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93E9" w14:textId="75485712" w:rsidR="00C92EC2" w:rsidRDefault="00C92EC2" w:rsidP="00E079A2">
      <w:pPr>
        <w:rPr>
          <w:sz w:val="20"/>
          <w:szCs w:val="20"/>
        </w:rPr>
      </w:pPr>
    </w:p>
    <w:p w14:paraId="1BA68AF3" w14:textId="77777777" w:rsidR="00E079A2" w:rsidRDefault="00E079A2" w:rsidP="00E079A2">
      <w:pPr>
        <w:pStyle w:val="NoSpacing"/>
        <w:ind w:right="-10"/>
        <w:jc w:val="right"/>
        <w:rPr>
          <w:rFonts w:ascii="Arial" w:hAnsi="Arial" w:cs="Arial"/>
          <w:sz w:val="24"/>
          <w:szCs w:val="24"/>
        </w:rPr>
      </w:pPr>
      <w:r>
        <w:rPr>
          <w:noProof/>
        </w:rPr>
        <w:drawing>
          <wp:inline distT="0" distB="0" distL="0" distR="0" wp14:anchorId="10C4ECA0" wp14:editId="6DB674B0">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5F2D3B1B" w14:textId="77777777" w:rsidR="00E079A2" w:rsidRDefault="00E079A2" w:rsidP="00E079A2">
      <w:pPr>
        <w:pStyle w:val="NoSpacing"/>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3256"/>
        <w:gridCol w:w="6214"/>
      </w:tblGrid>
      <w:tr w:rsidR="00E079A2" w:rsidRPr="001A1645" w14:paraId="5775D5CC" w14:textId="77777777" w:rsidTr="00BC17A9">
        <w:trPr>
          <w:trHeight w:val="703"/>
          <w:jc w:val="center"/>
        </w:trPr>
        <w:tc>
          <w:tcPr>
            <w:tcW w:w="3256" w:type="dxa"/>
            <w:shd w:val="clear" w:color="auto" w:fill="DBE5F1" w:themeFill="accent1" w:themeFillTint="33"/>
          </w:tcPr>
          <w:p w14:paraId="654168CD" w14:textId="61CB2263" w:rsidR="00E079A2" w:rsidRPr="00BC17A9" w:rsidRDefault="00043506" w:rsidP="00BE22C4">
            <w:pPr>
              <w:spacing w:before="120" w:after="120"/>
              <w:rPr>
                <w:rFonts w:eastAsia="Times New Roman"/>
                <w:b/>
                <w:sz w:val="32"/>
                <w:szCs w:val="32"/>
              </w:rPr>
            </w:pPr>
            <w:r>
              <w:rPr>
                <w:rFonts w:eastAsia="Times New Roman"/>
                <w:b/>
                <w:bCs/>
                <w:sz w:val="32"/>
                <w:szCs w:val="32"/>
              </w:rPr>
              <w:t>Corporate</w:t>
            </w:r>
          </w:p>
        </w:tc>
        <w:tc>
          <w:tcPr>
            <w:tcW w:w="6214" w:type="dxa"/>
            <w:shd w:val="clear" w:color="auto" w:fill="DBE5F1" w:themeFill="accent1" w:themeFillTint="33"/>
          </w:tcPr>
          <w:p w14:paraId="195E7331" w14:textId="22B332C1" w:rsidR="00E079A2" w:rsidRPr="00BC17A9" w:rsidRDefault="009A33D8" w:rsidP="00BE22C4">
            <w:pPr>
              <w:tabs>
                <w:tab w:val="left" w:pos="1734"/>
              </w:tabs>
              <w:spacing w:before="120" w:after="120"/>
              <w:rPr>
                <w:rFonts w:eastAsia="Times New Roman"/>
                <w:b/>
                <w:sz w:val="32"/>
                <w:szCs w:val="32"/>
              </w:rPr>
            </w:pPr>
            <w:r w:rsidRPr="00C849BA">
              <w:rPr>
                <w:b/>
                <w:sz w:val="32"/>
                <w:szCs w:val="32"/>
              </w:rPr>
              <w:t>ICB</w:t>
            </w:r>
            <w:r w:rsidR="00DC3A34" w:rsidRPr="00C849BA">
              <w:rPr>
                <w:b/>
                <w:sz w:val="32"/>
                <w:szCs w:val="32"/>
              </w:rPr>
              <w:t>P</w:t>
            </w:r>
            <w:r w:rsidR="009B7B8B" w:rsidRPr="00C849BA">
              <w:rPr>
                <w:b/>
                <w:sz w:val="32"/>
                <w:szCs w:val="32"/>
              </w:rPr>
              <w:t>05</w:t>
            </w:r>
            <w:r w:rsidR="00CD3E63">
              <w:rPr>
                <w:b/>
                <w:sz w:val="32"/>
                <w:szCs w:val="32"/>
              </w:rPr>
              <w:t>7</w:t>
            </w:r>
            <w:r w:rsidR="00BC17A9" w:rsidRPr="00BC17A9">
              <w:rPr>
                <w:b/>
                <w:sz w:val="32"/>
                <w:szCs w:val="32"/>
              </w:rPr>
              <w:t xml:space="preserve"> ICB </w:t>
            </w:r>
            <w:r w:rsidR="0051391E" w:rsidRPr="00BC17A9">
              <w:rPr>
                <w:b/>
                <w:sz w:val="32"/>
                <w:szCs w:val="32"/>
              </w:rPr>
              <w:t xml:space="preserve">Fit and Proper Person </w:t>
            </w:r>
            <w:r>
              <w:rPr>
                <w:b/>
                <w:sz w:val="32"/>
                <w:szCs w:val="32"/>
              </w:rPr>
              <w:t>Policy</w:t>
            </w:r>
            <w:r w:rsidR="0051391E" w:rsidRPr="00BC17A9">
              <w:rPr>
                <w:b/>
                <w:sz w:val="32"/>
                <w:szCs w:val="32"/>
              </w:rPr>
              <w:t xml:space="preserve"> </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E079A2" w:rsidRPr="001A1645" w14:paraId="027B827C" w14:textId="77777777" w:rsidTr="00BE22C4">
        <w:trPr>
          <w:gridAfter w:val="3"/>
          <w:wAfter w:w="6650" w:type="dxa"/>
          <w:trHeight w:val="133"/>
          <w:jc w:val="center"/>
        </w:trPr>
        <w:tc>
          <w:tcPr>
            <w:tcW w:w="2810" w:type="dxa"/>
          </w:tcPr>
          <w:p w14:paraId="5E97D963" w14:textId="77777777" w:rsidR="00E079A2" w:rsidRPr="001A1645" w:rsidRDefault="00E079A2" w:rsidP="00BE22C4">
            <w:pPr>
              <w:pStyle w:val="NoSpacing"/>
              <w:jc w:val="center"/>
              <w:rPr>
                <w:b/>
                <w:sz w:val="36"/>
                <w:szCs w:val="36"/>
              </w:rPr>
            </w:pPr>
          </w:p>
        </w:tc>
      </w:tr>
      <w:tr w:rsidR="00E079A2" w:rsidRPr="001A1645" w14:paraId="605300BC" w14:textId="77777777" w:rsidTr="00BE2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57498884" w14:textId="77777777" w:rsidR="00E079A2" w:rsidRPr="001A1645" w:rsidRDefault="00E079A2" w:rsidP="00BE22C4">
            <w:pPr>
              <w:spacing w:before="60"/>
              <w:rPr>
                <w:rFonts w:eastAsia="Times New Roman" w:cs="Tahoma"/>
                <w:b/>
              </w:rPr>
            </w:pPr>
            <w:r w:rsidRPr="001A1645">
              <w:rPr>
                <w:rFonts w:eastAsia="Times New Roman" w:cs="Tahoma"/>
                <w:b/>
              </w:rPr>
              <w:t>Version Number</w:t>
            </w:r>
          </w:p>
        </w:tc>
        <w:tc>
          <w:tcPr>
            <w:tcW w:w="3090" w:type="dxa"/>
          </w:tcPr>
          <w:p w14:paraId="3B071602" w14:textId="77777777" w:rsidR="00E079A2" w:rsidRPr="001A1645" w:rsidRDefault="00E079A2" w:rsidP="00BE22C4">
            <w:pPr>
              <w:spacing w:before="60"/>
              <w:rPr>
                <w:rFonts w:eastAsia="Times New Roman" w:cs="Tahoma"/>
              </w:rPr>
            </w:pPr>
            <w:r w:rsidRPr="001A1645">
              <w:rPr>
                <w:rFonts w:eastAsia="Times New Roman" w:cs="Tahoma"/>
                <w:b/>
              </w:rPr>
              <w:t xml:space="preserve">Date Issued </w:t>
            </w:r>
          </w:p>
        </w:tc>
        <w:tc>
          <w:tcPr>
            <w:tcW w:w="3280" w:type="dxa"/>
          </w:tcPr>
          <w:p w14:paraId="19E42458" w14:textId="77777777" w:rsidR="00E079A2" w:rsidRPr="001A1645" w:rsidRDefault="00E079A2" w:rsidP="00BE22C4">
            <w:pPr>
              <w:spacing w:before="60"/>
              <w:rPr>
                <w:rFonts w:eastAsia="Times New Roman" w:cs="Tahoma"/>
              </w:rPr>
            </w:pPr>
            <w:r w:rsidRPr="001A1645">
              <w:rPr>
                <w:rFonts w:eastAsia="Times New Roman" w:cs="Tahoma"/>
                <w:b/>
              </w:rPr>
              <w:t>Review Date</w:t>
            </w:r>
          </w:p>
        </w:tc>
      </w:tr>
      <w:tr w:rsidR="00E079A2" w:rsidRPr="001A1645" w14:paraId="32CA6278" w14:textId="77777777" w:rsidTr="00BE2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6B50120C" w14:textId="22C73AE3" w:rsidR="00E079A2" w:rsidRPr="0051391E" w:rsidRDefault="0051391E" w:rsidP="0051391E">
            <w:pPr>
              <w:spacing w:before="60"/>
              <w:rPr>
                <w:rFonts w:eastAsia="Times New Roman" w:cs="Tahoma"/>
                <w:b/>
              </w:rPr>
            </w:pPr>
            <w:r w:rsidRPr="0051391E">
              <w:rPr>
                <w:rFonts w:eastAsia="Times New Roman" w:cs="Tahoma"/>
                <w:b/>
              </w:rPr>
              <w:t>1</w:t>
            </w:r>
          </w:p>
        </w:tc>
        <w:tc>
          <w:tcPr>
            <w:tcW w:w="3090" w:type="dxa"/>
          </w:tcPr>
          <w:p w14:paraId="79D149D2" w14:textId="321A0755" w:rsidR="00E079A2" w:rsidRPr="0051391E" w:rsidRDefault="00022E74" w:rsidP="0051391E">
            <w:pPr>
              <w:spacing w:before="60"/>
              <w:rPr>
                <w:rFonts w:eastAsia="Times New Roman" w:cs="Tahoma"/>
              </w:rPr>
            </w:pPr>
            <w:r>
              <w:rPr>
                <w:rFonts w:eastAsia="Times New Roman" w:cs="Tahoma"/>
              </w:rPr>
              <w:t>July 2025</w:t>
            </w:r>
          </w:p>
        </w:tc>
        <w:tc>
          <w:tcPr>
            <w:tcW w:w="3280" w:type="dxa"/>
          </w:tcPr>
          <w:p w14:paraId="6D09FA0B" w14:textId="16C8D25F" w:rsidR="00E079A2" w:rsidRPr="0051391E" w:rsidRDefault="00022E74" w:rsidP="0051391E">
            <w:pPr>
              <w:spacing w:before="60"/>
              <w:rPr>
                <w:rFonts w:eastAsia="Times New Roman" w:cs="Tahoma"/>
              </w:rPr>
            </w:pPr>
            <w:r>
              <w:rPr>
                <w:rFonts w:eastAsia="Times New Roman" w:cs="Tahoma"/>
              </w:rPr>
              <w:t>July 2028</w:t>
            </w:r>
          </w:p>
        </w:tc>
      </w:tr>
    </w:tbl>
    <w:p w14:paraId="193073C8" w14:textId="77777777" w:rsidR="00E079A2" w:rsidRPr="001A1645" w:rsidRDefault="00E079A2" w:rsidP="00E079A2">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E079A2" w:rsidRPr="001A1645" w14:paraId="76F54C9A" w14:textId="77777777" w:rsidTr="00BE22C4">
        <w:trPr>
          <w:trHeight w:val="397"/>
          <w:jc w:val="center"/>
        </w:trPr>
        <w:tc>
          <w:tcPr>
            <w:tcW w:w="4076" w:type="dxa"/>
          </w:tcPr>
          <w:p w14:paraId="72D67F7E" w14:textId="77777777" w:rsidR="00E079A2" w:rsidRPr="001A1645" w:rsidRDefault="00E079A2" w:rsidP="00BE22C4">
            <w:pPr>
              <w:spacing w:before="60"/>
              <w:rPr>
                <w:rFonts w:eastAsia="Times New Roman" w:cs="Tahoma"/>
                <w:b/>
              </w:rPr>
            </w:pPr>
            <w:r w:rsidRPr="001A1645">
              <w:rPr>
                <w:rFonts w:eastAsia="Times New Roman" w:cs="Tahoma"/>
                <w:b/>
              </w:rPr>
              <w:t>Prepared By:</w:t>
            </w:r>
          </w:p>
        </w:tc>
        <w:tc>
          <w:tcPr>
            <w:tcW w:w="5496" w:type="dxa"/>
          </w:tcPr>
          <w:p w14:paraId="3C31D039" w14:textId="37F18D8B" w:rsidR="001C1317" w:rsidRPr="005B48C1" w:rsidRDefault="006D3CBF" w:rsidP="00BE22C4">
            <w:pPr>
              <w:rPr>
                <w:rFonts w:eastAsia="Times New Roman" w:cs="Tahoma"/>
              </w:rPr>
            </w:pPr>
            <w:r>
              <w:rPr>
                <w:rFonts w:eastAsia="Times New Roman" w:cs="Tahoma"/>
              </w:rPr>
              <w:t xml:space="preserve">Corporate </w:t>
            </w:r>
            <w:r w:rsidR="005B48C1" w:rsidRPr="005B48C1">
              <w:rPr>
                <w:rFonts w:eastAsia="Times New Roman" w:cs="Tahoma"/>
              </w:rPr>
              <w:t>Governance Team</w:t>
            </w:r>
          </w:p>
          <w:p w14:paraId="29E5FBB0" w14:textId="0C2D8D85" w:rsidR="005B48C1" w:rsidRPr="005B48C1" w:rsidRDefault="005B48C1" w:rsidP="00BE22C4">
            <w:pPr>
              <w:rPr>
                <w:rFonts w:eastAsia="Times New Roman" w:cs="Tahoma"/>
              </w:rPr>
            </w:pPr>
            <w:r w:rsidRPr="005B48C1">
              <w:rPr>
                <w:rFonts w:eastAsia="Times New Roman" w:cs="Tahoma"/>
              </w:rPr>
              <w:t>People Team</w:t>
            </w:r>
          </w:p>
        </w:tc>
      </w:tr>
      <w:tr w:rsidR="00E079A2" w:rsidRPr="004E653F" w14:paraId="3AC8B2FD" w14:textId="77777777" w:rsidTr="00BE22C4">
        <w:trPr>
          <w:trHeight w:val="397"/>
          <w:jc w:val="center"/>
        </w:trPr>
        <w:tc>
          <w:tcPr>
            <w:tcW w:w="4076" w:type="dxa"/>
          </w:tcPr>
          <w:p w14:paraId="3B889C98" w14:textId="77777777" w:rsidR="00E079A2" w:rsidRPr="004E653F" w:rsidRDefault="00E079A2" w:rsidP="00BE22C4">
            <w:pPr>
              <w:spacing w:before="60"/>
              <w:rPr>
                <w:rFonts w:eastAsia="Times New Roman" w:cs="Tahoma"/>
                <w:b/>
              </w:rPr>
            </w:pPr>
            <w:r w:rsidRPr="004E653F">
              <w:rPr>
                <w:rFonts w:eastAsia="Times New Roman" w:cs="Tahoma"/>
                <w:b/>
              </w:rPr>
              <w:t>Consultation Process:</w:t>
            </w:r>
          </w:p>
        </w:tc>
        <w:tc>
          <w:tcPr>
            <w:tcW w:w="5496" w:type="dxa"/>
          </w:tcPr>
          <w:p w14:paraId="0A288156" w14:textId="22424713" w:rsidR="005B48C1" w:rsidRPr="005B48C1" w:rsidRDefault="006D3CBF" w:rsidP="005B48C1">
            <w:pPr>
              <w:rPr>
                <w:rFonts w:eastAsia="Times New Roman" w:cs="Tahoma"/>
              </w:rPr>
            </w:pPr>
            <w:r>
              <w:rPr>
                <w:rFonts w:eastAsia="Times New Roman" w:cs="Tahoma"/>
              </w:rPr>
              <w:t xml:space="preserve">Corporate </w:t>
            </w:r>
            <w:r w:rsidR="005B48C1" w:rsidRPr="005B48C1">
              <w:rPr>
                <w:rFonts w:eastAsia="Times New Roman" w:cs="Tahoma"/>
              </w:rPr>
              <w:t>Governance Team</w:t>
            </w:r>
          </w:p>
          <w:p w14:paraId="02EC3562" w14:textId="7C846694" w:rsidR="00E079A2" w:rsidRPr="005B48C1" w:rsidRDefault="005B48C1" w:rsidP="005B48C1">
            <w:pPr>
              <w:spacing w:before="60"/>
              <w:rPr>
                <w:rFonts w:cs="Tahoma"/>
                <w:lang w:val="en-US"/>
              </w:rPr>
            </w:pPr>
            <w:r w:rsidRPr="005B48C1">
              <w:rPr>
                <w:rFonts w:eastAsia="Times New Roman" w:cs="Tahoma"/>
              </w:rPr>
              <w:t>People Team</w:t>
            </w:r>
          </w:p>
        </w:tc>
      </w:tr>
      <w:tr w:rsidR="00E079A2" w:rsidRPr="004E653F" w14:paraId="7C88E0A3" w14:textId="77777777" w:rsidTr="00BE22C4">
        <w:trPr>
          <w:trHeight w:val="397"/>
          <w:jc w:val="center"/>
        </w:trPr>
        <w:tc>
          <w:tcPr>
            <w:tcW w:w="4076" w:type="dxa"/>
          </w:tcPr>
          <w:p w14:paraId="40876B34" w14:textId="77777777" w:rsidR="00E079A2" w:rsidRPr="004E653F" w:rsidRDefault="00E079A2" w:rsidP="00BE22C4">
            <w:pPr>
              <w:spacing w:before="60"/>
              <w:rPr>
                <w:rFonts w:eastAsia="Times New Roman" w:cs="Tahoma"/>
                <w:b/>
              </w:rPr>
            </w:pPr>
            <w:r>
              <w:rPr>
                <w:rFonts w:eastAsia="Times New Roman" w:cs="Tahoma"/>
                <w:b/>
              </w:rPr>
              <w:t>Formally Approved:</w:t>
            </w:r>
          </w:p>
        </w:tc>
        <w:tc>
          <w:tcPr>
            <w:tcW w:w="5496" w:type="dxa"/>
          </w:tcPr>
          <w:p w14:paraId="26288BD3" w14:textId="5CF1B622" w:rsidR="00E079A2" w:rsidRPr="009D6F7B" w:rsidRDefault="00022E74" w:rsidP="00BE22C4">
            <w:pPr>
              <w:spacing w:before="60"/>
              <w:rPr>
                <w:rFonts w:cs="Tahoma"/>
                <w:color w:val="FF0000"/>
                <w:lang w:val="en-US"/>
              </w:rPr>
            </w:pPr>
            <w:r w:rsidRPr="00022E74">
              <w:rPr>
                <w:rFonts w:cs="Tahoma"/>
                <w:lang w:val="en-US"/>
              </w:rPr>
              <w:t>08/07/2025</w:t>
            </w:r>
          </w:p>
        </w:tc>
      </w:tr>
      <w:tr w:rsidR="00E079A2" w:rsidRPr="004E653F" w14:paraId="3D25D317" w14:textId="77777777" w:rsidTr="00BE22C4">
        <w:trPr>
          <w:trHeight w:val="397"/>
          <w:jc w:val="center"/>
        </w:trPr>
        <w:tc>
          <w:tcPr>
            <w:tcW w:w="4076" w:type="dxa"/>
          </w:tcPr>
          <w:p w14:paraId="2A1EB5E4" w14:textId="77777777" w:rsidR="00E079A2" w:rsidRPr="004E653F" w:rsidRDefault="00E079A2" w:rsidP="00BE22C4">
            <w:pPr>
              <w:spacing w:before="60"/>
              <w:rPr>
                <w:rFonts w:eastAsia="Times New Roman" w:cs="Tahoma"/>
                <w:b/>
              </w:rPr>
            </w:pPr>
            <w:r w:rsidRPr="004E653F">
              <w:rPr>
                <w:rFonts w:eastAsia="Times New Roman" w:cs="Tahoma"/>
                <w:b/>
              </w:rPr>
              <w:t>Approved By:</w:t>
            </w:r>
          </w:p>
        </w:tc>
        <w:tc>
          <w:tcPr>
            <w:tcW w:w="5496" w:type="dxa"/>
          </w:tcPr>
          <w:p w14:paraId="7734BC39" w14:textId="6FA6F130" w:rsidR="00E079A2" w:rsidRPr="009D6F7B" w:rsidRDefault="00EE00CB" w:rsidP="00BE22C4">
            <w:pPr>
              <w:spacing w:before="60"/>
              <w:rPr>
                <w:rFonts w:eastAsia="Times New Roman" w:cs="Tahoma"/>
                <w:color w:val="FF0000"/>
              </w:rPr>
            </w:pPr>
            <w:r w:rsidRPr="00022E74">
              <w:rPr>
                <w:rFonts w:eastAsia="Times New Roman" w:cs="Tahoma"/>
              </w:rPr>
              <w:t>Executive Committee</w:t>
            </w:r>
          </w:p>
        </w:tc>
      </w:tr>
    </w:tbl>
    <w:p w14:paraId="6F1FE0E9" w14:textId="77777777" w:rsidR="00E079A2" w:rsidRPr="00446BAB" w:rsidRDefault="00E079A2" w:rsidP="00E079A2">
      <w:pPr>
        <w:keepLines/>
        <w:rPr>
          <w:rFonts w:eastAsia="Times New Roman" w:cs="Tahoma"/>
          <w:b/>
        </w:rPr>
      </w:pPr>
    </w:p>
    <w:p w14:paraId="35043664" w14:textId="77777777" w:rsidR="00E079A2" w:rsidRDefault="00E079A2" w:rsidP="00E079A2">
      <w:pPr>
        <w:ind w:left="142"/>
        <w:rPr>
          <w:rFonts w:eastAsia="Times New Roman" w:cs="Tahoma"/>
          <w:b/>
        </w:rPr>
      </w:pPr>
      <w:r w:rsidRPr="00E079A2">
        <w:rPr>
          <w:rFonts w:eastAsia="Times New Roman" w:cs="Tahoma"/>
          <w:b/>
        </w:rPr>
        <w:t>EQUALITY IMPACT ASSESSMENT</w:t>
      </w:r>
    </w:p>
    <w:p w14:paraId="23D68050" w14:textId="77777777" w:rsidR="00043506" w:rsidRPr="00E079A2" w:rsidRDefault="00043506" w:rsidP="00E079A2">
      <w:pPr>
        <w:ind w:left="142"/>
        <w:rPr>
          <w:rFonts w:eastAsia="Times New Roman"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E079A2" w:rsidRPr="00C014AE" w14:paraId="37AB6D45" w14:textId="77777777" w:rsidTr="00BE22C4">
        <w:trPr>
          <w:trHeight w:val="314"/>
          <w:jc w:val="center"/>
        </w:trPr>
        <w:tc>
          <w:tcPr>
            <w:tcW w:w="2235" w:type="dxa"/>
          </w:tcPr>
          <w:p w14:paraId="1D4B59D8" w14:textId="77777777" w:rsidR="00E079A2" w:rsidRPr="00C014AE" w:rsidRDefault="00E079A2" w:rsidP="00BE22C4">
            <w:pPr>
              <w:spacing w:before="60"/>
              <w:rPr>
                <w:rFonts w:eastAsia="Times New Roman" w:cs="Tahoma"/>
                <w:b/>
              </w:rPr>
            </w:pPr>
            <w:r w:rsidRPr="00C014AE">
              <w:rPr>
                <w:rFonts w:eastAsia="Times New Roman" w:cs="Tahoma"/>
                <w:b/>
              </w:rPr>
              <w:t>Date</w:t>
            </w:r>
          </w:p>
        </w:tc>
        <w:tc>
          <w:tcPr>
            <w:tcW w:w="7211" w:type="dxa"/>
          </w:tcPr>
          <w:p w14:paraId="6EC28669" w14:textId="77777777" w:rsidR="00E079A2" w:rsidRPr="00C014AE" w:rsidRDefault="00E079A2" w:rsidP="00BE22C4">
            <w:pPr>
              <w:spacing w:before="60"/>
              <w:rPr>
                <w:rFonts w:eastAsia="Times New Roman" w:cs="Tahoma"/>
                <w:b/>
              </w:rPr>
            </w:pPr>
            <w:r w:rsidRPr="00C014AE">
              <w:rPr>
                <w:rFonts w:eastAsia="Times New Roman" w:cs="Tahoma"/>
                <w:b/>
              </w:rPr>
              <w:t>Issues</w:t>
            </w:r>
          </w:p>
        </w:tc>
      </w:tr>
      <w:tr w:rsidR="00E079A2" w:rsidRPr="00C014AE" w14:paraId="0823E308" w14:textId="77777777" w:rsidTr="00BE22C4">
        <w:trPr>
          <w:trHeight w:val="397"/>
          <w:jc w:val="center"/>
        </w:trPr>
        <w:tc>
          <w:tcPr>
            <w:tcW w:w="2235" w:type="dxa"/>
          </w:tcPr>
          <w:p w14:paraId="468BC51C" w14:textId="0D0B9C35" w:rsidR="00E079A2" w:rsidRPr="005F608B" w:rsidRDefault="00512095" w:rsidP="00BE22C4">
            <w:pPr>
              <w:spacing w:before="60"/>
              <w:rPr>
                <w:rFonts w:eastAsia="Times New Roman" w:cs="Tahoma"/>
              </w:rPr>
            </w:pPr>
            <w:r>
              <w:rPr>
                <w:rFonts w:eastAsia="Times New Roman" w:cs="Tahoma"/>
              </w:rPr>
              <w:t>24</w:t>
            </w:r>
            <w:r w:rsidR="005F608B" w:rsidRPr="005F608B">
              <w:rPr>
                <w:rFonts w:eastAsia="Times New Roman" w:cs="Tahoma"/>
              </w:rPr>
              <w:t>/06/2025</w:t>
            </w:r>
          </w:p>
        </w:tc>
        <w:tc>
          <w:tcPr>
            <w:tcW w:w="7211" w:type="dxa"/>
          </w:tcPr>
          <w:p w14:paraId="7B15A33A" w14:textId="3F4B8D87" w:rsidR="00E079A2" w:rsidRPr="005F608B" w:rsidRDefault="005F608B" w:rsidP="00BE22C4">
            <w:pPr>
              <w:spacing w:before="60"/>
              <w:rPr>
                <w:rFonts w:eastAsia="Times New Roman" w:cs="Tahoma"/>
              </w:rPr>
            </w:pPr>
            <w:r w:rsidRPr="005F608B">
              <w:rPr>
                <w:rFonts w:eastAsia="Times New Roman" w:cs="Tahoma"/>
              </w:rPr>
              <w:t>None identified</w:t>
            </w:r>
          </w:p>
        </w:tc>
      </w:tr>
    </w:tbl>
    <w:p w14:paraId="63C9603A" w14:textId="77777777" w:rsidR="00E079A2" w:rsidRDefault="00E079A2" w:rsidP="00E079A2">
      <w:pPr>
        <w:keepLines/>
        <w:tabs>
          <w:tab w:val="center" w:pos="4320"/>
          <w:tab w:val="right" w:pos="8640"/>
        </w:tabs>
        <w:rPr>
          <w:rFonts w:eastAsia="Times New Roman"/>
          <w:b/>
          <w:bCs/>
          <w:color w:val="000000"/>
        </w:rPr>
      </w:pPr>
    </w:p>
    <w:p w14:paraId="3F7D855C" w14:textId="77777777" w:rsidR="00E079A2" w:rsidRPr="00E079A2" w:rsidRDefault="00E079A2" w:rsidP="00E079A2">
      <w:pPr>
        <w:keepLines/>
        <w:tabs>
          <w:tab w:val="center" w:pos="4320"/>
          <w:tab w:val="right" w:pos="8640"/>
        </w:tabs>
        <w:ind w:left="142"/>
        <w:rPr>
          <w:rFonts w:eastAsia="Times New Roman"/>
          <w:color w:val="000000"/>
        </w:rPr>
      </w:pPr>
      <w:r w:rsidRPr="00E079A2">
        <w:rPr>
          <w:rFonts w:eastAsia="Times New Roman"/>
          <w:b/>
          <w:bCs/>
          <w:color w:val="000000"/>
        </w:rPr>
        <w:t>POLICY VALIDITY STATEMENT</w:t>
      </w:r>
    </w:p>
    <w:p w14:paraId="4D71F0AA" w14:textId="77777777" w:rsidR="00E079A2" w:rsidRDefault="00E079A2" w:rsidP="00E079A2">
      <w:pPr>
        <w:pStyle w:val="NoSpacing"/>
        <w:ind w:left="142"/>
        <w:jc w:val="both"/>
        <w:rPr>
          <w:rFonts w:ascii="Arial" w:hAnsi="Arial" w:cs="Arial"/>
          <w:sz w:val="24"/>
          <w:szCs w:val="24"/>
        </w:rPr>
      </w:pPr>
      <w:r w:rsidRPr="002C5128">
        <w:rPr>
          <w:rFonts w:ascii="Arial" w:eastAsia="Times New Roman" w:hAnsi="Arial" w:cs="Arial"/>
          <w:bCs/>
          <w:color w:val="000000"/>
          <w:sz w:val="24"/>
          <w:szCs w:val="24"/>
        </w:rPr>
        <w:t xml:space="preserve">Policy users should ensure that they are consulting the currently valid version of the documentation. </w:t>
      </w:r>
      <w:r w:rsidRPr="002C5128">
        <w:rPr>
          <w:rFonts w:ascii="Arial" w:hAnsi="Arial" w:cs="Arial"/>
          <w:sz w:val="24"/>
          <w:szCs w:val="24"/>
        </w:rPr>
        <w:t>The policy will remain valid, including during its period of review.  However, the policy must be reviewed at least once in every 3-year period.</w:t>
      </w:r>
    </w:p>
    <w:p w14:paraId="272A8639" w14:textId="77777777" w:rsidR="00E079A2" w:rsidRPr="002C5128" w:rsidRDefault="00E079A2" w:rsidP="00E079A2">
      <w:pPr>
        <w:pStyle w:val="NoSpacing"/>
        <w:ind w:left="142"/>
        <w:jc w:val="both"/>
        <w:rPr>
          <w:rFonts w:ascii="Arial" w:hAnsi="Arial" w:cs="Arial"/>
          <w:sz w:val="24"/>
          <w:szCs w:val="24"/>
        </w:rPr>
      </w:pPr>
    </w:p>
    <w:p w14:paraId="256BF1BB" w14:textId="77777777" w:rsidR="00E079A2" w:rsidRDefault="00E079A2" w:rsidP="00E079A2">
      <w:pPr>
        <w:keepLines/>
        <w:ind w:left="142"/>
        <w:rPr>
          <w:rFonts w:eastAsia="Times New Roman"/>
          <w:bCs/>
          <w:color w:val="000000"/>
        </w:rPr>
      </w:pPr>
    </w:p>
    <w:p w14:paraId="39254F2D" w14:textId="77777777" w:rsidR="00E079A2" w:rsidRPr="00E079A2" w:rsidRDefault="00E079A2" w:rsidP="00E079A2">
      <w:pPr>
        <w:autoSpaceDN w:val="0"/>
        <w:ind w:left="142"/>
        <w:rPr>
          <w:b/>
          <w:bCs/>
          <w:color w:val="000000"/>
        </w:rPr>
      </w:pPr>
      <w:r w:rsidRPr="00E079A2">
        <w:rPr>
          <w:b/>
          <w:bCs/>
          <w:color w:val="000000"/>
        </w:rPr>
        <w:t>ACCESSIBLE INFORMATION STANDARDS</w:t>
      </w:r>
    </w:p>
    <w:p w14:paraId="3499BF86" w14:textId="3FCAD592" w:rsidR="00E079A2" w:rsidRDefault="00E079A2" w:rsidP="00C849BA">
      <w:pPr>
        <w:autoSpaceDN w:val="0"/>
        <w:ind w:left="142"/>
        <w:rPr>
          <w:rFonts w:eastAsia="Times New Roman"/>
          <w:b/>
          <w:bCs/>
          <w:sz w:val="28"/>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C849BA" w:rsidRPr="00CD5419">
          <w:rPr>
            <w:rStyle w:val="Hyperlink"/>
          </w:rPr>
          <w:t>nencicb.comms@nhs.net</w:t>
        </w:r>
      </w:hyperlink>
      <w:r w:rsidR="00C849BA">
        <w:t xml:space="preserve"> </w:t>
      </w:r>
    </w:p>
    <w:p w14:paraId="09554B61" w14:textId="77777777" w:rsidR="00E079A2" w:rsidRPr="00E079A2" w:rsidRDefault="00E079A2" w:rsidP="00E079A2">
      <w:pPr>
        <w:pStyle w:val="NoSpacing"/>
        <w:rPr>
          <w:rFonts w:ascii="Arial" w:hAnsi="Arial" w:cs="Arial"/>
          <w:b/>
          <w:sz w:val="24"/>
          <w:szCs w:val="24"/>
        </w:rPr>
      </w:pPr>
      <w:r>
        <w:rPr>
          <w:rFonts w:ascii="Arial" w:hAnsi="Arial" w:cs="Arial"/>
          <w:b/>
          <w:sz w:val="32"/>
          <w:szCs w:val="32"/>
        </w:rPr>
        <w:br w:type="page"/>
      </w:r>
      <w:r w:rsidRPr="00E079A2">
        <w:rPr>
          <w:rFonts w:ascii="Arial" w:hAnsi="Arial" w:cs="Arial"/>
          <w:b/>
          <w:sz w:val="24"/>
          <w:szCs w:val="24"/>
        </w:rPr>
        <w:lastRenderedPageBreak/>
        <w:t>Version Control</w:t>
      </w:r>
    </w:p>
    <w:p w14:paraId="28397798" w14:textId="77777777" w:rsidR="00E079A2" w:rsidRDefault="00E079A2" w:rsidP="00E079A2">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1"/>
        <w:gridCol w:w="2185"/>
        <w:gridCol w:w="2128"/>
        <w:gridCol w:w="4005"/>
      </w:tblGrid>
      <w:tr w:rsidR="00E079A2" w14:paraId="50D78191" w14:textId="77777777" w:rsidTr="00BE22C4">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3FADD444" w14:textId="77777777" w:rsidR="00E079A2" w:rsidRDefault="00E079A2" w:rsidP="00BE22C4">
            <w:pPr>
              <w:spacing w:before="120" w:after="120" w:line="240" w:lineRule="exact"/>
              <w:rPr>
                <w:b/>
                <w:sz w:val="22"/>
                <w:szCs w:val="20"/>
              </w:rPr>
            </w:pPr>
            <w:r>
              <w:rPr>
                <w:b/>
                <w:szCs w:val="20"/>
              </w:rPr>
              <w:t>Version</w:t>
            </w:r>
          </w:p>
        </w:tc>
        <w:tc>
          <w:tcPr>
            <w:tcW w:w="1135" w:type="pct"/>
            <w:tcBorders>
              <w:top w:val="single" w:sz="4" w:space="0" w:color="C0C0C0"/>
              <w:left w:val="single" w:sz="4" w:space="0" w:color="C0C0C0"/>
              <w:bottom w:val="single" w:sz="4" w:space="0" w:color="C0C0C0"/>
              <w:right w:val="single" w:sz="4" w:space="0" w:color="C0C0C0"/>
            </w:tcBorders>
            <w:shd w:val="clear" w:color="auto" w:fill="D9D9D9"/>
            <w:hideMark/>
          </w:tcPr>
          <w:p w14:paraId="0AB50A93" w14:textId="77777777" w:rsidR="00E079A2" w:rsidRDefault="00E079A2" w:rsidP="00BE22C4">
            <w:pPr>
              <w:spacing w:before="120" w:after="120" w:line="240" w:lineRule="exact"/>
              <w:rPr>
                <w:b/>
                <w:sz w:val="22"/>
                <w:szCs w:val="20"/>
              </w:rPr>
            </w:pPr>
            <w:r>
              <w:rPr>
                <w:b/>
                <w:szCs w:val="20"/>
              </w:rPr>
              <w:t>Release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5E636305" w14:textId="77777777" w:rsidR="00E079A2" w:rsidRDefault="00E079A2" w:rsidP="00BE22C4">
            <w:pPr>
              <w:spacing w:before="120" w:after="120" w:line="240" w:lineRule="exact"/>
              <w:rPr>
                <w:b/>
                <w:sz w:val="22"/>
                <w:szCs w:val="20"/>
              </w:rPr>
            </w:pPr>
            <w:r>
              <w:rPr>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25DAAACF" w14:textId="77777777" w:rsidR="00E079A2" w:rsidRDefault="00E079A2" w:rsidP="00BE22C4">
            <w:pPr>
              <w:spacing w:before="120" w:after="120" w:line="240" w:lineRule="exact"/>
              <w:rPr>
                <w:b/>
                <w:sz w:val="22"/>
                <w:szCs w:val="20"/>
              </w:rPr>
            </w:pPr>
            <w:r>
              <w:rPr>
                <w:b/>
                <w:szCs w:val="20"/>
              </w:rPr>
              <w:t>Update comments</w:t>
            </w:r>
          </w:p>
        </w:tc>
      </w:tr>
      <w:tr w:rsidR="00E079A2" w:rsidRPr="001A1645" w14:paraId="348EE852" w14:textId="77777777" w:rsidTr="00BE22C4">
        <w:tc>
          <w:tcPr>
            <w:tcW w:w="676" w:type="pct"/>
            <w:tcBorders>
              <w:top w:val="single" w:sz="4" w:space="0" w:color="C0C0C0"/>
              <w:left w:val="single" w:sz="4" w:space="0" w:color="C0C0C0"/>
              <w:bottom w:val="single" w:sz="4" w:space="0" w:color="C0C0C0"/>
              <w:right w:val="single" w:sz="4" w:space="0" w:color="C0C0C0"/>
            </w:tcBorders>
            <w:vAlign w:val="center"/>
          </w:tcPr>
          <w:p w14:paraId="7692849E" w14:textId="364F7317" w:rsidR="00E079A2" w:rsidRPr="0051391E" w:rsidRDefault="0051391E" w:rsidP="00BE22C4">
            <w:pPr>
              <w:spacing w:before="120" w:after="120" w:line="240" w:lineRule="exact"/>
              <w:rPr>
                <w:sz w:val="22"/>
                <w:szCs w:val="22"/>
              </w:rPr>
            </w:pPr>
            <w:r w:rsidRPr="0051391E">
              <w:rPr>
                <w:sz w:val="22"/>
                <w:szCs w:val="22"/>
              </w:rPr>
              <w:t>1</w:t>
            </w:r>
          </w:p>
        </w:tc>
        <w:tc>
          <w:tcPr>
            <w:tcW w:w="1135" w:type="pct"/>
            <w:tcBorders>
              <w:top w:val="single" w:sz="4" w:space="0" w:color="C0C0C0"/>
              <w:left w:val="single" w:sz="4" w:space="0" w:color="C0C0C0"/>
              <w:bottom w:val="single" w:sz="4" w:space="0" w:color="C0C0C0"/>
              <w:right w:val="single" w:sz="4" w:space="0" w:color="C0C0C0"/>
            </w:tcBorders>
            <w:vAlign w:val="center"/>
          </w:tcPr>
          <w:p w14:paraId="6DF6A5A5" w14:textId="551F71D8" w:rsidR="00E079A2" w:rsidRPr="0051391E" w:rsidRDefault="00F42311" w:rsidP="00BE22C4">
            <w:pPr>
              <w:spacing w:before="120" w:after="120" w:line="240" w:lineRule="exact"/>
              <w:rPr>
                <w:sz w:val="22"/>
                <w:szCs w:val="22"/>
              </w:rPr>
            </w:pPr>
            <w:r>
              <w:rPr>
                <w:sz w:val="22"/>
                <w:szCs w:val="22"/>
              </w:rPr>
              <w:t>July 2025</w:t>
            </w:r>
          </w:p>
        </w:tc>
        <w:tc>
          <w:tcPr>
            <w:tcW w:w="1106" w:type="pct"/>
            <w:tcBorders>
              <w:top w:val="single" w:sz="4" w:space="0" w:color="C0C0C0"/>
              <w:left w:val="single" w:sz="4" w:space="0" w:color="C0C0C0"/>
              <w:bottom w:val="single" w:sz="4" w:space="0" w:color="C0C0C0"/>
              <w:right w:val="single" w:sz="4" w:space="0" w:color="C0C0C0"/>
            </w:tcBorders>
            <w:vAlign w:val="center"/>
          </w:tcPr>
          <w:p w14:paraId="03A179B3" w14:textId="39F2337E" w:rsidR="00E079A2" w:rsidRDefault="00043506" w:rsidP="00BE22C4">
            <w:pPr>
              <w:spacing w:before="120" w:after="120" w:line="240" w:lineRule="exact"/>
              <w:rPr>
                <w:sz w:val="22"/>
                <w:szCs w:val="22"/>
              </w:rPr>
            </w:pPr>
            <w:r>
              <w:rPr>
                <w:sz w:val="22"/>
                <w:szCs w:val="22"/>
              </w:rPr>
              <w:t>NENC Corporate</w:t>
            </w:r>
          </w:p>
          <w:p w14:paraId="2A3D9BB6" w14:textId="6319AD02" w:rsidR="00BC17A9" w:rsidRPr="0051391E" w:rsidRDefault="00BC17A9" w:rsidP="00BE22C4">
            <w:pPr>
              <w:spacing w:before="120" w:after="120" w:line="240" w:lineRule="exact"/>
              <w:rPr>
                <w:sz w:val="22"/>
                <w:szCs w:val="22"/>
              </w:rPr>
            </w:pPr>
            <w:r>
              <w:rPr>
                <w:sz w:val="22"/>
                <w:szCs w:val="22"/>
              </w:rPr>
              <w:t>Governance Team</w:t>
            </w:r>
          </w:p>
        </w:tc>
        <w:tc>
          <w:tcPr>
            <w:tcW w:w="2082" w:type="pct"/>
            <w:tcBorders>
              <w:top w:val="single" w:sz="4" w:space="0" w:color="C0C0C0"/>
              <w:left w:val="single" w:sz="4" w:space="0" w:color="C0C0C0"/>
              <w:bottom w:val="single" w:sz="4" w:space="0" w:color="C0C0C0"/>
              <w:right w:val="single" w:sz="4" w:space="0" w:color="C0C0C0"/>
            </w:tcBorders>
            <w:vAlign w:val="center"/>
          </w:tcPr>
          <w:p w14:paraId="188B56D5" w14:textId="4C3A47D7" w:rsidR="00E079A2" w:rsidRPr="0051391E" w:rsidRDefault="00BC17A9" w:rsidP="00BE22C4">
            <w:pPr>
              <w:spacing w:before="120" w:after="120" w:line="240" w:lineRule="exact"/>
              <w:rPr>
                <w:sz w:val="22"/>
                <w:szCs w:val="22"/>
              </w:rPr>
            </w:pPr>
            <w:r>
              <w:rPr>
                <w:sz w:val="22"/>
                <w:szCs w:val="22"/>
              </w:rPr>
              <w:t>First Issue</w:t>
            </w:r>
          </w:p>
        </w:tc>
      </w:tr>
    </w:tbl>
    <w:p w14:paraId="69735B71" w14:textId="77777777" w:rsidR="00E079A2" w:rsidRPr="001A1645" w:rsidRDefault="00E079A2" w:rsidP="00E079A2">
      <w:pPr>
        <w:pStyle w:val="NoSpacing"/>
      </w:pPr>
    </w:p>
    <w:p w14:paraId="0987ED19" w14:textId="77777777" w:rsidR="00E079A2" w:rsidRPr="001A1645" w:rsidRDefault="00E079A2" w:rsidP="00E079A2">
      <w:pPr>
        <w:pStyle w:val="NoSpacing"/>
      </w:pPr>
    </w:p>
    <w:p w14:paraId="3E9F92E7" w14:textId="77777777" w:rsidR="00E079A2" w:rsidRPr="00E079A2" w:rsidRDefault="00E079A2" w:rsidP="00E079A2">
      <w:pPr>
        <w:pStyle w:val="NoSpacing"/>
        <w:rPr>
          <w:rFonts w:ascii="Arial" w:hAnsi="Arial" w:cs="Arial"/>
          <w:b/>
          <w:sz w:val="24"/>
          <w:szCs w:val="24"/>
        </w:rPr>
      </w:pPr>
      <w:r w:rsidRPr="00E079A2">
        <w:rPr>
          <w:rFonts w:ascii="Arial" w:hAnsi="Arial" w:cs="Arial"/>
          <w:b/>
          <w:sz w:val="24"/>
          <w:szCs w:val="24"/>
        </w:rPr>
        <w:t>Approval</w:t>
      </w:r>
    </w:p>
    <w:p w14:paraId="0AD371F3" w14:textId="77777777" w:rsidR="00E079A2" w:rsidRPr="001A1645" w:rsidRDefault="00E079A2" w:rsidP="00E079A2">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59"/>
        <w:gridCol w:w="3011"/>
      </w:tblGrid>
      <w:tr w:rsidR="00E079A2" w:rsidRPr="001A1645" w14:paraId="62EA88F6" w14:textId="77777777" w:rsidTr="00BE22C4">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6CC73C6F" w14:textId="77777777" w:rsidR="00E079A2" w:rsidRPr="001A1645" w:rsidRDefault="00E079A2" w:rsidP="00BE22C4">
            <w:pPr>
              <w:spacing w:before="120" w:after="120" w:line="240" w:lineRule="exact"/>
              <w:rPr>
                <w:b/>
                <w:sz w:val="22"/>
                <w:szCs w:val="20"/>
              </w:rPr>
            </w:pPr>
            <w:r w:rsidRPr="001A1645">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32666144" w14:textId="77777777" w:rsidR="00E079A2" w:rsidRPr="001A1645" w:rsidRDefault="00E079A2" w:rsidP="00BE22C4">
            <w:pPr>
              <w:spacing w:before="120" w:after="120" w:line="240" w:lineRule="exact"/>
              <w:rPr>
                <w:b/>
                <w:sz w:val="22"/>
                <w:szCs w:val="20"/>
              </w:rPr>
            </w:pPr>
            <w:r w:rsidRPr="001A1645">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1CAE39C2" w14:textId="77777777" w:rsidR="00E079A2" w:rsidRPr="001A1645" w:rsidRDefault="00E079A2" w:rsidP="00BE22C4">
            <w:pPr>
              <w:spacing w:before="120" w:after="120" w:line="240" w:lineRule="exact"/>
              <w:rPr>
                <w:b/>
                <w:sz w:val="22"/>
                <w:szCs w:val="20"/>
              </w:rPr>
            </w:pPr>
            <w:r w:rsidRPr="001A1645">
              <w:rPr>
                <w:b/>
                <w:szCs w:val="20"/>
              </w:rPr>
              <w:t>Date</w:t>
            </w:r>
          </w:p>
        </w:tc>
      </w:tr>
      <w:tr w:rsidR="00E079A2" w:rsidRPr="001A1645" w14:paraId="49382DE7" w14:textId="77777777" w:rsidTr="00BE22C4">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5A953C21" w14:textId="53DED7C4" w:rsidR="00E079A2" w:rsidRPr="0051391E" w:rsidRDefault="00043506" w:rsidP="00BE22C4">
            <w:pPr>
              <w:spacing w:before="120" w:after="120" w:line="240" w:lineRule="exact"/>
              <w:rPr>
                <w:sz w:val="22"/>
                <w:szCs w:val="20"/>
              </w:rPr>
            </w:pPr>
            <w:r>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2A309402" w14:textId="63FB6BEB" w:rsidR="00E079A2" w:rsidRPr="0051391E" w:rsidRDefault="00043506" w:rsidP="00BE22C4">
            <w:pPr>
              <w:spacing w:before="60"/>
              <w:rPr>
                <w:rFonts w:eastAsia="Times New Roman" w:cs="Tahoma"/>
              </w:rPr>
            </w:pPr>
            <w:r>
              <w:rPr>
                <w:rFonts w:eastAsia="Times New Roman" w:cs="Tahoma"/>
              </w:rPr>
              <w:t xml:space="preserve">Executive Committee </w:t>
            </w:r>
          </w:p>
        </w:tc>
        <w:tc>
          <w:tcPr>
            <w:tcW w:w="1565" w:type="pct"/>
            <w:tcBorders>
              <w:top w:val="single" w:sz="4" w:space="0" w:color="C0C0C0"/>
              <w:left w:val="single" w:sz="4" w:space="0" w:color="C0C0C0"/>
              <w:bottom w:val="single" w:sz="4" w:space="0" w:color="C0C0C0"/>
              <w:right w:val="single" w:sz="4" w:space="0" w:color="C0C0C0"/>
            </w:tcBorders>
            <w:vAlign w:val="center"/>
          </w:tcPr>
          <w:p w14:paraId="24AAD849" w14:textId="05B73748" w:rsidR="00E079A2" w:rsidRPr="0051391E" w:rsidRDefault="00022E74" w:rsidP="00BE22C4">
            <w:pPr>
              <w:spacing w:before="120" w:after="120" w:line="240" w:lineRule="exact"/>
              <w:rPr>
                <w:sz w:val="22"/>
                <w:szCs w:val="20"/>
              </w:rPr>
            </w:pPr>
            <w:r>
              <w:rPr>
                <w:sz w:val="22"/>
                <w:szCs w:val="20"/>
              </w:rPr>
              <w:t>08/07/2025</w:t>
            </w:r>
          </w:p>
        </w:tc>
      </w:tr>
    </w:tbl>
    <w:p w14:paraId="0B45D867" w14:textId="77777777" w:rsidR="00E079A2" w:rsidRPr="001A1645" w:rsidRDefault="00E079A2" w:rsidP="00E079A2">
      <w:pPr>
        <w:pStyle w:val="NoSpacing"/>
      </w:pPr>
    </w:p>
    <w:p w14:paraId="118BA6F6" w14:textId="77777777" w:rsidR="00E079A2" w:rsidRPr="001A1645" w:rsidRDefault="00E079A2" w:rsidP="00E079A2">
      <w:pPr>
        <w:pStyle w:val="NoSpacing"/>
      </w:pPr>
    </w:p>
    <w:p w14:paraId="3590E00B" w14:textId="77777777" w:rsidR="00E079A2" w:rsidRPr="001A1645" w:rsidRDefault="00E079A2" w:rsidP="00E079A2">
      <w:pPr>
        <w:pStyle w:val="NoSpacing"/>
        <w:rPr>
          <w:rFonts w:ascii="Arial" w:hAnsi="Arial" w:cs="Arial"/>
        </w:rPr>
      </w:pPr>
    </w:p>
    <w:p w14:paraId="11EFD413" w14:textId="77777777" w:rsidR="00E079A2" w:rsidRPr="001A1645" w:rsidRDefault="00E079A2" w:rsidP="00E079A2">
      <w:pPr>
        <w:spacing w:after="200" w:line="276" w:lineRule="auto"/>
        <w:rPr>
          <w:rFonts w:eastAsia="Times New Roman" w:cs="Tahoma"/>
          <w:b/>
          <w:sz w:val="28"/>
          <w:szCs w:val="28"/>
        </w:rPr>
      </w:pPr>
      <w:r w:rsidRPr="001A1645">
        <w:br w:type="page"/>
      </w:r>
    </w:p>
    <w:p w14:paraId="38A79AB8" w14:textId="77777777" w:rsidR="00E079A2" w:rsidRPr="00E079A2" w:rsidRDefault="00E079A2" w:rsidP="00E079A2">
      <w:pPr>
        <w:jc w:val="center"/>
        <w:rPr>
          <w:b/>
        </w:rPr>
      </w:pPr>
      <w:r w:rsidRPr="00E079A2">
        <w:rPr>
          <w:b/>
        </w:rPr>
        <w:lastRenderedPageBreak/>
        <w:t>Contents</w:t>
      </w:r>
    </w:p>
    <w:p w14:paraId="10E75911" w14:textId="77777777" w:rsidR="00E079A2" w:rsidRDefault="00E079A2" w:rsidP="00E079A2">
      <w:pPr>
        <w:jc w:val="center"/>
        <w:rPr>
          <w:b/>
          <w:sz w:val="32"/>
          <w:szCs w:val="32"/>
        </w:rPr>
      </w:pPr>
    </w:p>
    <w:p w14:paraId="54A7CDAC" w14:textId="50783415" w:rsidR="00216D54" w:rsidRDefault="00E079A2">
      <w:pPr>
        <w:pStyle w:val="TOC1"/>
        <w:rPr>
          <w:rFonts w:asciiTheme="minorHAnsi" w:eastAsiaTheme="minorEastAsia" w:hAnsiTheme="minorHAnsi" w:cstheme="minorBidi"/>
          <w:noProof/>
          <w:kern w:val="2"/>
          <w:lang w:eastAsia="en-GB"/>
          <w14:ligatures w14:val="standardContextual"/>
        </w:rPr>
      </w:pPr>
      <w:r w:rsidRPr="00B64F26">
        <w:fldChar w:fldCharType="begin"/>
      </w:r>
      <w:r w:rsidRPr="00B64F26">
        <w:instrText xml:space="preserve"> TOC \o "1-3" \h \z \u </w:instrText>
      </w:r>
      <w:r w:rsidRPr="00B64F26">
        <w:fldChar w:fldCharType="separate"/>
      </w:r>
      <w:hyperlink w:anchor="_Toc196732613" w:history="1">
        <w:r w:rsidR="00216D54" w:rsidRPr="00627594">
          <w:rPr>
            <w:rStyle w:val="Hyperlink"/>
            <w:noProof/>
          </w:rPr>
          <w:t>1.</w:t>
        </w:r>
        <w:r w:rsidR="00216D54">
          <w:rPr>
            <w:rFonts w:asciiTheme="minorHAnsi" w:eastAsiaTheme="minorEastAsia" w:hAnsiTheme="minorHAnsi" w:cstheme="minorBidi"/>
            <w:noProof/>
            <w:kern w:val="2"/>
            <w:lang w:eastAsia="en-GB"/>
            <w14:ligatures w14:val="standardContextual"/>
          </w:rPr>
          <w:tab/>
        </w:r>
        <w:r w:rsidR="00216D54" w:rsidRPr="00627594">
          <w:rPr>
            <w:rStyle w:val="Hyperlink"/>
            <w:noProof/>
          </w:rPr>
          <w:t>Introduction</w:t>
        </w:r>
        <w:r w:rsidR="00216D54">
          <w:rPr>
            <w:noProof/>
            <w:webHidden/>
          </w:rPr>
          <w:tab/>
        </w:r>
        <w:r w:rsidR="00216D54">
          <w:rPr>
            <w:noProof/>
            <w:webHidden/>
          </w:rPr>
          <w:fldChar w:fldCharType="begin"/>
        </w:r>
        <w:r w:rsidR="00216D54">
          <w:rPr>
            <w:noProof/>
            <w:webHidden/>
          </w:rPr>
          <w:instrText xml:space="preserve"> PAGEREF _Toc196732613 \h </w:instrText>
        </w:r>
        <w:r w:rsidR="00216D54">
          <w:rPr>
            <w:noProof/>
            <w:webHidden/>
          </w:rPr>
        </w:r>
        <w:r w:rsidR="00216D54">
          <w:rPr>
            <w:noProof/>
            <w:webHidden/>
          </w:rPr>
          <w:fldChar w:fldCharType="separate"/>
        </w:r>
        <w:r w:rsidR="00025E8B">
          <w:rPr>
            <w:noProof/>
            <w:webHidden/>
          </w:rPr>
          <w:t>4</w:t>
        </w:r>
        <w:r w:rsidR="00216D54">
          <w:rPr>
            <w:noProof/>
            <w:webHidden/>
          </w:rPr>
          <w:fldChar w:fldCharType="end"/>
        </w:r>
      </w:hyperlink>
    </w:p>
    <w:p w14:paraId="448A2846" w14:textId="05310308"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4" w:history="1">
        <w:r w:rsidRPr="00627594">
          <w:rPr>
            <w:rStyle w:val="Hyperlink"/>
            <w:noProof/>
          </w:rPr>
          <w:t>2.</w:t>
        </w:r>
        <w:r>
          <w:rPr>
            <w:rFonts w:asciiTheme="minorHAnsi" w:eastAsiaTheme="minorEastAsia" w:hAnsiTheme="minorHAnsi" w:cstheme="minorBidi"/>
            <w:noProof/>
            <w:kern w:val="2"/>
            <w:lang w:eastAsia="en-GB"/>
            <w14:ligatures w14:val="standardContextual"/>
          </w:rPr>
          <w:tab/>
        </w:r>
        <w:r w:rsidRPr="00627594">
          <w:rPr>
            <w:rStyle w:val="Hyperlink"/>
            <w:noProof/>
          </w:rPr>
          <w:t>Fit and Proper Person Test Process</w:t>
        </w:r>
        <w:r>
          <w:rPr>
            <w:noProof/>
            <w:webHidden/>
          </w:rPr>
          <w:tab/>
        </w:r>
        <w:r>
          <w:rPr>
            <w:noProof/>
            <w:webHidden/>
          </w:rPr>
          <w:fldChar w:fldCharType="begin"/>
        </w:r>
        <w:r>
          <w:rPr>
            <w:noProof/>
            <w:webHidden/>
          </w:rPr>
          <w:instrText xml:space="preserve"> PAGEREF _Toc196732614 \h </w:instrText>
        </w:r>
        <w:r>
          <w:rPr>
            <w:noProof/>
            <w:webHidden/>
          </w:rPr>
        </w:r>
        <w:r>
          <w:rPr>
            <w:noProof/>
            <w:webHidden/>
          </w:rPr>
          <w:fldChar w:fldCharType="separate"/>
        </w:r>
        <w:r w:rsidR="00025E8B">
          <w:rPr>
            <w:noProof/>
            <w:webHidden/>
          </w:rPr>
          <w:t>8</w:t>
        </w:r>
        <w:r>
          <w:rPr>
            <w:noProof/>
            <w:webHidden/>
          </w:rPr>
          <w:fldChar w:fldCharType="end"/>
        </w:r>
      </w:hyperlink>
    </w:p>
    <w:p w14:paraId="0337CD11" w14:textId="7D0D20A5"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5" w:history="1">
        <w:r w:rsidRPr="00627594">
          <w:rPr>
            <w:rStyle w:val="Hyperlink"/>
            <w:noProof/>
          </w:rPr>
          <w:t>3.</w:t>
        </w:r>
        <w:r>
          <w:rPr>
            <w:rFonts w:asciiTheme="minorHAnsi" w:eastAsiaTheme="minorEastAsia" w:hAnsiTheme="minorHAnsi" w:cstheme="minorBidi"/>
            <w:noProof/>
            <w:kern w:val="2"/>
            <w:lang w:eastAsia="en-GB"/>
            <w14:ligatures w14:val="standardContextual"/>
          </w:rPr>
          <w:tab/>
        </w:r>
        <w:r w:rsidRPr="00627594">
          <w:rPr>
            <w:rStyle w:val="Hyperlink"/>
            <w:noProof/>
          </w:rPr>
          <w:t>Quality assurance and governance</w:t>
        </w:r>
        <w:r>
          <w:rPr>
            <w:noProof/>
            <w:webHidden/>
          </w:rPr>
          <w:tab/>
        </w:r>
        <w:r>
          <w:rPr>
            <w:noProof/>
            <w:webHidden/>
          </w:rPr>
          <w:fldChar w:fldCharType="begin"/>
        </w:r>
        <w:r>
          <w:rPr>
            <w:noProof/>
            <w:webHidden/>
          </w:rPr>
          <w:instrText xml:space="preserve"> PAGEREF _Toc196732615 \h </w:instrText>
        </w:r>
        <w:r>
          <w:rPr>
            <w:noProof/>
            <w:webHidden/>
          </w:rPr>
        </w:r>
        <w:r>
          <w:rPr>
            <w:noProof/>
            <w:webHidden/>
          </w:rPr>
          <w:fldChar w:fldCharType="separate"/>
        </w:r>
        <w:r w:rsidR="00025E8B">
          <w:rPr>
            <w:noProof/>
            <w:webHidden/>
          </w:rPr>
          <w:t>16</w:t>
        </w:r>
        <w:r>
          <w:rPr>
            <w:noProof/>
            <w:webHidden/>
          </w:rPr>
          <w:fldChar w:fldCharType="end"/>
        </w:r>
      </w:hyperlink>
    </w:p>
    <w:p w14:paraId="0EC2AB2B" w14:textId="4EDB8B6F"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6" w:history="1">
        <w:r w:rsidRPr="00627594">
          <w:rPr>
            <w:rStyle w:val="Hyperlink"/>
            <w:noProof/>
          </w:rPr>
          <w:t>4.</w:t>
        </w:r>
        <w:r>
          <w:rPr>
            <w:rFonts w:asciiTheme="minorHAnsi" w:eastAsiaTheme="minorEastAsia" w:hAnsiTheme="minorHAnsi" w:cstheme="minorBidi"/>
            <w:noProof/>
            <w:kern w:val="2"/>
            <w:lang w:eastAsia="en-GB"/>
            <w14:ligatures w14:val="standardContextual"/>
          </w:rPr>
          <w:tab/>
        </w:r>
        <w:r w:rsidRPr="00627594">
          <w:rPr>
            <w:rStyle w:val="Hyperlink"/>
            <w:noProof/>
          </w:rPr>
          <w:t>Documentation</w:t>
        </w:r>
        <w:r>
          <w:rPr>
            <w:noProof/>
            <w:webHidden/>
          </w:rPr>
          <w:tab/>
        </w:r>
        <w:r>
          <w:rPr>
            <w:noProof/>
            <w:webHidden/>
          </w:rPr>
          <w:fldChar w:fldCharType="begin"/>
        </w:r>
        <w:r>
          <w:rPr>
            <w:noProof/>
            <w:webHidden/>
          </w:rPr>
          <w:instrText xml:space="preserve"> PAGEREF _Toc196732616 \h </w:instrText>
        </w:r>
        <w:r>
          <w:rPr>
            <w:noProof/>
            <w:webHidden/>
          </w:rPr>
        </w:r>
        <w:r>
          <w:rPr>
            <w:noProof/>
            <w:webHidden/>
          </w:rPr>
          <w:fldChar w:fldCharType="separate"/>
        </w:r>
        <w:r w:rsidR="00025E8B">
          <w:rPr>
            <w:noProof/>
            <w:webHidden/>
          </w:rPr>
          <w:t>17</w:t>
        </w:r>
        <w:r>
          <w:rPr>
            <w:noProof/>
            <w:webHidden/>
          </w:rPr>
          <w:fldChar w:fldCharType="end"/>
        </w:r>
      </w:hyperlink>
    </w:p>
    <w:p w14:paraId="5D2D479F" w14:textId="0D2729CB"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7" w:history="1">
        <w:r w:rsidRPr="00627594">
          <w:rPr>
            <w:rStyle w:val="Hyperlink"/>
            <w:noProof/>
          </w:rPr>
          <w:t>5.</w:t>
        </w:r>
        <w:r>
          <w:rPr>
            <w:rFonts w:asciiTheme="minorHAnsi" w:eastAsiaTheme="minorEastAsia" w:hAnsiTheme="minorHAnsi" w:cstheme="minorBidi"/>
            <w:noProof/>
            <w:kern w:val="2"/>
            <w:lang w:eastAsia="en-GB"/>
            <w14:ligatures w14:val="standardContextual"/>
          </w:rPr>
          <w:tab/>
        </w:r>
        <w:r w:rsidRPr="00627594">
          <w:rPr>
            <w:rStyle w:val="Hyperlink"/>
            <w:noProof/>
          </w:rPr>
          <w:t>Monitoring, Review and Archiving</w:t>
        </w:r>
        <w:r>
          <w:rPr>
            <w:noProof/>
            <w:webHidden/>
          </w:rPr>
          <w:tab/>
        </w:r>
        <w:r>
          <w:rPr>
            <w:noProof/>
            <w:webHidden/>
          </w:rPr>
          <w:fldChar w:fldCharType="begin"/>
        </w:r>
        <w:r>
          <w:rPr>
            <w:noProof/>
            <w:webHidden/>
          </w:rPr>
          <w:instrText xml:space="preserve"> PAGEREF _Toc196732617 \h </w:instrText>
        </w:r>
        <w:r>
          <w:rPr>
            <w:noProof/>
            <w:webHidden/>
          </w:rPr>
        </w:r>
        <w:r>
          <w:rPr>
            <w:noProof/>
            <w:webHidden/>
          </w:rPr>
          <w:fldChar w:fldCharType="separate"/>
        </w:r>
        <w:r w:rsidR="00025E8B">
          <w:rPr>
            <w:noProof/>
            <w:webHidden/>
          </w:rPr>
          <w:t>17</w:t>
        </w:r>
        <w:r>
          <w:rPr>
            <w:noProof/>
            <w:webHidden/>
          </w:rPr>
          <w:fldChar w:fldCharType="end"/>
        </w:r>
      </w:hyperlink>
    </w:p>
    <w:p w14:paraId="2D2175AE" w14:textId="323BA8F4"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8" w:history="1">
        <w:r w:rsidRPr="00627594">
          <w:rPr>
            <w:rStyle w:val="Hyperlink"/>
            <w:noProof/>
          </w:rPr>
          <w:t>APPENDIX 1 – FIT AND PROPER PERSON FRAMEWORK</w:t>
        </w:r>
        <w:r>
          <w:rPr>
            <w:noProof/>
            <w:webHidden/>
          </w:rPr>
          <w:tab/>
        </w:r>
        <w:r>
          <w:rPr>
            <w:noProof/>
            <w:webHidden/>
          </w:rPr>
          <w:fldChar w:fldCharType="begin"/>
        </w:r>
        <w:r>
          <w:rPr>
            <w:noProof/>
            <w:webHidden/>
          </w:rPr>
          <w:instrText xml:space="preserve"> PAGEREF _Toc196732618 \h </w:instrText>
        </w:r>
        <w:r>
          <w:rPr>
            <w:noProof/>
            <w:webHidden/>
          </w:rPr>
        </w:r>
        <w:r>
          <w:rPr>
            <w:noProof/>
            <w:webHidden/>
          </w:rPr>
          <w:fldChar w:fldCharType="separate"/>
        </w:r>
        <w:r w:rsidR="00025E8B">
          <w:rPr>
            <w:noProof/>
            <w:webHidden/>
          </w:rPr>
          <w:t>19</w:t>
        </w:r>
        <w:r>
          <w:rPr>
            <w:noProof/>
            <w:webHidden/>
          </w:rPr>
          <w:fldChar w:fldCharType="end"/>
        </w:r>
      </w:hyperlink>
    </w:p>
    <w:p w14:paraId="77AC62A8" w14:textId="22385231" w:rsidR="00216D54" w:rsidRDefault="00216D54">
      <w:pPr>
        <w:pStyle w:val="TOC1"/>
        <w:rPr>
          <w:rFonts w:asciiTheme="minorHAnsi" w:eastAsiaTheme="minorEastAsia" w:hAnsiTheme="minorHAnsi" w:cstheme="minorBidi"/>
          <w:noProof/>
          <w:kern w:val="2"/>
          <w:lang w:eastAsia="en-GB"/>
          <w14:ligatures w14:val="standardContextual"/>
        </w:rPr>
      </w:pPr>
      <w:hyperlink w:anchor="_Toc196732619" w:history="1">
        <w:r w:rsidRPr="00627594">
          <w:rPr>
            <w:rStyle w:val="Hyperlink"/>
            <w:noProof/>
          </w:rPr>
          <w:t>APPENDIX 2 – EQUALITY QUALITY IMPACT ASSESSMENT</w:t>
        </w:r>
        <w:r>
          <w:rPr>
            <w:noProof/>
            <w:webHidden/>
          </w:rPr>
          <w:tab/>
        </w:r>
        <w:r>
          <w:rPr>
            <w:noProof/>
            <w:webHidden/>
          </w:rPr>
          <w:fldChar w:fldCharType="begin"/>
        </w:r>
        <w:r>
          <w:rPr>
            <w:noProof/>
            <w:webHidden/>
          </w:rPr>
          <w:instrText xml:space="preserve"> PAGEREF _Toc196732619 \h </w:instrText>
        </w:r>
        <w:r>
          <w:rPr>
            <w:noProof/>
            <w:webHidden/>
          </w:rPr>
        </w:r>
        <w:r>
          <w:rPr>
            <w:noProof/>
            <w:webHidden/>
          </w:rPr>
          <w:fldChar w:fldCharType="separate"/>
        </w:r>
        <w:r w:rsidR="00025E8B">
          <w:rPr>
            <w:noProof/>
            <w:webHidden/>
          </w:rPr>
          <w:t>20</w:t>
        </w:r>
        <w:r>
          <w:rPr>
            <w:noProof/>
            <w:webHidden/>
          </w:rPr>
          <w:fldChar w:fldCharType="end"/>
        </w:r>
      </w:hyperlink>
    </w:p>
    <w:p w14:paraId="275B736D" w14:textId="2B51CE0E" w:rsidR="00E079A2" w:rsidRPr="00B64F26" w:rsidRDefault="00E079A2" w:rsidP="00E079A2">
      <w:pPr>
        <w:spacing w:before="240" w:line="360" w:lineRule="auto"/>
        <w:rPr>
          <w:rFonts w:asciiTheme="minorHAnsi" w:hAnsiTheme="minorHAnsi"/>
          <w:sz w:val="22"/>
          <w:szCs w:val="22"/>
        </w:rPr>
      </w:pPr>
      <w:r w:rsidRPr="00B64F26">
        <w:rPr>
          <w:bCs/>
          <w:noProof/>
        </w:rPr>
        <w:fldChar w:fldCharType="end"/>
      </w:r>
    </w:p>
    <w:p w14:paraId="7A67EBDE" w14:textId="77777777" w:rsidR="00E079A2" w:rsidRPr="00923EA0" w:rsidRDefault="00E079A2" w:rsidP="00E079A2">
      <w:pPr>
        <w:spacing w:before="120" w:line="480" w:lineRule="auto"/>
        <w:rPr>
          <w:sz w:val="28"/>
          <w:szCs w:val="28"/>
        </w:rPr>
      </w:pPr>
    </w:p>
    <w:p w14:paraId="7FD0AA97" w14:textId="77777777" w:rsidR="00E079A2" w:rsidRDefault="00E079A2" w:rsidP="00E079A2">
      <w:pPr>
        <w:spacing w:before="120" w:line="480" w:lineRule="auto"/>
        <w:rPr>
          <w:sz w:val="28"/>
          <w:szCs w:val="28"/>
        </w:rPr>
      </w:pPr>
    </w:p>
    <w:p w14:paraId="032D684F" w14:textId="77777777" w:rsidR="00E079A2" w:rsidRDefault="00E079A2" w:rsidP="00E079A2">
      <w:pPr>
        <w:spacing w:before="120" w:line="480" w:lineRule="auto"/>
        <w:rPr>
          <w:b/>
          <w:sz w:val="32"/>
          <w:szCs w:val="32"/>
        </w:rPr>
      </w:pPr>
    </w:p>
    <w:p w14:paraId="00073F26" w14:textId="77777777" w:rsidR="00E079A2" w:rsidRDefault="00E079A2" w:rsidP="00A85B1B">
      <w:pPr>
        <w:rPr>
          <w:sz w:val="28"/>
          <w:szCs w:val="28"/>
        </w:rPr>
      </w:pPr>
    </w:p>
    <w:p w14:paraId="310E3ADF" w14:textId="77777777" w:rsidR="00E079A2" w:rsidRDefault="00E079A2" w:rsidP="00A85B1B">
      <w:pPr>
        <w:rPr>
          <w:sz w:val="28"/>
          <w:szCs w:val="28"/>
        </w:rPr>
      </w:pPr>
    </w:p>
    <w:p w14:paraId="09F551FA" w14:textId="77777777" w:rsidR="00E079A2" w:rsidRDefault="00E079A2" w:rsidP="00A85B1B">
      <w:pPr>
        <w:rPr>
          <w:rFonts w:eastAsia="Times New Roman"/>
          <w:b/>
          <w:bCs/>
        </w:rPr>
        <w:sectPr w:rsidR="00E079A2" w:rsidSect="00E079A2">
          <w:footerReference w:type="default" r:id="rId14"/>
          <w:type w:val="continuous"/>
          <w:pgSz w:w="11909" w:h="16834"/>
          <w:pgMar w:top="1140" w:right="1140" w:bottom="1140" w:left="1140" w:header="720" w:footer="720" w:gutter="0"/>
          <w:cols w:space="720"/>
        </w:sectPr>
      </w:pPr>
    </w:p>
    <w:p w14:paraId="2356ABF1" w14:textId="77777777" w:rsidR="00E079A2" w:rsidRPr="00185A3C" w:rsidRDefault="00E079A2" w:rsidP="0068398B">
      <w:pPr>
        <w:pStyle w:val="Heading1"/>
        <w:numPr>
          <w:ilvl w:val="0"/>
          <w:numId w:val="2"/>
        </w:numPr>
        <w:ind w:left="567" w:hanging="567"/>
        <w:rPr>
          <w:rFonts w:cs="Arial"/>
          <w:sz w:val="28"/>
        </w:rPr>
      </w:pPr>
      <w:bookmarkStart w:id="0" w:name="_Toc130461297"/>
      <w:bookmarkStart w:id="1" w:name="_Toc196732613"/>
      <w:r w:rsidRPr="00185A3C">
        <w:rPr>
          <w:rFonts w:cs="Arial"/>
          <w:sz w:val="28"/>
        </w:rPr>
        <w:lastRenderedPageBreak/>
        <w:t>Introduction</w:t>
      </w:r>
      <w:bookmarkStart w:id="2" w:name="_Toc367375601"/>
      <w:bookmarkStart w:id="3" w:name="_Toc420940107"/>
      <w:bookmarkEnd w:id="0"/>
      <w:bookmarkEnd w:id="1"/>
    </w:p>
    <w:p w14:paraId="4F0EFCA7" w14:textId="77777777" w:rsidR="00E079A2" w:rsidRPr="001C1317" w:rsidRDefault="00E079A2" w:rsidP="001C1317"/>
    <w:p w14:paraId="36509BC9" w14:textId="3AB31DB9" w:rsidR="001C1317" w:rsidRDefault="009829FB" w:rsidP="00A47ECD">
      <w:pPr>
        <w:shd w:val="clear" w:color="auto" w:fill="FFFFFF"/>
        <w:ind w:left="567"/>
        <w:textAlignment w:val="baseline"/>
        <w:rPr>
          <w:rFonts w:eastAsia="Times New Roman"/>
          <w:color w:val="202A30"/>
          <w:lang w:eastAsia="en-GB"/>
        </w:rPr>
      </w:pPr>
      <w:r>
        <w:rPr>
          <w:rFonts w:eastAsia="Times New Roman"/>
          <w:color w:val="202A30"/>
          <w:lang w:eastAsia="en-GB"/>
        </w:rPr>
        <w:t xml:space="preserve">Ensuring high standards of leadership in the NHS is crucial. </w:t>
      </w:r>
      <w:r w:rsidR="001C1317" w:rsidRPr="001C1317">
        <w:rPr>
          <w:rFonts w:eastAsia="Times New Roman"/>
          <w:color w:val="202A30"/>
          <w:lang w:eastAsia="en-GB"/>
        </w:rPr>
        <w:t>The Kark Review (2019) was commissioned by the government in July 2018 to review the scope, operation and purpose of the Fit and Proper Person Test (FPPT) as it applies under the current Regulation 5 of the Health and Social Care Act 2008 (Regulated Activities) Regulations 2014.</w:t>
      </w:r>
      <w:r w:rsidR="001C1317">
        <w:rPr>
          <w:rFonts w:eastAsia="Times New Roman"/>
          <w:color w:val="202A30"/>
          <w:lang w:eastAsia="en-GB"/>
        </w:rPr>
        <w:t xml:space="preserve"> </w:t>
      </w:r>
    </w:p>
    <w:p w14:paraId="78B09DCF" w14:textId="77777777" w:rsidR="001C1317" w:rsidRDefault="001C1317" w:rsidP="001C1317">
      <w:pPr>
        <w:shd w:val="clear" w:color="auto" w:fill="FFFFFF"/>
        <w:ind w:left="567"/>
        <w:textAlignment w:val="baseline"/>
        <w:rPr>
          <w:rFonts w:eastAsia="Times New Roman"/>
          <w:color w:val="202A30"/>
          <w:lang w:eastAsia="en-GB"/>
        </w:rPr>
      </w:pPr>
    </w:p>
    <w:p w14:paraId="75D14B37" w14:textId="358B4FC9" w:rsidR="00E81D08" w:rsidRDefault="00494F1B" w:rsidP="001C1317">
      <w:pPr>
        <w:ind w:left="567"/>
        <w:rPr>
          <w:shd w:val="clear" w:color="auto" w:fill="FFFFFF"/>
        </w:rPr>
      </w:pPr>
      <w:r>
        <w:rPr>
          <w:shd w:val="clear" w:color="auto" w:fill="FFFFFF"/>
        </w:rPr>
        <w:t xml:space="preserve">In August 2023, </w:t>
      </w:r>
      <w:r w:rsidR="001C1317" w:rsidRPr="00A85B1B">
        <w:rPr>
          <w:shd w:val="clear" w:color="auto" w:fill="FFFFFF"/>
        </w:rPr>
        <w:t xml:space="preserve">NHS England </w:t>
      </w:r>
      <w:r>
        <w:rPr>
          <w:shd w:val="clear" w:color="auto" w:fill="FFFFFF"/>
        </w:rPr>
        <w:t xml:space="preserve">published  </w:t>
      </w:r>
      <w:hyperlink r:id="rId15" w:history="1">
        <w:r w:rsidR="001C1317" w:rsidRPr="00DC5A43">
          <w:rPr>
            <w:rStyle w:val="Hyperlink"/>
            <w:shd w:val="clear" w:color="auto" w:fill="FFFFFF"/>
          </w:rPr>
          <w:t>Fit and Proper Person Test (FPPT) Framework</w:t>
        </w:r>
      </w:hyperlink>
      <w:r w:rsidR="001C1317" w:rsidRPr="00A85B1B">
        <w:rPr>
          <w:shd w:val="clear" w:color="auto" w:fill="FFFFFF"/>
        </w:rPr>
        <w:t xml:space="preserve"> in response to</w:t>
      </w:r>
      <w:r w:rsidR="00DC5A43">
        <w:rPr>
          <w:shd w:val="clear" w:color="auto" w:fill="FFFFFF"/>
        </w:rPr>
        <w:t xml:space="preserve"> </w:t>
      </w:r>
      <w:r w:rsidR="00DC5A43" w:rsidRPr="00DC5A43">
        <w:rPr>
          <w:shd w:val="clear" w:color="auto" w:fill="FFFFFF"/>
        </w:rPr>
        <w:t>specific recommendations from the</w:t>
      </w:r>
      <w:r w:rsidR="001C1317" w:rsidRPr="00A85B1B">
        <w:rPr>
          <w:shd w:val="clear" w:color="auto" w:fill="FFFFFF"/>
        </w:rPr>
        <w:t xml:space="preserve"> </w:t>
      </w:r>
      <w:hyperlink r:id="rId16" w:history="1">
        <w:r w:rsidR="00DC5A43">
          <w:rPr>
            <w:rStyle w:val="Hyperlink"/>
            <w:shd w:val="clear" w:color="auto" w:fill="FFFFFF"/>
          </w:rPr>
          <w:t>Kark Review (2019)</w:t>
        </w:r>
      </w:hyperlink>
      <w:r>
        <w:rPr>
          <w:shd w:val="clear" w:color="auto" w:fill="FFFFFF"/>
        </w:rPr>
        <w:t xml:space="preserve"> to support NHS organisations' compliance with the regulations.</w:t>
      </w:r>
    </w:p>
    <w:p w14:paraId="4FEE4022" w14:textId="77777777" w:rsidR="00184187" w:rsidRDefault="00184187" w:rsidP="001C1317">
      <w:pPr>
        <w:ind w:left="567"/>
        <w:rPr>
          <w:shd w:val="clear" w:color="auto" w:fill="FFFFFF"/>
        </w:rPr>
      </w:pPr>
    </w:p>
    <w:p w14:paraId="60C359D8" w14:textId="440D9BDE" w:rsidR="00E079A2" w:rsidRPr="00185A3C" w:rsidRDefault="00E079A2" w:rsidP="0068398B">
      <w:pPr>
        <w:pStyle w:val="ICBHeading2"/>
        <w:numPr>
          <w:ilvl w:val="1"/>
          <w:numId w:val="2"/>
        </w:numPr>
        <w:ind w:left="567" w:hanging="567"/>
        <w:rPr>
          <w:b/>
          <w:bCs w:val="0"/>
          <w:u w:val="none"/>
        </w:rPr>
      </w:pPr>
      <w:r w:rsidRPr="00185A3C">
        <w:rPr>
          <w:b/>
          <w:bCs w:val="0"/>
          <w:u w:val="none"/>
        </w:rPr>
        <w:t xml:space="preserve">Purpose </w:t>
      </w:r>
    </w:p>
    <w:p w14:paraId="34D56B96" w14:textId="77777777" w:rsidR="001C1317" w:rsidRDefault="001C1317" w:rsidP="00BC69A5">
      <w:pPr>
        <w:pStyle w:val="Default"/>
        <w:ind w:left="1134"/>
        <w:rPr>
          <w:color w:val="auto"/>
        </w:rPr>
      </w:pPr>
    </w:p>
    <w:p w14:paraId="415B2B39" w14:textId="5B4B75C0" w:rsidR="003C7445" w:rsidRDefault="003C7445" w:rsidP="00115AB3">
      <w:pPr>
        <w:pStyle w:val="ListParagraph"/>
        <w:numPr>
          <w:ilvl w:val="2"/>
          <w:numId w:val="2"/>
        </w:numPr>
        <w:shd w:val="clear" w:color="auto" w:fill="FFFFFF"/>
        <w:textAlignment w:val="baseline"/>
        <w:rPr>
          <w:rFonts w:eastAsia="Times New Roman"/>
          <w:lang w:eastAsia="en-GB"/>
        </w:rPr>
      </w:pPr>
      <w:r w:rsidRPr="00115AB3">
        <w:rPr>
          <w:rFonts w:eastAsia="Times New Roman"/>
          <w:lang w:eastAsia="en-GB"/>
        </w:rPr>
        <w:t xml:space="preserve">The purpose of this policy is to outline how the </w:t>
      </w:r>
      <w:proofErr w:type="gramStart"/>
      <w:r w:rsidRPr="00115AB3">
        <w:rPr>
          <w:rFonts w:eastAsia="Times New Roman"/>
          <w:lang w:eastAsia="en-GB"/>
        </w:rPr>
        <w:t>North East</w:t>
      </w:r>
      <w:proofErr w:type="gramEnd"/>
      <w:r w:rsidRPr="00115AB3">
        <w:rPr>
          <w:rFonts w:eastAsia="Times New Roman"/>
          <w:lang w:eastAsia="en-GB"/>
        </w:rPr>
        <w:t xml:space="preserve"> and North Cumbria Integrated Care Board (hereafter referred to as the ICB) will apply the FPPT Framework to ensure it complies with the requirements.</w:t>
      </w:r>
    </w:p>
    <w:p w14:paraId="0392DF6E" w14:textId="77777777" w:rsidR="00184187" w:rsidRDefault="00184187" w:rsidP="00115AB3">
      <w:pPr>
        <w:pStyle w:val="ListParagraph"/>
        <w:shd w:val="clear" w:color="auto" w:fill="FFFFFF"/>
        <w:ind w:left="920"/>
        <w:textAlignment w:val="baseline"/>
        <w:rPr>
          <w:rFonts w:eastAsia="Times New Roman"/>
          <w:lang w:eastAsia="en-GB"/>
        </w:rPr>
      </w:pPr>
    </w:p>
    <w:p w14:paraId="20996AB4" w14:textId="1E118611" w:rsidR="00115AB3" w:rsidRDefault="00115AB3" w:rsidP="00115AB3">
      <w:pPr>
        <w:pStyle w:val="ICBHeading2"/>
        <w:numPr>
          <w:ilvl w:val="1"/>
          <w:numId w:val="2"/>
        </w:numPr>
        <w:ind w:left="567" w:hanging="567"/>
        <w:rPr>
          <w:b/>
          <w:bCs w:val="0"/>
          <w:u w:val="none"/>
        </w:rPr>
      </w:pPr>
      <w:r>
        <w:rPr>
          <w:b/>
          <w:bCs w:val="0"/>
          <w:u w:val="none"/>
        </w:rPr>
        <w:t xml:space="preserve">Fit and Proper Person </w:t>
      </w:r>
      <w:r w:rsidR="00C94D74">
        <w:rPr>
          <w:b/>
          <w:bCs w:val="0"/>
          <w:u w:val="none"/>
        </w:rPr>
        <w:t xml:space="preserve">Test (FPPT) </w:t>
      </w:r>
      <w:r>
        <w:rPr>
          <w:b/>
          <w:bCs w:val="0"/>
          <w:u w:val="none"/>
        </w:rPr>
        <w:t>Framework</w:t>
      </w:r>
    </w:p>
    <w:p w14:paraId="1D74EDE3" w14:textId="77777777" w:rsidR="00115AB3" w:rsidRDefault="00115AB3" w:rsidP="00115AB3">
      <w:pPr>
        <w:pStyle w:val="ICBHeading2"/>
        <w:ind w:left="567" w:firstLine="0"/>
        <w:rPr>
          <w:b/>
          <w:bCs w:val="0"/>
          <w:u w:val="none"/>
        </w:rPr>
      </w:pPr>
    </w:p>
    <w:p w14:paraId="610B8DEE" w14:textId="77777777" w:rsidR="00115AB3" w:rsidRPr="00CF02C1" w:rsidRDefault="00115AB3" w:rsidP="00115AB3">
      <w:pPr>
        <w:pStyle w:val="ICBHeading2"/>
        <w:numPr>
          <w:ilvl w:val="2"/>
          <w:numId w:val="2"/>
        </w:numPr>
        <w:rPr>
          <w:b/>
          <w:bCs w:val="0"/>
          <w:u w:val="none"/>
        </w:rPr>
      </w:pPr>
      <w:r w:rsidRPr="00115AB3">
        <w:rPr>
          <w:u w:val="none"/>
        </w:rPr>
        <w:t xml:space="preserve">The aim of the FPPT Framework is to strengthen and reinforce individual accountability and transparency for board members, thereby enhancing the quality of leadership within the NHS. </w:t>
      </w:r>
    </w:p>
    <w:p w14:paraId="4859FEAC" w14:textId="77777777" w:rsidR="00CF02C1" w:rsidRPr="00CF02C1" w:rsidRDefault="00CF02C1" w:rsidP="00CF02C1">
      <w:pPr>
        <w:pStyle w:val="ICBHeading2"/>
        <w:ind w:left="920" w:firstLine="0"/>
        <w:rPr>
          <w:b/>
          <w:bCs w:val="0"/>
          <w:u w:val="none"/>
        </w:rPr>
      </w:pPr>
    </w:p>
    <w:p w14:paraId="017DF2D6" w14:textId="04899B1A" w:rsidR="00CF02C1" w:rsidRPr="00115AB3" w:rsidRDefault="00CF02C1" w:rsidP="00115AB3">
      <w:pPr>
        <w:pStyle w:val="ICBHeading2"/>
        <w:numPr>
          <w:ilvl w:val="2"/>
          <w:numId w:val="2"/>
        </w:numPr>
        <w:rPr>
          <w:b/>
          <w:bCs w:val="0"/>
          <w:u w:val="none"/>
        </w:rPr>
      </w:pPr>
      <w:r>
        <w:rPr>
          <w:u w:val="none"/>
        </w:rPr>
        <w:t xml:space="preserve">The </w:t>
      </w:r>
      <w:r w:rsidR="00A00357">
        <w:rPr>
          <w:u w:val="none"/>
        </w:rPr>
        <w:t xml:space="preserve">FPPT </w:t>
      </w:r>
      <w:r>
        <w:rPr>
          <w:u w:val="none"/>
        </w:rPr>
        <w:t xml:space="preserve">Framework is designed to assess the appropriateness of an individual to effectively discharge their duties in the capacity of a board member. </w:t>
      </w:r>
      <w:r w:rsidR="00340350">
        <w:rPr>
          <w:u w:val="none"/>
        </w:rPr>
        <w:t xml:space="preserve"> The FPPT requirement applies on an individual basis, rather than in relation to the </w:t>
      </w:r>
      <w:r w:rsidR="003B1FBF">
        <w:rPr>
          <w:u w:val="none"/>
        </w:rPr>
        <w:t>B</w:t>
      </w:r>
      <w:r w:rsidR="00340350">
        <w:rPr>
          <w:u w:val="none"/>
        </w:rPr>
        <w:t>oard as a whole.</w:t>
      </w:r>
    </w:p>
    <w:p w14:paraId="319339CB" w14:textId="77777777" w:rsidR="00115AB3" w:rsidRPr="00115AB3" w:rsidRDefault="00115AB3" w:rsidP="00115AB3">
      <w:pPr>
        <w:pStyle w:val="ICBHeading2"/>
        <w:ind w:left="920" w:firstLine="0"/>
        <w:rPr>
          <w:b/>
          <w:bCs w:val="0"/>
          <w:u w:val="none"/>
        </w:rPr>
      </w:pPr>
    </w:p>
    <w:p w14:paraId="12B986B8" w14:textId="71CBC5E7" w:rsidR="00115AB3" w:rsidRPr="00CF02C1" w:rsidRDefault="00115AB3" w:rsidP="00115AB3">
      <w:pPr>
        <w:pStyle w:val="ICBHeading2"/>
        <w:numPr>
          <w:ilvl w:val="2"/>
          <w:numId w:val="2"/>
        </w:numPr>
        <w:rPr>
          <w:b/>
          <w:bCs w:val="0"/>
          <w:u w:val="none"/>
        </w:rPr>
      </w:pPr>
      <w:r w:rsidRPr="00115AB3">
        <w:rPr>
          <w:u w:val="none"/>
        </w:rPr>
        <w:t xml:space="preserve">The </w:t>
      </w:r>
      <w:r w:rsidR="00A00357">
        <w:rPr>
          <w:u w:val="none"/>
        </w:rPr>
        <w:t xml:space="preserve">FPPT </w:t>
      </w:r>
      <w:r w:rsidRPr="00115AB3">
        <w:rPr>
          <w:u w:val="none"/>
        </w:rPr>
        <w:t xml:space="preserve">Framework </w:t>
      </w:r>
      <w:r w:rsidR="00494F1B">
        <w:rPr>
          <w:u w:val="none"/>
        </w:rPr>
        <w:t xml:space="preserve">is not retrospective and </w:t>
      </w:r>
      <w:r w:rsidRPr="00115AB3">
        <w:rPr>
          <w:u w:val="none"/>
        </w:rPr>
        <w:t xml:space="preserve">is effective from 30 September 2023 and should be implemented by all Boards going forward from this date. NHS organisations are not expected to collect historic information to populate </w:t>
      </w:r>
      <w:r w:rsidR="00494F1B">
        <w:rPr>
          <w:u w:val="none"/>
        </w:rPr>
        <w:t>the Electronic Staff Record (</w:t>
      </w:r>
      <w:r w:rsidRPr="00115AB3">
        <w:rPr>
          <w:u w:val="none"/>
        </w:rPr>
        <w:t>ESR</w:t>
      </w:r>
      <w:r w:rsidR="00494F1B">
        <w:rPr>
          <w:u w:val="none"/>
        </w:rPr>
        <w:t>)</w:t>
      </w:r>
      <w:r w:rsidRPr="00115AB3">
        <w:rPr>
          <w:u w:val="none"/>
        </w:rPr>
        <w:t xml:space="preserve"> or local records, but to use the </w:t>
      </w:r>
      <w:r w:rsidR="00A00357">
        <w:rPr>
          <w:u w:val="none"/>
        </w:rPr>
        <w:t xml:space="preserve">FPPT </w:t>
      </w:r>
      <w:r w:rsidRPr="00115AB3">
        <w:rPr>
          <w:u w:val="none"/>
        </w:rPr>
        <w:t xml:space="preserve">Framework for all new board level appointment or promotions and for annual assessments going forward. </w:t>
      </w:r>
    </w:p>
    <w:p w14:paraId="6B6E38FE" w14:textId="77777777" w:rsidR="00CF02C1" w:rsidRDefault="00CF02C1" w:rsidP="00CF02C1">
      <w:pPr>
        <w:pStyle w:val="ListParagraph"/>
        <w:rPr>
          <w:b/>
          <w:bCs/>
        </w:rPr>
      </w:pPr>
    </w:p>
    <w:p w14:paraId="32831FF8" w14:textId="4DB8D846" w:rsidR="00CF02C1" w:rsidRDefault="00CF02C1" w:rsidP="00115AB3">
      <w:pPr>
        <w:pStyle w:val="ICBHeading2"/>
        <w:numPr>
          <w:ilvl w:val="2"/>
          <w:numId w:val="2"/>
        </w:numPr>
        <w:rPr>
          <w:u w:val="none"/>
        </w:rPr>
      </w:pPr>
      <w:r w:rsidRPr="00CF02C1">
        <w:rPr>
          <w:u w:val="none"/>
        </w:rPr>
        <w:t>The Framework sets out</w:t>
      </w:r>
      <w:r>
        <w:rPr>
          <w:u w:val="none"/>
        </w:rPr>
        <w:t>:</w:t>
      </w:r>
    </w:p>
    <w:p w14:paraId="33231657" w14:textId="065FC043"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 xml:space="preserve">When the full FPPT assessment is needed, which includes self-attestations </w:t>
      </w:r>
    </w:p>
    <w:p w14:paraId="641CE03E" w14:textId="10606A12"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New appointment considerations</w:t>
      </w:r>
      <w:r w:rsidR="003D5D9F">
        <w:rPr>
          <w:rFonts w:eastAsia="Times New Roman"/>
          <w:color w:val="202A30"/>
          <w:lang w:eastAsia="en-GB"/>
        </w:rPr>
        <w:t>.</w:t>
      </w:r>
      <w:r w:rsidRPr="00CF02C1">
        <w:rPr>
          <w:rFonts w:eastAsia="Times New Roman"/>
          <w:color w:val="202A30"/>
          <w:lang w:eastAsia="en-GB"/>
        </w:rPr>
        <w:t xml:space="preserve"> </w:t>
      </w:r>
    </w:p>
    <w:p w14:paraId="42D3A628" w14:textId="50F0DD88"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Additional considerations in specific situations such as joint appointments, shared roles and temporary absences</w:t>
      </w:r>
      <w:r w:rsidR="003B1FBF">
        <w:rPr>
          <w:rFonts w:eastAsia="Times New Roman"/>
          <w:color w:val="202A30"/>
          <w:lang w:eastAsia="en-GB"/>
        </w:rPr>
        <w:t xml:space="preserve"> / acting up </w:t>
      </w:r>
      <w:r w:rsidR="006D3CBF">
        <w:rPr>
          <w:rFonts w:eastAsia="Times New Roman"/>
          <w:color w:val="202A30"/>
          <w:lang w:eastAsia="en-GB"/>
        </w:rPr>
        <w:t>arrangements</w:t>
      </w:r>
      <w:r w:rsidR="003D5D9F">
        <w:rPr>
          <w:rFonts w:eastAsia="Times New Roman"/>
          <w:color w:val="202A30"/>
          <w:lang w:eastAsia="en-GB"/>
        </w:rPr>
        <w:t>.</w:t>
      </w:r>
      <w:r w:rsidRPr="00CF02C1">
        <w:rPr>
          <w:rFonts w:eastAsia="Times New Roman"/>
          <w:color w:val="202A30"/>
          <w:lang w:eastAsia="en-GB"/>
        </w:rPr>
        <w:t xml:space="preserve"> </w:t>
      </w:r>
    </w:p>
    <w:p w14:paraId="4C9A1B21" w14:textId="33610AD5"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role of the chair in overseeing the FPPT</w:t>
      </w:r>
      <w:r w:rsidR="003D5D9F">
        <w:rPr>
          <w:rFonts w:eastAsia="Times New Roman"/>
          <w:color w:val="202A30"/>
          <w:lang w:eastAsia="en-GB"/>
        </w:rPr>
        <w:t>.</w:t>
      </w:r>
      <w:r w:rsidRPr="00CF02C1">
        <w:rPr>
          <w:rFonts w:eastAsia="Times New Roman"/>
          <w:color w:val="202A30"/>
          <w:lang w:eastAsia="en-GB"/>
        </w:rPr>
        <w:t xml:space="preserve"> </w:t>
      </w:r>
    </w:p>
    <w:p w14:paraId="4F0FAF95" w14:textId="3B7FDD7E"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FPPT core elements to be considered in evaluating board members</w:t>
      </w:r>
      <w:r w:rsidR="003D5D9F">
        <w:rPr>
          <w:rFonts w:eastAsia="Times New Roman"/>
          <w:color w:val="202A30"/>
          <w:lang w:eastAsia="en-GB"/>
        </w:rPr>
        <w:t>.</w:t>
      </w:r>
      <w:r w:rsidRPr="00CF02C1">
        <w:rPr>
          <w:rFonts w:eastAsia="Times New Roman"/>
          <w:color w:val="202A30"/>
          <w:lang w:eastAsia="en-GB"/>
        </w:rPr>
        <w:t xml:space="preserve"> </w:t>
      </w:r>
    </w:p>
    <w:p w14:paraId="27CFC4DE" w14:textId="12755D10"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circumstances in which there will be breaches to the core elements of the FPPT (regulation 5)</w:t>
      </w:r>
      <w:r w:rsidR="003D5D9F">
        <w:rPr>
          <w:rFonts w:eastAsia="Times New Roman"/>
          <w:color w:val="202A30"/>
          <w:lang w:eastAsia="en-GB"/>
        </w:rPr>
        <w:t>.</w:t>
      </w:r>
      <w:r w:rsidRPr="00CF02C1">
        <w:rPr>
          <w:rFonts w:eastAsia="Times New Roman"/>
          <w:color w:val="202A30"/>
          <w:lang w:eastAsia="en-GB"/>
        </w:rPr>
        <w:t xml:space="preserve"> </w:t>
      </w:r>
    </w:p>
    <w:p w14:paraId="68C0350A" w14:textId="2AE4469A"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requirements for a board member reference check</w:t>
      </w:r>
      <w:r w:rsidR="003D5D9F">
        <w:rPr>
          <w:rFonts w:eastAsia="Times New Roman"/>
          <w:color w:val="202A30"/>
          <w:lang w:eastAsia="en-GB"/>
        </w:rPr>
        <w:t>.</w:t>
      </w:r>
      <w:r w:rsidRPr="00CF02C1">
        <w:rPr>
          <w:rFonts w:eastAsia="Times New Roman"/>
          <w:color w:val="202A30"/>
          <w:lang w:eastAsia="en-GB"/>
        </w:rPr>
        <w:t xml:space="preserve"> </w:t>
      </w:r>
    </w:p>
    <w:p w14:paraId="30BFA9E9" w14:textId="4117033E"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requirements for accurately maintaining FPPT information on each board member in the ESR record</w:t>
      </w:r>
      <w:r w:rsidR="003D5D9F">
        <w:rPr>
          <w:rFonts w:eastAsia="Times New Roman"/>
          <w:color w:val="202A30"/>
          <w:lang w:eastAsia="en-GB"/>
        </w:rPr>
        <w:t>.</w:t>
      </w:r>
    </w:p>
    <w:p w14:paraId="43E60AFD" w14:textId="096D4C5B"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The record retention requirements</w:t>
      </w:r>
      <w:r w:rsidR="003D5D9F">
        <w:rPr>
          <w:rFonts w:eastAsia="Times New Roman"/>
          <w:color w:val="202A30"/>
          <w:lang w:eastAsia="en-GB"/>
        </w:rPr>
        <w:t>.</w:t>
      </w:r>
      <w:r w:rsidRPr="00CF02C1">
        <w:rPr>
          <w:rFonts w:eastAsia="Times New Roman"/>
          <w:color w:val="202A30"/>
          <w:lang w:eastAsia="en-GB"/>
        </w:rPr>
        <w:t xml:space="preserve"> </w:t>
      </w:r>
    </w:p>
    <w:p w14:paraId="6B40605A" w14:textId="052F353B"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 xml:space="preserve">Dispute </w:t>
      </w:r>
      <w:r w:rsidR="003D5D9F" w:rsidRPr="00CF02C1">
        <w:rPr>
          <w:rFonts w:eastAsia="Times New Roman"/>
          <w:color w:val="202A30"/>
          <w:lang w:eastAsia="en-GB"/>
        </w:rPr>
        <w:t>resolution.</w:t>
      </w:r>
    </w:p>
    <w:p w14:paraId="1FBD51BC" w14:textId="1DB0244C" w:rsidR="00CF02C1" w:rsidRPr="00CF02C1" w:rsidRDefault="00CF02C1" w:rsidP="001D1C1C">
      <w:pPr>
        <w:numPr>
          <w:ilvl w:val="0"/>
          <w:numId w:val="15"/>
        </w:numPr>
        <w:shd w:val="clear" w:color="auto" w:fill="FFFFFF"/>
        <w:tabs>
          <w:tab w:val="num" w:pos="1205"/>
        </w:tabs>
        <w:ind w:left="1490"/>
        <w:textAlignment w:val="baseline"/>
        <w:rPr>
          <w:rFonts w:eastAsia="Times New Roman"/>
          <w:color w:val="202A30"/>
          <w:lang w:eastAsia="en-GB"/>
        </w:rPr>
      </w:pPr>
      <w:r w:rsidRPr="00CF02C1">
        <w:rPr>
          <w:rFonts w:eastAsia="Times New Roman"/>
          <w:color w:val="202A30"/>
          <w:lang w:eastAsia="en-GB"/>
        </w:rPr>
        <w:t>Quality assurance over the Framework</w:t>
      </w:r>
      <w:r w:rsidR="003D5D9F">
        <w:rPr>
          <w:rFonts w:eastAsia="Times New Roman"/>
          <w:color w:val="202A30"/>
          <w:lang w:eastAsia="en-GB"/>
        </w:rPr>
        <w:t>.</w:t>
      </w:r>
    </w:p>
    <w:p w14:paraId="7BC93019" w14:textId="77777777" w:rsidR="00115AB3" w:rsidRDefault="00115AB3" w:rsidP="00115AB3">
      <w:pPr>
        <w:pStyle w:val="ListParagraph"/>
        <w:rPr>
          <w:b/>
          <w:bCs/>
        </w:rPr>
      </w:pPr>
    </w:p>
    <w:p w14:paraId="05B8DD42" w14:textId="77777777" w:rsidR="00494F1B" w:rsidRDefault="00494F1B" w:rsidP="00115AB3">
      <w:pPr>
        <w:pStyle w:val="ListParagraph"/>
        <w:rPr>
          <w:b/>
          <w:bCs/>
        </w:rPr>
      </w:pPr>
    </w:p>
    <w:p w14:paraId="4239F475" w14:textId="7DCDC22E" w:rsidR="00115AB3" w:rsidRDefault="00115AB3" w:rsidP="00115AB3">
      <w:pPr>
        <w:pStyle w:val="ICBHeading2"/>
        <w:numPr>
          <w:ilvl w:val="1"/>
          <w:numId w:val="2"/>
        </w:numPr>
        <w:ind w:left="567" w:hanging="567"/>
        <w:rPr>
          <w:b/>
          <w:bCs w:val="0"/>
          <w:u w:val="none"/>
        </w:rPr>
      </w:pPr>
      <w:r>
        <w:rPr>
          <w:b/>
          <w:bCs w:val="0"/>
          <w:u w:val="none"/>
        </w:rPr>
        <w:t>Applicability</w:t>
      </w:r>
    </w:p>
    <w:p w14:paraId="722A4950" w14:textId="77777777" w:rsidR="00115AB3" w:rsidRDefault="00115AB3" w:rsidP="00115AB3">
      <w:pPr>
        <w:shd w:val="clear" w:color="auto" w:fill="FFFFFF"/>
        <w:textAlignment w:val="baseline"/>
        <w:rPr>
          <w:rFonts w:eastAsia="Times New Roman"/>
          <w:lang w:eastAsia="en-GB"/>
        </w:rPr>
      </w:pPr>
    </w:p>
    <w:p w14:paraId="6399956E" w14:textId="78F1077F" w:rsidR="00115AB3" w:rsidRPr="00FE60BA" w:rsidRDefault="00115AB3" w:rsidP="00666B3F">
      <w:pPr>
        <w:pStyle w:val="ListParagraph"/>
        <w:numPr>
          <w:ilvl w:val="2"/>
          <w:numId w:val="2"/>
        </w:numPr>
        <w:shd w:val="clear" w:color="auto" w:fill="FFFFFF"/>
        <w:ind w:left="993" w:hanging="851"/>
        <w:textAlignment w:val="baseline"/>
        <w:rPr>
          <w:rFonts w:eastAsia="Times New Roman"/>
          <w:lang w:eastAsia="en-GB"/>
        </w:rPr>
      </w:pPr>
      <w:r w:rsidRPr="00FE60BA">
        <w:rPr>
          <w:rFonts w:eastAsia="Times New Roman"/>
          <w:lang w:eastAsia="en-GB"/>
        </w:rPr>
        <w:t>The Framework applies to the board members of NHS organisations and the term ‘board member’ is used to refer to:</w:t>
      </w:r>
    </w:p>
    <w:p w14:paraId="16068E2E" w14:textId="52D882B0" w:rsidR="00115AB3" w:rsidRPr="00A85B1B" w:rsidRDefault="00115AB3" w:rsidP="00115AB3">
      <w:pPr>
        <w:numPr>
          <w:ilvl w:val="0"/>
          <w:numId w:val="4"/>
        </w:numPr>
        <w:shd w:val="clear" w:color="auto" w:fill="FFFFFF"/>
        <w:tabs>
          <w:tab w:val="clear" w:pos="720"/>
        </w:tabs>
        <w:ind w:left="1701" w:hanging="283"/>
        <w:textAlignment w:val="baseline"/>
        <w:rPr>
          <w:rFonts w:eastAsia="Times New Roman"/>
          <w:lang w:eastAsia="en-GB"/>
        </w:rPr>
      </w:pPr>
      <w:r w:rsidRPr="00A85B1B">
        <w:rPr>
          <w:rFonts w:eastAsia="Times New Roman"/>
          <w:lang w:eastAsia="en-GB"/>
        </w:rPr>
        <w:t xml:space="preserve">both </w:t>
      </w:r>
      <w:r w:rsidR="0080527F">
        <w:rPr>
          <w:rFonts w:eastAsia="Times New Roman"/>
          <w:lang w:eastAsia="en-GB"/>
        </w:rPr>
        <w:t>E</w:t>
      </w:r>
      <w:r w:rsidRPr="00A85B1B">
        <w:rPr>
          <w:rFonts w:eastAsia="Times New Roman"/>
          <w:lang w:eastAsia="en-GB"/>
        </w:rPr>
        <w:t xml:space="preserve">xecutive </w:t>
      </w:r>
      <w:r w:rsidR="0080527F">
        <w:rPr>
          <w:rFonts w:eastAsia="Times New Roman"/>
          <w:lang w:eastAsia="en-GB"/>
        </w:rPr>
        <w:t>D</w:t>
      </w:r>
      <w:r w:rsidRPr="00A85B1B">
        <w:rPr>
          <w:rFonts w:eastAsia="Times New Roman"/>
          <w:lang w:eastAsia="en-GB"/>
        </w:rPr>
        <w:t xml:space="preserve">irectors and </w:t>
      </w:r>
      <w:r w:rsidR="0080527F">
        <w:rPr>
          <w:rFonts w:eastAsia="Times New Roman"/>
          <w:lang w:eastAsia="en-GB"/>
        </w:rPr>
        <w:t>N</w:t>
      </w:r>
      <w:r w:rsidRPr="00A85B1B">
        <w:rPr>
          <w:rFonts w:eastAsia="Times New Roman"/>
          <w:lang w:eastAsia="en-GB"/>
        </w:rPr>
        <w:t>on-</w:t>
      </w:r>
      <w:r w:rsidR="0080527F">
        <w:rPr>
          <w:rFonts w:eastAsia="Times New Roman"/>
          <w:lang w:eastAsia="en-GB"/>
        </w:rPr>
        <w:t>E</w:t>
      </w:r>
      <w:r w:rsidRPr="00A85B1B">
        <w:rPr>
          <w:rFonts w:eastAsia="Times New Roman"/>
          <w:lang w:eastAsia="en-GB"/>
        </w:rPr>
        <w:t xml:space="preserve">xecutive </w:t>
      </w:r>
      <w:r w:rsidR="00340350">
        <w:rPr>
          <w:rFonts w:eastAsia="Times New Roman"/>
          <w:lang w:eastAsia="en-GB"/>
        </w:rPr>
        <w:t>members</w:t>
      </w:r>
      <w:r w:rsidR="00340350" w:rsidRPr="00A85B1B">
        <w:rPr>
          <w:rFonts w:eastAsia="Times New Roman"/>
          <w:lang w:eastAsia="en-GB"/>
        </w:rPr>
        <w:t xml:space="preserve"> </w:t>
      </w:r>
      <w:r w:rsidRPr="00A85B1B">
        <w:rPr>
          <w:rFonts w:eastAsia="Times New Roman"/>
          <w:lang w:eastAsia="en-GB"/>
        </w:rPr>
        <w:t>(NE</w:t>
      </w:r>
      <w:r w:rsidR="00340350">
        <w:rPr>
          <w:rFonts w:eastAsia="Times New Roman"/>
          <w:lang w:eastAsia="en-GB"/>
        </w:rPr>
        <w:t>M</w:t>
      </w:r>
      <w:r w:rsidRPr="00A85B1B">
        <w:rPr>
          <w:rFonts w:eastAsia="Times New Roman"/>
          <w:lang w:eastAsia="en-GB"/>
        </w:rPr>
        <w:t>s), irrespective of voting rights</w:t>
      </w:r>
    </w:p>
    <w:p w14:paraId="14893FCC" w14:textId="77777777" w:rsidR="00115AB3" w:rsidRDefault="00115AB3" w:rsidP="00115AB3">
      <w:pPr>
        <w:numPr>
          <w:ilvl w:val="0"/>
          <w:numId w:val="4"/>
        </w:numPr>
        <w:shd w:val="clear" w:color="auto" w:fill="FFFFFF"/>
        <w:tabs>
          <w:tab w:val="clear" w:pos="720"/>
        </w:tabs>
        <w:ind w:left="1701" w:hanging="283"/>
        <w:textAlignment w:val="baseline"/>
        <w:rPr>
          <w:rFonts w:eastAsia="Times New Roman"/>
          <w:lang w:eastAsia="en-GB"/>
        </w:rPr>
      </w:pPr>
      <w:r w:rsidRPr="00A85B1B">
        <w:rPr>
          <w:rFonts w:eastAsia="Times New Roman"/>
          <w:lang w:eastAsia="en-GB"/>
        </w:rPr>
        <w:t>interim (all contractual forms) as well as permanent appointments</w:t>
      </w:r>
    </w:p>
    <w:p w14:paraId="3C54BD52" w14:textId="77777777" w:rsidR="003B1FBF" w:rsidRPr="003B1FBF" w:rsidRDefault="00FE60BA" w:rsidP="00340350">
      <w:pPr>
        <w:numPr>
          <w:ilvl w:val="0"/>
          <w:numId w:val="4"/>
        </w:numPr>
        <w:shd w:val="clear" w:color="auto" w:fill="FFFFFF"/>
        <w:tabs>
          <w:tab w:val="clear" w:pos="720"/>
        </w:tabs>
        <w:ind w:left="1701" w:hanging="283"/>
        <w:textAlignment w:val="baseline"/>
        <w:rPr>
          <w:rFonts w:eastAsia="Times New Roman"/>
          <w:lang w:eastAsia="en-GB"/>
        </w:rPr>
      </w:pPr>
      <w:r>
        <w:t>those individuals who are called ‘directors’ within Regulation 5 of the Health and Social Care Act 2008 (Regulated Activities) Regulations 2014.</w:t>
      </w:r>
    </w:p>
    <w:p w14:paraId="2019C7B2" w14:textId="77777777" w:rsidR="003B1FBF" w:rsidRPr="003B1FBF" w:rsidRDefault="003B1FBF" w:rsidP="003B1FBF">
      <w:pPr>
        <w:shd w:val="clear" w:color="auto" w:fill="FFFFFF"/>
        <w:ind w:left="1418"/>
        <w:textAlignment w:val="baseline"/>
        <w:rPr>
          <w:rFonts w:eastAsia="Times New Roman"/>
          <w:lang w:eastAsia="en-GB"/>
        </w:rPr>
      </w:pPr>
    </w:p>
    <w:p w14:paraId="199E76DD" w14:textId="19EFD061" w:rsidR="00EF66B7" w:rsidRPr="00B6173B" w:rsidRDefault="00FE60BA" w:rsidP="003B1FBF">
      <w:pPr>
        <w:shd w:val="clear" w:color="auto" w:fill="FFFFFF"/>
        <w:ind w:left="920"/>
        <w:textAlignment w:val="baseline"/>
        <w:rPr>
          <w:rFonts w:eastAsia="Times New Roman"/>
          <w:lang w:eastAsia="en-GB"/>
        </w:rPr>
      </w:pPr>
      <w:r>
        <w:t>Those individuals who by virtue of their profession are members of other professional registers, such as the General Medical Council (GMC) or Nursing and Midwifery Council (NMC), should still be assessed against this Framework if they are a board member at an NHS organisation.</w:t>
      </w:r>
    </w:p>
    <w:p w14:paraId="4F55F04A" w14:textId="77777777" w:rsidR="009B7B8B" w:rsidRDefault="009B7B8B" w:rsidP="009B7B8B">
      <w:pPr>
        <w:shd w:val="clear" w:color="auto" w:fill="FFFFFF"/>
        <w:textAlignment w:val="baseline"/>
      </w:pPr>
    </w:p>
    <w:p w14:paraId="2CFC070E" w14:textId="4F45F452" w:rsidR="009B7B8B" w:rsidRPr="00B6173B" w:rsidRDefault="009B7B8B" w:rsidP="00B6173B">
      <w:pPr>
        <w:pStyle w:val="ListParagraph"/>
        <w:numPr>
          <w:ilvl w:val="2"/>
          <w:numId w:val="2"/>
        </w:numPr>
        <w:shd w:val="clear" w:color="auto" w:fill="FFFFFF"/>
        <w:textAlignment w:val="baseline"/>
        <w:rPr>
          <w:rFonts w:eastAsia="Times New Roman"/>
          <w:lang w:eastAsia="en-GB"/>
        </w:rPr>
      </w:pPr>
      <w:r w:rsidRPr="00B6173B">
        <w:rPr>
          <w:rFonts w:eastAsia="Times New Roman"/>
          <w:lang w:eastAsia="en-GB"/>
        </w:rPr>
        <w:t>The Framework requirements apply on an individual basis, rather than in relation to the Board as a whole. The individual does not have to be an employee of the ICB to fall within the scope of this policy.</w:t>
      </w:r>
    </w:p>
    <w:p w14:paraId="53274297" w14:textId="77777777" w:rsidR="00EF66B7" w:rsidRDefault="00EF66B7" w:rsidP="0007039F"/>
    <w:p w14:paraId="7F40D09A" w14:textId="201E02CD" w:rsidR="00115AB3" w:rsidRPr="00B6173B" w:rsidRDefault="00202F3E" w:rsidP="00EF66B7">
      <w:pPr>
        <w:pStyle w:val="ListParagraph"/>
        <w:numPr>
          <w:ilvl w:val="2"/>
          <w:numId w:val="2"/>
        </w:numPr>
        <w:shd w:val="clear" w:color="auto" w:fill="FFFFFF"/>
        <w:textAlignment w:val="baseline"/>
        <w:rPr>
          <w:rFonts w:eastAsia="Times New Roman"/>
          <w:lang w:eastAsia="en-GB"/>
        </w:rPr>
      </w:pPr>
      <w:r>
        <w:t xml:space="preserve">The </w:t>
      </w:r>
      <w:r w:rsidR="00115AB3">
        <w:t xml:space="preserve">ICB </w:t>
      </w:r>
      <w:r>
        <w:t>C</w:t>
      </w:r>
      <w:r w:rsidR="00115AB3">
        <w:t xml:space="preserve">hair will need to consider FPPT assessment on a member-by-member basis and </w:t>
      </w:r>
      <w:proofErr w:type="gramStart"/>
      <w:r w:rsidR="00115AB3">
        <w:t>take into account</w:t>
      </w:r>
      <w:proofErr w:type="gramEnd"/>
      <w:r w:rsidR="00115AB3">
        <w:t xml:space="preserve"> assurance received from other recruiting/appointing organisations, for example, in the case of partner members</w:t>
      </w:r>
      <w:r w:rsidR="00EF66B7">
        <w:t>.</w:t>
      </w:r>
    </w:p>
    <w:p w14:paraId="634454F7" w14:textId="50FA3C29" w:rsidR="00B6173B" w:rsidRPr="00B6173B" w:rsidRDefault="00B6173B" w:rsidP="00B6173B">
      <w:pPr>
        <w:pStyle w:val="ListParagraph"/>
        <w:rPr>
          <w:rFonts w:eastAsia="Times New Roman"/>
          <w:lang w:eastAsia="en-GB"/>
        </w:rPr>
      </w:pPr>
    </w:p>
    <w:p w14:paraId="6B00C765" w14:textId="2AE2DCA5" w:rsidR="00CF02C1" w:rsidRDefault="000B30C8" w:rsidP="00CF02C1">
      <w:pPr>
        <w:pStyle w:val="ListParagraph"/>
        <w:rPr>
          <w:rFonts w:eastAsia="Times New Roman"/>
          <w:lang w:eastAsia="en-GB"/>
        </w:rPr>
      </w:pPr>
      <w:r w:rsidRPr="00B6173B">
        <w:rPr>
          <w:rFonts w:eastAsia="Times New Roman"/>
          <w:noProof/>
          <w:lang w:eastAsia="en-GB"/>
        </w:rPr>
        <mc:AlternateContent>
          <mc:Choice Requires="wps">
            <w:drawing>
              <wp:anchor distT="45720" distB="45720" distL="114300" distR="114300" simplePos="0" relativeHeight="251659264" behindDoc="0" locked="0" layoutInCell="1" allowOverlap="1" wp14:anchorId="783EFD99" wp14:editId="6736CF7A">
                <wp:simplePos x="0" y="0"/>
                <wp:positionH relativeFrom="column">
                  <wp:posOffset>619125</wp:posOffset>
                </wp:positionH>
                <wp:positionV relativeFrom="paragraph">
                  <wp:posOffset>13970</wp:posOffset>
                </wp:positionV>
                <wp:extent cx="53816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9239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0F9A010" w14:textId="48456C59" w:rsidR="00B6173B" w:rsidRDefault="00B6173B" w:rsidP="00B6173B">
                            <w:pPr>
                              <w:shd w:val="clear" w:color="auto" w:fill="DBE5F1" w:themeFill="accent1" w:themeFillTint="33"/>
                            </w:pPr>
                            <w:r>
                              <w:t>The NENC ICB currently applies the FPPT framework to:</w:t>
                            </w:r>
                          </w:p>
                          <w:p w14:paraId="41A36DC8" w14:textId="222706AE" w:rsidR="00B6173B" w:rsidRDefault="00B6173B" w:rsidP="001D1C1C">
                            <w:pPr>
                              <w:pStyle w:val="ListParagraph"/>
                              <w:numPr>
                                <w:ilvl w:val="0"/>
                                <w:numId w:val="24"/>
                              </w:numPr>
                              <w:shd w:val="clear" w:color="auto" w:fill="DBE5F1" w:themeFill="accent1" w:themeFillTint="33"/>
                            </w:pPr>
                            <w:r>
                              <w:t xml:space="preserve">Executive </w:t>
                            </w:r>
                            <w:r w:rsidR="003F4E31">
                              <w:t>d</w:t>
                            </w:r>
                            <w:r>
                              <w:t>irectors</w:t>
                            </w:r>
                          </w:p>
                          <w:p w14:paraId="6622541E" w14:textId="33F6DDEC" w:rsidR="00B6173B" w:rsidRDefault="00B6173B" w:rsidP="001D1C1C">
                            <w:pPr>
                              <w:pStyle w:val="ListParagraph"/>
                              <w:numPr>
                                <w:ilvl w:val="0"/>
                                <w:numId w:val="24"/>
                              </w:numPr>
                              <w:shd w:val="clear" w:color="auto" w:fill="DBE5F1" w:themeFill="accent1" w:themeFillTint="33"/>
                            </w:pPr>
                            <w:r>
                              <w:t>Non-</w:t>
                            </w:r>
                            <w:r w:rsidR="003F4E31">
                              <w:t>e</w:t>
                            </w:r>
                            <w:r>
                              <w:t xml:space="preserve">xecutive </w:t>
                            </w:r>
                            <w:r w:rsidR="003F4E31">
                              <w:t>m</w:t>
                            </w:r>
                            <w:r>
                              <w:t>embers</w:t>
                            </w:r>
                          </w:p>
                          <w:p w14:paraId="363D82F9" w14:textId="153CB269" w:rsidR="000B30C8" w:rsidRPr="00C849BA" w:rsidRDefault="003B1FBF" w:rsidP="003B1FBF">
                            <w:pPr>
                              <w:pStyle w:val="ListParagraph"/>
                              <w:numPr>
                                <w:ilvl w:val="0"/>
                                <w:numId w:val="24"/>
                              </w:numPr>
                              <w:shd w:val="clear" w:color="auto" w:fill="DBE5F1" w:themeFill="accent1" w:themeFillTint="33"/>
                            </w:pPr>
                            <w:r>
                              <w:t>Board partner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EFD99" id="_x0000_t202" coordsize="21600,21600" o:spt="202" path="m,l,21600r21600,l21600,xe">
                <v:stroke joinstyle="miter"/>
                <v:path gradientshapeok="t" o:connecttype="rect"/>
              </v:shapetype>
              <v:shape id="Text Box 2" o:spid="_x0000_s1026" type="#_x0000_t202" style="position:absolute;left:0;text-align:left;margin-left:48.75pt;margin-top:1.1pt;width:423.7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" fillcolor="white [3201]" strokecolor="#4f81bd [3204]" strokeweight="2pt">
                <v:textbox>
                  <w:txbxContent>
                    <w:p w14:paraId="00F9A010" w14:textId="48456C59" w:rsidR="00B6173B" w:rsidRDefault="00B6173B" w:rsidP="00B6173B">
                      <w:pPr>
                        <w:shd w:val="clear" w:color="auto" w:fill="DBE5F1" w:themeFill="accent1" w:themeFillTint="33"/>
                      </w:pPr>
                      <w:r>
                        <w:t>The NENC ICB currently applies the FPPT framework to:</w:t>
                      </w:r>
                    </w:p>
                    <w:p w14:paraId="41A36DC8" w14:textId="222706AE" w:rsidR="00B6173B" w:rsidRDefault="00B6173B" w:rsidP="001D1C1C">
                      <w:pPr>
                        <w:pStyle w:val="ListParagraph"/>
                        <w:numPr>
                          <w:ilvl w:val="0"/>
                          <w:numId w:val="24"/>
                        </w:numPr>
                        <w:shd w:val="clear" w:color="auto" w:fill="DBE5F1" w:themeFill="accent1" w:themeFillTint="33"/>
                      </w:pPr>
                      <w:r>
                        <w:t xml:space="preserve">Executive </w:t>
                      </w:r>
                      <w:r w:rsidR="003F4E31">
                        <w:t>d</w:t>
                      </w:r>
                      <w:r>
                        <w:t>irectors</w:t>
                      </w:r>
                    </w:p>
                    <w:p w14:paraId="6622541E" w14:textId="33F6DDEC" w:rsidR="00B6173B" w:rsidRDefault="00B6173B" w:rsidP="001D1C1C">
                      <w:pPr>
                        <w:pStyle w:val="ListParagraph"/>
                        <w:numPr>
                          <w:ilvl w:val="0"/>
                          <w:numId w:val="24"/>
                        </w:numPr>
                        <w:shd w:val="clear" w:color="auto" w:fill="DBE5F1" w:themeFill="accent1" w:themeFillTint="33"/>
                      </w:pPr>
                      <w:r>
                        <w:t>Non-</w:t>
                      </w:r>
                      <w:r w:rsidR="003F4E31">
                        <w:t>e</w:t>
                      </w:r>
                      <w:r>
                        <w:t xml:space="preserve">xecutive </w:t>
                      </w:r>
                      <w:r w:rsidR="003F4E31">
                        <w:t>m</w:t>
                      </w:r>
                      <w:r>
                        <w:t>embers</w:t>
                      </w:r>
                    </w:p>
                    <w:p w14:paraId="363D82F9" w14:textId="153CB269" w:rsidR="000B30C8" w:rsidRPr="00C849BA" w:rsidRDefault="003B1FBF" w:rsidP="003B1FBF">
                      <w:pPr>
                        <w:pStyle w:val="ListParagraph"/>
                        <w:numPr>
                          <w:ilvl w:val="0"/>
                          <w:numId w:val="24"/>
                        </w:numPr>
                        <w:shd w:val="clear" w:color="auto" w:fill="DBE5F1" w:themeFill="accent1" w:themeFillTint="33"/>
                      </w:pPr>
                      <w:r>
                        <w:t>Board partner members</w:t>
                      </w:r>
                    </w:p>
                  </w:txbxContent>
                </v:textbox>
                <w10:wrap type="square"/>
              </v:shape>
            </w:pict>
          </mc:Fallback>
        </mc:AlternateContent>
      </w:r>
    </w:p>
    <w:p w14:paraId="6A4EF853" w14:textId="77777777" w:rsidR="00B6173B" w:rsidRDefault="00B6173B" w:rsidP="00CF02C1">
      <w:pPr>
        <w:pStyle w:val="ListParagraph"/>
        <w:rPr>
          <w:rFonts w:eastAsia="Times New Roman"/>
          <w:lang w:eastAsia="en-GB"/>
        </w:rPr>
      </w:pPr>
    </w:p>
    <w:p w14:paraId="2FC3A1BE" w14:textId="77777777" w:rsidR="00B6173B" w:rsidRDefault="00B6173B" w:rsidP="00CF02C1">
      <w:pPr>
        <w:pStyle w:val="ListParagraph"/>
        <w:rPr>
          <w:rFonts w:eastAsia="Times New Roman"/>
          <w:lang w:eastAsia="en-GB"/>
        </w:rPr>
      </w:pPr>
    </w:p>
    <w:p w14:paraId="351FCDB7" w14:textId="77777777" w:rsidR="00B6173B" w:rsidRDefault="00B6173B" w:rsidP="00CF02C1">
      <w:pPr>
        <w:pStyle w:val="ListParagraph"/>
        <w:rPr>
          <w:rFonts w:eastAsia="Times New Roman"/>
          <w:lang w:eastAsia="en-GB"/>
        </w:rPr>
      </w:pPr>
    </w:p>
    <w:p w14:paraId="6966592B" w14:textId="77777777" w:rsidR="00B6173B" w:rsidRDefault="00B6173B" w:rsidP="00CF02C1">
      <w:pPr>
        <w:pStyle w:val="ListParagraph"/>
        <w:rPr>
          <w:rFonts w:eastAsia="Times New Roman"/>
          <w:lang w:eastAsia="en-GB"/>
        </w:rPr>
      </w:pPr>
    </w:p>
    <w:p w14:paraId="6945BD67" w14:textId="77777777" w:rsidR="00B6173B" w:rsidRDefault="00B6173B" w:rsidP="00CF02C1">
      <w:pPr>
        <w:pStyle w:val="ListParagraph"/>
        <w:rPr>
          <w:rFonts w:eastAsia="Times New Roman"/>
          <w:lang w:eastAsia="en-GB"/>
        </w:rPr>
      </w:pPr>
    </w:p>
    <w:p w14:paraId="4CA66B9A" w14:textId="77777777" w:rsidR="000B30C8" w:rsidRPr="003B1FBF" w:rsidRDefault="000B30C8" w:rsidP="003B1FBF">
      <w:pPr>
        <w:rPr>
          <w:rFonts w:eastAsia="Times New Roman"/>
          <w:lang w:eastAsia="en-GB"/>
        </w:rPr>
      </w:pPr>
    </w:p>
    <w:p w14:paraId="4960CCF0" w14:textId="5B94CDF0" w:rsidR="00CF02C1" w:rsidRPr="00B6173B" w:rsidRDefault="00CF02C1" w:rsidP="00CF02C1">
      <w:pPr>
        <w:pStyle w:val="ListParagraph"/>
        <w:numPr>
          <w:ilvl w:val="2"/>
          <w:numId w:val="2"/>
        </w:numPr>
        <w:rPr>
          <w:lang w:val="en-US" w:eastAsia="ja-JP"/>
        </w:rPr>
      </w:pPr>
      <w:r w:rsidRPr="00B6173B">
        <w:t xml:space="preserve">Chairs will also be subject to the same FPPT requirements and will be required to complete an annual self-attestation to demonstrate continued adherence with the FPPT requirements. The </w:t>
      </w:r>
      <w:r w:rsidR="00E40BB6" w:rsidRPr="00B6173B">
        <w:t>S</w:t>
      </w:r>
      <w:r w:rsidRPr="00B6173B">
        <w:t xml:space="preserve">enior </w:t>
      </w:r>
      <w:r w:rsidR="00E40BB6" w:rsidRPr="00B6173B">
        <w:t>I</w:t>
      </w:r>
      <w:r w:rsidRPr="00B6173B">
        <w:t xml:space="preserve">ndependent </w:t>
      </w:r>
      <w:r w:rsidR="00E40BB6" w:rsidRPr="00B6173B">
        <w:t>D</w:t>
      </w:r>
      <w:r w:rsidRPr="00B6173B">
        <w:t xml:space="preserve">irector (SID) or </w:t>
      </w:r>
      <w:r w:rsidR="00E40BB6" w:rsidRPr="00B6173B">
        <w:t>D</w:t>
      </w:r>
      <w:r w:rsidRPr="00B6173B">
        <w:t xml:space="preserve">eputy ICB </w:t>
      </w:r>
      <w:r w:rsidR="00E40BB6" w:rsidRPr="00B6173B">
        <w:t>C</w:t>
      </w:r>
      <w:r w:rsidRPr="00B6173B">
        <w:t>hair will carry out a FPPT assessment of the Chair.</w:t>
      </w:r>
    </w:p>
    <w:p w14:paraId="02CF42CE" w14:textId="6BD27632" w:rsidR="007D41DC" w:rsidRPr="007D41DC" w:rsidRDefault="007D41DC" w:rsidP="007D41DC">
      <w:pPr>
        <w:pStyle w:val="ListParagraph"/>
        <w:rPr>
          <w:rFonts w:eastAsia="Times New Roman"/>
          <w:lang w:eastAsia="en-GB"/>
        </w:rPr>
      </w:pPr>
    </w:p>
    <w:p w14:paraId="76DCCED2" w14:textId="5D164760" w:rsidR="007D39B6" w:rsidRPr="005B48C1" w:rsidRDefault="007D39B6" w:rsidP="00FE60BA">
      <w:pPr>
        <w:pStyle w:val="ICBHeading2"/>
        <w:numPr>
          <w:ilvl w:val="1"/>
          <w:numId w:val="2"/>
        </w:numPr>
        <w:ind w:left="567" w:hanging="567"/>
        <w:rPr>
          <w:b/>
          <w:bCs w:val="0"/>
          <w:u w:val="none"/>
        </w:rPr>
      </w:pPr>
      <w:r w:rsidRPr="005B48C1">
        <w:rPr>
          <w:b/>
          <w:bCs w:val="0"/>
          <w:u w:val="none"/>
        </w:rPr>
        <w:t>Accountability and Responsibilities</w:t>
      </w:r>
    </w:p>
    <w:p w14:paraId="347B7D85" w14:textId="77777777" w:rsidR="001C1317" w:rsidRDefault="001C1317" w:rsidP="00BC69A5">
      <w:pPr>
        <w:shd w:val="clear" w:color="auto" w:fill="FFFFFF"/>
        <w:ind w:left="567"/>
        <w:textAlignment w:val="baseline"/>
        <w:rPr>
          <w:rFonts w:eastAsia="Times New Roman"/>
          <w:lang w:eastAsia="en-GB"/>
        </w:rPr>
      </w:pPr>
    </w:p>
    <w:p w14:paraId="21677E87" w14:textId="7B41FBC9" w:rsidR="003B1FBF" w:rsidRPr="003B1FBF" w:rsidRDefault="003B1FBF" w:rsidP="003B1FBF">
      <w:pPr>
        <w:shd w:val="clear" w:color="auto" w:fill="FFFFFF"/>
        <w:ind w:left="567" w:firstLine="153"/>
        <w:textAlignment w:val="baseline"/>
        <w:rPr>
          <w:rFonts w:eastAsia="Times New Roman"/>
          <w:b/>
          <w:bCs/>
          <w:lang w:eastAsia="en-GB"/>
        </w:rPr>
      </w:pPr>
      <w:r w:rsidRPr="003B1FBF">
        <w:rPr>
          <w:rFonts w:eastAsia="Times New Roman"/>
          <w:b/>
          <w:bCs/>
          <w:lang w:eastAsia="en-GB"/>
        </w:rPr>
        <w:t>Chair</w:t>
      </w:r>
    </w:p>
    <w:p w14:paraId="66FA535F" w14:textId="77777777" w:rsidR="003B1FBF" w:rsidRDefault="003B1FBF" w:rsidP="00BC69A5">
      <w:pPr>
        <w:shd w:val="clear" w:color="auto" w:fill="FFFFFF"/>
        <w:ind w:left="567"/>
        <w:textAlignment w:val="baseline"/>
        <w:rPr>
          <w:rFonts w:eastAsia="Times New Roman"/>
          <w:lang w:eastAsia="en-GB"/>
        </w:rPr>
      </w:pPr>
    </w:p>
    <w:p w14:paraId="3F300E59" w14:textId="77777777" w:rsidR="00CF02C1" w:rsidRPr="00CF02C1" w:rsidRDefault="00CF02C1" w:rsidP="00CF02C1">
      <w:pPr>
        <w:pStyle w:val="ListParagraph"/>
        <w:numPr>
          <w:ilvl w:val="0"/>
          <w:numId w:val="6"/>
        </w:numPr>
        <w:rPr>
          <w:vanish/>
          <w:lang w:val="en-US" w:eastAsia="ja-JP"/>
        </w:rPr>
      </w:pPr>
    </w:p>
    <w:p w14:paraId="5C7DABEF" w14:textId="77777777" w:rsidR="00CF02C1" w:rsidRPr="00CF02C1" w:rsidRDefault="00CF02C1" w:rsidP="00CF02C1">
      <w:pPr>
        <w:pStyle w:val="ListParagraph"/>
        <w:numPr>
          <w:ilvl w:val="1"/>
          <w:numId w:val="6"/>
        </w:numPr>
        <w:rPr>
          <w:vanish/>
          <w:lang w:val="en-US" w:eastAsia="ja-JP"/>
        </w:rPr>
      </w:pPr>
    </w:p>
    <w:p w14:paraId="31EB9A0F" w14:textId="77777777" w:rsidR="00CF02C1" w:rsidRPr="00CF02C1" w:rsidRDefault="00CF02C1" w:rsidP="00CF02C1">
      <w:pPr>
        <w:pStyle w:val="ListParagraph"/>
        <w:numPr>
          <w:ilvl w:val="1"/>
          <w:numId w:val="6"/>
        </w:numPr>
        <w:rPr>
          <w:vanish/>
          <w:lang w:val="en-US" w:eastAsia="ja-JP"/>
        </w:rPr>
      </w:pPr>
    </w:p>
    <w:p w14:paraId="328B2F00" w14:textId="77777777" w:rsidR="00CF02C1" w:rsidRPr="00CF02C1" w:rsidRDefault="00CF02C1" w:rsidP="00CF02C1">
      <w:pPr>
        <w:pStyle w:val="ListParagraph"/>
        <w:numPr>
          <w:ilvl w:val="1"/>
          <w:numId w:val="6"/>
        </w:numPr>
        <w:rPr>
          <w:vanish/>
          <w:lang w:val="en-US" w:eastAsia="ja-JP"/>
        </w:rPr>
      </w:pPr>
    </w:p>
    <w:p w14:paraId="579BB633" w14:textId="77777777" w:rsidR="00CF02C1" w:rsidRPr="00CF02C1" w:rsidRDefault="00CF02C1" w:rsidP="00CF02C1">
      <w:pPr>
        <w:pStyle w:val="ListParagraph"/>
        <w:numPr>
          <w:ilvl w:val="1"/>
          <w:numId w:val="6"/>
        </w:numPr>
        <w:rPr>
          <w:vanish/>
          <w:lang w:val="en-US" w:eastAsia="ja-JP"/>
        </w:rPr>
      </w:pPr>
    </w:p>
    <w:p w14:paraId="0B64AA6C" w14:textId="52065E88" w:rsidR="00181B14" w:rsidRDefault="007D39B6" w:rsidP="00B6173B">
      <w:pPr>
        <w:ind w:left="720" w:hanging="11"/>
        <w:rPr>
          <w:lang w:val="en-US" w:eastAsia="ja-JP"/>
        </w:rPr>
      </w:pPr>
      <w:r w:rsidRPr="00B6173B">
        <w:rPr>
          <w:lang w:val="en-US" w:eastAsia="ja-JP"/>
        </w:rPr>
        <w:t xml:space="preserve">The </w:t>
      </w:r>
      <w:r w:rsidR="003B1FBF">
        <w:rPr>
          <w:lang w:val="en-US" w:eastAsia="ja-JP"/>
        </w:rPr>
        <w:t xml:space="preserve">ICB </w:t>
      </w:r>
      <w:r w:rsidRPr="00B6173B">
        <w:rPr>
          <w:lang w:val="en-US" w:eastAsia="ja-JP"/>
        </w:rPr>
        <w:t xml:space="preserve">Chair is </w:t>
      </w:r>
      <w:r w:rsidR="00181B14" w:rsidRPr="00B6173B">
        <w:rPr>
          <w:lang w:val="en-US" w:eastAsia="ja-JP"/>
        </w:rPr>
        <w:t>accountable for taking all reasonable steps to ensure the FPPT process is effective.  Their responsibilities include ensuring that:</w:t>
      </w:r>
    </w:p>
    <w:p w14:paraId="12D32876" w14:textId="77777777" w:rsidR="005C60EC" w:rsidRPr="001E1D59" w:rsidRDefault="005C60EC" w:rsidP="00B6173B">
      <w:pPr>
        <w:ind w:left="720" w:hanging="11"/>
      </w:pPr>
    </w:p>
    <w:p w14:paraId="2FEAB45F" w14:textId="42D5D1BC" w:rsidR="00181B14" w:rsidRPr="001E1D59" w:rsidRDefault="00181B14" w:rsidP="00CF02C1">
      <w:pPr>
        <w:pStyle w:val="Default"/>
        <w:numPr>
          <w:ilvl w:val="0"/>
          <w:numId w:val="5"/>
        </w:numPr>
        <w:ind w:left="1418" w:hanging="284"/>
      </w:pPr>
      <w:r w:rsidRPr="001E1D59">
        <w:t>The NHS organisation has proper systems and processes in place so that it can make the robust assessments required by the FPPT</w:t>
      </w:r>
      <w:r w:rsidR="009A175A">
        <w:t>.</w:t>
      </w:r>
    </w:p>
    <w:p w14:paraId="5A1670C2" w14:textId="56292EF8" w:rsidR="00181B14" w:rsidRPr="001E1D59" w:rsidRDefault="00181B14" w:rsidP="00CF02C1">
      <w:pPr>
        <w:pStyle w:val="Default"/>
        <w:numPr>
          <w:ilvl w:val="0"/>
          <w:numId w:val="5"/>
        </w:numPr>
        <w:ind w:left="1418" w:hanging="284"/>
      </w:pPr>
      <w:r w:rsidRPr="001E1D59">
        <w:t>The results of the full FPPT, including self-attestations for each board member, are retained by the employing organisation</w:t>
      </w:r>
      <w:r w:rsidR="009A175A">
        <w:t>.</w:t>
      </w:r>
    </w:p>
    <w:p w14:paraId="29F0B0EC" w14:textId="4BD32C8F" w:rsidR="00181B14" w:rsidRPr="001E1D59" w:rsidRDefault="00181B14" w:rsidP="00CF02C1">
      <w:pPr>
        <w:pStyle w:val="Default"/>
        <w:numPr>
          <w:ilvl w:val="0"/>
          <w:numId w:val="5"/>
        </w:numPr>
        <w:ind w:left="1418" w:hanging="284"/>
      </w:pPr>
      <w:r w:rsidRPr="001E1D59">
        <w:t>The FPPT data fields within the electronic staff record (ESR) system are accurately maintained in a timely manner</w:t>
      </w:r>
      <w:r w:rsidR="009A175A">
        <w:t>.</w:t>
      </w:r>
    </w:p>
    <w:p w14:paraId="11C01D89" w14:textId="4B036034" w:rsidR="00181B14" w:rsidRPr="001E1D59" w:rsidRDefault="00181B14" w:rsidP="00CF02C1">
      <w:pPr>
        <w:pStyle w:val="Default"/>
        <w:numPr>
          <w:ilvl w:val="0"/>
          <w:numId w:val="5"/>
        </w:numPr>
        <w:ind w:left="1418" w:hanging="284"/>
      </w:pPr>
      <w:r w:rsidRPr="001E1D59">
        <w:t>Board member references/pre-employment checks and a full FPPT are complete and adequate for each board member</w:t>
      </w:r>
      <w:r w:rsidR="009A175A">
        <w:t>.</w:t>
      </w:r>
    </w:p>
    <w:p w14:paraId="1882E9D9" w14:textId="3AD8D968" w:rsidR="00202F3E" w:rsidRPr="003B1FBF" w:rsidRDefault="00181B14" w:rsidP="003B1FBF">
      <w:pPr>
        <w:pStyle w:val="Default"/>
        <w:numPr>
          <w:ilvl w:val="0"/>
          <w:numId w:val="5"/>
        </w:numPr>
        <w:ind w:left="1418" w:hanging="284"/>
      </w:pPr>
      <w:r w:rsidRPr="001E1D59">
        <w:lastRenderedPageBreak/>
        <w:t xml:space="preserve">An appropriate programme is in place to identify and monitor board member development needs. </w:t>
      </w:r>
    </w:p>
    <w:p w14:paraId="6BDDF7F0" w14:textId="77777777" w:rsidR="00202F3E" w:rsidRPr="00202F3E" w:rsidRDefault="00202F3E" w:rsidP="001D1C1C">
      <w:pPr>
        <w:pStyle w:val="ListParagraph"/>
        <w:numPr>
          <w:ilvl w:val="0"/>
          <w:numId w:val="20"/>
        </w:numPr>
        <w:ind w:right="-20"/>
        <w:rPr>
          <w:rFonts w:eastAsia="Arial"/>
          <w:spacing w:val="2"/>
        </w:rPr>
      </w:pPr>
      <w:r>
        <w:t xml:space="preserve">On appointment of a new board member, consider the specific competence, skills and knowledge of board members to carry out their activities, and how these fits with the overall board. </w:t>
      </w:r>
    </w:p>
    <w:p w14:paraId="5018039C" w14:textId="2C5D478B" w:rsidR="00202F3E" w:rsidRPr="00202F3E" w:rsidRDefault="00CA3C66" w:rsidP="001D1C1C">
      <w:pPr>
        <w:pStyle w:val="ListParagraph"/>
        <w:numPr>
          <w:ilvl w:val="0"/>
          <w:numId w:val="20"/>
        </w:numPr>
        <w:ind w:right="-20"/>
        <w:rPr>
          <w:rFonts w:eastAsia="Arial"/>
          <w:spacing w:val="2"/>
        </w:rPr>
      </w:pPr>
      <w:r>
        <w:t>Review FPPT evidence and c</w:t>
      </w:r>
      <w:r w:rsidR="00202F3E">
        <w:t xml:space="preserve">onclude </w:t>
      </w:r>
      <w:r>
        <w:t xml:space="preserve">for each individual board member </w:t>
      </w:r>
      <w:r w:rsidR="00202F3E">
        <w:t xml:space="preserve">whether </w:t>
      </w:r>
      <w:r>
        <w:t>they are</w:t>
      </w:r>
      <w:r w:rsidR="00202F3E">
        <w:t xml:space="preserve"> fit and proper. </w:t>
      </w:r>
    </w:p>
    <w:p w14:paraId="0D4C23EB" w14:textId="77777777" w:rsidR="00202F3E" w:rsidRPr="00202F3E" w:rsidRDefault="00202F3E" w:rsidP="001D1C1C">
      <w:pPr>
        <w:pStyle w:val="ListParagraph"/>
        <w:numPr>
          <w:ilvl w:val="0"/>
          <w:numId w:val="20"/>
        </w:numPr>
        <w:ind w:right="-20"/>
        <w:rPr>
          <w:rFonts w:eastAsia="Arial"/>
          <w:spacing w:val="2"/>
        </w:rPr>
      </w:pPr>
      <w:r>
        <w:t xml:space="preserve">Complete an annual self-attestation that they themselves are in continued adherence with the FPPT requirements. </w:t>
      </w:r>
    </w:p>
    <w:p w14:paraId="1DB45FE7" w14:textId="3BD043C3" w:rsidR="00202F3E" w:rsidRPr="00202F3E" w:rsidRDefault="00202F3E" w:rsidP="001D1C1C">
      <w:pPr>
        <w:pStyle w:val="ListParagraph"/>
        <w:numPr>
          <w:ilvl w:val="0"/>
          <w:numId w:val="20"/>
        </w:numPr>
        <w:ind w:right="-20"/>
        <w:rPr>
          <w:rFonts w:eastAsia="Arial"/>
          <w:spacing w:val="2"/>
        </w:rPr>
      </w:pPr>
      <w:r>
        <w:t>Confirm, on an annual basis, that all board members have completed their own FPPT self-attestation</w:t>
      </w:r>
      <w:r w:rsidR="003B1FBF">
        <w:t xml:space="preserve"> and that the FPPT is being effectively applied in the ICB</w:t>
      </w:r>
      <w:r>
        <w:t xml:space="preserve">. </w:t>
      </w:r>
    </w:p>
    <w:p w14:paraId="721A5851" w14:textId="186CB6FA" w:rsidR="00202F3E" w:rsidRPr="000B30C8" w:rsidRDefault="00202F3E" w:rsidP="001D1C1C">
      <w:pPr>
        <w:pStyle w:val="ListParagraph"/>
        <w:numPr>
          <w:ilvl w:val="0"/>
          <w:numId w:val="20"/>
        </w:numPr>
        <w:ind w:right="-20"/>
        <w:rPr>
          <w:rFonts w:eastAsia="Arial"/>
          <w:spacing w:val="2"/>
        </w:rPr>
      </w:pPr>
      <w:r>
        <w:t>Ensure that for any board member approved to commence work or continue in post despite there being concerns about a particular aspect of the FPPT, they document the reason(s) as to why there has been an issue.</w:t>
      </w:r>
    </w:p>
    <w:p w14:paraId="4D0FFDBF" w14:textId="4C238FCB" w:rsidR="000B30C8" w:rsidRPr="000B30C8" w:rsidRDefault="000B30C8" w:rsidP="001D1C1C">
      <w:pPr>
        <w:pStyle w:val="ListParagraph"/>
        <w:numPr>
          <w:ilvl w:val="0"/>
          <w:numId w:val="20"/>
        </w:numPr>
        <w:ind w:right="-20"/>
        <w:rPr>
          <w:rFonts w:eastAsia="Arial"/>
          <w:spacing w:val="2"/>
        </w:rPr>
      </w:pPr>
      <w:r>
        <w:t xml:space="preserve">Complete a board member reference for all </w:t>
      </w:r>
      <w:r w:rsidR="003F4E31">
        <w:t>n</w:t>
      </w:r>
      <w:r>
        <w:t>on-</w:t>
      </w:r>
      <w:r w:rsidR="003F4E31">
        <w:t>e</w:t>
      </w:r>
      <w:r>
        <w:t xml:space="preserve">xecutive members who leave. </w:t>
      </w:r>
    </w:p>
    <w:p w14:paraId="397003F4" w14:textId="77777777" w:rsidR="00CE3D0E" w:rsidRPr="003D5D9F" w:rsidRDefault="00CE3D0E" w:rsidP="00CE3D0E">
      <w:pPr>
        <w:pStyle w:val="ListParagraph"/>
        <w:ind w:right="-20"/>
        <w:rPr>
          <w:rFonts w:eastAsia="Arial"/>
          <w:spacing w:val="2"/>
        </w:rPr>
      </w:pPr>
    </w:p>
    <w:p w14:paraId="44FD793D" w14:textId="66A55FEA" w:rsidR="003D5D9F" w:rsidRPr="00CE3D0E" w:rsidRDefault="003D5D9F" w:rsidP="00B6173B">
      <w:pPr>
        <w:pStyle w:val="ListParagraph"/>
        <w:ind w:left="993" w:right="-20"/>
        <w:rPr>
          <w:rFonts w:eastAsia="Arial"/>
          <w:spacing w:val="2"/>
        </w:rPr>
      </w:pPr>
      <w:r>
        <w:rPr>
          <w:rFonts w:eastAsia="Arial"/>
          <w:b/>
          <w:bCs/>
          <w:spacing w:val="2"/>
        </w:rPr>
        <w:t>Chief Executive</w:t>
      </w:r>
    </w:p>
    <w:p w14:paraId="740E4D88" w14:textId="77777777" w:rsidR="00CE3D0E" w:rsidRDefault="00CE3D0E" w:rsidP="00CE3D0E">
      <w:pPr>
        <w:ind w:right="-20"/>
        <w:rPr>
          <w:rFonts w:eastAsia="Arial"/>
          <w:spacing w:val="2"/>
        </w:rPr>
      </w:pPr>
    </w:p>
    <w:p w14:paraId="15FEFFF7" w14:textId="384E99C2" w:rsidR="003B1FBF" w:rsidRPr="001E1D59" w:rsidRDefault="003B1FBF" w:rsidP="003B1FBF">
      <w:pPr>
        <w:ind w:left="993"/>
      </w:pPr>
      <w:r w:rsidRPr="00B6173B">
        <w:rPr>
          <w:lang w:val="en-US" w:eastAsia="ja-JP"/>
        </w:rPr>
        <w:t>The responsibilities</w:t>
      </w:r>
      <w:r>
        <w:rPr>
          <w:lang w:val="en-US" w:eastAsia="ja-JP"/>
        </w:rPr>
        <w:t xml:space="preserve"> of the Chief Executive </w:t>
      </w:r>
      <w:r w:rsidRPr="00B6173B">
        <w:rPr>
          <w:lang w:val="en-US" w:eastAsia="ja-JP"/>
        </w:rPr>
        <w:t>include ensuring that:</w:t>
      </w:r>
    </w:p>
    <w:p w14:paraId="1B3687A8" w14:textId="77777777" w:rsidR="003B1FBF" w:rsidRDefault="003B1FBF" w:rsidP="00CE3D0E">
      <w:pPr>
        <w:ind w:right="-20"/>
        <w:rPr>
          <w:rFonts w:eastAsia="Arial"/>
          <w:spacing w:val="2"/>
        </w:rPr>
      </w:pPr>
    </w:p>
    <w:p w14:paraId="1D68954E" w14:textId="14633366" w:rsidR="00CE3D0E" w:rsidRPr="00CE3D0E" w:rsidRDefault="003B1FBF" w:rsidP="001D1C1C">
      <w:pPr>
        <w:pStyle w:val="ListParagraph"/>
        <w:numPr>
          <w:ilvl w:val="0"/>
          <w:numId w:val="18"/>
        </w:numPr>
        <w:ind w:right="-20"/>
        <w:rPr>
          <w:rFonts w:eastAsia="Arial"/>
          <w:spacing w:val="2"/>
        </w:rPr>
      </w:pPr>
      <w:r>
        <w:t>E</w:t>
      </w:r>
      <w:r w:rsidR="00CE3D0E">
        <w:t xml:space="preserve">xecutive </w:t>
      </w:r>
      <w:r w:rsidR="003F4E31">
        <w:t>D</w:t>
      </w:r>
      <w:r w:rsidR="00CE3D0E">
        <w:t xml:space="preserve">irector references/pre-employment checks (where relevant) and full FPPT (including the annual self-attestation) are complete and adequate for </w:t>
      </w:r>
      <w:proofErr w:type="gramStart"/>
      <w:r w:rsidR="00CE3D0E">
        <w:t>each individual</w:t>
      </w:r>
      <w:proofErr w:type="gramEnd"/>
      <w:r w:rsidR="00CE3D0E">
        <w:t xml:space="preserve">. </w:t>
      </w:r>
    </w:p>
    <w:p w14:paraId="015370DD" w14:textId="6A7AD45D" w:rsidR="00CE3D0E" w:rsidRPr="00CE3D0E" w:rsidRDefault="005C60EC" w:rsidP="001D1C1C">
      <w:pPr>
        <w:pStyle w:val="ListParagraph"/>
        <w:numPr>
          <w:ilvl w:val="0"/>
          <w:numId w:val="18"/>
        </w:numPr>
        <w:ind w:right="-20"/>
        <w:rPr>
          <w:rFonts w:eastAsia="Arial"/>
          <w:spacing w:val="2"/>
        </w:rPr>
      </w:pPr>
      <w:r>
        <w:t>A</w:t>
      </w:r>
      <w:r w:rsidR="00CE3D0E">
        <w:t xml:space="preserve">n appropriate programme is in place to identify and monitor the development needs of </w:t>
      </w:r>
      <w:r w:rsidR="004836BB">
        <w:t>E</w:t>
      </w:r>
      <w:r w:rsidR="00CE3D0E">
        <w:t xml:space="preserve">xecutive </w:t>
      </w:r>
      <w:r w:rsidR="004836BB">
        <w:t>D</w:t>
      </w:r>
      <w:r w:rsidR="00CE3D0E">
        <w:t xml:space="preserve">irectors. </w:t>
      </w:r>
    </w:p>
    <w:p w14:paraId="15C7338F" w14:textId="2F0A554D" w:rsidR="00CE3D0E" w:rsidRPr="00CE3D0E" w:rsidRDefault="00CE3D0E" w:rsidP="001D1C1C">
      <w:pPr>
        <w:pStyle w:val="ListParagraph"/>
        <w:numPr>
          <w:ilvl w:val="0"/>
          <w:numId w:val="18"/>
        </w:numPr>
        <w:ind w:right="-20"/>
        <w:rPr>
          <w:rFonts w:eastAsia="Arial"/>
          <w:spacing w:val="2"/>
        </w:rPr>
      </w:pPr>
      <w:r>
        <w:t xml:space="preserve">On appointment of a new </w:t>
      </w:r>
      <w:r w:rsidR="005C60EC">
        <w:t>E</w:t>
      </w:r>
      <w:r>
        <w:t xml:space="preserve">xecutive </w:t>
      </w:r>
      <w:r w:rsidR="005C60EC">
        <w:t>D</w:t>
      </w:r>
      <w:r>
        <w:t xml:space="preserve">irector, consider the specific competence, skills and knowledge required to carry out their activities and, where appropriate, how these fits with the board. </w:t>
      </w:r>
    </w:p>
    <w:p w14:paraId="34AF2410" w14:textId="3E074A10" w:rsidR="00CE3D0E" w:rsidRPr="00CE3D0E" w:rsidRDefault="00CE3D0E" w:rsidP="001D1C1C">
      <w:pPr>
        <w:pStyle w:val="ListParagraph"/>
        <w:numPr>
          <w:ilvl w:val="0"/>
          <w:numId w:val="18"/>
        </w:numPr>
        <w:ind w:right="-20"/>
        <w:rPr>
          <w:rFonts w:eastAsia="Arial"/>
          <w:spacing w:val="2"/>
        </w:rPr>
      </w:pPr>
      <w:r>
        <w:t xml:space="preserve">Conclude whether the executive director is fit and proper and provide “sign off” for the annual submission. </w:t>
      </w:r>
    </w:p>
    <w:p w14:paraId="56EC1BCE" w14:textId="5E814C33" w:rsidR="00CE3D0E" w:rsidRPr="00CE3D0E" w:rsidRDefault="005C60EC" w:rsidP="001D1C1C">
      <w:pPr>
        <w:pStyle w:val="ListParagraph"/>
        <w:numPr>
          <w:ilvl w:val="0"/>
          <w:numId w:val="18"/>
        </w:numPr>
        <w:ind w:right="-20"/>
        <w:rPr>
          <w:rFonts w:eastAsia="Arial"/>
          <w:spacing w:val="2"/>
        </w:rPr>
      </w:pPr>
      <w:r>
        <w:t>An</w:t>
      </w:r>
      <w:r w:rsidR="00CE3D0E">
        <w:t xml:space="preserve"> annual self-attestation </w:t>
      </w:r>
      <w:r>
        <w:t>is completed t</w:t>
      </w:r>
      <w:r w:rsidR="00CE3D0E">
        <w:t xml:space="preserve">hat they themselves are in continued adherence with the FPPT requirements. </w:t>
      </w:r>
    </w:p>
    <w:p w14:paraId="1968FF0D" w14:textId="4AB5CE03" w:rsidR="00CE3D0E" w:rsidRPr="000B30C8" w:rsidRDefault="005C60EC" w:rsidP="001D1C1C">
      <w:pPr>
        <w:pStyle w:val="ListParagraph"/>
        <w:numPr>
          <w:ilvl w:val="0"/>
          <w:numId w:val="18"/>
        </w:numPr>
        <w:ind w:right="-20"/>
        <w:rPr>
          <w:rFonts w:eastAsia="Arial"/>
          <w:spacing w:val="2"/>
        </w:rPr>
      </w:pPr>
      <w:r>
        <w:t>F</w:t>
      </w:r>
      <w:r w:rsidR="00CE3D0E">
        <w:t xml:space="preserve">or any </w:t>
      </w:r>
      <w:r>
        <w:t>E</w:t>
      </w:r>
      <w:r w:rsidR="00CE3D0E">
        <w:t xml:space="preserve">xecutive </w:t>
      </w:r>
      <w:r>
        <w:t>D</w:t>
      </w:r>
      <w:r w:rsidR="00CE3D0E">
        <w:t>irector approved to commence work or continue in post despite there being concerns about a particular aspect of the FPPT, they document the reason(s) as to why there has been an issue.</w:t>
      </w:r>
    </w:p>
    <w:p w14:paraId="20EA41EE" w14:textId="34FD0A7B" w:rsidR="00CE3D0E" w:rsidRPr="000B30C8" w:rsidRDefault="000B30C8" w:rsidP="001D1C1C">
      <w:pPr>
        <w:pStyle w:val="ListParagraph"/>
        <w:numPr>
          <w:ilvl w:val="0"/>
          <w:numId w:val="18"/>
        </w:numPr>
        <w:ind w:right="-20"/>
        <w:rPr>
          <w:rFonts w:eastAsia="Arial"/>
          <w:spacing w:val="2"/>
        </w:rPr>
      </w:pPr>
      <w:r>
        <w:t xml:space="preserve">Complete a board member reference for all executive members who leave. </w:t>
      </w:r>
    </w:p>
    <w:p w14:paraId="5816BD25" w14:textId="77777777" w:rsidR="00A00357" w:rsidRPr="0007039F" w:rsidRDefault="00A00357" w:rsidP="0007039F">
      <w:pPr>
        <w:ind w:right="-20"/>
        <w:rPr>
          <w:rFonts w:eastAsia="Arial"/>
          <w:spacing w:val="2"/>
        </w:rPr>
      </w:pPr>
    </w:p>
    <w:p w14:paraId="609D9EA3" w14:textId="77777777" w:rsidR="00A00357" w:rsidRDefault="00A00357" w:rsidP="00A00357">
      <w:pPr>
        <w:ind w:left="273" w:right="-20" w:firstLine="720"/>
        <w:rPr>
          <w:rFonts w:eastAsia="Arial"/>
          <w:b/>
          <w:bCs/>
          <w:spacing w:val="2"/>
        </w:rPr>
      </w:pPr>
      <w:r w:rsidRPr="008513D5">
        <w:rPr>
          <w:rFonts w:eastAsia="Arial"/>
          <w:b/>
          <w:bCs/>
          <w:spacing w:val="2"/>
        </w:rPr>
        <w:t>Chief People Officer</w:t>
      </w:r>
    </w:p>
    <w:p w14:paraId="19DBCCFA" w14:textId="77777777" w:rsidR="00A00357" w:rsidRDefault="00A00357" w:rsidP="00A00357">
      <w:pPr>
        <w:ind w:right="-20" w:firstLine="720"/>
        <w:rPr>
          <w:rFonts w:eastAsia="Arial"/>
          <w:b/>
          <w:bCs/>
          <w:spacing w:val="2"/>
        </w:rPr>
      </w:pPr>
    </w:p>
    <w:p w14:paraId="20534CAB" w14:textId="77777777" w:rsidR="00A00357" w:rsidRDefault="00A00357" w:rsidP="00A00357">
      <w:pPr>
        <w:ind w:left="993"/>
        <w:rPr>
          <w:lang w:val="en-US" w:eastAsia="ja-JP"/>
        </w:rPr>
      </w:pPr>
      <w:r w:rsidRPr="00B6173B">
        <w:rPr>
          <w:lang w:val="en-US" w:eastAsia="ja-JP"/>
        </w:rPr>
        <w:t>The responsibilities</w:t>
      </w:r>
      <w:r>
        <w:rPr>
          <w:lang w:val="en-US" w:eastAsia="ja-JP"/>
        </w:rPr>
        <w:t xml:space="preserve"> of the Chief People Officer include ensuring that:</w:t>
      </w:r>
    </w:p>
    <w:p w14:paraId="36B0F84A" w14:textId="77777777" w:rsidR="00A00357" w:rsidRPr="008513D5" w:rsidRDefault="00A00357" w:rsidP="00A00357">
      <w:pPr>
        <w:ind w:right="-20" w:firstLine="720"/>
        <w:rPr>
          <w:rFonts w:eastAsia="Arial"/>
          <w:b/>
          <w:bCs/>
          <w:spacing w:val="2"/>
        </w:rPr>
      </w:pPr>
    </w:p>
    <w:p w14:paraId="3E320341" w14:textId="77777777" w:rsidR="00A00357" w:rsidRDefault="00A00357" w:rsidP="00A00357">
      <w:pPr>
        <w:pStyle w:val="ListParagraph"/>
        <w:numPr>
          <w:ilvl w:val="0"/>
          <w:numId w:val="23"/>
        </w:numPr>
        <w:ind w:left="1440" w:right="-20" w:hanging="447"/>
        <w:rPr>
          <w:rFonts w:eastAsia="Arial"/>
          <w:spacing w:val="2"/>
        </w:rPr>
      </w:pPr>
      <w:r>
        <w:rPr>
          <w:rFonts w:eastAsia="Arial"/>
          <w:spacing w:val="2"/>
        </w:rPr>
        <w:t>Ensure</w:t>
      </w:r>
      <w:r w:rsidRPr="008513D5">
        <w:rPr>
          <w:rFonts w:eastAsia="Arial"/>
          <w:spacing w:val="2"/>
        </w:rPr>
        <w:t xml:space="preserve"> that there are robust HR policies, systems and processes in place that align to the FPP Framework, where appropriate. </w:t>
      </w:r>
    </w:p>
    <w:p w14:paraId="1FB39C52" w14:textId="77777777" w:rsidR="00A00357" w:rsidRPr="00B6173B" w:rsidRDefault="00A00357" w:rsidP="00A00357">
      <w:pPr>
        <w:pStyle w:val="ListParagraph"/>
        <w:numPr>
          <w:ilvl w:val="0"/>
          <w:numId w:val="23"/>
        </w:numPr>
        <w:ind w:left="1418" w:right="-20" w:hanging="425"/>
        <w:rPr>
          <w:rFonts w:eastAsia="Arial"/>
          <w:spacing w:val="2"/>
        </w:rPr>
      </w:pPr>
      <w:r w:rsidRPr="00B6173B">
        <w:rPr>
          <w:rFonts w:eastAsia="Arial"/>
          <w:spacing w:val="2"/>
        </w:rPr>
        <w:t>Support the Chief Executive with ensuring compliance with the policy during recruitment and selection of Executive Directors and other direct reports, and taking appropriate action should any compliance issues arise.</w:t>
      </w:r>
    </w:p>
    <w:p w14:paraId="5298BDFF" w14:textId="77777777" w:rsidR="00A00357" w:rsidRDefault="00A00357" w:rsidP="000B30C8">
      <w:pPr>
        <w:pStyle w:val="ListParagraph"/>
        <w:ind w:left="1353" w:right="-20"/>
        <w:rPr>
          <w:rFonts w:eastAsia="Arial"/>
          <w:spacing w:val="2"/>
        </w:rPr>
      </w:pPr>
    </w:p>
    <w:p w14:paraId="31D5DF2E" w14:textId="77777777" w:rsidR="0007039F" w:rsidRDefault="0007039F" w:rsidP="000B30C8">
      <w:pPr>
        <w:pStyle w:val="ListParagraph"/>
        <w:ind w:left="1353" w:right="-20"/>
        <w:rPr>
          <w:rFonts w:eastAsia="Arial"/>
          <w:spacing w:val="2"/>
        </w:rPr>
      </w:pPr>
    </w:p>
    <w:p w14:paraId="42E69FE0" w14:textId="77777777" w:rsidR="0007039F" w:rsidRPr="000B30C8" w:rsidRDefault="0007039F" w:rsidP="000B30C8">
      <w:pPr>
        <w:pStyle w:val="ListParagraph"/>
        <w:ind w:left="1353" w:right="-20"/>
        <w:rPr>
          <w:rFonts w:eastAsia="Arial"/>
          <w:spacing w:val="2"/>
        </w:rPr>
      </w:pPr>
    </w:p>
    <w:p w14:paraId="1930BF91" w14:textId="0383F5A6" w:rsidR="00CE3D0E" w:rsidRDefault="00CE3D0E" w:rsidP="00B6173B">
      <w:pPr>
        <w:pStyle w:val="ListParagraph"/>
        <w:ind w:left="993" w:right="-20"/>
        <w:rPr>
          <w:rFonts w:eastAsia="Arial"/>
          <w:b/>
          <w:bCs/>
          <w:spacing w:val="2"/>
        </w:rPr>
      </w:pPr>
      <w:r>
        <w:rPr>
          <w:rFonts w:eastAsia="Arial"/>
          <w:b/>
          <w:bCs/>
          <w:spacing w:val="2"/>
        </w:rPr>
        <w:lastRenderedPageBreak/>
        <w:t>Senior Independent Director (SID)</w:t>
      </w:r>
    </w:p>
    <w:p w14:paraId="022C2676" w14:textId="77777777" w:rsidR="005C60EC" w:rsidRDefault="005C60EC" w:rsidP="00B6173B">
      <w:pPr>
        <w:pStyle w:val="ListParagraph"/>
        <w:ind w:left="993" w:right="-20"/>
        <w:rPr>
          <w:rFonts w:eastAsia="Arial"/>
          <w:b/>
          <w:bCs/>
          <w:spacing w:val="2"/>
        </w:rPr>
      </w:pPr>
    </w:p>
    <w:p w14:paraId="12A63490" w14:textId="1B3B9FA6" w:rsidR="00CE3D0E" w:rsidRDefault="005C60EC" w:rsidP="005C60EC">
      <w:pPr>
        <w:ind w:left="993"/>
        <w:rPr>
          <w:lang w:val="en-US" w:eastAsia="ja-JP"/>
        </w:rPr>
      </w:pPr>
      <w:r w:rsidRPr="00B6173B">
        <w:rPr>
          <w:lang w:val="en-US" w:eastAsia="ja-JP"/>
        </w:rPr>
        <w:t>The responsibilities</w:t>
      </w:r>
      <w:r>
        <w:rPr>
          <w:lang w:val="en-US" w:eastAsia="ja-JP"/>
        </w:rPr>
        <w:t xml:space="preserve"> of the Senior Independent Director include ensuring that:</w:t>
      </w:r>
    </w:p>
    <w:p w14:paraId="770F916F" w14:textId="77777777" w:rsidR="005C60EC" w:rsidRPr="00CE3D0E" w:rsidRDefault="005C60EC" w:rsidP="005C60EC">
      <w:pPr>
        <w:ind w:left="993"/>
        <w:rPr>
          <w:rFonts w:eastAsia="Arial"/>
          <w:spacing w:val="2"/>
        </w:rPr>
      </w:pPr>
    </w:p>
    <w:p w14:paraId="70476C9A" w14:textId="2A2F4F7C" w:rsidR="00CE3D0E" w:rsidRPr="00CE3D0E" w:rsidRDefault="005C60EC" w:rsidP="001D1C1C">
      <w:pPr>
        <w:pStyle w:val="ListParagraph"/>
        <w:numPr>
          <w:ilvl w:val="0"/>
          <w:numId w:val="19"/>
        </w:numPr>
        <w:ind w:right="-20"/>
        <w:rPr>
          <w:rFonts w:eastAsia="Arial"/>
          <w:spacing w:val="2"/>
        </w:rPr>
      </w:pPr>
      <w:r>
        <w:t>A</w:t>
      </w:r>
      <w:r w:rsidR="00CE3D0E">
        <w:t xml:space="preserve">n annual self-attestation </w:t>
      </w:r>
      <w:r>
        <w:t xml:space="preserve">is completed evidencing </w:t>
      </w:r>
      <w:r w:rsidR="00CE3D0E">
        <w:t xml:space="preserve">that they themselves are in continued adherence with the FPPT requirements. </w:t>
      </w:r>
    </w:p>
    <w:p w14:paraId="09515262" w14:textId="4976BFA8" w:rsidR="00CE3D0E" w:rsidRPr="00CE3D0E" w:rsidRDefault="00CE3D0E" w:rsidP="001D1C1C">
      <w:pPr>
        <w:pStyle w:val="ListParagraph"/>
        <w:numPr>
          <w:ilvl w:val="0"/>
          <w:numId w:val="19"/>
        </w:numPr>
        <w:ind w:right="-20"/>
        <w:rPr>
          <w:rFonts w:eastAsia="Arial"/>
          <w:spacing w:val="2"/>
        </w:rPr>
      </w:pPr>
      <w:r>
        <w:t>Confirm</w:t>
      </w:r>
      <w:r w:rsidR="005C60EC">
        <w:t>ation</w:t>
      </w:r>
      <w:r>
        <w:t>, on an annual basis, that the Chair has completed their own FPPT self-attestation</w:t>
      </w:r>
      <w:r w:rsidR="005C60EC">
        <w:t xml:space="preserve"> is obtained</w:t>
      </w:r>
      <w:r>
        <w:t xml:space="preserve">. </w:t>
      </w:r>
    </w:p>
    <w:p w14:paraId="06EB79A4" w14:textId="6ECEA9B4" w:rsidR="00CE3D0E" w:rsidRPr="00CE3D0E" w:rsidRDefault="00CE3D0E" w:rsidP="001D1C1C">
      <w:pPr>
        <w:pStyle w:val="ListParagraph"/>
        <w:numPr>
          <w:ilvl w:val="0"/>
          <w:numId w:val="19"/>
        </w:numPr>
        <w:ind w:right="-20"/>
        <w:rPr>
          <w:rFonts w:eastAsia="Arial"/>
          <w:spacing w:val="2"/>
        </w:rPr>
      </w:pPr>
      <w:r>
        <w:t>Conclude whether the Chair is fit and proper and provide “sign off” for the annual submission.</w:t>
      </w:r>
    </w:p>
    <w:p w14:paraId="5388A3D8" w14:textId="77777777" w:rsidR="003D5D9F" w:rsidRPr="003D5D9F" w:rsidRDefault="003D5D9F" w:rsidP="00CE3D0E">
      <w:pPr>
        <w:pStyle w:val="ListParagraph"/>
        <w:ind w:left="1440" w:right="-20"/>
        <w:rPr>
          <w:rFonts w:eastAsia="Arial"/>
          <w:spacing w:val="2"/>
        </w:rPr>
      </w:pPr>
    </w:p>
    <w:p w14:paraId="512AF01C" w14:textId="5F9ABF90" w:rsidR="003D5D9F" w:rsidRPr="003D5D9F" w:rsidRDefault="003D5D9F" w:rsidP="00B6173B">
      <w:pPr>
        <w:pStyle w:val="ListParagraph"/>
        <w:ind w:left="993" w:right="-20"/>
        <w:rPr>
          <w:rFonts w:eastAsia="Arial"/>
          <w:spacing w:val="2"/>
        </w:rPr>
      </w:pPr>
      <w:r>
        <w:rPr>
          <w:rFonts w:eastAsia="Arial"/>
          <w:b/>
          <w:bCs/>
          <w:spacing w:val="2"/>
        </w:rPr>
        <w:t xml:space="preserve">Corporate Governance </w:t>
      </w:r>
      <w:r w:rsidR="005C60EC">
        <w:rPr>
          <w:rFonts w:eastAsia="Arial"/>
          <w:b/>
          <w:bCs/>
          <w:spacing w:val="2"/>
        </w:rPr>
        <w:t>Team</w:t>
      </w:r>
    </w:p>
    <w:p w14:paraId="50A86FCF" w14:textId="77777777" w:rsidR="003D5D9F" w:rsidRDefault="003D5D9F" w:rsidP="003D5D9F">
      <w:pPr>
        <w:pStyle w:val="ListParagraph"/>
        <w:ind w:right="-20"/>
        <w:rPr>
          <w:rFonts w:eastAsia="Arial"/>
          <w:spacing w:val="2"/>
        </w:rPr>
      </w:pPr>
    </w:p>
    <w:p w14:paraId="7BFBE6D5" w14:textId="74EC5090" w:rsidR="005C60EC" w:rsidRDefault="005C60EC" w:rsidP="005C60EC">
      <w:pPr>
        <w:ind w:left="993"/>
        <w:rPr>
          <w:lang w:val="en-US" w:eastAsia="ja-JP"/>
        </w:rPr>
      </w:pPr>
      <w:r w:rsidRPr="00B6173B">
        <w:rPr>
          <w:lang w:val="en-US" w:eastAsia="ja-JP"/>
        </w:rPr>
        <w:t>The responsibilities</w:t>
      </w:r>
      <w:r>
        <w:rPr>
          <w:lang w:val="en-US" w:eastAsia="ja-JP"/>
        </w:rPr>
        <w:t xml:space="preserve"> of the Corporate Governance Team include ensuring that:</w:t>
      </w:r>
    </w:p>
    <w:p w14:paraId="34E2CDBF" w14:textId="77777777" w:rsidR="005C60EC" w:rsidRPr="003D5D9F" w:rsidRDefault="005C60EC" w:rsidP="003D5D9F">
      <w:pPr>
        <w:pStyle w:val="ListParagraph"/>
        <w:ind w:right="-20"/>
        <w:rPr>
          <w:rFonts w:eastAsia="Arial"/>
          <w:spacing w:val="2"/>
        </w:rPr>
      </w:pPr>
    </w:p>
    <w:p w14:paraId="7A93D43A" w14:textId="77777777" w:rsidR="00CE3D0E" w:rsidRPr="00CE3D0E" w:rsidRDefault="00CE3D0E" w:rsidP="001D1C1C">
      <w:pPr>
        <w:pStyle w:val="ListParagraph"/>
        <w:numPr>
          <w:ilvl w:val="0"/>
          <w:numId w:val="16"/>
        </w:numPr>
        <w:ind w:right="-20"/>
        <w:rPr>
          <w:rFonts w:eastAsia="Arial"/>
          <w:spacing w:val="2"/>
        </w:rPr>
      </w:pPr>
      <w:r>
        <w:t xml:space="preserve">Support the Chair in discharging their duties in relation to the FPPR. </w:t>
      </w:r>
    </w:p>
    <w:p w14:paraId="14419FEC" w14:textId="171ED9F6" w:rsidR="00CE3D0E" w:rsidRPr="003D5D9F" w:rsidRDefault="00CE3D0E" w:rsidP="001D1C1C">
      <w:pPr>
        <w:pStyle w:val="ListParagraph"/>
        <w:numPr>
          <w:ilvl w:val="0"/>
          <w:numId w:val="16"/>
        </w:numPr>
        <w:ind w:right="-20"/>
        <w:rPr>
          <w:rFonts w:eastAsia="Arial"/>
          <w:spacing w:val="2"/>
        </w:rPr>
      </w:pPr>
      <w:r>
        <w:t>Ensure the full FPPT assessment is completed before board members are appointed</w:t>
      </w:r>
      <w:r w:rsidR="006D3CBF">
        <w:t xml:space="preserve"> in conjunction with the People Team</w:t>
      </w:r>
      <w:r w:rsidR="001F10DA">
        <w:t>/TRAC</w:t>
      </w:r>
      <w:r>
        <w:t xml:space="preserve">. </w:t>
      </w:r>
    </w:p>
    <w:p w14:paraId="71D0E4D1" w14:textId="617295B9" w:rsidR="001F10DA" w:rsidRPr="005257B0" w:rsidRDefault="0080527F" w:rsidP="001F10DA">
      <w:pPr>
        <w:pStyle w:val="ListParagraph"/>
        <w:numPr>
          <w:ilvl w:val="0"/>
          <w:numId w:val="16"/>
        </w:numPr>
        <w:ind w:right="-20"/>
        <w:rPr>
          <w:rFonts w:eastAsia="Arial"/>
          <w:spacing w:val="2"/>
        </w:rPr>
      </w:pPr>
      <w:r>
        <w:t>Co-ordinate and u</w:t>
      </w:r>
      <w:r w:rsidR="00E40BB6">
        <w:t xml:space="preserve">ndertake </w:t>
      </w:r>
      <w:r>
        <w:t xml:space="preserve">all </w:t>
      </w:r>
      <w:r w:rsidR="00E40BB6">
        <w:t xml:space="preserve">annual FPPT checks, in conjunction with the People Team, for all </w:t>
      </w:r>
      <w:r>
        <w:t>E</w:t>
      </w:r>
      <w:r w:rsidR="00E40BB6">
        <w:t xml:space="preserve">xecutive </w:t>
      </w:r>
      <w:r>
        <w:t>D</w:t>
      </w:r>
      <w:r w:rsidR="00E40BB6">
        <w:t xml:space="preserve">irectors and </w:t>
      </w:r>
      <w:r>
        <w:t>N</w:t>
      </w:r>
      <w:r w:rsidR="00E40BB6">
        <w:t>on-</w:t>
      </w:r>
      <w:r>
        <w:t>E</w:t>
      </w:r>
      <w:r w:rsidR="00E40BB6">
        <w:t>xecutive members</w:t>
      </w:r>
      <w:r w:rsidR="006D3CBF">
        <w:t>.</w:t>
      </w:r>
      <w:r w:rsidR="00E40BB6">
        <w:t xml:space="preserve"> </w:t>
      </w:r>
    </w:p>
    <w:p w14:paraId="48A77739" w14:textId="06455B62" w:rsidR="004836BB" w:rsidRPr="001F10DA" w:rsidRDefault="004836BB" w:rsidP="001F10DA">
      <w:pPr>
        <w:pStyle w:val="ListParagraph"/>
        <w:numPr>
          <w:ilvl w:val="0"/>
          <w:numId w:val="16"/>
        </w:numPr>
        <w:ind w:right="-20"/>
        <w:rPr>
          <w:rFonts w:eastAsia="Arial"/>
          <w:spacing w:val="2"/>
        </w:rPr>
      </w:pPr>
      <w:r>
        <w:t xml:space="preserve">Seek the necessary assurance </w:t>
      </w:r>
      <w:r w:rsidRPr="004836BB">
        <w:t xml:space="preserve">received from other </w:t>
      </w:r>
      <w:r>
        <w:t>employer</w:t>
      </w:r>
      <w:r w:rsidRPr="004836BB">
        <w:t xml:space="preserve"> organisations</w:t>
      </w:r>
      <w:r>
        <w:t xml:space="preserve"> in the case of partner members.</w:t>
      </w:r>
    </w:p>
    <w:p w14:paraId="1A62B386" w14:textId="09B68667" w:rsidR="00CA3C66" w:rsidRPr="003D5D9F" w:rsidRDefault="001F10DA" w:rsidP="001D1C1C">
      <w:pPr>
        <w:pStyle w:val="ListParagraph"/>
        <w:numPr>
          <w:ilvl w:val="0"/>
          <w:numId w:val="16"/>
        </w:numPr>
        <w:ind w:right="-20"/>
        <w:rPr>
          <w:rFonts w:eastAsia="Arial"/>
          <w:spacing w:val="2"/>
        </w:rPr>
      </w:pPr>
      <w:r>
        <w:t xml:space="preserve">Send out requests and ensure all board members have returned a signed self-attestation form annually. </w:t>
      </w:r>
      <w:r w:rsidR="00CA3C66">
        <w:t xml:space="preserve">Complete </w:t>
      </w:r>
      <w:r>
        <w:t xml:space="preserve">the </w:t>
      </w:r>
      <w:r w:rsidR="00CA3C66">
        <w:t xml:space="preserve">annual submission form to record outcome of tests for each board member and submit to NHS England </w:t>
      </w:r>
      <w:r w:rsidR="00E40BB6">
        <w:t xml:space="preserve">in adherence with timescales </w:t>
      </w:r>
      <w:r w:rsidR="00CA3C66">
        <w:t xml:space="preserve">once reviewed and signed off by Chair. </w:t>
      </w:r>
    </w:p>
    <w:p w14:paraId="4FD82F57" w14:textId="17E65E43" w:rsidR="003D5D9F" w:rsidRPr="003D5D9F" w:rsidRDefault="003D5D9F" w:rsidP="001D1C1C">
      <w:pPr>
        <w:pStyle w:val="ListParagraph"/>
        <w:numPr>
          <w:ilvl w:val="0"/>
          <w:numId w:val="16"/>
        </w:numPr>
        <w:ind w:right="-20"/>
        <w:rPr>
          <w:rFonts w:eastAsia="Arial"/>
          <w:spacing w:val="2"/>
        </w:rPr>
      </w:pPr>
      <w:r>
        <w:t>Prepare</w:t>
      </w:r>
      <w:r w:rsidR="00E40BB6">
        <w:t xml:space="preserve"> assurance</w:t>
      </w:r>
      <w:r>
        <w:t xml:space="preserve"> reports for Remuneration Committee, Audit Committee and the Board. </w:t>
      </w:r>
    </w:p>
    <w:p w14:paraId="72989C1E" w14:textId="65C6131D" w:rsidR="003D5D9F" w:rsidRPr="003D5D9F" w:rsidRDefault="003D5D9F" w:rsidP="001D1C1C">
      <w:pPr>
        <w:pStyle w:val="ListParagraph"/>
        <w:numPr>
          <w:ilvl w:val="0"/>
          <w:numId w:val="16"/>
        </w:numPr>
        <w:ind w:right="-20"/>
        <w:rPr>
          <w:rFonts w:eastAsia="Arial"/>
          <w:spacing w:val="2"/>
        </w:rPr>
      </w:pPr>
      <w:r>
        <w:t>Support</w:t>
      </w:r>
      <w:r w:rsidR="00E40BB6">
        <w:t xml:space="preserve"> with</w:t>
      </w:r>
      <w:r>
        <w:t xml:space="preserve"> CQC inspection and provide evidence where required</w:t>
      </w:r>
      <w:r w:rsidR="005C60EC">
        <w:t xml:space="preserve"> in relation to FPPT</w:t>
      </w:r>
      <w:r>
        <w:t xml:space="preserve">. </w:t>
      </w:r>
    </w:p>
    <w:p w14:paraId="475BBB37" w14:textId="77777777" w:rsidR="003D5D9F" w:rsidRPr="003D5D9F" w:rsidRDefault="003D5D9F" w:rsidP="001D1C1C">
      <w:pPr>
        <w:pStyle w:val="ListParagraph"/>
        <w:numPr>
          <w:ilvl w:val="0"/>
          <w:numId w:val="16"/>
        </w:numPr>
        <w:ind w:right="-20"/>
        <w:rPr>
          <w:rFonts w:eastAsia="Arial"/>
          <w:spacing w:val="2"/>
        </w:rPr>
      </w:pPr>
      <w:r>
        <w:t xml:space="preserve">Support internal FPPT audits including preparation and presentation of evidence and development and implementation of any recommendations. </w:t>
      </w:r>
    </w:p>
    <w:p w14:paraId="2E918D17" w14:textId="39C4A0DB" w:rsidR="003D5D9F" w:rsidRPr="0080527F" w:rsidRDefault="003D5D9F" w:rsidP="001D1C1C">
      <w:pPr>
        <w:pStyle w:val="ListParagraph"/>
        <w:numPr>
          <w:ilvl w:val="0"/>
          <w:numId w:val="16"/>
        </w:numPr>
        <w:ind w:right="-20"/>
        <w:rPr>
          <w:rFonts w:eastAsia="Arial"/>
          <w:spacing w:val="2"/>
        </w:rPr>
      </w:pPr>
      <w:r>
        <w:t>Maintain the FPPT Policy.</w:t>
      </w:r>
    </w:p>
    <w:p w14:paraId="43DD7834" w14:textId="68AAD9EF" w:rsidR="0080527F" w:rsidRPr="008513D5" w:rsidRDefault="0080527F" w:rsidP="001D1C1C">
      <w:pPr>
        <w:pStyle w:val="ListParagraph"/>
        <w:numPr>
          <w:ilvl w:val="0"/>
          <w:numId w:val="16"/>
        </w:numPr>
        <w:ind w:right="-20"/>
        <w:rPr>
          <w:rFonts w:eastAsia="Arial"/>
          <w:spacing w:val="2"/>
        </w:rPr>
      </w:pPr>
      <w:r>
        <w:t>Co-ordinate leave</w:t>
      </w:r>
      <w:r w:rsidR="00C849BA">
        <w:t>r</w:t>
      </w:r>
      <w:r>
        <w:t xml:space="preserve"> references where required.</w:t>
      </w:r>
    </w:p>
    <w:p w14:paraId="514D5605" w14:textId="77777777" w:rsidR="008513D5" w:rsidRDefault="008513D5" w:rsidP="008513D5">
      <w:pPr>
        <w:ind w:right="-20"/>
        <w:rPr>
          <w:rFonts w:eastAsia="Arial"/>
          <w:spacing w:val="2"/>
        </w:rPr>
      </w:pPr>
    </w:p>
    <w:p w14:paraId="6B4ED60F" w14:textId="77777777" w:rsidR="00B6173B" w:rsidRDefault="00B6173B" w:rsidP="00B6173B">
      <w:pPr>
        <w:pStyle w:val="ListParagraph"/>
        <w:ind w:left="993" w:right="-20"/>
        <w:rPr>
          <w:rFonts w:eastAsia="Arial"/>
          <w:spacing w:val="2"/>
        </w:rPr>
      </w:pPr>
    </w:p>
    <w:p w14:paraId="53515076" w14:textId="2E722053" w:rsidR="003D5D9F" w:rsidRDefault="003D5D9F" w:rsidP="00B6173B">
      <w:pPr>
        <w:pStyle w:val="ListParagraph"/>
        <w:ind w:left="993" w:right="-20"/>
        <w:rPr>
          <w:rFonts w:eastAsia="Arial"/>
          <w:b/>
          <w:bCs/>
          <w:spacing w:val="2"/>
        </w:rPr>
      </w:pPr>
      <w:r>
        <w:rPr>
          <w:rFonts w:eastAsia="Arial"/>
          <w:b/>
          <w:bCs/>
          <w:spacing w:val="2"/>
        </w:rPr>
        <w:t>People Team</w:t>
      </w:r>
      <w:r w:rsidR="00CA3C66">
        <w:rPr>
          <w:rFonts w:eastAsia="Arial"/>
          <w:b/>
          <w:bCs/>
          <w:spacing w:val="2"/>
        </w:rPr>
        <w:t xml:space="preserve"> and Recruitment Team</w:t>
      </w:r>
    </w:p>
    <w:p w14:paraId="5BC28BA9" w14:textId="77777777" w:rsidR="00B6173B" w:rsidRPr="003D5D9F" w:rsidRDefault="00B6173B" w:rsidP="00B6173B">
      <w:pPr>
        <w:pStyle w:val="ListParagraph"/>
        <w:ind w:left="993" w:right="-20"/>
        <w:rPr>
          <w:rFonts w:eastAsia="Arial"/>
          <w:spacing w:val="2"/>
        </w:rPr>
      </w:pPr>
    </w:p>
    <w:p w14:paraId="0BAB9979" w14:textId="375C30F2" w:rsidR="00CA3C66" w:rsidRPr="00CA3C66" w:rsidRDefault="00CA3C66" w:rsidP="001D1C1C">
      <w:pPr>
        <w:pStyle w:val="ListParagraph"/>
        <w:numPr>
          <w:ilvl w:val="0"/>
          <w:numId w:val="22"/>
        </w:numPr>
        <w:ind w:left="1353" w:right="-20"/>
        <w:rPr>
          <w:rFonts w:eastAsia="Arial"/>
          <w:spacing w:val="2"/>
        </w:rPr>
      </w:pPr>
      <w:r>
        <w:t>Ensure the full FPPT assessment has been completed</w:t>
      </w:r>
      <w:r w:rsidR="006D3CBF">
        <w:t xml:space="preserve"> at recruitment</w:t>
      </w:r>
      <w:r>
        <w:t xml:space="preserve"> before </w:t>
      </w:r>
      <w:r w:rsidR="0080527F">
        <w:t>E</w:t>
      </w:r>
      <w:r>
        <w:t xml:space="preserve">xecutive </w:t>
      </w:r>
      <w:r w:rsidR="0080527F">
        <w:t>D</w:t>
      </w:r>
      <w:r>
        <w:t xml:space="preserve">irectors and </w:t>
      </w:r>
      <w:r w:rsidR="0080527F">
        <w:t>N</w:t>
      </w:r>
      <w:r>
        <w:t>on-</w:t>
      </w:r>
      <w:r w:rsidR="0080527F">
        <w:t>E</w:t>
      </w:r>
      <w:r>
        <w:t xml:space="preserve">xecutive </w:t>
      </w:r>
      <w:r w:rsidR="00923628">
        <w:t xml:space="preserve">members </w:t>
      </w:r>
      <w:r>
        <w:t xml:space="preserve">are appointed. </w:t>
      </w:r>
    </w:p>
    <w:p w14:paraId="33C3194D" w14:textId="2E22C2A0" w:rsidR="00FB2D08" w:rsidRPr="00CE3D0E" w:rsidRDefault="00FB2D08" w:rsidP="001D1C1C">
      <w:pPr>
        <w:pStyle w:val="ListParagraph"/>
        <w:numPr>
          <w:ilvl w:val="0"/>
          <w:numId w:val="21"/>
        </w:numPr>
        <w:ind w:left="1353" w:right="-20"/>
        <w:rPr>
          <w:rFonts w:eastAsia="Arial"/>
          <w:spacing w:val="2"/>
        </w:rPr>
      </w:pPr>
      <w:r>
        <w:t>Ensure copies of all recruitment documents and evidence of checks is received from any external recruitment agencies used and saved on ESR and local files as required.</w:t>
      </w:r>
    </w:p>
    <w:p w14:paraId="3C5C7651" w14:textId="09AA9FBB" w:rsidR="00FB2D08" w:rsidRDefault="003D5D9F" w:rsidP="001D1C1C">
      <w:pPr>
        <w:pStyle w:val="ListParagraph"/>
        <w:numPr>
          <w:ilvl w:val="0"/>
          <w:numId w:val="21"/>
        </w:numPr>
        <w:ind w:left="1353" w:right="-20"/>
      </w:pPr>
      <w:r>
        <w:t>Enter the outcome of FPPT tests on ESR</w:t>
      </w:r>
      <w:r w:rsidR="00FB2D08">
        <w:t xml:space="preserve"> at recruitment and annually. </w:t>
      </w:r>
      <w:r>
        <w:t xml:space="preserve"> </w:t>
      </w:r>
    </w:p>
    <w:p w14:paraId="5C6F15A7" w14:textId="5B32697E" w:rsidR="00FB2D08" w:rsidRPr="003D5D9F" w:rsidRDefault="0080527F" w:rsidP="001D1C1C">
      <w:pPr>
        <w:pStyle w:val="ListParagraph"/>
        <w:numPr>
          <w:ilvl w:val="0"/>
          <w:numId w:val="21"/>
        </w:numPr>
        <w:ind w:left="1353" w:right="-20"/>
        <w:rPr>
          <w:rFonts w:eastAsia="Arial"/>
          <w:spacing w:val="2"/>
        </w:rPr>
      </w:pPr>
      <w:r>
        <w:t xml:space="preserve">Support the Corporate Governance Team with the </w:t>
      </w:r>
      <w:r w:rsidR="00FB2D08">
        <w:t xml:space="preserve">annual FPPT checks for all </w:t>
      </w:r>
      <w:r>
        <w:t>E</w:t>
      </w:r>
      <w:r w:rsidR="00FB2D08">
        <w:t xml:space="preserve">xecutive </w:t>
      </w:r>
      <w:r>
        <w:t>D</w:t>
      </w:r>
      <w:r w:rsidR="00FB2D08">
        <w:t xml:space="preserve">irectors and </w:t>
      </w:r>
      <w:r>
        <w:t>N</w:t>
      </w:r>
      <w:r w:rsidR="00FB2D08">
        <w:t>on-</w:t>
      </w:r>
      <w:r>
        <w:t>E</w:t>
      </w:r>
      <w:r w:rsidR="00FB2D08">
        <w:t xml:space="preserve">xecutive </w:t>
      </w:r>
      <w:proofErr w:type="gramStart"/>
      <w:r w:rsidR="00923628">
        <w:t>members</w:t>
      </w:r>
      <w:r w:rsidR="00FB2D08">
        <w:t xml:space="preserve">, </w:t>
      </w:r>
      <w:r>
        <w:t>and</w:t>
      </w:r>
      <w:proofErr w:type="gramEnd"/>
      <w:r>
        <w:t xml:space="preserve"> record the results </w:t>
      </w:r>
      <w:r w:rsidR="00FB2D08">
        <w:t xml:space="preserve">ESR and any supporting documentation is saved on the relevant personnel file. </w:t>
      </w:r>
    </w:p>
    <w:p w14:paraId="4183369A" w14:textId="77777777" w:rsidR="00FB2D08" w:rsidRDefault="003D5D9F" w:rsidP="001D1C1C">
      <w:pPr>
        <w:pStyle w:val="ListParagraph"/>
        <w:numPr>
          <w:ilvl w:val="0"/>
          <w:numId w:val="21"/>
        </w:numPr>
        <w:ind w:left="1353" w:right="-20"/>
      </w:pPr>
      <w:r>
        <w:t xml:space="preserve">Provide technical support and guidance to the ICB where required. </w:t>
      </w:r>
    </w:p>
    <w:p w14:paraId="7253A7D5" w14:textId="77777777" w:rsidR="00FB2D08" w:rsidRDefault="003D5D9F" w:rsidP="001D1C1C">
      <w:pPr>
        <w:pStyle w:val="ListParagraph"/>
        <w:numPr>
          <w:ilvl w:val="0"/>
          <w:numId w:val="21"/>
        </w:numPr>
        <w:ind w:left="1353" w:right="-20"/>
      </w:pPr>
      <w:r>
        <w:t xml:space="preserve">Provide information and reports in relation to the FPPT as required. </w:t>
      </w:r>
    </w:p>
    <w:p w14:paraId="6EB3F38E" w14:textId="77777777" w:rsidR="00CA3C66" w:rsidRDefault="003D5D9F" w:rsidP="001D1C1C">
      <w:pPr>
        <w:pStyle w:val="ListParagraph"/>
        <w:numPr>
          <w:ilvl w:val="0"/>
          <w:numId w:val="21"/>
        </w:numPr>
        <w:ind w:left="1353" w:right="-20"/>
      </w:pPr>
      <w:r>
        <w:t xml:space="preserve">Support the ICB with ongoing validation of FPPT information within ESR. </w:t>
      </w:r>
    </w:p>
    <w:p w14:paraId="73C52049" w14:textId="77777777" w:rsidR="00FB2D08" w:rsidRDefault="003D5D9F" w:rsidP="001D1C1C">
      <w:pPr>
        <w:pStyle w:val="ListParagraph"/>
        <w:numPr>
          <w:ilvl w:val="0"/>
          <w:numId w:val="17"/>
        </w:numPr>
        <w:ind w:left="1353" w:right="-20"/>
      </w:pPr>
      <w:r>
        <w:lastRenderedPageBreak/>
        <w:t>Support internal FPPT audits including preparation and presentation of evidence and development and implementation of any recommendations.</w:t>
      </w:r>
    </w:p>
    <w:p w14:paraId="3362E9D4" w14:textId="30358FB0" w:rsidR="00E40BB6" w:rsidRPr="00FB2D08" w:rsidRDefault="003D5D9F" w:rsidP="001D1C1C">
      <w:pPr>
        <w:pStyle w:val="ListParagraph"/>
        <w:numPr>
          <w:ilvl w:val="0"/>
          <w:numId w:val="17"/>
        </w:numPr>
        <w:ind w:left="1353" w:right="-20"/>
      </w:pPr>
      <w:r>
        <w:t xml:space="preserve">Support CQC with their inspection and provide evidence where required. </w:t>
      </w:r>
    </w:p>
    <w:p w14:paraId="2A22B741" w14:textId="77777777" w:rsidR="00FB2D08" w:rsidRPr="003D5D9F" w:rsidRDefault="00FB2D08" w:rsidP="00FB2D08">
      <w:pPr>
        <w:pStyle w:val="ListParagraph"/>
        <w:ind w:right="-20"/>
        <w:rPr>
          <w:rFonts w:eastAsia="Arial"/>
          <w:spacing w:val="2"/>
        </w:rPr>
      </w:pPr>
    </w:p>
    <w:p w14:paraId="4B2C9240" w14:textId="77777777" w:rsidR="00B6173B" w:rsidRPr="00861A39" w:rsidRDefault="008513D5" w:rsidP="00861A39">
      <w:pPr>
        <w:ind w:left="273" w:right="-20" w:firstLine="720"/>
        <w:rPr>
          <w:rFonts w:eastAsia="Arial"/>
          <w:b/>
          <w:bCs/>
          <w:spacing w:val="2"/>
        </w:rPr>
      </w:pPr>
      <w:r w:rsidRPr="00861A39">
        <w:rPr>
          <w:rFonts w:eastAsia="Arial"/>
          <w:b/>
          <w:bCs/>
          <w:spacing w:val="2"/>
        </w:rPr>
        <w:t>Individuals in Scope of the Policy</w:t>
      </w:r>
    </w:p>
    <w:p w14:paraId="402A1A5B" w14:textId="06141314" w:rsidR="00923628" w:rsidRDefault="008513D5" w:rsidP="00923628">
      <w:pPr>
        <w:pStyle w:val="ListParagraph"/>
        <w:ind w:left="1353" w:right="-20"/>
        <w:rPr>
          <w:rFonts w:eastAsia="Arial"/>
          <w:b/>
          <w:bCs/>
          <w:spacing w:val="2"/>
        </w:rPr>
      </w:pPr>
      <w:r w:rsidRPr="008513D5">
        <w:rPr>
          <w:rFonts w:eastAsia="Arial"/>
          <w:b/>
          <w:bCs/>
          <w:spacing w:val="2"/>
        </w:rPr>
        <w:t xml:space="preserve"> </w:t>
      </w:r>
    </w:p>
    <w:p w14:paraId="03ED9B94" w14:textId="5594BAAF" w:rsidR="008513D5" w:rsidRDefault="00861A39" w:rsidP="001D1C1C">
      <w:pPr>
        <w:pStyle w:val="ListParagraph"/>
        <w:numPr>
          <w:ilvl w:val="0"/>
          <w:numId w:val="26"/>
        </w:numPr>
        <w:ind w:right="-20"/>
        <w:rPr>
          <w:rFonts w:eastAsia="Arial"/>
          <w:spacing w:val="2"/>
        </w:rPr>
      </w:pPr>
      <w:r>
        <w:rPr>
          <w:rFonts w:eastAsia="Arial"/>
          <w:spacing w:val="2"/>
        </w:rPr>
        <w:t>Prov</w:t>
      </w:r>
      <w:r w:rsidR="008513D5" w:rsidRPr="00861A39">
        <w:rPr>
          <w:rFonts w:eastAsia="Arial"/>
          <w:spacing w:val="2"/>
        </w:rPr>
        <w:t xml:space="preserve">ide all required information to satisfy the Fit and Proper Person Test, including completion of the annual </w:t>
      </w:r>
      <w:r>
        <w:rPr>
          <w:rFonts w:eastAsia="Arial"/>
          <w:spacing w:val="2"/>
        </w:rPr>
        <w:t>s</w:t>
      </w:r>
      <w:r w:rsidR="008513D5" w:rsidRPr="00861A39">
        <w:rPr>
          <w:rFonts w:eastAsia="Arial"/>
          <w:spacing w:val="2"/>
        </w:rPr>
        <w:t>elf</w:t>
      </w:r>
      <w:r>
        <w:rPr>
          <w:rFonts w:eastAsia="Arial"/>
          <w:spacing w:val="2"/>
        </w:rPr>
        <w:t>-a</w:t>
      </w:r>
      <w:r w:rsidR="008513D5" w:rsidRPr="00861A39">
        <w:rPr>
          <w:rFonts w:eastAsia="Arial"/>
          <w:spacing w:val="2"/>
        </w:rPr>
        <w:t xml:space="preserve">ttestation </w:t>
      </w:r>
      <w:r>
        <w:rPr>
          <w:rFonts w:eastAsia="Arial"/>
          <w:spacing w:val="2"/>
        </w:rPr>
        <w:t>f</w:t>
      </w:r>
      <w:r w:rsidR="008513D5" w:rsidRPr="00861A39">
        <w:rPr>
          <w:rFonts w:eastAsia="Arial"/>
          <w:spacing w:val="2"/>
        </w:rPr>
        <w:t xml:space="preserve">orm, and respond promptly to requests for information or evidence of their ongoing suitability. </w:t>
      </w:r>
    </w:p>
    <w:p w14:paraId="64D52A07" w14:textId="77777777" w:rsidR="00861A39" w:rsidRPr="00861A39" w:rsidRDefault="00861A39" w:rsidP="00861A39">
      <w:pPr>
        <w:pStyle w:val="ListParagraph"/>
        <w:ind w:left="1353" w:right="-20"/>
        <w:rPr>
          <w:rFonts w:eastAsia="Arial"/>
          <w:spacing w:val="2"/>
        </w:rPr>
      </w:pPr>
    </w:p>
    <w:p w14:paraId="56B526BC" w14:textId="6FFF1A83" w:rsidR="008513D5" w:rsidRPr="00861A39" w:rsidRDefault="008513D5" w:rsidP="001D1C1C">
      <w:pPr>
        <w:pStyle w:val="ListParagraph"/>
        <w:numPr>
          <w:ilvl w:val="0"/>
          <w:numId w:val="25"/>
        </w:numPr>
        <w:ind w:right="-20"/>
        <w:rPr>
          <w:rFonts w:eastAsia="Arial"/>
          <w:spacing w:val="2"/>
        </w:rPr>
      </w:pPr>
      <w:r w:rsidRPr="00861A39">
        <w:rPr>
          <w:rFonts w:eastAsia="Arial"/>
          <w:spacing w:val="2"/>
        </w:rPr>
        <w:t>Declare any information to the Chair which may call into question their continued fitness to undertake their role as soon as reasonably possible.</w:t>
      </w:r>
    </w:p>
    <w:p w14:paraId="6C5FDB1B" w14:textId="77777777" w:rsidR="008513D5" w:rsidRPr="00923628" w:rsidRDefault="008513D5" w:rsidP="00923628">
      <w:pPr>
        <w:pStyle w:val="ListParagraph"/>
        <w:ind w:left="1353" w:right="-20"/>
        <w:rPr>
          <w:rFonts w:eastAsia="Arial"/>
          <w:b/>
          <w:bCs/>
          <w:spacing w:val="2"/>
        </w:rPr>
      </w:pPr>
    </w:p>
    <w:p w14:paraId="6B7FD7F1" w14:textId="0C05FD75" w:rsidR="009A175A" w:rsidRDefault="009A175A" w:rsidP="006D6D56">
      <w:pPr>
        <w:pStyle w:val="Heading1"/>
        <w:numPr>
          <w:ilvl w:val="0"/>
          <w:numId w:val="2"/>
        </w:numPr>
        <w:ind w:left="567" w:hanging="567"/>
        <w:rPr>
          <w:sz w:val="28"/>
        </w:rPr>
      </w:pPr>
      <w:bookmarkStart w:id="4" w:name="_Toc196732614"/>
      <w:r w:rsidRPr="003D5D9F">
        <w:rPr>
          <w:sz w:val="28"/>
        </w:rPr>
        <w:t>F</w:t>
      </w:r>
      <w:r w:rsidR="00B517C9">
        <w:rPr>
          <w:sz w:val="28"/>
        </w:rPr>
        <w:t>it and Proper Person Test</w:t>
      </w:r>
      <w:r w:rsidR="009F27EB">
        <w:rPr>
          <w:sz w:val="28"/>
        </w:rPr>
        <w:t xml:space="preserve"> Process</w:t>
      </w:r>
      <w:bookmarkEnd w:id="4"/>
    </w:p>
    <w:p w14:paraId="56E89842" w14:textId="3BE8ABAE" w:rsidR="009A175A" w:rsidRDefault="009A175A" w:rsidP="003916A4">
      <w:pPr>
        <w:ind w:left="709"/>
        <w:rPr>
          <w:b/>
          <w:bCs/>
          <w:lang w:val="en-US"/>
        </w:rPr>
      </w:pPr>
    </w:p>
    <w:p w14:paraId="6A7911EA" w14:textId="77777777" w:rsidR="005257B0" w:rsidRPr="007717B5" w:rsidRDefault="005257B0" w:rsidP="005257B0">
      <w:pPr>
        <w:pStyle w:val="ListParagraph"/>
        <w:numPr>
          <w:ilvl w:val="1"/>
          <w:numId w:val="2"/>
        </w:numPr>
        <w:ind w:left="709" w:hanging="709"/>
        <w:rPr>
          <w:lang w:val="en-US"/>
        </w:rPr>
      </w:pPr>
      <w:r w:rsidRPr="007717B5">
        <w:rPr>
          <w:b/>
          <w:bCs/>
          <w:lang w:val="en-US"/>
        </w:rPr>
        <w:t>New appointment</w:t>
      </w:r>
      <w:r>
        <w:rPr>
          <w:b/>
          <w:bCs/>
          <w:lang w:val="en-US"/>
        </w:rPr>
        <w:t>s</w:t>
      </w:r>
    </w:p>
    <w:p w14:paraId="41B1293B" w14:textId="77777777" w:rsidR="005257B0" w:rsidRPr="007717B5" w:rsidRDefault="005257B0" w:rsidP="005257B0">
      <w:pPr>
        <w:ind w:left="1418" w:hanging="709"/>
        <w:rPr>
          <w:lang w:val="en-US"/>
        </w:rPr>
      </w:pPr>
    </w:p>
    <w:p w14:paraId="2583598F" w14:textId="35F6874D" w:rsidR="009F27EB" w:rsidRDefault="009F27EB" w:rsidP="005257B0">
      <w:pPr>
        <w:pStyle w:val="ListParagraph"/>
        <w:numPr>
          <w:ilvl w:val="2"/>
          <w:numId w:val="2"/>
        </w:numPr>
        <w:ind w:left="851" w:hanging="709"/>
        <w:rPr>
          <w:color w:val="202A30"/>
          <w:shd w:val="clear" w:color="auto" w:fill="FFFFFF"/>
        </w:rPr>
      </w:pPr>
      <w:r>
        <w:rPr>
          <w:color w:val="202A30"/>
          <w:shd w:val="clear" w:color="auto" w:fill="FFFFFF"/>
        </w:rPr>
        <w:t>The Board appointments process is detailed within the ICB Constitution.</w:t>
      </w:r>
    </w:p>
    <w:p w14:paraId="2297F21A" w14:textId="77777777" w:rsidR="009F27EB" w:rsidRDefault="009F27EB" w:rsidP="009F27EB">
      <w:pPr>
        <w:pStyle w:val="ListParagraph"/>
        <w:ind w:left="851"/>
        <w:rPr>
          <w:color w:val="202A30"/>
          <w:shd w:val="clear" w:color="auto" w:fill="FFFFFF"/>
        </w:rPr>
      </w:pPr>
    </w:p>
    <w:p w14:paraId="59503194" w14:textId="30896943" w:rsidR="005257B0" w:rsidRPr="005257B0" w:rsidRDefault="005257B0" w:rsidP="005257B0">
      <w:pPr>
        <w:pStyle w:val="ListParagraph"/>
        <w:numPr>
          <w:ilvl w:val="2"/>
          <w:numId w:val="2"/>
        </w:numPr>
        <w:ind w:left="851" w:hanging="709"/>
        <w:rPr>
          <w:color w:val="202A30"/>
          <w:shd w:val="clear" w:color="auto" w:fill="FFFFFF"/>
        </w:rPr>
      </w:pPr>
      <w:r w:rsidRPr="007717B5">
        <w:rPr>
          <w:color w:val="202A30"/>
          <w:shd w:val="clear" w:color="auto" w:fill="FFFFFF"/>
        </w:rPr>
        <w:t>A full fit and proper person assessment will be carried out on all new</w:t>
      </w:r>
      <w:r>
        <w:rPr>
          <w:color w:val="202A30"/>
          <w:shd w:val="clear" w:color="auto" w:fill="FFFFFF"/>
        </w:rPr>
        <w:t xml:space="preserve"> </w:t>
      </w:r>
      <w:r w:rsidRPr="007717B5">
        <w:rPr>
          <w:color w:val="202A30"/>
          <w:shd w:val="clear" w:color="auto" w:fill="FFFFFF"/>
        </w:rPr>
        <w:t>appointments</w:t>
      </w:r>
      <w:r>
        <w:rPr>
          <w:color w:val="202A30"/>
          <w:shd w:val="clear" w:color="auto" w:fill="FFFFFF"/>
        </w:rPr>
        <w:t xml:space="preserve"> of the roles in scope via the People Team/TRAC, and an appointment should not be made until a full FPPT assessment has been completed. </w:t>
      </w:r>
      <w:r w:rsidRPr="005257B0">
        <w:rPr>
          <w:lang w:val="en-US"/>
        </w:rPr>
        <w:t>FPPT checks are undertaken in addition to the standard pre-employment checks outlined within the ICB Recruitment Policy for all roles in scope of this policy.</w:t>
      </w:r>
    </w:p>
    <w:p w14:paraId="0C4D5885" w14:textId="77777777" w:rsidR="005257B0" w:rsidRDefault="005257B0" w:rsidP="005257B0">
      <w:pPr>
        <w:pStyle w:val="ListParagraph"/>
        <w:ind w:left="851"/>
        <w:rPr>
          <w:color w:val="202A30"/>
          <w:shd w:val="clear" w:color="auto" w:fill="FFFFFF"/>
        </w:rPr>
      </w:pPr>
    </w:p>
    <w:p w14:paraId="0AE730E8" w14:textId="77777777" w:rsidR="005257B0" w:rsidRDefault="005257B0" w:rsidP="005257B0">
      <w:pPr>
        <w:pStyle w:val="ListParagraph"/>
        <w:numPr>
          <w:ilvl w:val="2"/>
          <w:numId w:val="2"/>
        </w:numPr>
        <w:ind w:left="851" w:hanging="709"/>
        <w:rPr>
          <w:color w:val="202A30"/>
          <w:shd w:val="clear" w:color="auto" w:fill="FFFFFF"/>
        </w:rPr>
      </w:pPr>
      <w:r w:rsidRPr="005257B0">
        <w:rPr>
          <w:color w:val="202A30"/>
          <w:shd w:val="clear" w:color="auto" w:fill="FFFFFF"/>
        </w:rPr>
        <w:t>For the initial appointment of the ICB Chair, once the NHS organisation has obtained board member references and completed the fit and proper person assessment, FPPT approval should be sought from the NHS England Appointments Team before they commence their role.</w:t>
      </w:r>
    </w:p>
    <w:p w14:paraId="624BDC84" w14:textId="77777777" w:rsidR="005257B0" w:rsidRPr="005257B0" w:rsidRDefault="005257B0" w:rsidP="005257B0">
      <w:pPr>
        <w:pStyle w:val="ListParagraph"/>
        <w:rPr>
          <w:lang w:val="en-US"/>
        </w:rPr>
      </w:pPr>
    </w:p>
    <w:p w14:paraId="6C091B25" w14:textId="77777777" w:rsidR="005257B0" w:rsidRPr="005257B0" w:rsidRDefault="005257B0" w:rsidP="005257B0">
      <w:pPr>
        <w:pStyle w:val="ListParagraph"/>
        <w:numPr>
          <w:ilvl w:val="2"/>
          <w:numId w:val="2"/>
        </w:numPr>
        <w:ind w:left="851" w:hanging="709"/>
        <w:rPr>
          <w:color w:val="202A30"/>
          <w:shd w:val="clear" w:color="auto" w:fill="FFFFFF"/>
        </w:rPr>
      </w:pPr>
      <w:r w:rsidRPr="005257B0">
        <w:rPr>
          <w:lang w:val="en-US"/>
        </w:rPr>
        <w:t xml:space="preserve">Additional considerations are needed where there are joint appointments, and a full fit and proper person assessment would need to be completed by the designated host/employing NHS </w:t>
      </w:r>
      <w:proofErr w:type="spellStart"/>
      <w:r w:rsidRPr="005257B0">
        <w:rPr>
          <w:lang w:val="en-US"/>
        </w:rPr>
        <w:t>organisation</w:t>
      </w:r>
      <w:proofErr w:type="spellEnd"/>
      <w:r w:rsidRPr="005257B0">
        <w:rPr>
          <w:lang w:val="en-US"/>
        </w:rPr>
        <w:t xml:space="preserve"> and in concluding their assessment they will need input from the Chair of the other contracting NHS </w:t>
      </w:r>
      <w:proofErr w:type="spellStart"/>
      <w:r w:rsidRPr="005257B0">
        <w:rPr>
          <w:lang w:val="en-US"/>
        </w:rPr>
        <w:t>organisation</w:t>
      </w:r>
      <w:proofErr w:type="spellEnd"/>
      <w:r w:rsidRPr="005257B0">
        <w:rPr>
          <w:lang w:val="en-US"/>
        </w:rPr>
        <w:t xml:space="preserve"> to ensure that the board member is fit and proper to perform both roles. </w:t>
      </w:r>
    </w:p>
    <w:p w14:paraId="34633DA6" w14:textId="77777777" w:rsidR="005257B0" w:rsidRPr="005257B0" w:rsidRDefault="005257B0" w:rsidP="005257B0">
      <w:pPr>
        <w:pStyle w:val="ListParagraph"/>
        <w:rPr>
          <w:lang w:val="en-US"/>
        </w:rPr>
      </w:pPr>
    </w:p>
    <w:p w14:paraId="106728CF" w14:textId="77777777" w:rsidR="005257B0" w:rsidRPr="005257B0" w:rsidRDefault="005257B0" w:rsidP="005257B0">
      <w:pPr>
        <w:pStyle w:val="ListParagraph"/>
        <w:numPr>
          <w:ilvl w:val="2"/>
          <w:numId w:val="2"/>
        </w:numPr>
        <w:ind w:left="851" w:hanging="709"/>
        <w:rPr>
          <w:color w:val="202A30"/>
          <w:shd w:val="clear" w:color="auto" w:fill="FFFFFF"/>
        </w:rPr>
      </w:pPr>
      <w:r w:rsidRPr="005257B0">
        <w:rPr>
          <w:lang w:val="en-US"/>
        </w:rPr>
        <w:t xml:space="preserve">Where two individuals share responsibility for the same board member role (e.g. a job share), both individuals should be assessed against the FPPT requirements. </w:t>
      </w:r>
    </w:p>
    <w:p w14:paraId="7F6C8957" w14:textId="77777777" w:rsidR="005257B0" w:rsidRPr="005257B0" w:rsidRDefault="005257B0" w:rsidP="005257B0">
      <w:pPr>
        <w:rPr>
          <w:lang w:val="en-US"/>
        </w:rPr>
      </w:pPr>
    </w:p>
    <w:p w14:paraId="1B14094D" w14:textId="77B6E69C" w:rsidR="003916A4" w:rsidRPr="005257B0" w:rsidRDefault="003916A4" w:rsidP="005257B0">
      <w:pPr>
        <w:pStyle w:val="ListParagraph"/>
        <w:numPr>
          <w:ilvl w:val="2"/>
          <w:numId w:val="2"/>
        </w:numPr>
        <w:ind w:left="851" w:hanging="709"/>
        <w:rPr>
          <w:color w:val="202A30"/>
          <w:shd w:val="clear" w:color="auto" w:fill="FFFFFF"/>
        </w:rPr>
      </w:pPr>
      <w:r w:rsidRPr="005257B0">
        <w:rPr>
          <w:lang w:val="en-US"/>
        </w:rPr>
        <w:t>The full Fit and Proper Test assessment will cover all points below:</w:t>
      </w:r>
    </w:p>
    <w:p w14:paraId="6D96CE41" w14:textId="77777777" w:rsidR="003C755E" w:rsidRDefault="003C755E" w:rsidP="003916A4">
      <w:pPr>
        <w:rPr>
          <w:lang w:val="en-US"/>
        </w:rPr>
      </w:pPr>
    </w:p>
    <w:tbl>
      <w:tblPr>
        <w:tblStyle w:val="ListTable3-Accent1"/>
        <w:tblW w:w="9497" w:type="dxa"/>
        <w:tblLook w:val="04A0" w:firstRow="1" w:lastRow="0" w:firstColumn="1" w:lastColumn="0" w:noHBand="0" w:noVBand="1"/>
      </w:tblPr>
      <w:tblGrid>
        <w:gridCol w:w="5387"/>
        <w:gridCol w:w="1842"/>
        <w:gridCol w:w="2268"/>
      </w:tblGrid>
      <w:tr w:rsidR="00861A39" w:rsidRPr="001F0891" w14:paraId="70E2DDFB" w14:textId="77777777" w:rsidTr="005257B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87" w:type="dxa"/>
          </w:tcPr>
          <w:p w14:paraId="0EA3B203" w14:textId="77777777" w:rsidR="003C755E" w:rsidRPr="001F0891" w:rsidRDefault="003C755E" w:rsidP="003916A4">
            <w:pPr>
              <w:rPr>
                <w:sz w:val="22"/>
                <w:szCs w:val="22"/>
                <w:lang w:val="en-US"/>
              </w:rPr>
            </w:pPr>
          </w:p>
        </w:tc>
        <w:tc>
          <w:tcPr>
            <w:tcW w:w="1842" w:type="dxa"/>
          </w:tcPr>
          <w:p w14:paraId="38F0E4F2" w14:textId="2D6FFE65" w:rsidR="003C755E" w:rsidRPr="001F0891" w:rsidRDefault="003C755E" w:rsidP="001F0891">
            <w:pPr>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1F0891">
              <w:rPr>
                <w:sz w:val="22"/>
                <w:szCs w:val="22"/>
                <w:lang w:val="en-US"/>
              </w:rPr>
              <w:t>Tested at initial recruitment</w:t>
            </w:r>
            <w:r w:rsidR="0080527F">
              <w:rPr>
                <w:sz w:val="22"/>
                <w:szCs w:val="22"/>
                <w:lang w:val="en-US"/>
              </w:rPr>
              <w:t xml:space="preserve"> via TRAC</w:t>
            </w:r>
          </w:p>
        </w:tc>
        <w:tc>
          <w:tcPr>
            <w:tcW w:w="2268" w:type="dxa"/>
          </w:tcPr>
          <w:p w14:paraId="0C8BF92D" w14:textId="263859B4" w:rsidR="003C755E" w:rsidRPr="001F0891" w:rsidRDefault="003C755E" w:rsidP="001F0891">
            <w:pPr>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1F0891">
              <w:rPr>
                <w:sz w:val="22"/>
                <w:szCs w:val="22"/>
                <w:lang w:val="en-US"/>
              </w:rPr>
              <w:t xml:space="preserve">Annual check </w:t>
            </w:r>
            <w:r w:rsidR="0080527F">
              <w:rPr>
                <w:sz w:val="22"/>
                <w:szCs w:val="22"/>
                <w:lang w:val="en-US"/>
              </w:rPr>
              <w:t>coordinated by the Corporate Governance Team</w:t>
            </w:r>
          </w:p>
        </w:tc>
      </w:tr>
      <w:tr w:rsidR="00861A39" w:rsidRPr="001F0891" w14:paraId="122E6092"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A6ACD96" w14:textId="2B866F55" w:rsidR="00861A39" w:rsidRPr="001F0891" w:rsidRDefault="00861A39" w:rsidP="00861A39">
            <w:pPr>
              <w:rPr>
                <w:sz w:val="22"/>
                <w:szCs w:val="22"/>
                <w:lang w:val="en-US"/>
              </w:rPr>
            </w:pPr>
            <w:r w:rsidRPr="001F0891">
              <w:rPr>
                <w:sz w:val="22"/>
                <w:szCs w:val="22"/>
                <w:lang w:val="en-US"/>
              </w:rPr>
              <w:t>First name</w:t>
            </w:r>
          </w:p>
        </w:tc>
        <w:tc>
          <w:tcPr>
            <w:tcW w:w="1842" w:type="dxa"/>
          </w:tcPr>
          <w:p w14:paraId="7E5DC071" w14:textId="5AEB2942"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6DAC9DCB" w14:textId="01C3F94D"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019709ED"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183B8334" w14:textId="422BC2AC" w:rsidR="00861A39" w:rsidRPr="001F0891" w:rsidRDefault="00861A39" w:rsidP="00861A39">
            <w:pPr>
              <w:rPr>
                <w:sz w:val="22"/>
                <w:szCs w:val="22"/>
                <w:lang w:val="en-US"/>
              </w:rPr>
            </w:pPr>
            <w:r w:rsidRPr="001F0891">
              <w:rPr>
                <w:sz w:val="22"/>
                <w:szCs w:val="22"/>
                <w:lang w:val="en-US"/>
              </w:rPr>
              <w:t>Second name/surname</w:t>
            </w:r>
          </w:p>
        </w:tc>
        <w:tc>
          <w:tcPr>
            <w:tcW w:w="1842" w:type="dxa"/>
          </w:tcPr>
          <w:p w14:paraId="3E252447" w14:textId="0A9AB1F4"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31ED8F16" w14:textId="563FC10F"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0F7F1950"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1A646ECA" w14:textId="75DFF276" w:rsidR="00861A39" w:rsidRPr="001F0891" w:rsidRDefault="00861A39" w:rsidP="00861A39">
            <w:pPr>
              <w:rPr>
                <w:sz w:val="22"/>
                <w:szCs w:val="22"/>
                <w:lang w:val="en-US"/>
              </w:rPr>
            </w:pPr>
            <w:proofErr w:type="spellStart"/>
            <w:r w:rsidRPr="001F0891">
              <w:rPr>
                <w:sz w:val="22"/>
                <w:szCs w:val="22"/>
                <w:lang w:val="en-US"/>
              </w:rPr>
              <w:t>Organisation</w:t>
            </w:r>
            <w:proofErr w:type="spellEnd"/>
          </w:p>
        </w:tc>
        <w:tc>
          <w:tcPr>
            <w:tcW w:w="1842" w:type="dxa"/>
          </w:tcPr>
          <w:p w14:paraId="19FAFCE0" w14:textId="6BA9A379"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CC3D2E9" w14:textId="66DE3E3B"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0F866EA7"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19FAD9FF" w14:textId="12B7A3B5" w:rsidR="00861A39" w:rsidRPr="001F0891" w:rsidRDefault="00861A39" w:rsidP="00861A39">
            <w:pPr>
              <w:rPr>
                <w:sz w:val="22"/>
                <w:szCs w:val="22"/>
                <w:lang w:val="en-US"/>
              </w:rPr>
            </w:pPr>
            <w:r w:rsidRPr="001F0891">
              <w:rPr>
                <w:sz w:val="22"/>
                <w:szCs w:val="22"/>
                <w:lang w:val="en-US"/>
              </w:rPr>
              <w:t>Staff group</w:t>
            </w:r>
          </w:p>
        </w:tc>
        <w:tc>
          <w:tcPr>
            <w:tcW w:w="1842" w:type="dxa"/>
          </w:tcPr>
          <w:p w14:paraId="4789CD80" w14:textId="65F13DE2"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0C9D7461" w14:textId="77064FD9"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492F5FBC"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34FC619" w14:textId="2D116292" w:rsidR="00861A39" w:rsidRPr="001F0891" w:rsidRDefault="00861A39" w:rsidP="00861A39">
            <w:pPr>
              <w:rPr>
                <w:sz w:val="22"/>
                <w:szCs w:val="22"/>
                <w:lang w:val="en-US"/>
              </w:rPr>
            </w:pPr>
            <w:r w:rsidRPr="001F0891">
              <w:rPr>
                <w:sz w:val="22"/>
                <w:szCs w:val="22"/>
                <w:lang w:val="en-US"/>
              </w:rPr>
              <w:t>Job title</w:t>
            </w:r>
          </w:p>
        </w:tc>
        <w:tc>
          <w:tcPr>
            <w:tcW w:w="1842" w:type="dxa"/>
          </w:tcPr>
          <w:p w14:paraId="166F8739" w14:textId="72DFFAB7"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FA35CE3" w14:textId="48321FAF"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0F45F5EA"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39787F05" w14:textId="6344C71D" w:rsidR="00861A39" w:rsidRPr="001F0891" w:rsidRDefault="00861A39" w:rsidP="00861A39">
            <w:pPr>
              <w:rPr>
                <w:sz w:val="22"/>
                <w:szCs w:val="22"/>
                <w:lang w:val="en-US"/>
              </w:rPr>
            </w:pPr>
            <w:r w:rsidRPr="001F0891">
              <w:rPr>
                <w:sz w:val="22"/>
                <w:szCs w:val="22"/>
                <w:lang w:val="en-US"/>
              </w:rPr>
              <w:t>Occupation code</w:t>
            </w:r>
          </w:p>
        </w:tc>
        <w:tc>
          <w:tcPr>
            <w:tcW w:w="1842" w:type="dxa"/>
          </w:tcPr>
          <w:p w14:paraId="5EADC6D8" w14:textId="15A222BD"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BB2391D" w14:textId="45F64D1F"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5A6109A8"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9F7C676" w14:textId="5A18F470" w:rsidR="00861A39" w:rsidRPr="001F0891" w:rsidRDefault="00861A39" w:rsidP="00861A39">
            <w:pPr>
              <w:rPr>
                <w:sz w:val="22"/>
                <w:szCs w:val="22"/>
                <w:lang w:val="en-US"/>
              </w:rPr>
            </w:pPr>
            <w:r w:rsidRPr="001F0891">
              <w:rPr>
                <w:sz w:val="22"/>
                <w:szCs w:val="22"/>
                <w:lang w:val="en-US"/>
              </w:rPr>
              <w:lastRenderedPageBreak/>
              <w:t>Position title</w:t>
            </w:r>
          </w:p>
        </w:tc>
        <w:tc>
          <w:tcPr>
            <w:tcW w:w="1842" w:type="dxa"/>
          </w:tcPr>
          <w:p w14:paraId="0185560B" w14:textId="081B61A3"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734287CF" w14:textId="14F98238"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2FB6FBBD"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799148A8" w14:textId="7D15972F" w:rsidR="00861A39" w:rsidRPr="001F0891" w:rsidRDefault="00861A39" w:rsidP="00861A39">
            <w:pPr>
              <w:rPr>
                <w:sz w:val="22"/>
                <w:szCs w:val="22"/>
                <w:lang w:val="en-US"/>
              </w:rPr>
            </w:pPr>
            <w:r w:rsidRPr="001F0891">
              <w:rPr>
                <w:sz w:val="22"/>
                <w:szCs w:val="22"/>
                <w:lang w:val="en-US"/>
              </w:rPr>
              <w:t>Employment history</w:t>
            </w:r>
          </w:p>
        </w:tc>
        <w:tc>
          <w:tcPr>
            <w:tcW w:w="1842" w:type="dxa"/>
          </w:tcPr>
          <w:p w14:paraId="559D4187" w14:textId="1D7D6DCD"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0CE7B27C" w14:textId="43055DA9"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034BB27D"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19E46072" w14:textId="4038CEDE" w:rsidR="00861A39" w:rsidRPr="001F0891" w:rsidRDefault="00861A39" w:rsidP="00861A39">
            <w:pPr>
              <w:rPr>
                <w:sz w:val="22"/>
                <w:szCs w:val="22"/>
                <w:lang w:val="en-US"/>
              </w:rPr>
            </w:pPr>
            <w:r w:rsidRPr="001F0891">
              <w:rPr>
                <w:sz w:val="22"/>
                <w:szCs w:val="22"/>
                <w:lang w:val="en-US"/>
              </w:rPr>
              <w:t>Training and development</w:t>
            </w:r>
          </w:p>
        </w:tc>
        <w:tc>
          <w:tcPr>
            <w:tcW w:w="1842" w:type="dxa"/>
          </w:tcPr>
          <w:p w14:paraId="6954C6A2" w14:textId="6FEA252A"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74553128" w14:textId="46D6E575"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15FD8086"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0A0B08B4" w14:textId="2280C637" w:rsidR="00861A39" w:rsidRPr="001F0891" w:rsidRDefault="00861A39" w:rsidP="00861A39">
            <w:pPr>
              <w:rPr>
                <w:sz w:val="22"/>
                <w:szCs w:val="22"/>
                <w:lang w:val="en-US"/>
              </w:rPr>
            </w:pPr>
            <w:r w:rsidRPr="001F0891">
              <w:rPr>
                <w:sz w:val="22"/>
                <w:szCs w:val="22"/>
                <w:lang w:val="en-US"/>
              </w:rPr>
              <w:t>References</w:t>
            </w:r>
          </w:p>
        </w:tc>
        <w:tc>
          <w:tcPr>
            <w:tcW w:w="1842" w:type="dxa"/>
          </w:tcPr>
          <w:p w14:paraId="6459AA12" w14:textId="04A0B858"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5EDE6CB7" w14:textId="3FE6E287"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17E680CA"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9385891" w14:textId="59331AA2" w:rsidR="00861A39" w:rsidRPr="001F0891" w:rsidRDefault="00861A39" w:rsidP="00861A39">
            <w:pPr>
              <w:rPr>
                <w:sz w:val="22"/>
                <w:szCs w:val="22"/>
                <w:lang w:val="en-US"/>
              </w:rPr>
            </w:pPr>
            <w:r w:rsidRPr="001F0891">
              <w:rPr>
                <w:sz w:val="22"/>
                <w:szCs w:val="22"/>
                <w:lang w:val="en-US"/>
              </w:rPr>
              <w:t>Last appraisal and date</w:t>
            </w:r>
          </w:p>
        </w:tc>
        <w:tc>
          <w:tcPr>
            <w:tcW w:w="1842" w:type="dxa"/>
          </w:tcPr>
          <w:p w14:paraId="41AA7BE2" w14:textId="24CCB3A7"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45F5256" w14:textId="339DED4B"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1C3B6A50"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00E78D2B" w14:textId="666A0F0E" w:rsidR="00861A39" w:rsidRPr="001F0891" w:rsidRDefault="00861A39" w:rsidP="00861A39">
            <w:pPr>
              <w:rPr>
                <w:sz w:val="22"/>
                <w:szCs w:val="22"/>
                <w:lang w:val="en-US"/>
              </w:rPr>
            </w:pPr>
            <w:r w:rsidRPr="001F0891">
              <w:rPr>
                <w:sz w:val="22"/>
                <w:szCs w:val="22"/>
                <w:lang w:val="en-US"/>
              </w:rPr>
              <w:t>Disciplinary findings</w:t>
            </w:r>
          </w:p>
        </w:tc>
        <w:tc>
          <w:tcPr>
            <w:tcW w:w="1842" w:type="dxa"/>
          </w:tcPr>
          <w:p w14:paraId="4E1F5E8C" w14:textId="5C14E389"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247AF5FB" w14:textId="4CA518D2"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70F1C111"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E6A4785" w14:textId="469F5F3A" w:rsidR="00861A39" w:rsidRPr="001F0891" w:rsidRDefault="00861A39" w:rsidP="00861A39">
            <w:pPr>
              <w:rPr>
                <w:sz w:val="22"/>
                <w:szCs w:val="22"/>
                <w:lang w:val="en-US"/>
              </w:rPr>
            </w:pPr>
            <w:r w:rsidRPr="001F0891">
              <w:rPr>
                <w:sz w:val="22"/>
                <w:szCs w:val="22"/>
                <w:lang w:val="en-US"/>
              </w:rPr>
              <w:t>Grievance (upheld) against the board member</w:t>
            </w:r>
          </w:p>
        </w:tc>
        <w:tc>
          <w:tcPr>
            <w:tcW w:w="1842" w:type="dxa"/>
          </w:tcPr>
          <w:p w14:paraId="3E468598" w14:textId="2869DEC1"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327FEE9D" w14:textId="74B605D1"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54AA7516"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0588A6AF" w14:textId="7C7F633A" w:rsidR="00861A39" w:rsidRPr="001F0891" w:rsidRDefault="00861A39" w:rsidP="00861A39">
            <w:pPr>
              <w:rPr>
                <w:sz w:val="22"/>
                <w:szCs w:val="22"/>
                <w:lang w:val="en-US"/>
              </w:rPr>
            </w:pPr>
            <w:r w:rsidRPr="001F0891">
              <w:rPr>
                <w:sz w:val="22"/>
                <w:szCs w:val="22"/>
                <w:lang w:val="en-US"/>
              </w:rPr>
              <w:t>Whistleblowing</w:t>
            </w:r>
          </w:p>
        </w:tc>
        <w:tc>
          <w:tcPr>
            <w:tcW w:w="1842" w:type="dxa"/>
          </w:tcPr>
          <w:p w14:paraId="666F44A4" w14:textId="00935FBE"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55A922D7" w14:textId="060A1D10"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2BC5C911"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E24C9D5" w14:textId="31A24BF0" w:rsidR="00861A39" w:rsidRPr="001F0891" w:rsidRDefault="00861A39" w:rsidP="00861A39">
            <w:pPr>
              <w:rPr>
                <w:sz w:val="22"/>
                <w:szCs w:val="22"/>
                <w:lang w:val="en-US"/>
              </w:rPr>
            </w:pPr>
            <w:proofErr w:type="spellStart"/>
            <w:r w:rsidRPr="001F0891">
              <w:rPr>
                <w:sz w:val="22"/>
                <w:szCs w:val="22"/>
                <w:lang w:val="en-US"/>
              </w:rPr>
              <w:t>Behaviour</w:t>
            </w:r>
            <w:proofErr w:type="spellEnd"/>
            <w:r w:rsidRPr="001F0891">
              <w:rPr>
                <w:sz w:val="22"/>
                <w:szCs w:val="22"/>
                <w:lang w:val="en-US"/>
              </w:rPr>
              <w:t xml:space="preserve"> – actions or investigations relating to any ongoing or discontinued matters relevant to FPPT</w:t>
            </w:r>
          </w:p>
        </w:tc>
        <w:tc>
          <w:tcPr>
            <w:tcW w:w="1842" w:type="dxa"/>
          </w:tcPr>
          <w:p w14:paraId="745FD3A8" w14:textId="30CCB665"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1B47C7B9" w14:textId="4D09A549"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20C9DB2E"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5DBF683E" w14:textId="1F9DDD87" w:rsidR="00861A39" w:rsidRPr="001F0891" w:rsidRDefault="00861A39" w:rsidP="00861A39">
            <w:pPr>
              <w:rPr>
                <w:sz w:val="22"/>
                <w:szCs w:val="22"/>
                <w:lang w:val="en-US"/>
              </w:rPr>
            </w:pPr>
            <w:r w:rsidRPr="001F0891">
              <w:rPr>
                <w:sz w:val="22"/>
                <w:szCs w:val="22"/>
                <w:lang w:val="en-US"/>
              </w:rPr>
              <w:t>Type of DBS disclosed</w:t>
            </w:r>
          </w:p>
        </w:tc>
        <w:tc>
          <w:tcPr>
            <w:tcW w:w="1842" w:type="dxa"/>
          </w:tcPr>
          <w:p w14:paraId="130EEEEA" w14:textId="1553648D"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3EF0390F" w14:textId="25F587EC"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r w:rsidRPr="001F0891">
              <w:rPr>
                <w:sz w:val="22"/>
                <w:szCs w:val="22"/>
              </w:rPr>
              <w:t xml:space="preserve"> </w:t>
            </w:r>
          </w:p>
        </w:tc>
      </w:tr>
      <w:tr w:rsidR="00861A39" w:rsidRPr="001F0891" w14:paraId="69691273"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AEA284F" w14:textId="7E6924B1" w:rsidR="00861A39" w:rsidRPr="001F0891" w:rsidRDefault="00861A39" w:rsidP="00861A39">
            <w:pPr>
              <w:rPr>
                <w:sz w:val="22"/>
                <w:szCs w:val="22"/>
                <w:lang w:val="en-US"/>
              </w:rPr>
            </w:pPr>
            <w:r w:rsidRPr="001F0891">
              <w:rPr>
                <w:sz w:val="22"/>
                <w:szCs w:val="22"/>
                <w:lang w:val="en-US"/>
              </w:rPr>
              <w:t>Date DBS received</w:t>
            </w:r>
          </w:p>
        </w:tc>
        <w:tc>
          <w:tcPr>
            <w:tcW w:w="1842" w:type="dxa"/>
          </w:tcPr>
          <w:p w14:paraId="04194C2C" w14:textId="3B452AF2"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5315F814" w14:textId="77777777" w:rsidR="00052028"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rPr>
            </w:pPr>
            <w:r w:rsidRPr="001F0891">
              <w:rPr>
                <w:rFonts w:ascii="Segoe UI Symbol" w:hAnsi="Segoe UI Symbol" w:cs="Segoe UI Symbol"/>
                <w:sz w:val="22"/>
                <w:szCs w:val="22"/>
              </w:rPr>
              <w:t>✓</w:t>
            </w:r>
            <w:r w:rsidRPr="001F0891">
              <w:rPr>
                <w:sz w:val="22"/>
                <w:szCs w:val="22"/>
              </w:rPr>
              <w:t xml:space="preserve"> </w:t>
            </w:r>
          </w:p>
          <w:p w14:paraId="598BF5FF" w14:textId="5B8687D6" w:rsidR="00861A39" w:rsidRPr="001F0891" w:rsidRDefault="00052028"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052028">
              <w:rPr>
                <w:sz w:val="18"/>
                <w:szCs w:val="18"/>
              </w:rPr>
              <w:t>(in line with section 3.3)</w:t>
            </w:r>
          </w:p>
        </w:tc>
      </w:tr>
      <w:tr w:rsidR="00861A39" w:rsidRPr="001F0891" w14:paraId="279458D7"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7EF5A54F" w14:textId="6AD56557" w:rsidR="00861A39" w:rsidRPr="001F0891" w:rsidRDefault="00861A39" w:rsidP="00861A39">
            <w:pPr>
              <w:rPr>
                <w:sz w:val="22"/>
                <w:szCs w:val="22"/>
                <w:lang w:val="en-US"/>
              </w:rPr>
            </w:pPr>
            <w:r w:rsidRPr="001F0891">
              <w:rPr>
                <w:sz w:val="22"/>
                <w:szCs w:val="22"/>
                <w:lang w:val="en-US"/>
              </w:rPr>
              <w:t>Date of medical clearance</w:t>
            </w:r>
          </w:p>
        </w:tc>
        <w:tc>
          <w:tcPr>
            <w:tcW w:w="1842" w:type="dxa"/>
          </w:tcPr>
          <w:p w14:paraId="30D3B83E" w14:textId="678D68D1"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54FF5C5" w14:textId="58F73C60"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sz w:val="22"/>
                <w:szCs w:val="22"/>
                <w:lang w:val="en-US"/>
              </w:rPr>
              <w:t xml:space="preserve">N/A </w:t>
            </w:r>
            <w:proofErr w:type="gramStart"/>
            <w:r w:rsidRPr="001F0891">
              <w:rPr>
                <w:sz w:val="22"/>
                <w:szCs w:val="22"/>
                <w:lang w:val="en-US"/>
              </w:rPr>
              <w:t>unless</w:t>
            </w:r>
            <w:proofErr w:type="gramEnd"/>
            <w:r w:rsidRPr="001F0891">
              <w:rPr>
                <w:sz w:val="22"/>
                <w:szCs w:val="22"/>
                <w:lang w:val="en-US"/>
              </w:rPr>
              <w:t xml:space="preserve"> change</w:t>
            </w:r>
          </w:p>
        </w:tc>
      </w:tr>
      <w:tr w:rsidR="00861A39" w:rsidRPr="001F0891" w14:paraId="06CBEECE"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120F485" w14:textId="2F604DF0" w:rsidR="00861A39" w:rsidRPr="001F0891" w:rsidRDefault="00861A39" w:rsidP="00861A39">
            <w:pPr>
              <w:rPr>
                <w:sz w:val="22"/>
                <w:szCs w:val="22"/>
                <w:lang w:val="en-US"/>
              </w:rPr>
            </w:pPr>
            <w:r w:rsidRPr="001F0891">
              <w:rPr>
                <w:sz w:val="22"/>
                <w:szCs w:val="22"/>
                <w:lang w:val="en-US"/>
              </w:rPr>
              <w:t>Date of professional register check</w:t>
            </w:r>
          </w:p>
        </w:tc>
        <w:tc>
          <w:tcPr>
            <w:tcW w:w="1842" w:type="dxa"/>
          </w:tcPr>
          <w:p w14:paraId="68513F92" w14:textId="36FB1123"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1000B928" w14:textId="68BFC30A"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795533B4"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5894FBF3" w14:textId="100AABED" w:rsidR="00861A39" w:rsidRPr="001F0891" w:rsidRDefault="00861A39" w:rsidP="00861A39">
            <w:pPr>
              <w:rPr>
                <w:sz w:val="22"/>
                <w:szCs w:val="22"/>
                <w:lang w:val="en-US"/>
              </w:rPr>
            </w:pPr>
            <w:r w:rsidRPr="001F0891">
              <w:rPr>
                <w:sz w:val="22"/>
                <w:szCs w:val="22"/>
                <w:lang w:val="en-US"/>
              </w:rPr>
              <w:t>Insolvency check</w:t>
            </w:r>
          </w:p>
        </w:tc>
        <w:tc>
          <w:tcPr>
            <w:tcW w:w="1842" w:type="dxa"/>
          </w:tcPr>
          <w:p w14:paraId="66926C12" w14:textId="58CD452E"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1A48E3BB" w14:textId="1FAA5424"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0F2CEB71"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4AD7820" w14:textId="68161B3F" w:rsidR="00861A39" w:rsidRPr="001F0891" w:rsidRDefault="00861A39" w:rsidP="00861A39">
            <w:pPr>
              <w:rPr>
                <w:sz w:val="22"/>
                <w:szCs w:val="22"/>
                <w:lang w:val="en-US"/>
              </w:rPr>
            </w:pPr>
            <w:r w:rsidRPr="001F0891">
              <w:rPr>
                <w:sz w:val="22"/>
                <w:szCs w:val="22"/>
                <w:lang w:val="en-US"/>
              </w:rPr>
              <w:t>Disqualified directors register check</w:t>
            </w:r>
          </w:p>
        </w:tc>
        <w:tc>
          <w:tcPr>
            <w:tcW w:w="1842" w:type="dxa"/>
          </w:tcPr>
          <w:p w14:paraId="1DE647A8" w14:textId="55E3CAE7"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2657BE51" w14:textId="646AA611" w:rsidR="00861A39" w:rsidRPr="001F0891" w:rsidRDefault="00861A39" w:rsidP="001F089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4F18CDDF"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49510280" w14:textId="2DA2A6BE" w:rsidR="00861A39" w:rsidRPr="001F0891" w:rsidRDefault="00861A39" w:rsidP="00861A39">
            <w:pPr>
              <w:rPr>
                <w:sz w:val="22"/>
                <w:szCs w:val="22"/>
                <w:lang w:val="en-US"/>
              </w:rPr>
            </w:pPr>
            <w:r w:rsidRPr="001F0891">
              <w:rPr>
                <w:sz w:val="22"/>
                <w:szCs w:val="22"/>
                <w:lang w:val="en-US"/>
              </w:rPr>
              <w:t>Disqualification from being a charity trustee check</w:t>
            </w:r>
          </w:p>
        </w:tc>
        <w:tc>
          <w:tcPr>
            <w:tcW w:w="1842" w:type="dxa"/>
          </w:tcPr>
          <w:p w14:paraId="43D9C809" w14:textId="1EEBEDEA"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14DBCB74" w14:textId="6A71D4D5" w:rsidR="00861A39" w:rsidRPr="001F0891" w:rsidRDefault="00861A39" w:rsidP="001F089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0F59BE7C"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59ECEB7" w14:textId="106198A3" w:rsidR="00861A39" w:rsidRPr="001F0891" w:rsidRDefault="00861A39" w:rsidP="00861A39">
            <w:pPr>
              <w:rPr>
                <w:sz w:val="22"/>
                <w:szCs w:val="22"/>
                <w:lang w:val="en-US"/>
              </w:rPr>
            </w:pPr>
            <w:r w:rsidRPr="001F0891">
              <w:rPr>
                <w:sz w:val="22"/>
                <w:szCs w:val="22"/>
                <w:lang w:val="en-US"/>
              </w:rPr>
              <w:t>Employment tribunal judgement check</w:t>
            </w:r>
          </w:p>
        </w:tc>
        <w:tc>
          <w:tcPr>
            <w:tcW w:w="1842" w:type="dxa"/>
          </w:tcPr>
          <w:p w14:paraId="386CE8C5" w14:textId="5C12F65C"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52AA070" w14:textId="10EB726E"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1C530D7E"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00ED4DB4" w14:textId="5127EF79" w:rsidR="00861A39" w:rsidRPr="001F0891" w:rsidRDefault="00861A39" w:rsidP="00861A39">
            <w:pPr>
              <w:rPr>
                <w:sz w:val="22"/>
                <w:szCs w:val="22"/>
                <w:lang w:val="en-US"/>
              </w:rPr>
            </w:pPr>
            <w:r w:rsidRPr="001F0891">
              <w:rPr>
                <w:sz w:val="22"/>
                <w:szCs w:val="22"/>
                <w:lang w:val="en-US"/>
              </w:rPr>
              <w:t xml:space="preserve">County Court Judgement </w:t>
            </w:r>
          </w:p>
        </w:tc>
        <w:tc>
          <w:tcPr>
            <w:tcW w:w="1842" w:type="dxa"/>
          </w:tcPr>
          <w:p w14:paraId="2ACA9DC7" w14:textId="7F07BA61"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B27868">
              <w:rPr>
                <w:rFonts w:ascii="Segoe UI Symbol" w:hAnsi="Segoe UI Symbol" w:cs="Segoe UI Symbol"/>
                <w:sz w:val="22"/>
                <w:szCs w:val="22"/>
              </w:rPr>
              <w:t>✓</w:t>
            </w:r>
          </w:p>
        </w:tc>
        <w:tc>
          <w:tcPr>
            <w:tcW w:w="2268" w:type="dxa"/>
          </w:tcPr>
          <w:p w14:paraId="3A13954A" w14:textId="33919325"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630DD57C"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9394F39" w14:textId="5916D320" w:rsidR="00861A39" w:rsidRPr="001F0891" w:rsidRDefault="00861A39" w:rsidP="00861A39">
            <w:pPr>
              <w:rPr>
                <w:sz w:val="22"/>
                <w:szCs w:val="22"/>
                <w:lang w:val="en-US"/>
              </w:rPr>
            </w:pPr>
            <w:r w:rsidRPr="001F0891">
              <w:rPr>
                <w:sz w:val="22"/>
                <w:szCs w:val="22"/>
                <w:lang w:val="en-US"/>
              </w:rPr>
              <w:t>Social media checks</w:t>
            </w:r>
          </w:p>
        </w:tc>
        <w:tc>
          <w:tcPr>
            <w:tcW w:w="1842" w:type="dxa"/>
          </w:tcPr>
          <w:p w14:paraId="66A11D3D" w14:textId="66860735"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4DEB9DB4" w14:textId="72C6BA38"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6A9520A7"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24C3E0BF" w14:textId="5F84C9B8" w:rsidR="00861A39" w:rsidRPr="001F0891" w:rsidRDefault="00861A39" w:rsidP="00861A39">
            <w:pPr>
              <w:rPr>
                <w:sz w:val="22"/>
                <w:szCs w:val="22"/>
                <w:lang w:val="en-US"/>
              </w:rPr>
            </w:pPr>
            <w:r w:rsidRPr="001F0891">
              <w:rPr>
                <w:sz w:val="22"/>
                <w:szCs w:val="22"/>
                <w:lang w:val="en-US"/>
              </w:rPr>
              <w:t>Signed self-attestation form</w:t>
            </w:r>
          </w:p>
        </w:tc>
        <w:tc>
          <w:tcPr>
            <w:tcW w:w="1842" w:type="dxa"/>
          </w:tcPr>
          <w:p w14:paraId="0991CC0B" w14:textId="3ECF72B7"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394D6E81" w14:textId="4CE2F6FF"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r w:rsidR="00861A39" w:rsidRPr="001F0891" w14:paraId="10712399"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612A60B" w14:textId="29260501" w:rsidR="00861A39" w:rsidRPr="001F0891" w:rsidRDefault="00861A39" w:rsidP="00861A39">
            <w:pPr>
              <w:rPr>
                <w:sz w:val="22"/>
                <w:szCs w:val="22"/>
                <w:lang w:val="en-US"/>
              </w:rPr>
            </w:pPr>
            <w:r w:rsidRPr="001F0891">
              <w:rPr>
                <w:sz w:val="22"/>
                <w:szCs w:val="22"/>
                <w:lang w:val="en-US"/>
              </w:rPr>
              <w:t>Board Member Reference</w:t>
            </w:r>
          </w:p>
        </w:tc>
        <w:tc>
          <w:tcPr>
            <w:tcW w:w="1842" w:type="dxa"/>
          </w:tcPr>
          <w:p w14:paraId="4478EC1B" w14:textId="3770B6FD"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6E06A83D" w14:textId="178D2F7C"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06C923DC"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5F6F6CBD" w14:textId="65A53ED8" w:rsidR="00861A39" w:rsidRPr="001F0891" w:rsidRDefault="00861A39" w:rsidP="00861A39">
            <w:pPr>
              <w:rPr>
                <w:sz w:val="22"/>
                <w:szCs w:val="22"/>
                <w:lang w:val="en-US"/>
              </w:rPr>
            </w:pPr>
            <w:r w:rsidRPr="001F0891">
              <w:rPr>
                <w:sz w:val="22"/>
                <w:szCs w:val="22"/>
                <w:lang w:val="en-US"/>
              </w:rPr>
              <w:t>Letter of appointment (joint appointments only)</w:t>
            </w:r>
          </w:p>
        </w:tc>
        <w:tc>
          <w:tcPr>
            <w:tcW w:w="1842" w:type="dxa"/>
          </w:tcPr>
          <w:p w14:paraId="50AB656D" w14:textId="7A28DFF3"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5A5EED79" w14:textId="1E6364BE"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61A39" w:rsidRPr="001F0891" w14:paraId="35B9624D"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96AACFA" w14:textId="65A2AD0E" w:rsidR="00861A39" w:rsidRPr="001F0891" w:rsidRDefault="00861A39" w:rsidP="00861A39">
            <w:pPr>
              <w:rPr>
                <w:sz w:val="22"/>
                <w:szCs w:val="22"/>
                <w:lang w:val="en-US"/>
              </w:rPr>
            </w:pPr>
            <w:r w:rsidRPr="001F0891">
              <w:rPr>
                <w:sz w:val="22"/>
                <w:szCs w:val="22"/>
                <w:lang w:val="en-US"/>
              </w:rPr>
              <w:t>Settlement agreement</w:t>
            </w:r>
          </w:p>
        </w:tc>
        <w:tc>
          <w:tcPr>
            <w:tcW w:w="1842" w:type="dxa"/>
          </w:tcPr>
          <w:p w14:paraId="0C7AF5E0" w14:textId="0D245787"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64373A03" w14:textId="661C8571"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861A39" w:rsidRPr="001F0891" w14:paraId="60E26C9B" w14:textId="77777777" w:rsidTr="001F0891">
        <w:tc>
          <w:tcPr>
            <w:cnfStyle w:val="001000000000" w:firstRow="0" w:lastRow="0" w:firstColumn="1" w:lastColumn="0" w:oddVBand="0" w:evenVBand="0" w:oddHBand="0" w:evenHBand="0" w:firstRowFirstColumn="0" w:firstRowLastColumn="0" w:lastRowFirstColumn="0" w:lastRowLastColumn="0"/>
            <w:tcW w:w="5387" w:type="dxa"/>
          </w:tcPr>
          <w:p w14:paraId="23FCFC51" w14:textId="1551437D" w:rsidR="00861A39" w:rsidRPr="001F0891" w:rsidRDefault="00861A39" w:rsidP="00861A39">
            <w:pPr>
              <w:rPr>
                <w:sz w:val="22"/>
                <w:szCs w:val="22"/>
                <w:lang w:val="en-US"/>
              </w:rPr>
            </w:pPr>
            <w:r w:rsidRPr="001F0891">
              <w:rPr>
                <w:sz w:val="22"/>
                <w:szCs w:val="22"/>
                <w:lang w:val="en-US"/>
              </w:rPr>
              <w:t>National insurance number</w:t>
            </w:r>
          </w:p>
        </w:tc>
        <w:tc>
          <w:tcPr>
            <w:tcW w:w="1842" w:type="dxa"/>
          </w:tcPr>
          <w:p w14:paraId="3B6868D2" w14:textId="463E9F66" w:rsidR="00861A39" w:rsidRPr="001F0891" w:rsidRDefault="00861A39" w:rsidP="00861A39">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2F8A1F60" w14:textId="309DFCD2" w:rsidR="00861A39" w:rsidRPr="001F0891" w:rsidRDefault="00861A39" w:rsidP="00861A39">
            <w:pPr>
              <w:cnfStyle w:val="000000000000" w:firstRow="0" w:lastRow="0" w:firstColumn="0" w:lastColumn="0" w:oddVBand="0" w:evenVBand="0" w:oddHBand="0" w:evenHBand="0" w:firstRowFirstColumn="0" w:firstRowLastColumn="0" w:lastRowFirstColumn="0" w:lastRowLastColumn="0"/>
              <w:rPr>
                <w:sz w:val="22"/>
                <w:szCs w:val="22"/>
                <w:lang w:val="en-US"/>
              </w:rPr>
            </w:pPr>
            <w:r w:rsidRPr="001F0891">
              <w:rPr>
                <w:sz w:val="22"/>
                <w:szCs w:val="22"/>
                <w:lang w:val="en-US"/>
              </w:rPr>
              <w:t xml:space="preserve">N/A </w:t>
            </w:r>
            <w:proofErr w:type="gramStart"/>
            <w:r w:rsidRPr="001F0891">
              <w:rPr>
                <w:sz w:val="22"/>
                <w:szCs w:val="22"/>
                <w:lang w:val="en-US"/>
              </w:rPr>
              <w:t>unless</w:t>
            </w:r>
            <w:proofErr w:type="gramEnd"/>
            <w:r w:rsidRPr="001F0891">
              <w:rPr>
                <w:sz w:val="22"/>
                <w:szCs w:val="22"/>
                <w:lang w:val="en-US"/>
              </w:rPr>
              <w:t xml:space="preserve"> change</w:t>
            </w:r>
          </w:p>
        </w:tc>
      </w:tr>
      <w:tr w:rsidR="00861A39" w:rsidRPr="001F0891" w14:paraId="3ACAAD02" w14:textId="77777777" w:rsidTr="001F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96D6221" w14:textId="12FCA572" w:rsidR="00861A39" w:rsidRPr="001F0891" w:rsidRDefault="00861A39" w:rsidP="00861A39">
            <w:pPr>
              <w:rPr>
                <w:sz w:val="22"/>
                <w:szCs w:val="22"/>
                <w:lang w:val="en-US"/>
              </w:rPr>
            </w:pPr>
            <w:r w:rsidRPr="001F0891">
              <w:rPr>
                <w:sz w:val="22"/>
                <w:szCs w:val="22"/>
                <w:lang w:val="en-US"/>
              </w:rPr>
              <w:t>Sign-off by Chair/CEO</w:t>
            </w:r>
          </w:p>
        </w:tc>
        <w:tc>
          <w:tcPr>
            <w:tcW w:w="1842" w:type="dxa"/>
          </w:tcPr>
          <w:p w14:paraId="245A7471" w14:textId="6B75DF39"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c>
          <w:tcPr>
            <w:tcW w:w="2268" w:type="dxa"/>
          </w:tcPr>
          <w:p w14:paraId="3D31CE78" w14:textId="37E38C1C" w:rsidR="00861A39" w:rsidRPr="001F0891" w:rsidRDefault="00861A39" w:rsidP="00861A39">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1F0891">
              <w:rPr>
                <w:rFonts w:ascii="Segoe UI Symbol" w:hAnsi="Segoe UI Symbol" w:cs="Segoe UI Symbol"/>
                <w:sz w:val="22"/>
                <w:szCs w:val="22"/>
              </w:rPr>
              <w:t>✓</w:t>
            </w:r>
          </w:p>
        </w:tc>
      </w:tr>
    </w:tbl>
    <w:p w14:paraId="293BD0B6" w14:textId="77777777" w:rsidR="00923628" w:rsidRDefault="00923628" w:rsidP="003916A4">
      <w:pPr>
        <w:rPr>
          <w:lang w:val="en-US"/>
        </w:rPr>
      </w:pPr>
    </w:p>
    <w:p w14:paraId="0F6E7C36" w14:textId="5A97C30F" w:rsidR="00861A39" w:rsidRPr="007717B5" w:rsidRDefault="00861A39" w:rsidP="00861A39">
      <w:pPr>
        <w:pStyle w:val="ListParagraph"/>
        <w:numPr>
          <w:ilvl w:val="2"/>
          <w:numId w:val="2"/>
        </w:numPr>
        <w:ind w:left="709" w:hanging="709"/>
        <w:rPr>
          <w:lang w:val="en-US"/>
        </w:rPr>
      </w:pPr>
      <w:r>
        <w:rPr>
          <w:lang w:val="en-US"/>
        </w:rPr>
        <w:tab/>
      </w:r>
      <w:r w:rsidRPr="007717B5">
        <w:rPr>
          <w:lang w:val="en-US"/>
        </w:rPr>
        <w:t>A documented full FPPT assessment by the employing NHS</w:t>
      </w:r>
      <w:r w:rsidR="005257B0">
        <w:rPr>
          <w:lang w:val="en-US"/>
        </w:rPr>
        <w:t xml:space="preserve"> </w:t>
      </w:r>
      <w:proofErr w:type="spellStart"/>
      <w:r w:rsidRPr="007717B5">
        <w:rPr>
          <w:lang w:val="en-US"/>
        </w:rPr>
        <w:t>organisation</w:t>
      </w:r>
      <w:proofErr w:type="spellEnd"/>
      <w:r w:rsidRPr="007717B5">
        <w:rPr>
          <w:lang w:val="en-US"/>
        </w:rPr>
        <w:t xml:space="preserve"> will be needed in the following circumstances:</w:t>
      </w:r>
    </w:p>
    <w:p w14:paraId="1C9FCF27" w14:textId="77777777" w:rsidR="00861A39" w:rsidRDefault="00861A39" w:rsidP="00861A39">
      <w:pPr>
        <w:ind w:left="720"/>
        <w:rPr>
          <w:lang w:val="en-US"/>
        </w:rPr>
      </w:pPr>
    </w:p>
    <w:p w14:paraId="39DAD31A" w14:textId="77777777" w:rsidR="00861A39" w:rsidRDefault="00861A39" w:rsidP="00861A39">
      <w:pPr>
        <w:pStyle w:val="ListParagraph"/>
        <w:numPr>
          <w:ilvl w:val="0"/>
          <w:numId w:val="7"/>
        </w:numPr>
        <w:ind w:left="1080"/>
        <w:rPr>
          <w:lang w:val="en-US"/>
        </w:rPr>
      </w:pPr>
      <w:r w:rsidRPr="009A175A">
        <w:rPr>
          <w:lang w:val="en-US"/>
        </w:rPr>
        <w:t>New appointments in board member roles, whether permanent or temporary</w:t>
      </w:r>
      <w:r>
        <w:rPr>
          <w:lang w:val="en-US"/>
        </w:rPr>
        <w:t xml:space="preserve">, </w:t>
      </w:r>
      <w:proofErr w:type="gramStart"/>
      <w:r>
        <w:rPr>
          <w:lang w:val="en-US"/>
        </w:rPr>
        <w:t>where</w:t>
      </w:r>
      <w:proofErr w:type="gramEnd"/>
      <w:r>
        <w:rPr>
          <w:lang w:val="en-US"/>
        </w:rPr>
        <w:t xml:space="preserve"> greater than six </w:t>
      </w:r>
      <w:proofErr w:type="gramStart"/>
      <w:r>
        <w:rPr>
          <w:lang w:val="en-US"/>
        </w:rPr>
        <w:t>weeks;</w:t>
      </w:r>
      <w:proofErr w:type="gramEnd"/>
    </w:p>
    <w:p w14:paraId="1AE14E4F" w14:textId="77777777" w:rsidR="00861A39" w:rsidRDefault="00861A39" w:rsidP="00861A39">
      <w:pPr>
        <w:pStyle w:val="ListParagraph"/>
        <w:numPr>
          <w:ilvl w:val="1"/>
          <w:numId w:val="7"/>
        </w:numPr>
        <w:ind w:left="1800"/>
        <w:rPr>
          <w:lang w:val="en-US"/>
        </w:rPr>
      </w:pPr>
      <w:r>
        <w:rPr>
          <w:lang w:val="en-US"/>
        </w:rPr>
        <w:t xml:space="preserve">New appointments that have been promoted within an NHS </w:t>
      </w:r>
      <w:proofErr w:type="spellStart"/>
      <w:r>
        <w:rPr>
          <w:lang w:val="en-US"/>
        </w:rPr>
        <w:t>organisation</w:t>
      </w:r>
      <w:proofErr w:type="spellEnd"/>
      <w:r>
        <w:rPr>
          <w:lang w:val="en-US"/>
        </w:rPr>
        <w:t>.</w:t>
      </w:r>
    </w:p>
    <w:p w14:paraId="5085F993" w14:textId="77777777" w:rsidR="00861A39" w:rsidRDefault="00861A39" w:rsidP="00861A39">
      <w:pPr>
        <w:pStyle w:val="ListParagraph"/>
        <w:numPr>
          <w:ilvl w:val="1"/>
          <w:numId w:val="7"/>
        </w:numPr>
        <w:ind w:left="1800"/>
        <w:rPr>
          <w:lang w:val="en-US"/>
        </w:rPr>
      </w:pPr>
      <w:r>
        <w:rPr>
          <w:lang w:val="en-US"/>
        </w:rPr>
        <w:t xml:space="preserve">Temporary appointments (including secondments) </w:t>
      </w:r>
      <w:proofErr w:type="gramStart"/>
      <w:r>
        <w:rPr>
          <w:lang w:val="en-US"/>
        </w:rPr>
        <w:t>involving</w:t>
      </w:r>
      <w:proofErr w:type="gramEnd"/>
      <w:r>
        <w:rPr>
          <w:lang w:val="en-US"/>
        </w:rPr>
        <w:t xml:space="preserve"> acting up into a board role on a non-permanent basis.</w:t>
      </w:r>
    </w:p>
    <w:p w14:paraId="3EC4642E" w14:textId="77777777" w:rsidR="00861A39" w:rsidRDefault="00861A39" w:rsidP="00861A39">
      <w:pPr>
        <w:pStyle w:val="ListParagraph"/>
        <w:numPr>
          <w:ilvl w:val="1"/>
          <w:numId w:val="7"/>
        </w:numPr>
        <w:ind w:left="1800"/>
        <w:rPr>
          <w:lang w:val="en-US"/>
        </w:rPr>
      </w:pPr>
      <w:r>
        <w:rPr>
          <w:lang w:val="en-US"/>
        </w:rPr>
        <w:t xml:space="preserve">Existing board members at one NHS </w:t>
      </w:r>
      <w:proofErr w:type="spellStart"/>
      <w:r>
        <w:rPr>
          <w:lang w:val="en-US"/>
        </w:rPr>
        <w:t>organisation</w:t>
      </w:r>
      <w:proofErr w:type="spellEnd"/>
      <w:r>
        <w:rPr>
          <w:lang w:val="en-US"/>
        </w:rPr>
        <w:t xml:space="preserve"> who move to another NHS </w:t>
      </w:r>
      <w:proofErr w:type="spellStart"/>
      <w:r>
        <w:rPr>
          <w:lang w:val="en-US"/>
        </w:rPr>
        <w:t>organisation</w:t>
      </w:r>
      <w:proofErr w:type="spellEnd"/>
      <w:r>
        <w:rPr>
          <w:lang w:val="en-US"/>
        </w:rPr>
        <w:t xml:space="preserve"> in the role of a board member.</w:t>
      </w:r>
    </w:p>
    <w:p w14:paraId="3F12F938" w14:textId="0167673D" w:rsidR="00861A39" w:rsidRDefault="00861A39" w:rsidP="00E94B96">
      <w:pPr>
        <w:pStyle w:val="ListParagraph"/>
        <w:numPr>
          <w:ilvl w:val="1"/>
          <w:numId w:val="7"/>
        </w:numPr>
        <w:ind w:left="1800"/>
        <w:rPr>
          <w:lang w:val="en-US"/>
        </w:rPr>
      </w:pPr>
      <w:r>
        <w:rPr>
          <w:lang w:val="en-US"/>
        </w:rPr>
        <w:t xml:space="preserve">Individuals who join an NHS </w:t>
      </w:r>
      <w:proofErr w:type="spellStart"/>
      <w:r>
        <w:rPr>
          <w:lang w:val="en-US"/>
        </w:rPr>
        <w:t>organisation</w:t>
      </w:r>
      <w:proofErr w:type="spellEnd"/>
      <w:r>
        <w:rPr>
          <w:lang w:val="en-US"/>
        </w:rPr>
        <w:t xml:space="preserve"> in the role of a board member for the first ti</w:t>
      </w:r>
      <w:r w:rsidR="00357753">
        <w:rPr>
          <w:lang w:val="en-US"/>
        </w:rPr>
        <w:t>m</w:t>
      </w:r>
      <w:r>
        <w:rPr>
          <w:lang w:val="en-US"/>
        </w:rPr>
        <w:t xml:space="preserve">e for an </w:t>
      </w:r>
      <w:proofErr w:type="spellStart"/>
      <w:r>
        <w:rPr>
          <w:lang w:val="en-US"/>
        </w:rPr>
        <w:t>organisation</w:t>
      </w:r>
      <w:proofErr w:type="spellEnd"/>
      <w:r>
        <w:rPr>
          <w:lang w:val="en-US"/>
        </w:rPr>
        <w:t xml:space="preserve"> that is outside the NHS.</w:t>
      </w:r>
    </w:p>
    <w:p w14:paraId="5CC7EF44" w14:textId="77777777" w:rsidR="00E94B96" w:rsidRPr="00E94B96" w:rsidRDefault="00E94B96" w:rsidP="00E94B96">
      <w:pPr>
        <w:pStyle w:val="ListParagraph"/>
        <w:ind w:left="1800"/>
        <w:rPr>
          <w:lang w:val="en-US"/>
        </w:rPr>
      </w:pPr>
    </w:p>
    <w:p w14:paraId="55EFA086" w14:textId="0585837A" w:rsidR="00861A39" w:rsidRDefault="00861A39" w:rsidP="00861A39">
      <w:pPr>
        <w:pStyle w:val="ListParagraph"/>
        <w:numPr>
          <w:ilvl w:val="0"/>
          <w:numId w:val="7"/>
        </w:numPr>
        <w:ind w:left="1091"/>
        <w:rPr>
          <w:lang w:val="en-US"/>
        </w:rPr>
      </w:pPr>
      <w:r>
        <w:rPr>
          <w:lang w:val="en-US"/>
        </w:rPr>
        <w:t xml:space="preserve">When an individual board member changes roles within their current NHS </w:t>
      </w:r>
      <w:proofErr w:type="spellStart"/>
      <w:r>
        <w:rPr>
          <w:lang w:val="en-US"/>
        </w:rPr>
        <w:t>organisation</w:t>
      </w:r>
      <w:proofErr w:type="spellEnd"/>
      <w:r>
        <w:rPr>
          <w:lang w:val="en-US"/>
        </w:rPr>
        <w:t xml:space="preserve"> (for instance, if an existing board member moves into a new board role that requires a different skillset, </w:t>
      </w:r>
      <w:r w:rsidR="00C94D74">
        <w:rPr>
          <w:lang w:val="en-US"/>
        </w:rPr>
        <w:t>e.g.</w:t>
      </w:r>
      <w:r>
        <w:rPr>
          <w:lang w:val="en-US"/>
        </w:rPr>
        <w:t xml:space="preserve"> chief finance officer). </w:t>
      </w:r>
    </w:p>
    <w:p w14:paraId="64EE23F2" w14:textId="77777777" w:rsidR="00861A39" w:rsidRDefault="00861A39" w:rsidP="00861A39">
      <w:pPr>
        <w:pStyle w:val="ListParagraph"/>
        <w:ind w:left="1091"/>
        <w:rPr>
          <w:lang w:val="en-US"/>
        </w:rPr>
      </w:pPr>
    </w:p>
    <w:p w14:paraId="570847D9" w14:textId="1EA4E8B6" w:rsidR="00861A39" w:rsidRDefault="00861A39" w:rsidP="003916A4">
      <w:pPr>
        <w:pStyle w:val="ListParagraph"/>
        <w:numPr>
          <w:ilvl w:val="0"/>
          <w:numId w:val="7"/>
        </w:numPr>
        <w:ind w:left="1091"/>
        <w:rPr>
          <w:lang w:val="en-US"/>
        </w:rPr>
      </w:pPr>
      <w:r>
        <w:rPr>
          <w:lang w:val="en-US"/>
        </w:rPr>
        <w:lastRenderedPageBreak/>
        <w:t xml:space="preserve">Annually, that is, within a 12-month period of the date of the previous FPPT to review for any changes in the previous 12 months. </w:t>
      </w:r>
    </w:p>
    <w:p w14:paraId="75F54D89" w14:textId="77777777" w:rsidR="00666B3F" w:rsidRPr="00666B3F" w:rsidRDefault="00666B3F" w:rsidP="00666B3F">
      <w:pPr>
        <w:rPr>
          <w:lang w:val="en-US"/>
        </w:rPr>
      </w:pPr>
    </w:p>
    <w:p w14:paraId="55BE56DE" w14:textId="77777777" w:rsidR="00E94B96" w:rsidRPr="00E94B96" w:rsidRDefault="00E94B96" w:rsidP="00E94B96">
      <w:pPr>
        <w:pStyle w:val="ListParagraph"/>
        <w:numPr>
          <w:ilvl w:val="2"/>
          <w:numId w:val="2"/>
        </w:numPr>
        <w:spacing w:after="120"/>
        <w:ind w:left="851" w:hanging="851"/>
        <w:rPr>
          <w:color w:val="0070C0"/>
        </w:rPr>
      </w:pPr>
      <w:r>
        <w:t xml:space="preserve">The full fit and proper person assessment will be carried out using the </w:t>
      </w:r>
      <w:hyperlink r:id="rId17" w:history="1">
        <w:r>
          <w:rPr>
            <w:rStyle w:val="Hyperlink"/>
          </w:rPr>
          <w:t>FPPT Checklist</w:t>
        </w:r>
      </w:hyperlink>
      <w:r>
        <w:t xml:space="preserve">.  </w:t>
      </w:r>
    </w:p>
    <w:p w14:paraId="58FE4E25" w14:textId="77777777" w:rsidR="00E94B96" w:rsidRPr="00E94B96" w:rsidRDefault="00E94B96" w:rsidP="00E94B96">
      <w:pPr>
        <w:pStyle w:val="ListParagraph"/>
        <w:spacing w:after="120"/>
        <w:ind w:left="851" w:hanging="851"/>
        <w:rPr>
          <w:color w:val="0070C0"/>
        </w:rPr>
      </w:pPr>
    </w:p>
    <w:p w14:paraId="3916A45F" w14:textId="7D08CD71" w:rsidR="00E94B96" w:rsidRPr="00E94B96" w:rsidRDefault="00E94B96" w:rsidP="00E94B96">
      <w:pPr>
        <w:pStyle w:val="ListParagraph"/>
        <w:numPr>
          <w:ilvl w:val="2"/>
          <w:numId w:val="2"/>
        </w:numPr>
        <w:spacing w:after="120"/>
        <w:ind w:left="851" w:hanging="851"/>
        <w:rPr>
          <w:color w:val="0070C0"/>
        </w:rPr>
      </w:pPr>
      <w:r>
        <w:t xml:space="preserve">The Chair or Chief Executive will review and conclude the individual's FPPT </w:t>
      </w:r>
      <w:proofErr w:type="gramStart"/>
      <w:r>
        <w:t>assessment;</w:t>
      </w:r>
      <w:proofErr w:type="gramEnd"/>
      <w:r>
        <w:t xml:space="preserve"> </w:t>
      </w:r>
    </w:p>
    <w:p w14:paraId="34AC98E5" w14:textId="77777777" w:rsidR="00E94B96" w:rsidRDefault="00E94B96" w:rsidP="00E94B96">
      <w:pPr>
        <w:pStyle w:val="ListParagraph"/>
        <w:numPr>
          <w:ilvl w:val="0"/>
          <w:numId w:val="8"/>
        </w:numPr>
        <w:spacing w:after="120"/>
        <w:ind w:left="1560" w:hanging="284"/>
      </w:pPr>
      <w:r>
        <w:t>If satisfactory, the final confirmation will be sent and the appointment completed.</w:t>
      </w:r>
    </w:p>
    <w:p w14:paraId="6EDA27C1" w14:textId="77777777" w:rsidR="00E94B96" w:rsidRDefault="00E94B96" w:rsidP="00E94B96">
      <w:pPr>
        <w:pStyle w:val="ListParagraph"/>
        <w:numPr>
          <w:ilvl w:val="0"/>
          <w:numId w:val="8"/>
        </w:numPr>
        <w:spacing w:after="120"/>
        <w:ind w:left="1560" w:hanging="284"/>
      </w:pPr>
      <w:r>
        <w:t>If unsatisfactory, further information may be requested and reviewed or the offer withdrawn.</w:t>
      </w:r>
    </w:p>
    <w:p w14:paraId="6AAF4CE0" w14:textId="77777777" w:rsidR="00E94B96" w:rsidRDefault="00E94B96" w:rsidP="00E94B96">
      <w:pPr>
        <w:pStyle w:val="ListParagraph"/>
        <w:spacing w:after="120"/>
        <w:ind w:left="851" w:hanging="851"/>
      </w:pPr>
    </w:p>
    <w:p w14:paraId="753F9184" w14:textId="77777777" w:rsidR="00E94B96" w:rsidRPr="00E94B96" w:rsidRDefault="00E94B96" w:rsidP="00E94B96">
      <w:pPr>
        <w:pStyle w:val="ListParagraph"/>
        <w:numPr>
          <w:ilvl w:val="2"/>
          <w:numId w:val="2"/>
        </w:numPr>
        <w:spacing w:after="120"/>
        <w:ind w:left="851" w:hanging="851"/>
      </w:pPr>
      <w:r w:rsidRPr="00E94B96">
        <w:rPr>
          <w:lang w:val="en-US" w:eastAsia="ja-JP"/>
        </w:rPr>
        <w:t xml:space="preserve">There may be exceptional cases where a Board member is deemed unfit (that is, they failed the FPPT) for a particular reason (other than qualifications) but the NHS </w:t>
      </w:r>
      <w:proofErr w:type="spellStart"/>
      <w:r w:rsidRPr="00E94B96">
        <w:rPr>
          <w:lang w:val="en-US" w:eastAsia="ja-JP"/>
        </w:rPr>
        <w:t>organisation</w:t>
      </w:r>
      <w:proofErr w:type="spellEnd"/>
      <w:r w:rsidRPr="00E94B96">
        <w:rPr>
          <w:lang w:val="en-US" w:eastAsia="ja-JP"/>
        </w:rPr>
        <w:t xml:space="preserve"> appoints them or allows them to continue their current employment as a Board member. In such circumstances there should be a documented explanation as to why the Board member is unfit and the mitigations taken, which is approved by the Chair and submitted to NHS England for review.</w:t>
      </w:r>
    </w:p>
    <w:p w14:paraId="7DEF44BA" w14:textId="77777777" w:rsidR="00E94B96" w:rsidRPr="00E94B96" w:rsidRDefault="00E94B96" w:rsidP="00E94B96">
      <w:pPr>
        <w:pStyle w:val="ListParagraph"/>
        <w:spacing w:after="120"/>
        <w:ind w:left="851" w:hanging="851"/>
      </w:pPr>
    </w:p>
    <w:p w14:paraId="513B0DC1" w14:textId="5D79F1B2" w:rsidR="007A4681" w:rsidRPr="00E94B96" w:rsidRDefault="00E94B96" w:rsidP="007A4681">
      <w:pPr>
        <w:pStyle w:val="ListParagraph"/>
        <w:numPr>
          <w:ilvl w:val="2"/>
          <w:numId w:val="2"/>
        </w:numPr>
        <w:spacing w:after="120"/>
        <w:ind w:left="851" w:hanging="851"/>
      </w:pPr>
      <w:r w:rsidRPr="00E94B96">
        <w:rPr>
          <w:lang w:val="en-US" w:eastAsia="ja-JP"/>
        </w:rPr>
        <w:t xml:space="preserve">Partner Members will be required to have a confirmation reference from their substantive </w:t>
      </w:r>
      <w:proofErr w:type="spellStart"/>
      <w:r w:rsidRPr="00E94B96">
        <w:rPr>
          <w:lang w:val="en-US" w:eastAsia="ja-JP"/>
        </w:rPr>
        <w:t>organisation</w:t>
      </w:r>
      <w:proofErr w:type="spellEnd"/>
      <w:r w:rsidRPr="00E94B96">
        <w:rPr>
          <w:lang w:val="en-US" w:eastAsia="ja-JP"/>
        </w:rPr>
        <w:t xml:space="preserve"> signed by their Chair, Chief </w:t>
      </w:r>
      <w:proofErr w:type="gramStart"/>
      <w:r w:rsidRPr="00E94B96">
        <w:rPr>
          <w:lang w:val="en-US" w:eastAsia="ja-JP"/>
        </w:rPr>
        <w:t>Executive</w:t>
      </w:r>
      <w:proofErr w:type="gramEnd"/>
      <w:r w:rsidRPr="00E94B96">
        <w:rPr>
          <w:lang w:val="en-US" w:eastAsia="ja-JP"/>
        </w:rPr>
        <w:t xml:space="preserve"> or Executive Director of Workforce or equivalent to satisfy the necessary 'good character' elements of the Fit and Proper Person Checklist.</w:t>
      </w:r>
    </w:p>
    <w:p w14:paraId="12867C78" w14:textId="77777777" w:rsidR="007A4681" w:rsidRDefault="007A4681" w:rsidP="007A4681">
      <w:pPr>
        <w:pStyle w:val="ListParagraph"/>
        <w:ind w:left="709"/>
        <w:rPr>
          <w:lang w:val="en-US"/>
        </w:rPr>
      </w:pPr>
    </w:p>
    <w:p w14:paraId="5E1DCC5B" w14:textId="257A5A81" w:rsidR="003F4E31" w:rsidRPr="00357753" w:rsidRDefault="003F4E31" w:rsidP="003F4E31">
      <w:pPr>
        <w:pStyle w:val="ListParagraph"/>
        <w:numPr>
          <w:ilvl w:val="1"/>
          <w:numId w:val="2"/>
        </w:numPr>
        <w:ind w:left="709" w:hanging="709"/>
        <w:rPr>
          <w:lang w:val="en-US"/>
        </w:rPr>
      </w:pPr>
      <w:r w:rsidRPr="00357753">
        <w:rPr>
          <w:b/>
          <w:bCs/>
          <w:lang w:val="en-US"/>
        </w:rPr>
        <w:t>Re-appointment</w:t>
      </w:r>
    </w:p>
    <w:p w14:paraId="6FAFCE87" w14:textId="77777777" w:rsidR="003F4E31" w:rsidRDefault="003F4E31" w:rsidP="007A4681">
      <w:pPr>
        <w:pStyle w:val="ListParagraph"/>
        <w:ind w:left="709"/>
        <w:rPr>
          <w:lang w:val="en-US"/>
        </w:rPr>
      </w:pPr>
    </w:p>
    <w:p w14:paraId="13DB461F" w14:textId="2A795A6D" w:rsidR="003F4E31" w:rsidRDefault="00357753" w:rsidP="00EC7681">
      <w:pPr>
        <w:pStyle w:val="ListParagraph"/>
        <w:ind w:left="851" w:hanging="851"/>
        <w:rPr>
          <w:lang w:val="en-US"/>
        </w:rPr>
      </w:pPr>
      <w:r>
        <w:rPr>
          <w:lang w:val="en-US"/>
        </w:rPr>
        <w:t>2.2.1</w:t>
      </w:r>
      <w:r>
        <w:rPr>
          <w:lang w:val="en-US"/>
        </w:rPr>
        <w:tab/>
        <w:t xml:space="preserve">The annual fit and proper person assessment </w:t>
      </w:r>
      <w:r w:rsidR="00981DCC">
        <w:rPr>
          <w:lang w:val="en-US"/>
        </w:rPr>
        <w:t xml:space="preserve">and appraisal </w:t>
      </w:r>
      <w:r>
        <w:rPr>
          <w:lang w:val="en-US"/>
        </w:rPr>
        <w:t xml:space="preserve">will inform the re-appointment process. </w:t>
      </w:r>
    </w:p>
    <w:p w14:paraId="23ABFF94" w14:textId="77777777" w:rsidR="00357753" w:rsidRPr="007A4681" w:rsidRDefault="00357753" w:rsidP="007A4681">
      <w:pPr>
        <w:pStyle w:val="ListParagraph"/>
        <w:ind w:left="709"/>
        <w:rPr>
          <w:lang w:val="en-US"/>
        </w:rPr>
      </w:pPr>
    </w:p>
    <w:p w14:paraId="51B18B66" w14:textId="2A3A1D65" w:rsidR="002128C2" w:rsidRPr="007717B5" w:rsidRDefault="002128C2" w:rsidP="00FE60BA">
      <w:pPr>
        <w:pStyle w:val="ListParagraph"/>
        <w:numPr>
          <w:ilvl w:val="1"/>
          <w:numId w:val="2"/>
        </w:numPr>
        <w:ind w:left="709" w:hanging="709"/>
        <w:rPr>
          <w:lang w:val="en-US"/>
        </w:rPr>
      </w:pPr>
      <w:r w:rsidRPr="007717B5">
        <w:rPr>
          <w:b/>
          <w:bCs/>
          <w:lang w:val="en-US"/>
        </w:rPr>
        <w:t>Self-attestation</w:t>
      </w:r>
    </w:p>
    <w:p w14:paraId="17F5BA73" w14:textId="77777777" w:rsidR="002128C2" w:rsidRPr="007717B5" w:rsidRDefault="002128C2" w:rsidP="00BC69A5">
      <w:pPr>
        <w:ind w:left="1418" w:hanging="709"/>
        <w:rPr>
          <w:lang w:val="en-US"/>
        </w:rPr>
      </w:pPr>
    </w:p>
    <w:p w14:paraId="17D5251D" w14:textId="2ADA28EE" w:rsidR="00DA3709" w:rsidRPr="009F27EB" w:rsidRDefault="007717B5" w:rsidP="00E94B96">
      <w:pPr>
        <w:pStyle w:val="ListParagraph"/>
        <w:numPr>
          <w:ilvl w:val="2"/>
          <w:numId w:val="2"/>
        </w:numPr>
        <w:ind w:left="851" w:hanging="709"/>
        <w:rPr>
          <w:lang w:val="en-US"/>
        </w:rPr>
      </w:pPr>
      <w:r w:rsidRPr="007717B5">
        <w:rPr>
          <w:color w:val="202A30"/>
          <w:shd w:val="clear" w:color="auto" w:fill="FFFFFF"/>
        </w:rPr>
        <w:t xml:space="preserve">Every board member will need to complete a self-attestation form on appointment and on </w:t>
      </w:r>
      <w:r>
        <w:rPr>
          <w:color w:val="202A30"/>
          <w:shd w:val="clear" w:color="auto" w:fill="FFFFFF"/>
        </w:rPr>
        <w:t xml:space="preserve">an </w:t>
      </w:r>
      <w:r w:rsidRPr="007717B5">
        <w:rPr>
          <w:color w:val="202A30"/>
          <w:shd w:val="clear" w:color="auto" w:fill="FFFFFF"/>
        </w:rPr>
        <w:t xml:space="preserve">annual basis to confirm that they are in adherence with the FPPT requirements. </w:t>
      </w:r>
      <w:r w:rsidR="005C60EC">
        <w:rPr>
          <w:color w:val="202A30"/>
          <w:shd w:val="clear" w:color="auto" w:fill="FFFFFF"/>
        </w:rPr>
        <w:t>A copy of the form can be found in Appendix 1.</w:t>
      </w:r>
    </w:p>
    <w:p w14:paraId="3884214A" w14:textId="77777777" w:rsidR="009F27EB" w:rsidRPr="009F27EB" w:rsidRDefault="009F27EB" w:rsidP="009F27EB">
      <w:pPr>
        <w:pStyle w:val="ListParagraph"/>
        <w:ind w:left="851"/>
        <w:rPr>
          <w:lang w:val="en-US"/>
        </w:rPr>
      </w:pPr>
    </w:p>
    <w:p w14:paraId="3D7A4C7D" w14:textId="01CFA012" w:rsidR="00DA3709" w:rsidRDefault="00DA3709" w:rsidP="00FE60BA">
      <w:pPr>
        <w:pStyle w:val="ListParagraph"/>
        <w:numPr>
          <w:ilvl w:val="1"/>
          <w:numId w:val="2"/>
        </w:numPr>
        <w:spacing w:after="120"/>
        <w:ind w:left="709" w:hanging="709"/>
        <w:rPr>
          <w:b/>
          <w:bCs/>
        </w:rPr>
      </w:pPr>
      <w:r w:rsidRPr="00DA3709">
        <w:rPr>
          <w:b/>
          <w:bCs/>
        </w:rPr>
        <w:t>Appraisal</w:t>
      </w:r>
    </w:p>
    <w:p w14:paraId="565AF280" w14:textId="77777777" w:rsidR="00DA3709" w:rsidRDefault="00DA3709" w:rsidP="00DA3709">
      <w:pPr>
        <w:pStyle w:val="ListParagraph"/>
        <w:spacing w:after="120"/>
        <w:ind w:left="1004"/>
        <w:rPr>
          <w:b/>
          <w:bCs/>
        </w:rPr>
      </w:pPr>
    </w:p>
    <w:p w14:paraId="350F30F6" w14:textId="20EBD189" w:rsidR="00AE6C64" w:rsidRDefault="00AE6C64" w:rsidP="00666B3F">
      <w:pPr>
        <w:pStyle w:val="ListParagraph"/>
        <w:numPr>
          <w:ilvl w:val="2"/>
          <w:numId w:val="2"/>
        </w:numPr>
        <w:ind w:left="851" w:hanging="709"/>
        <w:rPr>
          <w:lang w:val="en-US"/>
        </w:rPr>
      </w:pPr>
      <w:r>
        <w:rPr>
          <w:lang w:val="en-US"/>
        </w:rPr>
        <w:t>Board member appraisals will be conducted in line with the NHS England Board Appraisal Framework</w:t>
      </w:r>
      <w:r w:rsidR="00906904">
        <w:rPr>
          <w:lang w:val="en-US"/>
        </w:rPr>
        <w:t xml:space="preserve"> which includes t</w:t>
      </w:r>
      <w:r w:rsidR="00906904" w:rsidRPr="00906904">
        <w:t>he appraiser request</w:t>
      </w:r>
      <w:r w:rsidR="00906904">
        <w:t>ing</w:t>
      </w:r>
      <w:r w:rsidR="00906904" w:rsidRPr="00906904">
        <w:t xml:space="preserve"> multi-source feedback in advance of the appraisal meeting.</w:t>
      </w:r>
    </w:p>
    <w:p w14:paraId="353E7206" w14:textId="77777777" w:rsidR="00AE6C64" w:rsidRDefault="00AE6C64" w:rsidP="00AE6C64">
      <w:pPr>
        <w:pStyle w:val="ListParagraph"/>
        <w:ind w:left="851"/>
        <w:rPr>
          <w:lang w:val="en-US"/>
        </w:rPr>
      </w:pPr>
    </w:p>
    <w:p w14:paraId="0547EC71" w14:textId="5574A1F7" w:rsidR="00AE6C64" w:rsidRDefault="00AE6C64" w:rsidP="00666B3F">
      <w:pPr>
        <w:pStyle w:val="ListParagraph"/>
        <w:numPr>
          <w:ilvl w:val="2"/>
          <w:numId w:val="2"/>
        </w:numPr>
        <w:ind w:left="851" w:hanging="709"/>
        <w:rPr>
          <w:lang w:val="en-US"/>
        </w:rPr>
      </w:pPr>
      <w:r w:rsidRPr="00AE6C64">
        <w:rPr>
          <w:lang w:val="en-US"/>
        </w:rPr>
        <w:t>The framework incorporates the 6 domains of the</w:t>
      </w:r>
      <w:r w:rsidRPr="00666B3F">
        <w:rPr>
          <w:lang w:val="en-US"/>
        </w:rPr>
        <w:t xml:space="preserve"> </w:t>
      </w:r>
      <w:hyperlink r:id="rId18" w:history="1">
        <w:r>
          <w:rPr>
            <w:rStyle w:val="Hyperlink"/>
          </w:rPr>
          <w:t>Leadership Competency Framework</w:t>
        </w:r>
      </w:hyperlink>
      <w:r>
        <w:t xml:space="preserve"> (LCF) </w:t>
      </w:r>
      <w:r w:rsidRPr="00AE6C64">
        <w:rPr>
          <w:lang w:val="en-US"/>
        </w:rPr>
        <w:t>into a single approach for all executive and non-executive roles and aligns with the fit and proper person test (FPPT) framework.</w:t>
      </w:r>
      <w:r>
        <w:rPr>
          <w:lang w:val="en-US"/>
        </w:rPr>
        <w:t xml:space="preserve"> </w:t>
      </w:r>
    </w:p>
    <w:p w14:paraId="741170F9" w14:textId="77777777" w:rsidR="00AE6C64" w:rsidRDefault="00AE6C64" w:rsidP="00AE6C64"/>
    <w:p w14:paraId="5C280574" w14:textId="77777777" w:rsidR="00AE6C64" w:rsidRPr="00666B3F" w:rsidRDefault="00AE6C64" w:rsidP="00AE6C64">
      <w:pPr>
        <w:pStyle w:val="ListParagraph"/>
        <w:numPr>
          <w:ilvl w:val="2"/>
          <w:numId w:val="2"/>
        </w:numPr>
        <w:ind w:left="851" w:hanging="709"/>
        <w:rPr>
          <w:lang w:val="en-US"/>
        </w:rPr>
      </w:pPr>
      <w:r w:rsidRPr="00861A39">
        <w:t xml:space="preserve">The six LCF domains are: </w:t>
      </w:r>
    </w:p>
    <w:p w14:paraId="06661CDE" w14:textId="77777777" w:rsidR="00AE6C64" w:rsidRDefault="00AE6C64" w:rsidP="00AE6C64">
      <w:pPr>
        <w:pStyle w:val="ListParagraph"/>
      </w:pPr>
    </w:p>
    <w:tbl>
      <w:tblPr>
        <w:tblStyle w:val="TableGrid"/>
        <w:tblW w:w="0" w:type="auto"/>
        <w:tblInd w:w="774" w:type="dxa"/>
        <w:tblLook w:val="04A0" w:firstRow="1" w:lastRow="0" w:firstColumn="1" w:lastColumn="0" w:noHBand="0" w:noVBand="1"/>
      </w:tblPr>
      <w:tblGrid>
        <w:gridCol w:w="987"/>
        <w:gridCol w:w="7072"/>
      </w:tblGrid>
      <w:tr w:rsidR="00AE6C64" w14:paraId="6262FF7D" w14:textId="77777777" w:rsidTr="003C2DDD">
        <w:tc>
          <w:tcPr>
            <w:tcW w:w="987" w:type="dxa"/>
            <w:shd w:val="clear" w:color="auto" w:fill="548DD4" w:themeFill="text2" w:themeFillTint="99"/>
          </w:tcPr>
          <w:p w14:paraId="166E2F71" w14:textId="77777777" w:rsidR="00AE6C64" w:rsidRDefault="00AE6C64" w:rsidP="003C2DDD">
            <w:pPr>
              <w:pStyle w:val="ListParagraph"/>
              <w:spacing w:after="120"/>
              <w:ind w:left="0"/>
              <w:jc w:val="center"/>
            </w:pPr>
            <w:r>
              <w:t>1</w:t>
            </w:r>
          </w:p>
        </w:tc>
        <w:tc>
          <w:tcPr>
            <w:tcW w:w="7072" w:type="dxa"/>
            <w:shd w:val="clear" w:color="auto" w:fill="C6D9F1" w:themeFill="text2" w:themeFillTint="33"/>
          </w:tcPr>
          <w:p w14:paraId="1C1EBDC5" w14:textId="77777777" w:rsidR="00AE6C64" w:rsidRDefault="00AE6C64" w:rsidP="003C2DDD">
            <w:pPr>
              <w:pStyle w:val="ListParagraph"/>
              <w:spacing w:after="120"/>
              <w:ind w:left="0"/>
            </w:pPr>
            <w:r w:rsidRPr="00861A39">
              <w:t>Setting strategy and delivering long term transformation</w:t>
            </w:r>
          </w:p>
        </w:tc>
      </w:tr>
      <w:tr w:rsidR="00AE6C64" w14:paraId="65EC5D80" w14:textId="77777777" w:rsidTr="003C2DDD">
        <w:tc>
          <w:tcPr>
            <w:tcW w:w="987" w:type="dxa"/>
            <w:shd w:val="clear" w:color="auto" w:fill="548DD4" w:themeFill="text2" w:themeFillTint="99"/>
          </w:tcPr>
          <w:p w14:paraId="0AF03ED9" w14:textId="77777777" w:rsidR="00AE6C64" w:rsidRDefault="00AE6C64" w:rsidP="003C2DDD">
            <w:pPr>
              <w:pStyle w:val="ListParagraph"/>
              <w:spacing w:after="120"/>
              <w:ind w:left="0"/>
              <w:jc w:val="center"/>
            </w:pPr>
            <w:r>
              <w:t>2</w:t>
            </w:r>
          </w:p>
        </w:tc>
        <w:tc>
          <w:tcPr>
            <w:tcW w:w="7072" w:type="dxa"/>
            <w:shd w:val="clear" w:color="auto" w:fill="C6D9F1" w:themeFill="text2" w:themeFillTint="33"/>
          </w:tcPr>
          <w:p w14:paraId="3DA7B58B" w14:textId="77777777" w:rsidR="00AE6C64" w:rsidRDefault="00AE6C64" w:rsidP="003C2DDD">
            <w:pPr>
              <w:pStyle w:val="ListParagraph"/>
              <w:spacing w:after="120"/>
              <w:ind w:left="0"/>
            </w:pPr>
            <w:r w:rsidRPr="00861A39">
              <w:t>Leading for equality</w:t>
            </w:r>
          </w:p>
        </w:tc>
      </w:tr>
      <w:tr w:rsidR="00AE6C64" w14:paraId="45B60805" w14:textId="77777777" w:rsidTr="003C2DDD">
        <w:tc>
          <w:tcPr>
            <w:tcW w:w="987" w:type="dxa"/>
            <w:shd w:val="clear" w:color="auto" w:fill="548DD4" w:themeFill="text2" w:themeFillTint="99"/>
          </w:tcPr>
          <w:p w14:paraId="37CBE6B2" w14:textId="77777777" w:rsidR="00AE6C64" w:rsidRDefault="00AE6C64" w:rsidP="003C2DDD">
            <w:pPr>
              <w:pStyle w:val="ListParagraph"/>
              <w:spacing w:after="120"/>
              <w:ind w:left="0"/>
              <w:jc w:val="center"/>
            </w:pPr>
            <w:r>
              <w:t>3</w:t>
            </w:r>
          </w:p>
        </w:tc>
        <w:tc>
          <w:tcPr>
            <w:tcW w:w="7072" w:type="dxa"/>
            <w:shd w:val="clear" w:color="auto" w:fill="C6D9F1" w:themeFill="text2" w:themeFillTint="33"/>
          </w:tcPr>
          <w:p w14:paraId="245E036C" w14:textId="77777777" w:rsidR="00AE6C64" w:rsidRDefault="00AE6C64" w:rsidP="003C2DDD">
            <w:pPr>
              <w:pStyle w:val="ListParagraph"/>
              <w:spacing w:after="120"/>
              <w:ind w:left="0"/>
            </w:pPr>
            <w:r w:rsidRPr="00861A39">
              <w:t>Driving high quality, sustainable outcomes</w:t>
            </w:r>
          </w:p>
        </w:tc>
      </w:tr>
      <w:tr w:rsidR="00AE6C64" w14:paraId="2CC322E2" w14:textId="77777777" w:rsidTr="003C2DDD">
        <w:tc>
          <w:tcPr>
            <w:tcW w:w="987" w:type="dxa"/>
            <w:shd w:val="clear" w:color="auto" w:fill="548DD4" w:themeFill="text2" w:themeFillTint="99"/>
          </w:tcPr>
          <w:p w14:paraId="735E9416" w14:textId="77777777" w:rsidR="00AE6C64" w:rsidRDefault="00AE6C64" w:rsidP="003C2DDD">
            <w:pPr>
              <w:pStyle w:val="ListParagraph"/>
              <w:spacing w:after="120"/>
              <w:ind w:left="0"/>
              <w:jc w:val="center"/>
            </w:pPr>
            <w:r>
              <w:lastRenderedPageBreak/>
              <w:t>4</w:t>
            </w:r>
          </w:p>
        </w:tc>
        <w:tc>
          <w:tcPr>
            <w:tcW w:w="7072" w:type="dxa"/>
            <w:shd w:val="clear" w:color="auto" w:fill="C6D9F1" w:themeFill="text2" w:themeFillTint="33"/>
          </w:tcPr>
          <w:p w14:paraId="0E63FBE4" w14:textId="77777777" w:rsidR="00AE6C64" w:rsidRDefault="00AE6C64" w:rsidP="003C2DDD">
            <w:pPr>
              <w:pStyle w:val="ListParagraph"/>
              <w:spacing w:after="120"/>
              <w:ind w:left="0"/>
            </w:pPr>
            <w:r w:rsidRPr="00861A39">
              <w:t>Providing robust governance and assurance</w:t>
            </w:r>
          </w:p>
        </w:tc>
      </w:tr>
      <w:tr w:rsidR="00AE6C64" w14:paraId="6D85A885" w14:textId="77777777" w:rsidTr="003C2DDD">
        <w:tc>
          <w:tcPr>
            <w:tcW w:w="987" w:type="dxa"/>
            <w:shd w:val="clear" w:color="auto" w:fill="548DD4" w:themeFill="text2" w:themeFillTint="99"/>
          </w:tcPr>
          <w:p w14:paraId="551E15C3" w14:textId="77777777" w:rsidR="00AE6C64" w:rsidRDefault="00AE6C64" w:rsidP="003C2DDD">
            <w:pPr>
              <w:pStyle w:val="ListParagraph"/>
              <w:spacing w:after="120"/>
              <w:ind w:left="0"/>
              <w:jc w:val="center"/>
            </w:pPr>
            <w:r>
              <w:t>5</w:t>
            </w:r>
          </w:p>
        </w:tc>
        <w:tc>
          <w:tcPr>
            <w:tcW w:w="7072" w:type="dxa"/>
            <w:shd w:val="clear" w:color="auto" w:fill="C6D9F1" w:themeFill="text2" w:themeFillTint="33"/>
          </w:tcPr>
          <w:p w14:paraId="7E35B5A0" w14:textId="77777777" w:rsidR="00AE6C64" w:rsidRDefault="00AE6C64" w:rsidP="003C2DDD">
            <w:pPr>
              <w:pStyle w:val="ListParagraph"/>
              <w:spacing w:after="120"/>
              <w:ind w:left="0"/>
            </w:pPr>
            <w:r w:rsidRPr="00861A39">
              <w:t>Creating a compassionate and inclusive culture</w:t>
            </w:r>
          </w:p>
        </w:tc>
      </w:tr>
      <w:tr w:rsidR="00AE6C64" w14:paraId="0E8FC138" w14:textId="77777777" w:rsidTr="003C2DDD">
        <w:tc>
          <w:tcPr>
            <w:tcW w:w="987" w:type="dxa"/>
            <w:shd w:val="clear" w:color="auto" w:fill="548DD4" w:themeFill="text2" w:themeFillTint="99"/>
          </w:tcPr>
          <w:p w14:paraId="3B9ED7A6" w14:textId="77777777" w:rsidR="00AE6C64" w:rsidRDefault="00AE6C64" w:rsidP="003C2DDD">
            <w:pPr>
              <w:pStyle w:val="ListParagraph"/>
              <w:spacing w:after="120"/>
              <w:ind w:left="0"/>
              <w:jc w:val="center"/>
            </w:pPr>
            <w:r>
              <w:t>6</w:t>
            </w:r>
          </w:p>
        </w:tc>
        <w:tc>
          <w:tcPr>
            <w:tcW w:w="7072" w:type="dxa"/>
            <w:shd w:val="clear" w:color="auto" w:fill="C6D9F1" w:themeFill="text2" w:themeFillTint="33"/>
          </w:tcPr>
          <w:p w14:paraId="57C3D358" w14:textId="77777777" w:rsidR="00AE6C64" w:rsidRDefault="00AE6C64" w:rsidP="003C2DDD">
            <w:pPr>
              <w:pStyle w:val="ListParagraph"/>
              <w:spacing w:after="120"/>
              <w:ind w:left="0"/>
            </w:pPr>
            <w:r w:rsidRPr="00861A39">
              <w:t>Building trusted relationships with partners and communities</w:t>
            </w:r>
          </w:p>
        </w:tc>
      </w:tr>
    </w:tbl>
    <w:p w14:paraId="726098BA" w14:textId="77777777" w:rsidR="00906904" w:rsidRDefault="00906904" w:rsidP="00906904">
      <w:pPr>
        <w:spacing w:after="120"/>
      </w:pPr>
    </w:p>
    <w:p w14:paraId="5C0B500F" w14:textId="7E7AFB01" w:rsidR="00906904" w:rsidRDefault="00906904" w:rsidP="00AE6C64">
      <w:pPr>
        <w:pStyle w:val="ListParagraph"/>
        <w:numPr>
          <w:ilvl w:val="2"/>
          <w:numId w:val="2"/>
        </w:numPr>
        <w:spacing w:after="120"/>
        <w:ind w:left="851" w:hanging="709"/>
      </w:pPr>
      <w:r w:rsidRPr="00906904">
        <w:t>The appraisal meeting should include:</w:t>
      </w:r>
    </w:p>
    <w:p w14:paraId="742F619B" w14:textId="77777777" w:rsidR="00906904" w:rsidRDefault="00906904" w:rsidP="00906904">
      <w:pPr>
        <w:pStyle w:val="ListParagraph"/>
        <w:numPr>
          <w:ilvl w:val="0"/>
          <w:numId w:val="33"/>
        </w:numPr>
        <w:spacing w:after="120"/>
        <w:ind w:left="1418" w:hanging="425"/>
      </w:pPr>
      <w:r>
        <w:t>a review of performance against the NHS Leadership Competency Framework</w:t>
      </w:r>
    </w:p>
    <w:p w14:paraId="7D2440D3" w14:textId="77777777" w:rsidR="00906904" w:rsidRDefault="00906904" w:rsidP="00906904">
      <w:pPr>
        <w:pStyle w:val="ListParagraph"/>
        <w:numPr>
          <w:ilvl w:val="0"/>
          <w:numId w:val="33"/>
        </w:numPr>
        <w:spacing w:after="120"/>
        <w:ind w:left="1418" w:hanging="425"/>
      </w:pPr>
      <w:r>
        <w:t>a review of delivery against objectives from the previous year</w:t>
      </w:r>
    </w:p>
    <w:p w14:paraId="44967EC9" w14:textId="77777777" w:rsidR="00906904" w:rsidRDefault="00906904" w:rsidP="00906904">
      <w:pPr>
        <w:pStyle w:val="ListParagraph"/>
        <w:numPr>
          <w:ilvl w:val="0"/>
          <w:numId w:val="33"/>
        </w:numPr>
        <w:spacing w:after="120"/>
        <w:ind w:left="1418" w:hanging="425"/>
      </w:pPr>
      <w:r>
        <w:t>discussion and agreement of objectives for the forthcoming year</w:t>
      </w:r>
    </w:p>
    <w:p w14:paraId="6032E9B5" w14:textId="77777777" w:rsidR="00906904" w:rsidRDefault="00906904" w:rsidP="00906904">
      <w:pPr>
        <w:pStyle w:val="ListParagraph"/>
        <w:numPr>
          <w:ilvl w:val="0"/>
          <w:numId w:val="33"/>
        </w:numPr>
        <w:spacing w:after="120"/>
        <w:ind w:left="1418" w:hanging="425"/>
      </w:pPr>
      <w:r>
        <w:t>discussion and agreement of the personal development plan</w:t>
      </w:r>
    </w:p>
    <w:p w14:paraId="5680D00F" w14:textId="1C3CA4D1" w:rsidR="00906904" w:rsidRDefault="00906904" w:rsidP="00906904">
      <w:pPr>
        <w:pStyle w:val="ListParagraph"/>
        <w:numPr>
          <w:ilvl w:val="0"/>
          <w:numId w:val="33"/>
        </w:numPr>
        <w:spacing w:after="120"/>
        <w:ind w:left="1418" w:hanging="425"/>
      </w:pPr>
      <w:r>
        <w:t>assessment and declaration under the NHS England FPPT Framework.</w:t>
      </w:r>
    </w:p>
    <w:p w14:paraId="40B6557F" w14:textId="77777777" w:rsidR="00906904" w:rsidRDefault="00906904" w:rsidP="00906904">
      <w:pPr>
        <w:pStyle w:val="ListParagraph"/>
        <w:spacing w:after="120"/>
        <w:ind w:left="851"/>
      </w:pPr>
    </w:p>
    <w:p w14:paraId="25DCC875" w14:textId="2F57F2D3" w:rsidR="00AE6C64" w:rsidRPr="00861A39" w:rsidRDefault="00AE6C64" w:rsidP="00AE6C64">
      <w:pPr>
        <w:pStyle w:val="ListParagraph"/>
        <w:numPr>
          <w:ilvl w:val="2"/>
          <w:numId w:val="2"/>
        </w:numPr>
        <w:spacing w:after="120"/>
        <w:ind w:left="851" w:hanging="709"/>
      </w:pPr>
      <w:r w:rsidRPr="00861A39">
        <w:t>Line managers are required to capture stakeholder feedback as part of the appraisal process and summarise competence against each of the six competency domains.</w:t>
      </w:r>
    </w:p>
    <w:p w14:paraId="3C111BFA" w14:textId="77777777" w:rsidR="00666B3F" w:rsidRPr="00AE6C64" w:rsidRDefault="00666B3F" w:rsidP="00AE6C64">
      <w:pPr>
        <w:rPr>
          <w:lang w:val="en-US"/>
        </w:rPr>
      </w:pPr>
    </w:p>
    <w:p w14:paraId="7434E203" w14:textId="77777777" w:rsidR="00666B3F" w:rsidRDefault="00E33340" w:rsidP="00666B3F">
      <w:pPr>
        <w:pStyle w:val="ListParagraph"/>
        <w:numPr>
          <w:ilvl w:val="2"/>
          <w:numId w:val="2"/>
        </w:numPr>
        <w:ind w:left="851" w:hanging="709"/>
        <w:rPr>
          <w:lang w:val="en-US"/>
        </w:rPr>
      </w:pPr>
      <w:r w:rsidRPr="00666B3F">
        <w:rPr>
          <w:lang w:val="en-US"/>
        </w:rPr>
        <w:t>FPPT compliance should be assessed as part of their appraisal and individuals should confirm whether there have been any changes to their FPPT status since the last annual review.</w:t>
      </w:r>
    </w:p>
    <w:p w14:paraId="2BCF8D12" w14:textId="77777777" w:rsidR="00666B3F" w:rsidRPr="00666B3F" w:rsidRDefault="00666B3F" w:rsidP="00666B3F">
      <w:pPr>
        <w:pStyle w:val="ListParagraph"/>
        <w:rPr>
          <w:lang w:val="en-US"/>
        </w:rPr>
      </w:pPr>
    </w:p>
    <w:p w14:paraId="12954AAA" w14:textId="525387A8" w:rsidR="00666B3F" w:rsidRPr="00666B3F" w:rsidRDefault="00DA3709" w:rsidP="00666B3F">
      <w:pPr>
        <w:pStyle w:val="ListParagraph"/>
        <w:numPr>
          <w:ilvl w:val="2"/>
          <w:numId w:val="2"/>
        </w:numPr>
        <w:ind w:left="851" w:hanging="709"/>
        <w:rPr>
          <w:lang w:val="en-US"/>
        </w:rPr>
      </w:pPr>
      <w:r w:rsidRPr="00666B3F">
        <w:rPr>
          <w:lang w:val="en-US"/>
        </w:rPr>
        <w:t xml:space="preserve">The preparation for and conduct of the Chair's appraisal should be facilitated by the Senior Independent Director (SID) or Deputy Chair </w:t>
      </w:r>
      <w:r w:rsidR="0069797D" w:rsidRPr="00666B3F">
        <w:rPr>
          <w:lang w:val="en-US"/>
        </w:rPr>
        <w:t xml:space="preserve">in line with the </w:t>
      </w:r>
      <w:hyperlink r:id="rId19" w:history="1">
        <w:r>
          <w:rPr>
            <w:rStyle w:val="Hyperlink"/>
          </w:rPr>
          <w:t>Leadership Competency Framework</w:t>
        </w:r>
      </w:hyperlink>
      <w:r>
        <w:t xml:space="preserve">. The outcome from the appraisal discussion will be recorded and shared with the </w:t>
      </w:r>
      <w:r w:rsidR="00906904">
        <w:t>S</w:t>
      </w:r>
      <w:r>
        <w:t xml:space="preserve">enior </w:t>
      </w:r>
      <w:r w:rsidR="00906904">
        <w:t>A</w:t>
      </w:r>
      <w:r>
        <w:t xml:space="preserve">ppointments and </w:t>
      </w:r>
      <w:r w:rsidR="00906904">
        <w:t>A</w:t>
      </w:r>
      <w:r>
        <w:t xml:space="preserve">ssessment </w:t>
      </w:r>
      <w:r w:rsidR="00906904">
        <w:t>T</w:t>
      </w:r>
      <w:r>
        <w:t>eam (SAAT)</w:t>
      </w:r>
      <w:r w:rsidR="0037130E">
        <w:t xml:space="preserve"> at NHS England</w:t>
      </w:r>
      <w:r>
        <w:t xml:space="preserve"> to facilitate regional director review. </w:t>
      </w:r>
    </w:p>
    <w:p w14:paraId="7086D58F" w14:textId="77777777" w:rsidR="00781BF3" w:rsidRDefault="00781BF3" w:rsidP="0069797D">
      <w:pPr>
        <w:rPr>
          <w:color w:val="0070C0"/>
        </w:rPr>
      </w:pPr>
    </w:p>
    <w:p w14:paraId="34E6A868" w14:textId="7BA72D68" w:rsidR="005272E9" w:rsidRPr="005272E9" w:rsidRDefault="005272E9" w:rsidP="00FE60BA">
      <w:pPr>
        <w:pStyle w:val="ListParagraph"/>
        <w:numPr>
          <w:ilvl w:val="1"/>
          <w:numId w:val="2"/>
        </w:numPr>
        <w:ind w:left="709" w:hanging="709"/>
        <w:rPr>
          <w:lang w:val="en-US"/>
        </w:rPr>
      </w:pPr>
      <w:r>
        <w:rPr>
          <w:b/>
          <w:bCs/>
          <w:lang w:val="en-US"/>
        </w:rPr>
        <w:t xml:space="preserve">Annual </w:t>
      </w:r>
      <w:r w:rsidR="00906904">
        <w:rPr>
          <w:b/>
          <w:bCs/>
          <w:lang w:val="en-US"/>
        </w:rPr>
        <w:t xml:space="preserve">FPPT </w:t>
      </w:r>
      <w:r>
        <w:rPr>
          <w:b/>
          <w:bCs/>
          <w:lang w:val="en-US"/>
        </w:rPr>
        <w:t>Review</w:t>
      </w:r>
      <w:r w:rsidR="00906904">
        <w:rPr>
          <w:b/>
          <w:bCs/>
          <w:lang w:val="en-US"/>
        </w:rPr>
        <w:t xml:space="preserve"> of Board Members</w:t>
      </w:r>
    </w:p>
    <w:p w14:paraId="62524D31" w14:textId="77777777" w:rsidR="005272E9" w:rsidRDefault="005272E9" w:rsidP="00BC69A5">
      <w:pPr>
        <w:ind w:left="1560" w:hanging="851"/>
        <w:rPr>
          <w:lang w:val="en-US"/>
        </w:rPr>
      </w:pPr>
    </w:p>
    <w:p w14:paraId="4B3C1907" w14:textId="7A64766C" w:rsidR="00286C3B" w:rsidRPr="00286C3B" w:rsidRDefault="00286C3B" w:rsidP="00666B3F">
      <w:pPr>
        <w:pStyle w:val="ListParagraph"/>
        <w:numPr>
          <w:ilvl w:val="2"/>
          <w:numId w:val="2"/>
        </w:numPr>
        <w:ind w:left="851" w:hanging="709"/>
        <w:rPr>
          <w:lang w:val="en-US"/>
        </w:rPr>
      </w:pPr>
      <w:r>
        <w:rPr>
          <w:color w:val="202A30"/>
          <w:shd w:val="clear" w:color="auto" w:fill="FFFFFF"/>
        </w:rPr>
        <w:t xml:space="preserve">The ICB </w:t>
      </w:r>
      <w:r w:rsidR="00906904">
        <w:rPr>
          <w:color w:val="202A30"/>
          <w:shd w:val="clear" w:color="auto" w:fill="FFFFFF"/>
        </w:rPr>
        <w:t xml:space="preserve">Corporate </w:t>
      </w:r>
      <w:r>
        <w:rPr>
          <w:color w:val="202A30"/>
          <w:shd w:val="clear" w:color="auto" w:fill="FFFFFF"/>
        </w:rPr>
        <w:t xml:space="preserve">Governance Team </w:t>
      </w:r>
      <w:r w:rsidR="00DD7658">
        <w:rPr>
          <w:color w:val="202A30"/>
          <w:shd w:val="clear" w:color="auto" w:fill="FFFFFF"/>
        </w:rPr>
        <w:t>will coordinate the annual FPPT checks in conjunction with the People Team</w:t>
      </w:r>
      <w:r>
        <w:rPr>
          <w:color w:val="202A30"/>
          <w:shd w:val="clear" w:color="auto" w:fill="FFFFFF"/>
        </w:rPr>
        <w:t xml:space="preserve"> which will </w:t>
      </w:r>
      <w:proofErr w:type="gramStart"/>
      <w:r>
        <w:rPr>
          <w:color w:val="202A30"/>
          <w:shd w:val="clear" w:color="auto" w:fill="FFFFFF"/>
        </w:rPr>
        <w:t>include;</w:t>
      </w:r>
      <w:proofErr w:type="gramEnd"/>
    </w:p>
    <w:p w14:paraId="15CE5D57" w14:textId="78261568" w:rsidR="00286C3B" w:rsidRDefault="00286C3B" w:rsidP="003F4E31">
      <w:pPr>
        <w:pStyle w:val="ListParagraph"/>
        <w:numPr>
          <w:ilvl w:val="0"/>
          <w:numId w:val="10"/>
        </w:numPr>
        <w:ind w:left="1701" w:hanging="425"/>
        <w:rPr>
          <w:lang w:val="en-US"/>
        </w:rPr>
      </w:pPr>
      <w:r>
        <w:rPr>
          <w:lang w:val="en-US"/>
        </w:rPr>
        <w:t>Appraisal date</w:t>
      </w:r>
      <w:r w:rsidR="009145DA">
        <w:rPr>
          <w:lang w:val="en-US"/>
        </w:rPr>
        <w:t xml:space="preserve"> and any training and development</w:t>
      </w:r>
    </w:p>
    <w:p w14:paraId="11D3D3F7" w14:textId="27A47BFB" w:rsidR="00286C3B" w:rsidRDefault="00286C3B" w:rsidP="003F4E31">
      <w:pPr>
        <w:pStyle w:val="ListParagraph"/>
        <w:numPr>
          <w:ilvl w:val="0"/>
          <w:numId w:val="10"/>
        </w:numPr>
        <w:ind w:left="1701" w:hanging="425"/>
        <w:rPr>
          <w:lang w:val="en-US"/>
        </w:rPr>
      </w:pPr>
      <w:r>
        <w:rPr>
          <w:lang w:val="en-US"/>
        </w:rPr>
        <w:t>Disciplinary findings</w:t>
      </w:r>
    </w:p>
    <w:p w14:paraId="7376254E" w14:textId="08247099" w:rsidR="00286C3B" w:rsidRDefault="00286C3B" w:rsidP="003F4E31">
      <w:pPr>
        <w:pStyle w:val="ListParagraph"/>
        <w:numPr>
          <w:ilvl w:val="0"/>
          <w:numId w:val="10"/>
        </w:numPr>
        <w:ind w:left="1701" w:hanging="425"/>
        <w:rPr>
          <w:lang w:val="en-US"/>
        </w:rPr>
      </w:pPr>
      <w:r>
        <w:rPr>
          <w:lang w:val="en-US"/>
        </w:rPr>
        <w:t>Grievance</w:t>
      </w:r>
    </w:p>
    <w:p w14:paraId="1CF31575" w14:textId="54ABBF25" w:rsidR="00286C3B" w:rsidRDefault="00286C3B" w:rsidP="003F4E31">
      <w:pPr>
        <w:pStyle w:val="ListParagraph"/>
        <w:numPr>
          <w:ilvl w:val="0"/>
          <w:numId w:val="10"/>
        </w:numPr>
        <w:ind w:left="1701" w:hanging="425"/>
        <w:rPr>
          <w:lang w:val="en-US"/>
        </w:rPr>
      </w:pPr>
      <w:r>
        <w:rPr>
          <w:lang w:val="en-US"/>
        </w:rPr>
        <w:t>Whistleblowing</w:t>
      </w:r>
    </w:p>
    <w:p w14:paraId="7532B1B8" w14:textId="51462226" w:rsidR="00286C3B" w:rsidRDefault="00286C3B" w:rsidP="003F4E31">
      <w:pPr>
        <w:pStyle w:val="ListParagraph"/>
        <w:numPr>
          <w:ilvl w:val="0"/>
          <w:numId w:val="10"/>
        </w:numPr>
        <w:ind w:left="1701" w:hanging="425"/>
        <w:rPr>
          <w:lang w:val="en-US"/>
        </w:rPr>
      </w:pPr>
      <w:proofErr w:type="spellStart"/>
      <w:r>
        <w:rPr>
          <w:lang w:val="en-US"/>
        </w:rPr>
        <w:t>Behaviour</w:t>
      </w:r>
      <w:proofErr w:type="spellEnd"/>
    </w:p>
    <w:p w14:paraId="2A075613" w14:textId="5FEBBBDF" w:rsidR="00286C3B" w:rsidRDefault="00286C3B" w:rsidP="003F4E31">
      <w:pPr>
        <w:pStyle w:val="ListParagraph"/>
        <w:numPr>
          <w:ilvl w:val="0"/>
          <w:numId w:val="10"/>
        </w:numPr>
        <w:ind w:left="1701" w:hanging="425"/>
        <w:rPr>
          <w:lang w:val="en-US"/>
        </w:rPr>
      </w:pPr>
      <w:r>
        <w:rPr>
          <w:lang w:val="en-US"/>
        </w:rPr>
        <w:t xml:space="preserve">DBS check </w:t>
      </w:r>
    </w:p>
    <w:p w14:paraId="38D41160" w14:textId="5A0E597F" w:rsidR="00286C3B" w:rsidRDefault="00286C3B" w:rsidP="003F4E31">
      <w:pPr>
        <w:pStyle w:val="ListParagraph"/>
        <w:numPr>
          <w:ilvl w:val="0"/>
          <w:numId w:val="10"/>
        </w:numPr>
        <w:ind w:left="1701" w:hanging="425"/>
        <w:rPr>
          <w:lang w:val="en-US"/>
        </w:rPr>
      </w:pPr>
      <w:r>
        <w:rPr>
          <w:lang w:val="en-US"/>
        </w:rPr>
        <w:t xml:space="preserve">Professional Registration </w:t>
      </w:r>
    </w:p>
    <w:p w14:paraId="668D3653" w14:textId="2943749F" w:rsidR="00286C3B" w:rsidRDefault="00286C3B" w:rsidP="003F4E31">
      <w:pPr>
        <w:pStyle w:val="ListParagraph"/>
        <w:numPr>
          <w:ilvl w:val="0"/>
          <w:numId w:val="10"/>
        </w:numPr>
        <w:ind w:left="1701" w:hanging="425"/>
        <w:rPr>
          <w:lang w:val="en-US"/>
        </w:rPr>
      </w:pPr>
      <w:r>
        <w:rPr>
          <w:lang w:val="en-US"/>
        </w:rPr>
        <w:t>Insolvency</w:t>
      </w:r>
    </w:p>
    <w:p w14:paraId="2266902E" w14:textId="52D1D55C" w:rsidR="00286C3B" w:rsidRDefault="00286C3B" w:rsidP="003F4E31">
      <w:pPr>
        <w:pStyle w:val="ListParagraph"/>
        <w:numPr>
          <w:ilvl w:val="0"/>
          <w:numId w:val="10"/>
        </w:numPr>
        <w:ind w:left="1701" w:hanging="425"/>
        <w:rPr>
          <w:lang w:val="en-US"/>
        </w:rPr>
      </w:pPr>
      <w:r>
        <w:rPr>
          <w:lang w:val="en-US"/>
        </w:rPr>
        <w:t>Disqualified Directors Register</w:t>
      </w:r>
    </w:p>
    <w:p w14:paraId="5298600D" w14:textId="49CDA8C7" w:rsidR="00286C3B" w:rsidRDefault="00286C3B" w:rsidP="003F4E31">
      <w:pPr>
        <w:pStyle w:val="ListParagraph"/>
        <w:numPr>
          <w:ilvl w:val="0"/>
          <w:numId w:val="10"/>
        </w:numPr>
        <w:ind w:left="1701" w:hanging="425"/>
        <w:rPr>
          <w:lang w:val="en-US"/>
        </w:rPr>
      </w:pPr>
      <w:r>
        <w:rPr>
          <w:lang w:val="en-US"/>
        </w:rPr>
        <w:t xml:space="preserve">Disqualification from being a Charity Trustee </w:t>
      </w:r>
    </w:p>
    <w:p w14:paraId="70F6F2DD" w14:textId="410DA44D" w:rsidR="00286C3B" w:rsidRDefault="00286C3B" w:rsidP="003F4E31">
      <w:pPr>
        <w:pStyle w:val="ListParagraph"/>
        <w:numPr>
          <w:ilvl w:val="0"/>
          <w:numId w:val="10"/>
        </w:numPr>
        <w:ind w:left="1701" w:hanging="425"/>
        <w:rPr>
          <w:lang w:val="en-US"/>
        </w:rPr>
      </w:pPr>
      <w:r>
        <w:rPr>
          <w:lang w:val="en-US"/>
        </w:rPr>
        <w:t>Employment Tribunal Judgement</w:t>
      </w:r>
    </w:p>
    <w:p w14:paraId="2599CB9D" w14:textId="3D23E133" w:rsidR="009145DA" w:rsidRDefault="009145DA" w:rsidP="003F4E31">
      <w:pPr>
        <w:pStyle w:val="ListParagraph"/>
        <w:numPr>
          <w:ilvl w:val="0"/>
          <w:numId w:val="10"/>
        </w:numPr>
        <w:ind w:left="1701" w:hanging="425"/>
        <w:rPr>
          <w:lang w:val="en-US"/>
        </w:rPr>
      </w:pPr>
      <w:r>
        <w:rPr>
          <w:lang w:val="en-US"/>
        </w:rPr>
        <w:t>CCJ</w:t>
      </w:r>
    </w:p>
    <w:p w14:paraId="11AC4D72" w14:textId="7D7AFC32" w:rsidR="00286C3B" w:rsidRDefault="00286C3B" w:rsidP="003F4E31">
      <w:pPr>
        <w:pStyle w:val="ListParagraph"/>
        <w:numPr>
          <w:ilvl w:val="0"/>
          <w:numId w:val="10"/>
        </w:numPr>
        <w:ind w:left="1701" w:hanging="425"/>
        <w:rPr>
          <w:lang w:val="en-US"/>
        </w:rPr>
      </w:pPr>
      <w:r>
        <w:rPr>
          <w:lang w:val="en-US"/>
        </w:rPr>
        <w:t>Social Media</w:t>
      </w:r>
    </w:p>
    <w:p w14:paraId="6BDACF6C" w14:textId="3F44BE63" w:rsidR="001F10DA" w:rsidRDefault="001F10DA" w:rsidP="003F4E31">
      <w:pPr>
        <w:pStyle w:val="ListParagraph"/>
        <w:numPr>
          <w:ilvl w:val="0"/>
          <w:numId w:val="10"/>
        </w:numPr>
        <w:ind w:left="1701" w:hanging="425"/>
        <w:rPr>
          <w:lang w:val="en-US"/>
        </w:rPr>
      </w:pPr>
      <w:r>
        <w:rPr>
          <w:lang w:val="en-US"/>
        </w:rPr>
        <w:t>Signed Self Attestation.</w:t>
      </w:r>
    </w:p>
    <w:p w14:paraId="08181C63" w14:textId="77777777" w:rsidR="00253CEF" w:rsidRPr="00253CEF" w:rsidRDefault="00253CEF" w:rsidP="003F4E31">
      <w:pPr>
        <w:pStyle w:val="ListParagraph"/>
        <w:ind w:left="993" w:hanging="851"/>
        <w:rPr>
          <w:lang w:val="en-US"/>
        </w:rPr>
      </w:pPr>
    </w:p>
    <w:p w14:paraId="1C568565" w14:textId="5AA6FE8E" w:rsidR="008F3B92" w:rsidRPr="008F3B92" w:rsidRDefault="008F3B92" w:rsidP="003F4E31">
      <w:pPr>
        <w:pStyle w:val="ListParagraph"/>
        <w:numPr>
          <w:ilvl w:val="2"/>
          <w:numId w:val="2"/>
        </w:numPr>
        <w:tabs>
          <w:tab w:val="left" w:pos="1134"/>
        </w:tabs>
        <w:ind w:left="426" w:hanging="142"/>
        <w:rPr>
          <w:lang w:val="en-US"/>
        </w:rPr>
      </w:pPr>
      <w:r>
        <w:rPr>
          <w:color w:val="202A30"/>
          <w:shd w:val="clear" w:color="auto" w:fill="FFFFFF"/>
        </w:rPr>
        <w:t xml:space="preserve">Disclosure and Barring Service (DBS) checks will be </w:t>
      </w:r>
      <w:proofErr w:type="gramStart"/>
      <w:r>
        <w:rPr>
          <w:color w:val="202A30"/>
          <w:shd w:val="clear" w:color="auto" w:fill="FFFFFF"/>
        </w:rPr>
        <w:t>completed;</w:t>
      </w:r>
      <w:proofErr w:type="gramEnd"/>
    </w:p>
    <w:p w14:paraId="6DDEA6D7" w14:textId="5AC9452E" w:rsidR="00253CEF" w:rsidRPr="00BC69A5" w:rsidRDefault="008F3B92" w:rsidP="003F4E31">
      <w:pPr>
        <w:pStyle w:val="ListParagraph"/>
        <w:numPr>
          <w:ilvl w:val="0"/>
          <w:numId w:val="11"/>
        </w:numPr>
        <w:ind w:left="1701" w:hanging="425"/>
        <w:rPr>
          <w:lang w:val="en-US"/>
        </w:rPr>
      </w:pPr>
      <w:r w:rsidRPr="00BC69A5">
        <w:rPr>
          <w:lang w:val="en-US"/>
        </w:rPr>
        <w:t>Every three years for the Chair, Chief Executive and Executive Directors</w:t>
      </w:r>
      <w:r w:rsidR="00357753">
        <w:rPr>
          <w:lang w:val="en-US"/>
        </w:rPr>
        <w:t xml:space="preserve"> and Non-Executive Members</w:t>
      </w:r>
      <w:r w:rsidRPr="00BC69A5">
        <w:rPr>
          <w:lang w:val="en-US"/>
        </w:rPr>
        <w:t xml:space="preserve">. </w:t>
      </w:r>
    </w:p>
    <w:p w14:paraId="75D1E6C1" w14:textId="320B2B04" w:rsidR="008F3B92" w:rsidRDefault="008F3B92" w:rsidP="003F4E31">
      <w:pPr>
        <w:pStyle w:val="ListParagraph"/>
        <w:numPr>
          <w:ilvl w:val="0"/>
          <w:numId w:val="11"/>
        </w:numPr>
        <w:ind w:left="1701" w:hanging="425"/>
        <w:rPr>
          <w:lang w:val="en-US"/>
        </w:rPr>
      </w:pPr>
      <w:r w:rsidRPr="00BC69A5">
        <w:rPr>
          <w:lang w:val="en-US"/>
        </w:rPr>
        <w:lastRenderedPageBreak/>
        <w:t xml:space="preserve">On a </w:t>
      </w:r>
      <w:r w:rsidR="0037130E" w:rsidRPr="00BC69A5">
        <w:rPr>
          <w:lang w:val="en-US"/>
        </w:rPr>
        <w:t>case-by-case</w:t>
      </w:r>
      <w:r w:rsidRPr="00BC69A5">
        <w:rPr>
          <w:lang w:val="en-US"/>
        </w:rPr>
        <w:t xml:space="preserve"> basis for partner members, as these should be carried out by their employing </w:t>
      </w:r>
      <w:proofErr w:type="spellStart"/>
      <w:r w:rsidRPr="00BC69A5">
        <w:rPr>
          <w:lang w:val="en-US"/>
        </w:rPr>
        <w:t>organisation</w:t>
      </w:r>
      <w:proofErr w:type="spellEnd"/>
      <w:r w:rsidRPr="00BC69A5">
        <w:rPr>
          <w:lang w:val="en-US"/>
        </w:rPr>
        <w:t xml:space="preserve">. </w:t>
      </w:r>
    </w:p>
    <w:p w14:paraId="25BF64D3" w14:textId="77777777" w:rsidR="005059AF" w:rsidRDefault="005059AF" w:rsidP="005059AF">
      <w:pPr>
        <w:rPr>
          <w:lang w:val="en-US"/>
        </w:rPr>
      </w:pPr>
    </w:p>
    <w:p w14:paraId="3DD2317E" w14:textId="77777777" w:rsidR="00666B3F" w:rsidRPr="00666B3F" w:rsidRDefault="005059AF" w:rsidP="00666B3F">
      <w:pPr>
        <w:pStyle w:val="ListParagraph"/>
        <w:numPr>
          <w:ilvl w:val="2"/>
          <w:numId w:val="2"/>
        </w:numPr>
        <w:ind w:left="851" w:hanging="709"/>
        <w:rPr>
          <w:lang w:val="en-US"/>
        </w:rPr>
      </w:pPr>
      <w:r>
        <w:rPr>
          <w:color w:val="202A30"/>
          <w:shd w:val="clear" w:color="auto" w:fill="FFFFFF"/>
        </w:rPr>
        <w:t>Enhanced DBS checks will be completed for the Chief Medical Officer and Chief Nurse and AHP Officer.</w:t>
      </w:r>
    </w:p>
    <w:p w14:paraId="6F24C8ED" w14:textId="77777777" w:rsidR="00666B3F" w:rsidRPr="00666B3F" w:rsidRDefault="00666B3F" w:rsidP="00666B3F">
      <w:pPr>
        <w:pStyle w:val="ListParagraph"/>
        <w:ind w:left="851"/>
        <w:rPr>
          <w:lang w:val="en-US"/>
        </w:rPr>
      </w:pPr>
    </w:p>
    <w:p w14:paraId="2DD7F73C" w14:textId="77777777" w:rsidR="00666B3F" w:rsidRPr="00666B3F" w:rsidRDefault="005059AF" w:rsidP="00666B3F">
      <w:pPr>
        <w:pStyle w:val="ListParagraph"/>
        <w:numPr>
          <w:ilvl w:val="2"/>
          <w:numId w:val="2"/>
        </w:numPr>
        <w:ind w:left="851" w:hanging="709"/>
        <w:rPr>
          <w:lang w:val="en-US"/>
        </w:rPr>
      </w:pPr>
      <w:r w:rsidRPr="00666B3F">
        <w:rPr>
          <w:color w:val="202A30"/>
          <w:shd w:val="clear" w:color="auto" w:fill="FFFFFF"/>
        </w:rPr>
        <w:t>Basic DBS checks will be completed for all other Board members.</w:t>
      </w:r>
    </w:p>
    <w:p w14:paraId="513496D5" w14:textId="77777777" w:rsidR="00666B3F" w:rsidRPr="00666B3F" w:rsidRDefault="00666B3F" w:rsidP="00666B3F">
      <w:pPr>
        <w:pStyle w:val="ListParagraph"/>
        <w:rPr>
          <w:lang w:val="en-US"/>
        </w:rPr>
      </w:pPr>
    </w:p>
    <w:p w14:paraId="65D591B6" w14:textId="06F847B0" w:rsidR="00666B3F" w:rsidRDefault="000A4934" w:rsidP="00666B3F">
      <w:pPr>
        <w:pStyle w:val="ListParagraph"/>
        <w:numPr>
          <w:ilvl w:val="2"/>
          <w:numId w:val="2"/>
        </w:numPr>
        <w:ind w:left="851" w:hanging="709"/>
        <w:rPr>
          <w:lang w:val="en-US"/>
        </w:rPr>
      </w:pPr>
      <w:r w:rsidRPr="00666B3F">
        <w:rPr>
          <w:lang w:val="en-US"/>
        </w:rPr>
        <w:t xml:space="preserve">The ICB </w:t>
      </w:r>
      <w:r w:rsidR="00906904">
        <w:rPr>
          <w:lang w:val="en-US"/>
        </w:rPr>
        <w:t xml:space="preserve">Corporate </w:t>
      </w:r>
      <w:r w:rsidRPr="00666B3F">
        <w:rPr>
          <w:lang w:val="en-US"/>
        </w:rPr>
        <w:t xml:space="preserve">Governance Team will complete a checklist for </w:t>
      </w:r>
      <w:proofErr w:type="gramStart"/>
      <w:r w:rsidRPr="00666B3F">
        <w:rPr>
          <w:lang w:val="en-US"/>
        </w:rPr>
        <w:t>each individual</w:t>
      </w:r>
      <w:proofErr w:type="gramEnd"/>
      <w:r w:rsidRPr="00666B3F">
        <w:rPr>
          <w:lang w:val="en-US"/>
        </w:rPr>
        <w:t xml:space="preserve"> which will have </w:t>
      </w:r>
      <w:r w:rsidR="00906904">
        <w:rPr>
          <w:lang w:val="en-US"/>
        </w:rPr>
        <w:t xml:space="preserve">all </w:t>
      </w:r>
      <w:r w:rsidRPr="00666B3F">
        <w:rPr>
          <w:lang w:val="en-US"/>
        </w:rPr>
        <w:t>evidence embedded. The checklist will b</w:t>
      </w:r>
      <w:r w:rsidR="00AA55F3" w:rsidRPr="00666B3F">
        <w:rPr>
          <w:lang w:val="en-US"/>
        </w:rPr>
        <w:t>e</w:t>
      </w:r>
      <w:r w:rsidRPr="00666B3F">
        <w:rPr>
          <w:lang w:val="en-US"/>
        </w:rPr>
        <w:t xml:space="preserve"> signed by the Chair and/or Chief Executive Officer and submitted to the People Team to retain and upload onto ESR.</w:t>
      </w:r>
    </w:p>
    <w:p w14:paraId="4D43DC3E" w14:textId="77777777" w:rsidR="00666B3F" w:rsidRPr="00666B3F" w:rsidRDefault="00666B3F" w:rsidP="00666B3F">
      <w:pPr>
        <w:pStyle w:val="ListParagraph"/>
        <w:rPr>
          <w:color w:val="202A30"/>
          <w:shd w:val="clear" w:color="auto" w:fill="FFFFFF"/>
        </w:rPr>
      </w:pPr>
    </w:p>
    <w:p w14:paraId="1B1889C8" w14:textId="78C62DBD" w:rsidR="008C2B52" w:rsidRPr="00666B3F" w:rsidRDefault="008C2B52" w:rsidP="00666B3F">
      <w:pPr>
        <w:pStyle w:val="ListParagraph"/>
        <w:numPr>
          <w:ilvl w:val="2"/>
          <w:numId w:val="2"/>
        </w:numPr>
        <w:ind w:left="851" w:hanging="709"/>
        <w:rPr>
          <w:lang w:val="en-US"/>
        </w:rPr>
      </w:pPr>
      <w:r w:rsidRPr="00666B3F">
        <w:rPr>
          <w:color w:val="202A30"/>
          <w:shd w:val="clear" w:color="auto" w:fill="FFFFFF"/>
        </w:rPr>
        <w:t xml:space="preserve">The ICB Governance Team will record the outcome of each self-attestation form on the </w:t>
      </w:r>
      <w:hyperlink r:id="rId20" w:history="1">
        <w:r w:rsidRPr="00666B3F">
          <w:rPr>
            <w:rStyle w:val="Hyperlink"/>
            <w:shd w:val="clear" w:color="auto" w:fill="FFFFFF"/>
          </w:rPr>
          <w:t>NHS England annual submission template</w:t>
        </w:r>
      </w:hyperlink>
      <w:r w:rsidRPr="00666B3F">
        <w:rPr>
          <w:color w:val="202A30"/>
          <w:shd w:val="clear" w:color="auto" w:fill="FFFFFF"/>
        </w:rPr>
        <w:t xml:space="preserve"> and the Chair will review and sign before submission to NHS England </w:t>
      </w:r>
      <w:r w:rsidR="0069797D" w:rsidRPr="00666B3F">
        <w:rPr>
          <w:color w:val="202A30"/>
          <w:shd w:val="clear" w:color="auto" w:fill="FFFFFF"/>
        </w:rPr>
        <w:t>in accordance with timescales.</w:t>
      </w:r>
      <w:r w:rsidRPr="00666B3F">
        <w:rPr>
          <w:color w:val="202A30"/>
          <w:shd w:val="clear" w:color="auto" w:fill="FFFFFF"/>
        </w:rPr>
        <w:t xml:space="preserve"> </w:t>
      </w:r>
    </w:p>
    <w:p w14:paraId="471658E3" w14:textId="77777777" w:rsidR="008F5D2A" w:rsidRDefault="008F5D2A" w:rsidP="008F5D2A">
      <w:pPr>
        <w:ind w:left="360"/>
        <w:rPr>
          <w:color w:val="0070C0"/>
        </w:rPr>
      </w:pPr>
    </w:p>
    <w:p w14:paraId="74C34103" w14:textId="07A04E51" w:rsidR="00253CEF" w:rsidRPr="00253CEF" w:rsidRDefault="00253CEF" w:rsidP="00FE60BA">
      <w:pPr>
        <w:pStyle w:val="ListParagraph"/>
        <w:numPr>
          <w:ilvl w:val="1"/>
          <w:numId w:val="2"/>
        </w:numPr>
        <w:ind w:left="709" w:hanging="709"/>
        <w:rPr>
          <w:lang w:val="en-US"/>
        </w:rPr>
      </w:pPr>
      <w:r>
        <w:rPr>
          <w:b/>
          <w:bCs/>
          <w:lang w:val="en-US"/>
        </w:rPr>
        <w:t xml:space="preserve">Leavers </w:t>
      </w:r>
    </w:p>
    <w:p w14:paraId="2ACB72D5" w14:textId="77777777" w:rsidR="00253CEF" w:rsidRDefault="00253CEF" w:rsidP="00BC69A5">
      <w:pPr>
        <w:ind w:left="1701" w:hanging="992"/>
        <w:rPr>
          <w:lang w:val="en-US"/>
        </w:rPr>
      </w:pPr>
    </w:p>
    <w:p w14:paraId="4C807C75" w14:textId="43A7B161" w:rsidR="00666B3F" w:rsidRDefault="00253CEF" w:rsidP="00666B3F">
      <w:pPr>
        <w:pStyle w:val="ListParagraph"/>
        <w:numPr>
          <w:ilvl w:val="2"/>
          <w:numId w:val="2"/>
        </w:numPr>
        <w:ind w:left="851" w:hanging="709"/>
        <w:rPr>
          <w:lang w:val="en-US"/>
        </w:rPr>
      </w:pPr>
      <w:r w:rsidRPr="004C180F">
        <w:rPr>
          <w:lang w:val="en-US"/>
        </w:rPr>
        <w:t xml:space="preserve">When a Board member leaves an NHS </w:t>
      </w:r>
      <w:proofErr w:type="spellStart"/>
      <w:r w:rsidRPr="004C180F">
        <w:rPr>
          <w:lang w:val="en-US"/>
        </w:rPr>
        <w:t>organisation</w:t>
      </w:r>
      <w:proofErr w:type="spellEnd"/>
      <w:r w:rsidRPr="004C180F">
        <w:rPr>
          <w:lang w:val="en-US"/>
        </w:rPr>
        <w:t xml:space="preserve"> a </w:t>
      </w:r>
      <w:hyperlink r:id="rId21" w:history="1">
        <w:r>
          <w:rPr>
            <w:rStyle w:val="Hyperlink"/>
          </w:rPr>
          <w:t>Board member reference</w:t>
        </w:r>
      </w:hyperlink>
      <w:r>
        <w:t xml:space="preserve"> </w:t>
      </w:r>
      <w:r w:rsidR="005059AF">
        <w:t xml:space="preserve">(BMR) </w:t>
      </w:r>
      <w:r>
        <w:t>must be completed</w:t>
      </w:r>
      <w:r w:rsidR="004C180F">
        <w:t xml:space="preserve"> </w:t>
      </w:r>
      <w:r w:rsidR="004C180F">
        <w:rPr>
          <w:lang w:val="en-US"/>
        </w:rPr>
        <w:t>and retained on ESR.</w:t>
      </w:r>
    </w:p>
    <w:p w14:paraId="679B9D75" w14:textId="77777777" w:rsidR="00666B3F" w:rsidRDefault="00666B3F" w:rsidP="00666B3F">
      <w:pPr>
        <w:pStyle w:val="ListParagraph"/>
        <w:ind w:left="851"/>
        <w:rPr>
          <w:lang w:val="en-US"/>
        </w:rPr>
      </w:pPr>
    </w:p>
    <w:p w14:paraId="5B034875" w14:textId="77777777" w:rsidR="00666B3F" w:rsidRPr="00666B3F" w:rsidRDefault="005059AF" w:rsidP="00666B3F">
      <w:pPr>
        <w:pStyle w:val="ListParagraph"/>
        <w:numPr>
          <w:ilvl w:val="2"/>
          <w:numId w:val="2"/>
        </w:numPr>
        <w:ind w:left="851" w:hanging="709"/>
        <w:rPr>
          <w:lang w:val="en-US"/>
        </w:rPr>
      </w:pPr>
      <w:r>
        <w:t xml:space="preserve">A reference will be completed when a Board member leaves the ICB irrespective of whether a reference has been requested by a future employer and including the circumstances of retirement. </w:t>
      </w:r>
    </w:p>
    <w:p w14:paraId="27FF8FBD" w14:textId="77777777" w:rsidR="00666B3F" w:rsidRDefault="00666B3F" w:rsidP="00666B3F">
      <w:pPr>
        <w:pStyle w:val="ListParagraph"/>
      </w:pPr>
    </w:p>
    <w:p w14:paraId="28C558C1" w14:textId="77777777" w:rsidR="00666B3F" w:rsidRPr="00666B3F" w:rsidRDefault="005059AF" w:rsidP="00666B3F">
      <w:pPr>
        <w:pStyle w:val="ListParagraph"/>
        <w:numPr>
          <w:ilvl w:val="2"/>
          <w:numId w:val="2"/>
        </w:numPr>
        <w:ind w:left="851" w:hanging="709"/>
        <w:rPr>
          <w:lang w:val="en-US"/>
        </w:rPr>
      </w:pPr>
      <w:r>
        <w:t xml:space="preserve">The BMR can be completed as part of the exit interview and the individual has the right to have sight of any reference that has been written for them. </w:t>
      </w:r>
    </w:p>
    <w:p w14:paraId="35EAB3FD" w14:textId="77777777" w:rsidR="00666B3F" w:rsidRPr="00666B3F" w:rsidRDefault="00666B3F" w:rsidP="00666B3F">
      <w:pPr>
        <w:pStyle w:val="ListParagraph"/>
        <w:rPr>
          <w:lang w:val="en-US"/>
        </w:rPr>
      </w:pPr>
    </w:p>
    <w:p w14:paraId="1624C837" w14:textId="77777777" w:rsidR="00666B3F" w:rsidRDefault="0069797D" w:rsidP="00666B3F">
      <w:pPr>
        <w:pStyle w:val="ListParagraph"/>
        <w:numPr>
          <w:ilvl w:val="2"/>
          <w:numId w:val="2"/>
        </w:numPr>
        <w:ind w:left="851" w:hanging="709"/>
        <w:rPr>
          <w:lang w:val="en-US"/>
        </w:rPr>
      </w:pPr>
      <w:r w:rsidRPr="00666B3F">
        <w:rPr>
          <w:lang w:val="en-US"/>
        </w:rPr>
        <w:t>Annual appraisals from the last three years will be used to inform the BMR completion.</w:t>
      </w:r>
    </w:p>
    <w:p w14:paraId="1C219410" w14:textId="77777777" w:rsidR="00666B3F" w:rsidRPr="00666B3F" w:rsidRDefault="00666B3F" w:rsidP="00666B3F">
      <w:pPr>
        <w:pStyle w:val="ListParagraph"/>
        <w:rPr>
          <w:lang w:val="en-US"/>
        </w:rPr>
      </w:pPr>
    </w:p>
    <w:p w14:paraId="5A91CB42" w14:textId="77777777" w:rsidR="00666B3F" w:rsidRDefault="005059AF" w:rsidP="00666B3F">
      <w:pPr>
        <w:pStyle w:val="ListParagraph"/>
        <w:numPr>
          <w:ilvl w:val="2"/>
          <w:numId w:val="2"/>
        </w:numPr>
        <w:ind w:left="851" w:hanging="709"/>
        <w:rPr>
          <w:lang w:val="en-US"/>
        </w:rPr>
      </w:pPr>
      <w:r w:rsidRPr="00666B3F">
        <w:rPr>
          <w:lang w:val="en-US"/>
        </w:rPr>
        <w:t xml:space="preserve">The competency domains in the </w:t>
      </w:r>
      <w:hyperlink r:id="rId22" w:history="1">
        <w:r>
          <w:rPr>
            <w:rStyle w:val="Hyperlink"/>
          </w:rPr>
          <w:t>Leadership Competency Framework</w:t>
        </w:r>
      </w:hyperlink>
      <w:r>
        <w:rPr>
          <w:rStyle w:val="Hyperlink"/>
        </w:rPr>
        <w:t xml:space="preserve"> </w:t>
      </w:r>
      <w:r w:rsidRPr="00666B3F">
        <w:rPr>
          <w:lang w:val="en-US"/>
        </w:rPr>
        <w:t xml:space="preserve">should be taken into account when the BMR is written. </w:t>
      </w:r>
    </w:p>
    <w:p w14:paraId="262F7EEA" w14:textId="77777777" w:rsidR="00666B3F" w:rsidRPr="00666B3F" w:rsidRDefault="00666B3F" w:rsidP="00666B3F">
      <w:pPr>
        <w:pStyle w:val="ListParagraph"/>
        <w:rPr>
          <w:lang w:val="en-US"/>
        </w:rPr>
      </w:pPr>
    </w:p>
    <w:p w14:paraId="0E312AF9" w14:textId="40215A4B" w:rsidR="0069797D" w:rsidRPr="00666B3F" w:rsidRDefault="0069797D" w:rsidP="00666B3F">
      <w:pPr>
        <w:pStyle w:val="ListParagraph"/>
        <w:numPr>
          <w:ilvl w:val="2"/>
          <w:numId w:val="2"/>
        </w:numPr>
        <w:ind w:left="851" w:hanging="709"/>
        <w:rPr>
          <w:lang w:val="en-US"/>
        </w:rPr>
      </w:pPr>
      <w:r w:rsidRPr="00666B3F">
        <w:rPr>
          <w:lang w:val="en-US"/>
        </w:rPr>
        <w:t>The Corporate Governance Team will prompt for completion as required, seeking HR advice if necessary.</w:t>
      </w:r>
    </w:p>
    <w:p w14:paraId="0CAF98E6" w14:textId="77777777" w:rsidR="002128C2" w:rsidRDefault="002128C2" w:rsidP="008F5D2A">
      <w:pPr>
        <w:ind w:left="360"/>
        <w:rPr>
          <w:color w:val="0070C0"/>
        </w:rPr>
      </w:pPr>
    </w:p>
    <w:p w14:paraId="02D497F1" w14:textId="77777777" w:rsidR="000C0B6E" w:rsidRDefault="000C0B6E" w:rsidP="00FE60BA">
      <w:pPr>
        <w:pStyle w:val="ListParagraph"/>
        <w:numPr>
          <w:ilvl w:val="1"/>
          <w:numId w:val="2"/>
        </w:numPr>
        <w:ind w:left="709" w:hanging="709"/>
        <w:rPr>
          <w:b/>
          <w:bCs/>
          <w:lang w:val="en-US"/>
        </w:rPr>
      </w:pPr>
      <w:r>
        <w:rPr>
          <w:b/>
          <w:bCs/>
          <w:lang w:val="en-US"/>
        </w:rPr>
        <w:t xml:space="preserve">Personal Data </w:t>
      </w:r>
    </w:p>
    <w:p w14:paraId="6FBEB6FB" w14:textId="77777777" w:rsidR="000C0B6E" w:rsidRDefault="000C0B6E" w:rsidP="000C0B6E">
      <w:pPr>
        <w:pStyle w:val="ListParagraph"/>
        <w:ind w:left="920"/>
        <w:rPr>
          <w:b/>
          <w:bCs/>
          <w:lang w:val="en-US"/>
        </w:rPr>
      </w:pPr>
    </w:p>
    <w:p w14:paraId="5281D711" w14:textId="77777777" w:rsidR="00666B3F" w:rsidRDefault="000C0B6E" w:rsidP="00666B3F">
      <w:pPr>
        <w:pStyle w:val="ListParagraph"/>
        <w:numPr>
          <w:ilvl w:val="2"/>
          <w:numId w:val="2"/>
        </w:numPr>
        <w:ind w:left="851" w:hanging="709"/>
      </w:pPr>
      <w:r w:rsidRPr="000C0B6E">
        <w:t xml:space="preserve">Personal data relating to the FPPT assessment will be retained in local record systems (TRAC and HR personnel files) and specific data fields in the NHS Electronic Staff Record (ESR). </w:t>
      </w:r>
    </w:p>
    <w:p w14:paraId="47593266" w14:textId="77777777" w:rsidR="00666B3F" w:rsidRDefault="00666B3F" w:rsidP="00666B3F">
      <w:pPr>
        <w:pStyle w:val="ListParagraph"/>
        <w:ind w:left="851"/>
      </w:pPr>
    </w:p>
    <w:p w14:paraId="11B2E978" w14:textId="77777777" w:rsidR="00666B3F" w:rsidRDefault="000C0B6E" w:rsidP="00666B3F">
      <w:pPr>
        <w:pStyle w:val="ListParagraph"/>
        <w:numPr>
          <w:ilvl w:val="2"/>
          <w:numId w:val="2"/>
        </w:numPr>
        <w:ind w:left="851" w:hanging="709"/>
      </w:pPr>
      <w:r w:rsidRPr="000C0B6E">
        <w:t xml:space="preserve">The information contained in these records will not routinely be accessible beyond an individual’s own organisation. </w:t>
      </w:r>
    </w:p>
    <w:p w14:paraId="17B36980" w14:textId="77777777" w:rsidR="00666B3F" w:rsidRDefault="00666B3F" w:rsidP="00666B3F">
      <w:pPr>
        <w:pStyle w:val="ListParagraph"/>
      </w:pPr>
    </w:p>
    <w:p w14:paraId="67CBA487" w14:textId="3E90858A" w:rsidR="00666B3F" w:rsidRDefault="000C0B6E" w:rsidP="00666B3F">
      <w:pPr>
        <w:pStyle w:val="ListParagraph"/>
        <w:numPr>
          <w:ilvl w:val="2"/>
          <w:numId w:val="2"/>
        </w:numPr>
        <w:ind w:left="851" w:hanging="709"/>
      </w:pPr>
      <w:r w:rsidRPr="000C0B6E">
        <w:t xml:space="preserve">On appointment, </w:t>
      </w:r>
      <w:r w:rsidR="00781BF3">
        <w:t xml:space="preserve">the </w:t>
      </w:r>
      <w:r w:rsidR="007A4681">
        <w:t>Corporate Governance Team</w:t>
      </w:r>
      <w:r w:rsidR="00781BF3">
        <w:t xml:space="preserve"> </w:t>
      </w:r>
      <w:r w:rsidRPr="000C0B6E">
        <w:t xml:space="preserve">will write to new board members and </w:t>
      </w:r>
      <w:r w:rsidR="00906904">
        <w:t>E</w:t>
      </w:r>
      <w:r w:rsidRPr="000C0B6E">
        <w:t xml:space="preserve">xecutive </w:t>
      </w:r>
      <w:r w:rsidR="00906904">
        <w:t>D</w:t>
      </w:r>
      <w:r w:rsidRPr="000C0B6E">
        <w:t>irectors explaining what information is collected, how it will be stored and who will have access to it. By doing this, individuals will be afforded the opportunity to raise any concerns/objections regarding the proposed use of their data so that a review can be arranged.</w:t>
      </w:r>
    </w:p>
    <w:p w14:paraId="0A73B5C6" w14:textId="77777777" w:rsidR="00666B3F" w:rsidRDefault="00666B3F" w:rsidP="00666B3F">
      <w:pPr>
        <w:pStyle w:val="ListParagraph"/>
      </w:pPr>
    </w:p>
    <w:p w14:paraId="1583566B" w14:textId="77777777" w:rsidR="00666B3F" w:rsidRDefault="000C0B6E" w:rsidP="00666B3F">
      <w:pPr>
        <w:pStyle w:val="ListParagraph"/>
        <w:numPr>
          <w:ilvl w:val="2"/>
          <w:numId w:val="2"/>
        </w:numPr>
        <w:ind w:left="851" w:hanging="709"/>
      </w:pPr>
      <w:r w:rsidRPr="000C0B6E">
        <w:t xml:space="preserve">The </w:t>
      </w:r>
      <w:hyperlink r:id="rId23" w:history="1">
        <w:r w:rsidRPr="000C0B6E">
          <w:rPr>
            <w:rStyle w:val="Hyperlink"/>
          </w:rPr>
          <w:t>ICB’s Privacy Notice</w:t>
        </w:r>
      </w:hyperlink>
      <w:r w:rsidRPr="000C0B6E">
        <w:t xml:space="preserve"> provides further information on how the ICB processes personal information.</w:t>
      </w:r>
    </w:p>
    <w:p w14:paraId="6A9712D9" w14:textId="77777777" w:rsidR="00666B3F" w:rsidRDefault="00666B3F" w:rsidP="00666B3F">
      <w:pPr>
        <w:pStyle w:val="ListParagraph"/>
      </w:pPr>
    </w:p>
    <w:p w14:paraId="3773B539" w14:textId="069176B3" w:rsidR="000C0B6E" w:rsidRPr="00666B3F" w:rsidRDefault="000C0B6E" w:rsidP="00666B3F">
      <w:pPr>
        <w:pStyle w:val="ListParagraph"/>
        <w:numPr>
          <w:ilvl w:val="2"/>
          <w:numId w:val="2"/>
        </w:numPr>
        <w:ind w:left="851" w:hanging="709"/>
      </w:pPr>
      <w:r w:rsidRPr="000C0B6E">
        <w:t>Personal data is exempt from the Freedom of Information Act (FOIA).</w:t>
      </w:r>
    </w:p>
    <w:p w14:paraId="3F87E4C2" w14:textId="77777777" w:rsidR="000C0B6E" w:rsidRPr="000C0B6E" w:rsidRDefault="000C0B6E" w:rsidP="000C0B6E">
      <w:pPr>
        <w:pStyle w:val="ListParagraph"/>
        <w:ind w:left="1701"/>
        <w:rPr>
          <w:lang w:val="en-US"/>
        </w:rPr>
      </w:pPr>
    </w:p>
    <w:p w14:paraId="4C076BEB" w14:textId="30D5BB03" w:rsidR="008F5D2A" w:rsidRPr="00666B3F" w:rsidRDefault="00742053" w:rsidP="007A4681">
      <w:pPr>
        <w:ind w:left="131" w:firstLine="720"/>
        <w:rPr>
          <w:b/>
          <w:bCs/>
          <w:lang w:val="en-US"/>
        </w:rPr>
      </w:pPr>
      <w:r w:rsidRPr="00666B3F">
        <w:rPr>
          <w:b/>
          <w:bCs/>
          <w:lang w:val="en-US"/>
        </w:rPr>
        <w:t>Electronic Staff Record (ESR)</w:t>
      </w:r>
    </w:p>
    <w:p w14:paraId="436820CE" w14:textId="77777777" w:rsidR="00B77F4F" w:rsidRDefault="00B77F4F" w:rsidP="00B77F4F">
      <w:pPr>
        <w:rPr>
          <w:b/>
          <w:bCs/>
          <w:lang w:val="en-US"/>
        </w:rPr>
      </w:pPr>
    </w:p>
    <w:p w14:paraId="040B6F8A" w14:textId="77777777" w:rsidR="00666B3F" w:rsidRDefault="008F3B92" w:rsidP="00666B3F">
      <w:pPr>
        <w:pStyle w:val="ListParagraph"/>
        <w:numPr>
          <w:ilvl w:val="2"/>
          <w:numId w:val="2"/>
        </w:numPr>
        <w:rPr>
          <w:lang w:val="en-US"/>
        </w:rPr>
      </w:pPr>
      <w:r w:rsidRPr="00666B3F">
        <w:rPr>
          <w:lang w:val="en-US"/>
        </w:rPr>
        <w:t>New data fields in ESR will hold individual FPPT information for all Board members operating in the NHS and will be used to support recruitment referencing and ongoing development of board members.</w:t>
      </w:r>
    </w:p>
    <w:p w14:paraId="052B9E02" w14:textId="755975DC" w:rsidR="00666B3F" w:rsidRDefault="008F3B92" w:rsidP="00666B3F">
      <w:pPr>
        <w:pStyle w:val="ListParagraph"/>
        <w:ind w:left="920"/>
        <w:rPr>
          <w:lang w:val="en-US"/>
        </w:rPr>
      </w:pPr>
      <w:r w:rsidRPr="00666B3F">
        <w:rPr>
          <w:lang w:val="en-US"/>
        </w:rPr>
        <w:t xml:space="preserve"> </w:t>
      </w:r>
    </w:p>
    <w:p w14:paraId="6DBD65E4" w14:textId="53CD470D" w:rsidR="008F3B92" w:rsidRPr="00666B3F" w:rsidRDefault="008F3B92" w:rsidP="00666B3F">
      <w:pPr>
        <w:pStyle w:val="ListParagraph"/>
        <w:numPr>
          <w:ilvl w:val="2"/>
          <w:numId w:val="2"/>
        </w:numPr>
        <w:rPr>
          <w:lang w:val="en-US"/>
        </w:rPr>
      </w:pPr>
      <w:r w:rsidRPr="00666B3F">
        <w:rPr>
          <w:lang w:val="en-US"/>
        </w:rPr>
        <w:t xml:space="preserve">There should be limited access to ESR in accordance with local policy and in compliance with data protection law. It </w:t>
      </w:r>
      <w:proofErr w:type="gramStart"/>
      <w:r w:rsidRPr="00666B3F">
        <w:rPr>
          <w:lang w:val="en-US"/>
        </w:rPr>
        <w:t>is reasonably</w:t>
      </w:r>
      <w:proofErr w:type="gramEnd"/>
      <w:r w:rsidRPr="00666B3F">
        <w:rPr>
          <w:lang w:val="en-US"/>
        </w:rPr>
        <w:t xml:space="preserve"> expected that the following individuals have access to the FPPT fields in ESR:</w:t>
      </w:r>
    </w:p>
    <w:p w14:paraId="149EA93D" w14:textId="77777777" w:rsidR="008F3B92" w:rsidRPr="00BC69A5" w:rsidRDefault="008F3B92" w:rsidP="0068398B">
      <w:pPr>
        <w:pStyle w:val="ListParagraph"/>
        <w:numPr>
          <w:ilvl w:val="0"/>
          <w:numId w:val="12"/>
        </w:numPr>
        <w:rPr>
          <w:lang w:val="en-US"/>
        </w:rPr>
      </w:pPr>
      <w:r w:rsidRPr="00BC69A5">
        <w:rPr>
          <w:lang w:val="en-US"/>
        </w:rPr>
        <w:t>Chair</w:t>
      </w:r>
    </w:p>
    <w:p w14:paraId="25CF3F56" w14:textId="77777777" w:rsidR="008F3B92" w:rsidRPr="00BC69A5" w:rsidRDefault="008F3B92" w:rsidP="0068398B">
      <w:pPr>
        <w:pStyle w:val="ListParagraph"/>
        <w:numPr>
          <w:ilvl w:val="0"/>
          <w:numId w:val="12"/>
        </w:numPr>
        <w:rPr>
          <w:lang w:val="en-US"/>
        </w:rPr>
      </w:pPr>
      <w:r w:rsidRPr="00BC69A5">
        <w:rPr>
          <w:lang w:val="en-US"/>
        </w:rPr>
        <w:t>Chief Executive</w:t>
      </w:r>
    </w:p>
    <w:p w14:paraId="1ABD863C" w14:textId="77777777" w:rsidR="008F3B92" w:rsidRPr="00BC69A5" w:rsidRDefault="008F3B92" w:rsidP="0068398B">
      <w:pPr>
        <w:pStyle w:val="ListParagraph"/>
        <w:numPr>
          <w:ilvl w:val="0"/>
          <w:numId w:val="12"/>
        </w:numPr>
        <w:rPr>
          <w:lang w:val="en-US"/>
        </w:rPr>
      </w:pPr>
      <w:r w:rsidRPr="00BC69A5">
        <w:rPr>
          <w:lang w:val="en-US"/>
        </w:rPr>
        <w:t>Senior Independent Director (SID)</w:t>
      </w:r>
    </w:p>
    <w:p w14:paraId="0FAD0A16" w14:textId="77777777" w:rsidR="008F3B92" w:rsidRPr="00BC69A5" w:rsidRDefault="008F3B92" w:rsidP="0068398B">
      <w:pPr>
        <w:pStyle w:val="ListParagraph"/>
        <w:numPr>
          <w:ilvl w:val="0"/>
          <w:numId w:val="12"/>
        </w:numPr>
        <w:rPr>
          <w:lang w:val="en-US"/>
        </w:rPr>
      </w:pPr>
      <w:r w:rsidRPr="00BC69A5">
        <w:rPr>
          <w:lang w:val="en-US"/>
        </w:rPr>
        <w:t>Board Secretary</w:t>
      </w:r>
    </w:p>
    <w:p w14:paraId="09D1B61A" w14:textId="3547817D" w:rsidR="001D1C1C" w:rsidRDefault="008F3B92" w:rsidP="001D1C1C">
      <w:pPr>
        <w:pStyle w:val="ListParagraph"/>
        <w:numPr>
          <w:ilvl w:val="0"/>
          <w:numId w:val="12"/>
        </w:numPr>
        <w:rPr>
          <w:lang w:val="en-US"/>
        </w:rPr>
      </w:pPr>
      <w:r w:rsidRPr="00BC69A5">
        <w:rPr>
          <w:lang w:val="en-US"/>
        </w:rPr>
        <w:t>Deputy Chief / Chief People Officer</w:t>
      </w:r>
      <w:r w:rsidR="000E03DF">
        <w:rPr>
          <w:lang w:val="en-US"/>
        </w:rPr>
        <w:t>.</w:t>
      </w:r>
    </w:p>
    <w:p w14:paraId="5A0E6BAB" w14:textId="77777777" w:rsidR="001D1C1C" w:rsidRDefault="001D1C1C" w:rsidP="001D1C1C">
      <w:pPr>
        <w:rPr>
          <w:lang w:val="en-US"/>
        </w:rPr>
      </w:pPr>
    </w:p>
    <w:p w14:paraId="54C64F1E" w14:textId="54731FF4" w:rsidR="000C0B6E" w:rsidRPr="00666B3F" w:rsidRDefault="000C0B6E" w:rsidP="00666B3F">
      <w:pPr>
        <w:pStyle w:val="ListParagraph"/>
        <w:numPr>
          <w:ilvl w:val="2"/>
          <w:numId w:val="2"/>
        </w:numPr>
        <w:rPr>
          <w:lang w:val="en-US"/>
        </w:rPr>
      </w:pPr>
      <w:r w:rsidRPr="00666B3F">
        <w:rPr>
          <w:lang w:val="en-US"/>
        </w:rPr>
        <w:t>ESR will be updated:</w:t>
      </w:r>
    </w:p>
    <w:p w14:paraId="31F07855" w14:textId="77777777" w:rsidR="000E03DF" w:rsidRDefault="000C0B6E" w:rsidP="000E03DF">
      <w:pPr>
        <w:pStyle w:val="ListParagraph"/>
        <w:numPr>
          <w:ilvl w:val="0"/>
          <w:numId w:val="31"/>
        </w:numPr>
        <w:ind w:left="1560" w:hanging="426"/>
        <w:rPr>
          <w:lang w:val="en-US"/>
        </w:rPr>
      </w:pPr>
      <w:r>
        <w:rPr>
          <w:lang w:val="en-US"/>
        </w:rPr>
        <w:t>For all new and existing Board members (executive and non-executive).</w:t>
      </w:r>
    </w:p>
    <w:p w14:paraId="2E4E8EAA" w14:textId="77777777" w:rsidR="000E03DF" w:rsidRDefault="000C0B6E" w:rsidP="000E03DF">
      <w:pPr>
        <w:pStyle w:val="ListParagraph"/>
        <w:numPr>
          <w:ilvl w:val="0"/>
          <w:numId w:val="31"/>
        </w:numPr>
        <w:ind w:left="1560" w:hanging="426"/>
        <w:rPr>
          <w:lang w:val="en-US"/>
        </w:rPr>
      </w:pPr>
      <w:r w:rsidRPr="000E03DF">
        <w:rPr>
          <w:lang w:val="en-US"/>
        </w:rPr>
        <w:t>Whenever there has been a change to relevant FPPT information held on ESR</w:t>
      </w:r>
    </w:p>
    <w:p w14:paraId="6240D9FF" w14:textId="77777777" w:rsidR="000E03DF" w:rsidRDefault="000C0B6E" w:rsidP="000E03DF">
      <w:pPr>
        <w:pStyle w:val="ListParagraph"/>
        <w:numPr>
          <w:ilvl w:val="0"/>
          <w:numId w:val="31"/>
        </w:numPr>
        <w:ind w:left="1560" w:hanging="426"/>
        <w:rPr>
          <w:lang w:val="en-US"/>
        </w:rPr>
      </w:pPr>
      <w:r w:rsidRPr="000E03DF">
        <w:rPr>
          <w:lang w:val="en-US"/>
        </w:rPr>
        <w:t>For annual completion of the FPPT checks.</w:t>
      </w:r>
    </w:p>
    <w:p w14:paraId="59776194" w14:textId="6BD75CCB" w:rsidR="000C0B6E" w:rsidRPr="000E03DF" w:rsidRDefault="000C0B6E" w:rsidP="000E03DF">
      <w:pPr>
        <w:pStyle w:val="ListParagraph"/>
        <w:numPr>
          <w:ilvl w:val="0"/>
          <w:numId w:val="31"/>
        </w:numPr>
        <w:ind w:left="1560" w:hanging="426"/>
        <w:rPr>
          <w:lang w:val="en-US"/>
        </w:rPr>
      </w:pPr>
      <w:r w:rsidRPr="000E03DF">
        <w:rPr>
          <w:lang w:val="en-US"/>
        </w:rPr>
        <w:t xml:space="preserve">For annual completion of FPPT confirmed by </w:t>
      </w:r>
      <w:r w:rsidR="000E03DF">
        <w:rPr>
          <w:lang w:val="en-US"/>
        </w:rPr>
        <w:t xml:space="preserve">the </w:t>
      </w:r>
      <w:r w:rsidRPr="000E03DF">
        <w:rPr>
          <w:lang w:val="en-US"/>
        </w:rPr>
        <w:t>Chair.</w:t>
      </w:r>
    </w:p>
    <w:p w14:paraId="01D0F357" w14:textId="77777777" w:rsidR="000C0B6E" w:rsidRPr="000C0B6E" w:rsidRDefault="000C0B6E" w:rsidP="001D1C1C">
      <w:pPr>
        <w:ind w:left="1985" w:hanging="1276"/>
        <w:rPr>
          <w:lang w:val="en-US"/>
        </w:rPr>
      </w:pPr>
    </w:p>
    <w:p w14:paraId="5E3D1785" w14:textId="77777777" w:rsidR="00666B3F" w:rsidRDefault="008F3B92" w:rsidP="00666B3F">
      <w:pPr>
        <w:pStyle w:val="ListParagraph"/>
        <w:numPr>
          <w:ilvl w:val="2"/>
          <w:numId w:val="2"/>
        </w:numPr>
        <w:rPr>
          <w:lang w:val="en-US"/>
        </w:rPr>
      </w:pPr>
      <w:r w:rsidRPr="00666B3F">
        <w:rPr>
          <w:lang w:val="en-US"/>
        </w:rPr>
        <w:t xml:space="preserve">The People Team and NHCT will maintain the ESR FPPT records and update for all Board members (executive and non-executive). </w:t>
      </w:r>
    </w:p>
    <w:p w14:paraId="16A2EFED" w14:textId="77777777" w:rsidR="00666B3F" w:rsidRDefault="00666B3F" w:rsidP="00666B3F">
      <w:pPr>
        <w:pStyle w:val="ListParagraph"/>
        <w:ind w:left="920"/>
        <w:rPr>
          <w:lang w:val="en-US"/>
        </w:rPr>
      </w:pPr>
    </w:p>
    <w:p w14:paraId="14028958" w14:textId="77777777" w:rsidR="00666B3F" w:rsidRPr="00666B3F" w:rsidRDefault="000C0B6E" w:rsidP="00666B3F">
      <w:pPr>
        <w:pStyle w:val="ListParagraph"/>
        <w:numPr>
          <w:ilvl w:val="2"/>
          <w:numId w:val="2"/>
        </w:numPr>
        <w:rPr>
          <w:lang w:val="en-US"/>
        </w:rPr>
      </w:pPr>
      <w:r w:rsidRPr="000C0B6E">
        <w:t xml:space="preserve">As a minimum the </w:t>
      </w:r>
      <w:r w:rsidR="001425D7">
        <w:t xml:space="preserve">Corporate </w:t>
      </w:r>
      <w:r w:rsidRPr="001425D7">
        <w:t>Governance Team</w:t>
      </w:r>
      <w:r w:rsidRPr="000C0B6E">
        <w:t xml:space="preserve"> will conduct an annual review to verify that ESR is appropriately maintained.</w:t>
      </w:r>
    </w:p>
    <w:p w14:paraId="405BADB1" w14:textId="77777777" w:rsidR="00666B3F" w:rsidRDefault="00666B3F" w:rsidP="00666B3F">
      <w:pPr>
        <w:pStyle w:val="ListParagraph"/>
      </w:pPr>
    </w:p>
    <w:p w14:paraId="500A979D" w14:textId="3175EC99" w:rsidR="000C0B6E" w:rsidRPr="00666B3F" w:rsidRDefault="000C0B6E" w:rsidP="00666B3F">
      <w:pPr>
        <w:pStyle w:val="ListParagraph"/>
        <w:numPr>
          <w:ilvl w:val="2"/>
          <w:numId w:val="2"/>
        </w:numPr>
        <w:rPr>
          <w:lang w:val="en-US"/>
        </w:rPr>
      </w:pPr>
      <w:r w:rsidRPr="000C0B6E">
        <w:t xml:space="preserve">Further information on data recorded on ESR can be found in section 3.10 of the Framework and in the </w:t>
      </w:r>
      <w:hyperlink r:id="rId24" w:history="1">
        <w:r w:rsidRPr="000C0B6E">
          <w:rPr>
            <w:rStyle w:val="Hyperlink"/>
          </w:rPr>
          <w:t>FPPT for Board members: Guidance on electronic staff record.</w:t>
        </w:r>
      </w:hyperlink>
    </w:p>
    <w:p w14:paraId="749BA53F" w14:textId="77777777" w:rsidR="000C0B6E" w:rsidRDefault="000C0B6E" w:rsidP="00043506">
      <w:pPr>
        <w:pStyle w:val="ListParagraph"/>
        <w:ind w:left="1701"/>
        <w:rPr>
          <w:lang w:val="en-US"/>
        </w:rPr>
      </w:pPr>
    </w:p>
    <w:p w14:paraId="231088CC" w14:textId="53C85E82" w:rsidR="00043506" w:rsidRDefault="00043506" w:rsidP="00666B3F">
      <w:pPr>
        <w:pStyle w:val="ListParagraph"/>
        <w:numPr>
          <w:ilvl w:val="1"/>
          <w:numId w:val="2"/>
        </w:numPr>
        <w:ind w:left="709" w:hanging="709"/>
        <w:rPr>
          <w:b/>
          <w:bCs/>
          <w:lang w:val="en-US"/>
        </w:rPr>
      </w:pPr>
      <w:r>
        <w:rPr>
          <w:b/>
          <w:bCs/>
          <w:lang w:val="en-US"/>
        </w:rPr>
        <w:t xml:space="preserve">Breaches, Investigations and Dispute resolution </w:t>
      </w:r>
    </w:p>
    <w:p w14:paraId="0CE3E9D9" w14:textId="77777777" w:rsidR="006B0947" w:rsidRDefault="006B0947" w:rsidP="006B0947">
      <w:pPr>
        <w:rPr>
          <w:b/>
          <w:bCs/>
          <w:lang w:val="en-US"/>
        </w:rPr>
      </w:pPr>
    </w:p>
    <w:p w14:paraId="7AF70AB8" w14:textId="747B92D5" w:rsidR="006B0947" w:rsidRDefault="006B0947" w:rsidP="0037130E">
      <w:pPr>
        <w:ind w:firstLine="709"/>
        <w:rPr>
          <w:b/>
          <w:bCs/>
          <w:lang w:val="en-US"/>
        </w:rPr>
      </w:pPr>
      <w:r>
        <w:rPr>
          <w:b/>
          <w:bCs/>
          <w:lang w:val="en-US"/>
        </w:rPr>
        <w:t>Breaches</w:t>
      </w:r>
    </w:p>
    <w:p w14:paraId="076215DB" w14:textId="77777777" w:rsidR="006B0947" w:rsidRDefault="006B0947" w:rsidP="006B0947">
      <w:pPr>
        <w:rPr>
          <w:b/>
          <w:bCs/>
          <w:lang w:val="en-US"/>
        </w:rPr>
      </w:pPr>
    </w:p>
    <w:p w14:paraId="0666BA10" w14:textId="2903FBDD" w:rsidR="0037130E" w:rsidRDefault="000E03DF" w:rsidP="000E03DF">
      <w:pPr>
        <w:ind w:left="993" w:hanging="851"/>
      </w:pPr>
      <w:r>
        <w:t xml:space="preserve">2.1.1 </w:t>
      </w:r>
      <w:r w:rsidR="006B0947" w:rsidRPr="0037130E">
        <w:t xml:space="preserve">The Regulation will be breached if a </w:t>
      </w:r>
      <w:r w:rsidR="00E20677">
        <w:t>B</w:t>
      </w:r>
      <w:r w:rsidR="006B0947" w:rsidRPr="0037130E">
        <w:t>oard member:</w:t>
      </w:r>
    </w:p>
    <w:p w14:paraId="50C2AD60" w14:textId="77777777" w:rsidR="0037130E" w:rsidRDefault="0037130E" w:rsidP="0037130E">
      <w:pPr>
        <w:ind w:left="709"/>
      </w:pPr>
    </w:p>
    <w:p w14:paraId="33824AEC" w14:textId="5BB13903" w:rsidR="0037130E" w:rsidRDefault="006B0947" w:rsidP="001D1C1C">
      <w:pPr>
        <w:pStyle w:val="ListParagraph"/>
        <w:numPr>
          <w:ilvl w:val="0"/>
          <w:numId w:val="28"/>
        </w:numPr>
      </w:pPr>
      <w:r w:rsidRPr="0037130E">
        <w:t xml:space="preserve">Is unfit on the grounds of character, such as: </w:t>
      </w:r>
    </w:p>
    <w:p w14:paraId="7A631DB8" w14:textId="251E5AEA" w:rsidR="0037130E" w:rsidRDefault="006B0947" w:rsidP="001D1C1C">
      <w:pPr>
        <w:pStyle w:val="ListParagraph"/>
        <w:numPr>
          <w:ilvl w:val="0"/>
          <w:numId w:val="27"/>
        </w:numPr>
      </w:pPr>
      <w:r w:rsidRPr="0037130E">
        <w:t>an undischarged conviction</w:t>
      </w:r>
      <w:r w:rsidR="0037130E">
        <w:t>.</w:t>
      </w:r>
      <w:r w:rsidRPr="0037130E">
        <w:t xml:space="preserve"> </w:t>
      </w:r>
    </w:p>
    <w:p w14:paraId="65C4AAEF" w14:textId="189283C0" w:rsidR="0037130E" w:rsidRDefault="006B0947" w:rsidP="001D1C1C">
      <w:pPr>
        <w:pStyle w:val="ListParagraph"/>
        <w:numPr>
          <w:ilvl w:val="0"/>
          <w:numId w:val="27"/>
        </w:numPr>
      </w:pPr>
      <w:r w:rsidRPr="0037130E">
        <w:t xml:space="preserve">being erased, removed or </w:t>
      </w:r>
      <w:proofErr w:type="gramStart"/>
      <w:r w:rsidRPr="0037130E">
        <w:t>struck-off</w:t>
      </w:r>
      <w:proofErr w:type="gramEnd"/>
      <w:r w:rsidRPr="0037130E">
        <w:t xml:space="preserve"> a register of professionals maintained by a regulator of healthcare, social work professionals or other professional bodies across different industries</w:t>
      </w:r>
      <w:r w:rsidR="0037130E">
        <w:t>.</w:t>
      </w:r>
      <w:r w:rsidRPr="0037130E">
        <w:t xml:space="preserve"> </w:t>
      </w:r>
    </w:p>
    <w:p w14:paraId="283CF66B" w14:textId="4EDA3B36" w:rsidR="0037130E" w:rsidRDefault="006B0947" w:rsidP="001D1C1C">
      <w:pPr>
        <w:pStyle w:val="ListParagraph"/>
        <w:numPr>
          <w:ilvl w:val="0"/>
          <w:numId w:val="27"/>
        </w:numPr>
      </w:pPr>
      <w:r w:rsidRPr="0037130E">
        <w:t xml:space="preserve">being prohibited from holding a relevant office or position. </w:t>
      </w:r>
    </w:p>
    <w:p w14:paraId="5D82E7C4" w14:textId="77777777" w:rsidR="0037130E" w:rsidRDefault="0037130E" w:rsidP="0037130E">
      <w:pPr>
        <w:ind w:left="709"/>
      </w:pPr>
    </w:p>
    <w:p w14:paraId="457C2E24" w14:textId="77777777" w:rsidR="0037130E" w:rsidRDefault="006B0947" w:rsidP="001D1C1C">
      <w:pPr>
        <w:pStyle w:val="ListParagraph"/>
        <w:numPr>
          <w:ilvl w:val="0"/>
          <w:numId w:val="28"/>
        </w:numPr>
      </w:pPr>
      <w:r w:rsidRPr="0037130E">
        <w:lastRenderedPageBreak/>
        <w:t xml:space="preserve">Is also unfit on the grounds of character if they have been responsible for, contributed to or facilitated any serious misconduct or mismanagement (whether lawful or not) </w:t>
      </w:r>
      <w:proofErr w:type="gramStart"/>
      <w:r w:rsidRPr="0037130E">
        <w:t>in the course of</w:t>
      </w:r>
      <w:proofErr w:type="gramEnd"/>
      <w:r w:rsidRPr="0037130E">
        <w:t xml:space="preserve"> carrying out a regulated activity. </w:t>
      </w:r>
    </w:p>
    <w:p w14:paraId="33A8D67C" w14:textId="77777777" w:rsidR="0037130E" w:rsidRDefault="0037130E" w:rsidP="0037130E">
      <w:pPr>
        <w:ind w:left="709"/>
      </w:pPr>
    </w:p>
    <w:p w14:paraId="31891257" w14:textId="77777777" w:rsidR="0037130E" w:rsidRDefault="006B0947" w:rsidP="001D1C1C">
      <w:pPr>
        <w:pStyle w:val="ListParagraph"/>
        <w:numPr>
          <w:ilvl w:val="0"/>
          <w:numId w:val="28"/>
        </w:numPr>
      </w:pPr>
      <w:r w:rsidRPr="0037130E">
        <w:t xml:space="preserve">Is unfit should they fail to meet the relevant qualifications or fail to have the relevant competence, skills and experience as deemed required for their role. </w:t>
      </w:r>
    </w:p>
    <w:p w14:paraId="4E5D3464" w14:textId="77777777" w:rsidR="0037130E" w:rsidRDefault="0037130E" w:rsidP="0037130E">
      <w:pPr>
        <w:ind w:left="709"/>
      </w:pPr>
    </w:p>
    <w:p w14:paraId="2C6F4770" w14:textId="77777777" w:rsidR="0037130E" w:rsidRDefault="006B0947" w:rsidP="001D1C1C">
      <w:pPr>
        <w:pStyle w:val="ListParagraph"/>
        <w:numPr>
          <w:ilvl w:val="0"/>
          <w:numId w:val="28"/>
        </w:numPr>
      </w:pPr>
      <w:r w:rsidRPr="0037130E">
        <w:t xml:space="preserve">A board member is unfit on grounds of financial soundness, such as a relevant undischarged bankruptcy or being placed under a debt relief order. </w:t>
      </w:r>
    </w:p>
    <w:p w14:paraId="5B6D8BBC" w14:textId="77777777" w:rsidR="0037130E" w:rsidRDefault="0037130E" w:rsidP="0037130E">
      <w:pPr>
        <w:ind w:left="709"/>
      </w:pPr>
    </w:p>
    <w:p w14:paraId="7805A890" w14:textId="77777777" w:rsidR="0037130E" w:rsidRDefault="006B0947" w:rsidP="001D1C1C">
      <w:pPr>
        <w:pStyle w:val="ListParagraph"/>
        <w:numPr>
          <w:ilvl w:val="0"/>
          <w:numId w:val="28"/>
        </w:numPr>
      </w:pPr>
      <w:r w:rsidRPr="0037130E">
        <w:t>An NHS organisation does not have a proper process in place to make the robust assessments required by the Regulations.</w:t>
      </w:r>
    </w:p>
    <w:p w14:paraId="5A3284EC" w14:textId="77777777" w:rsidR="0037130E" w:rsidRDefault="0037130E" w:rsidP="0037130E">
      <w:pPr>
        <w:ind w:left="709"/>
      </w:pPr>
    </w:p>
    <w:p w14:paraId="3FE85BB2" w14:textId="1D4D39AF" w:rsidR="0037130E" w:rsidRDefault="006B0947" w:rsidP="001D1C1C">
      <w:pPr>
        <w:pStyle w:val="ListParagraph"/>
        <w:numPr>
          <w:ilvl w:val="0"/>
          <w:numId w:val="28"/>
        </w:numPr>
      </w:pPr>
      <w:r w:rsidRPr="0037130E">
        <w:t xml:space="preserve">On receipt of information about a board member’s fitness, a decision is reached on the board member that is not in the range of decisions a reasonable person would be expected to reach. </w:t>
      </w:r>
    </w:p>
    <w:p w14:paraId="71FBBEAF" w14:textId="77777777" w:rsidR="0037130E" w:rsidRDefault="0037130E" w:rsidP="0037130E">
      <w:pPr>
        <w:ind w:left="709"/>
      </w:pPr>
    </w:p>
    <w:p w14:paraId="624DDAF9" w14:textId="77777777" w:rsidR="0037130E" w:rsidRDefault="006B0947" w:rsidP="0037130E">
      <w:pPr>
        <w:ind w:left="709"/>
      </w:pPr>
      <w:r w:rsidRPr="0037130E">
        <w:t xml:space="preserve">Exceptions </w:t>
      </w:r>
    </w:p>
    <w:p w14:paraId="38B69658" w14:textId="77777777" w:rsidR="0037130E" w:rsidRDefault="0037130E" w:rsidP="0037130E">
      <w:pPr>
        <w:ind w:left="709"/>
      </w:pPr>
    </w:p>
    <w:p w14:paraId="393EDE22" w14:textId="77777777" w:rsidR="000E03DF" w:rsidRDefault="006B0947" w:rsidP="000E03DF">
      <w:pPr>
        <w:pStyle w:val="ListParagraph"/>
        <w:numPr>
          <w:ilvl w:val="0"/>
          <w:numId w:val="29"/>
        </w:numPr>
        <w:ind w:left="1134" w:hanging="425"/>
      </w:pPr>
      <w:r w:rsidRPr="0037130E">
        <w:t xml:space="preserve">If a board member or </w:t>
      </w:r>
      <w:r w:rsidR="00E20677">
        <w:t>E</w:t>
      </w:r>
      <w:r w:rsidRPr="0037130E">
        <w:t xml:space="preserve">xecutive </w:t>
      </w:r>
      <w:r w:rsidR="00E20677">
        <w:t>D</w:t>
      </w:r>
      <w:r w:rsidRPr="0037130E">
        <w:t xml:space="preserve">irector is deemed competent but does not hold the relevant qualifications </w:t>
      </w:r>
      <w:r w:rsidR="00E20677">
        <w:t xml:space="preserve">there </w:t>
      </w:r>
      <w:r w:rsidRPr="0037130E">
        <w:t xml:space="preserve">should be a documented explanation, approved by the Chair, as to why the individual in question is deemed fit to be appointed, or fit to continue in role if they are an existing board member or executive director. This should be recorded in the annual return to the NHS England </w:t>
      </w:r>
      <w:r w:rsidR="00E20677">
        <w:t>R</w:t>
      </w:r>
      <w:r w:rsidRPr="0037130E">
        <w:t xml:space="preserve">egional </w:t>
      </w:r>
      <w:r w:rsidR="00E20677">
        <w:t>D</w:t>
      </w:r>
      <w:r w:rsidRPr="0037130E">
        <w:t>irector.</w:t>
      </w:r>
    </w:p>
    <w:p w14:paraId="18826494" w14:textId="77777777" w:rsidR="000E03DF" w:rsidRDefault="000E03DF" w:rsidP="000E03DF">
      <w:pPr>
        <w:pStyle w:val="ListParagraph"/>
        <w:ind w:left="1134"/>
      </w:pPr>
    </w:p>
    <w:p w14:paraId="19FD5196" w14:textId="576ADA20" w:rsidR="006B0947" w:rsidRPr="000E03DF" w:rsidRDefault="006B0947" w:rsidP="000E03DF">
      <w:pPr>
        <w:pStyle w:val="ListParagraph"/>
        <w:numPr>
          <w:ilvl w:val="0"/>
          <w:numId w:val="29"/>
        </w:numPr>
        <w:ind w:left="1134" w:hanging="425"/>
      </w:pPr>
      <w:r w:rsidRPr="0037130E">
        <w:t>Where an individual is deemed unfit (that is, they failed the FPPT) for a particular reason (other than qualifications) but the ICB appoints them or allows them to continue their current employment there should be a documented explanation as to why the individual is unfit and the mitigations taken, which is approved by the Chair. This should be submitted to the relevant NHS England regional director for review, either as part of the annual FPPT submission for the NHS organisation, or on an ad hoc basis as a case arises.</w:t>
      </w:r>
    </w:p>
    <w:p w14:paraId="32D31425" w14:textId="77777777" w:rsidR="00AE21D7" w:rsidRDefault="00AE21D7" w:rsidP="00AE21D7">
      <w:pPr>
        <w:rPr>
          <w:lang w:val="en-US"/>
        </w:rPr>
      </w:pPr>
    </w:p>
    <w:p w14:paraId="778DBEA5" w14:textId="55C7E055" w:rsidR="00AE21D7" w:rsidRDefault="00AE21D7" w:rsidP="000E03DF">
      <w:pPr>
        <w:ind w:left="1123" w:firstLine="11"/>
        <w:rPr>
          <w:lang w:val="en-US"/>
        </w:rPr>
      </w:pPr>
      <w:r>
        <w:rPr>
          <w:lang w:val="en-US"/>
        </w:rPr>
        <w:t>In the event of a breach, the following process will be followed:</w:t>
      </w:r>
    </w:p>
    <w:p w14:paraId="36CD6DD1" w14:textId="77777777" w:rsidR="001425D7" w:rsidRDefault="001425D7" w:rsidP="00AE21D7">
      <w:pPr>
        <w:ind w:left="709"/>
        <w:rPr>
          <w:lang w:val="en-US"/>
        </w:rPr>
      </w:pPr>
    </w:p>
    <w:p w14:paraId="08B24F0A" w14:textId="53118A90" w:rsidR="001425D7" w:rsidRDefault="001425D7" w:rsidP="00AE21D7">
      <w:pPr>
        <w:ind w:left="709"/>
        <w:rPr>
          <w:lang w:val="en-US"/>
        </w:rPr>
      </w:pPr>
      <w:r w:rsidRPr="001425D7">
        <w:rPr>
          <w:noProof/>
          <w:lang w:val="en-US"/>
        </w:rPr>
        <w:lastRenderedPageBreak/>
        <w:drawing>
          <wp:inline distT="0" distB="0" distL="0" distR="0" wp14:anchorId="4557098C" wp14:editId="5C69466C">
            <wp:extent cx="4991100" cy="4765622"/>
            <wp:effectExtent l="0" t="0" r="0" b="0"/>
            <wp:docPr id="54117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4770" cy="4778675"/>
                    </a:xfrm>
                    <a:prstGeom prst="rect">
                      <a:avLst/>
                    </a:prstGeom>
                    <a:noFill/>
                    <a:ln>
                      <a:noFill/>
                    </a:ln>
                  </pic:spPr>
                </pic:pic>
              </a:graphicData>
            </a:graphic>
          </wp:inline>
        </w:drawing>
      </w:r>
    </w:p>
    <w:p w14:paraId="4920CCDD" w14:textId="77777777" w:rsidR="00AE21D7" w:rsidRDefault="00AE21D7" w:rsidP="00AE21D7">
      <w:pPr>
        <w:ind w:left="709"/>
        <w:rPr>
          <w:lang w:val="en-US"/>
        </w:rPr>
      </w:pPr>
    </w:p>
    <w:p w14:paraId="208F7CB7" w14:textId="37449BF1" w:rsidR="00AE21D7" w:rsidRDefault="00AE21D7" w:rsidP="00AE21D7">
      <w:pPr>
        <w:ind w:left="709"/>
        <w:rPr>
          <w:b/>
          <w:bCs/>
          <w:lang w:val="en-US"/>
        </w:rPr>
      </w:pPr>
      <w:r>
        <w:rPr>
          <w:b/>
          <w:bCs/>
          <w:lang w:val="en-US"/>
        </w:rPr>
        <w:t>Investigations</w:t>
      </w:r>
    </w:p>
    <w:p w14:paraId="6FB70930" w14:textId="77777777" w:rsidR="00AE21D7" w:rsidRDefault="00AE21D7" w:rsidP="00AE21D7">
      <w:pPr>
        <w:ind w:left="709"/>
        <w:rPr>
          <w:b/>
          <w:bCs/>
          <w:lang w:val="en-US"/>
        </w:rPr>
      </w:pPr>
    </w:p>
    <w:p w14:paraId="7FCBC6F1" w14:textId="112F39AA" w:rsidR="00AE21D7" w:rsidRDefault="00AE21D7" w:rsidP="00AE21D7">
      <w:pPr>
        <w:ind w:left="709"/>
      </w:pPr>
      <w:r w:rsidRPr="00AE21D7">
        <w:rPr>
          <w:lang w:val="en-US"/>
        </w:rPr>
        <w:tab/>
      </w:r>
      <w:r w:rsidRPr="00AE21D7">
        <w:t xml:space="preserve">Investigations will be undertaken in line with the ICB’s </w:t>
      </w:r>
      <w:r w:rsidR="004374C8">
        <w:t>Managing Conduct and Concerns (</w:t>
      </w:r>
      <w:r w:rsidRPr="00AE21D7">
        <w:t>Disciplinary</w:t>
      </w:r>
      <w:r w:rsidR="004374C8">
        <w:t>)</w:t>
      </w:r>
      <w:r w:rsidRPr="00AE21D7">
        <w:t xml:space="preserve"> Policy</w:t>
      </w:r>
      <w:r w:rsidR="004374C8">
        <w:t xml:space="preserve"> and Procedure</w:t>
      </w:r>
      <w:r w:rsidRPr="00AE21D7">
        <w:t>.</w:t>
      </w:r>
    </w:p>
    <w:p w14:paraId="192B5339" w14:textId="77777777" w:rsidR="00AE21D7" w:rsidRDefault="00AE21D7" w:rsidP="00AE21D7">
      <w:pPr>
        <w:ind w:left="709"/>
      </w:pPr>
    </w:p>
    <w:p w14:paraId="46F3FA9B" w14:textId="1D0363BD" w:rsidR="00AE21D7" w:rsidRDefault="00AE21D7" w:rsidP="00AE21D7">
      <w:pPr>
        <w:ind w:left="709"/>
        <w:rPr>
          <w:b/>
          <w:bCs/>
        </w:rPr>
      </w:pPr>
      <w:r>
        <w:rPr>
          <w:b/>
          <w:bCs/>
        </w:rPr>
        <w:t xml:space="preserve">Dispute resolution </w:t>
      </w:r>
    </w:p>
    <w:p w14:paraId="34BF77D6" w14:textId="77777777" w:rsidR="00AE21D7" w:rsidRDefault="00AE21D7" w:rsidP="00AE21D7">
      <w:pPr>
        <w:ind w:left="709"/>
        <w:rPr>
          <w:b/>
          <w:bCs/>
        </w:rPr>
      </w:pPr>
    </w:p>
    <w:p w14:paraId="31CB47B8" w14:textId="583414D8" w:rsidR="00AE21D7" w:rsidRDefault="00AE21D7" w:rsidP="00AE21D7">
      <w:pPr>
        <w:ind w:left="709"/>
      </w:pPr>
      <w:r w:rsidRPr="00AE21D7">
        <w:t xml:space="preserve">Where a </w:t>
      </w:r>
      <w:r w:rsidR="000E03DF">
        <w:t>B</w:t>
      </w:r>
      <w:r w:rsidRPr="00AE21D7">
        <w:t xml:space="preserve">oard member identifies an issue with data held about them in relation to the FPPT, they should email </w:t>
      </w:r>
      <w:hyperlink r:id="rId26" w:history="1">
        <w:r w:rsidR="00EE00CB">
          <w:rPr>
            <w:rStyle w:val="Hyperlink"/>
          </w:rPr>
          <w:t>nencicb-sun.icbcorporateoffice@nhs.net</w:t>
        </w:r>
      </w:hyperlink>
      <w:r>
        <w:t xml:space="preserve"> </w:t>
      </w:r>
      <w:r w:rsidRPr="00AE21D7">
        <w:t>to request a review.</w:t>
      </w:r>
    </w:p>
    <w:p w14:paraId="2B603560" w14:textId="77777777" w:rsidR="00AE21D7" w:rsidRDefault="00AE21D7" w:rsidP="00AE21D7">
      <w:pPr>
        <w:ind w:left="709"/>
      </w:pPr>
    </w:p>
    <w:p w14:paraId="0AE32B7F" w14:textId="77777777" w:rsidR="00AE21D7" w:rsidRDefault="00AE21D7" w:rsidP="00AE21D7">
      <w:pPr>
        <w:ind w:left="709"/>
      </w:pPr>
      <w:r w:rsidRPr="00AE21D7">
        <w:t xml:space="preserve">Where this does not lead to a satisfactory resolution, the following options are available: </w:t>
      </w:r>
    </w:p>
    <w:p w14:paraId="5D4CA671" w14:textId="77777777" w:rsidR="00AE21D7" w:rsidRDefault="00AE21D7" w:rsidP="00AE21D7">
      <w:pPr>
        <w:ind w:left="709"/>
      </w:pPr>
    </w:p>
    <w:p w14:paraId="627D1509" w14:textId="77777777" w:rsidR="00AE21D7" w:rsidRDefault="00AE21D7" w:rsidP="001D1C1C">
      <w:pPr>
        <w:pStyle w:val="ListParagraph"/>
        <w:numPr>
          <w:ilvl w:val="0"/>
          <w:numId w:val="30"/>
        </w:numPr>
      </w:pPr>
      <w:r>
        <w:t xml:space="preserve">For NHS England-appointed board member roles (Chair) – the matter should </w:t>
      </w:r>
      <w:r w:rsidRPr="006B0947">
        <w:t>be escalated to the NHS England Appointments team for investigation in accordance with extant policy and procedure. ‒ Where this results in a board member being terminated from their appointed role, a BMR** must be completed and retained by the local organisation in accordance with the Framework.</w:t>
      </w:r>
    </w:p>
    <w:p w14:paraId="66844523" w14:textId="77777777" w:rsidR="00AE21D7" w:rsidRDefault="00AE21D7" w:rsidP="00AE21D7">
      <w:pPr>
        <w:pStyle w:val="ListParagraph"/>
        <w:ind w:left="1429"/>
      </w:pPr>
    </w:p>
    <w:p w14:paraId="451AA7B9" w14:textId="77777777" w:rsidR="00AE21D7" w:rsidRDefault="00AE21D7" w:rsidP="001D1C1C">
      <w:pPr>
        <w:pStyle w:val="ListParagraph"/>
        <w:numPr>
          <w:ilvl w:val="0"/>
          <w:numId w:val="30"/>
        </w:numPr>
      </w:pPr>
      <w:r w:rsidRPr="00AE21D7">
        <w:t>For all other board members and executive directors (including NHS England</w:t>
      </w:r>
      <w:r>
        <w:t>-</w:t>
      </w:r>
      <w:r w:rsidRPr="00AE21D7">
        <w:t xml:space="preserve">appointed board members where the above processes have not led to a satisfactory conclusion), the options could include: </w:t>
      </w:r>
    </w:p>
    <w:p w14:paraId="308A73E6" w14:textId="77777777" w:rsidR="00AE21D7" w:rsidRDefault="00AE21D7" w:rsidP="001D1C1C">
      <w:pPr>
        <w:pStyle w:val="ListParagraph"/>
        <w:numPr>
          <w:ilvl w:val="1"/>
          <w:numId w:val="30"/>
        </w:numPr>
      </w:pPr>
      <w:r w:rsidRPr="00AE21D7">
        <w:lastRenderedPageBreak/>
        <w:t xml:space="preserve">referring the matter to the ICO </w:t>
      </w:r>
    </w:p>
    <w:p w14:paraId="18F794FF" w14:textId="77777777" w:rsidR="00AE21D7" w:rsidRDefault="00AE21D7" w:rsidP="001D1C1C">
      <w:pPr>
        <w:pStyle w:val="ListParagraph"/>
        <w:numPr>
          <w:ilvl w:val="1"/>
          <w:numId w:val="30"/>
        </w:numPr>
      </w:pPr>
      <w:r w:rsidRPr="00AE21D7">
        <w:t xml:space="preserve">(for executive director roles only*) taking the matter to an employment tribunal. </w:t>
      </w:r>
    </w:p>
    <w:p w14:paraId="1BABD4AD" w14:textId="529AD559" w:rsidR="00AE21D7" w:rsidRPr="00AE21D7" w:rsidRDefault="00AE21D7" w:rsidP="001D1C1C">
      <w:pPr>
        <w:pStyle w:val="ListParagraph"/>
        <w:numPr>
          <w:ilvl w:val="1"/>
          <w:numId w:val="30"/>
        </w:numPr>
      </w:pPr>
      <w:r>
        <w:t>i</w:t>
      </w:r>
      <w:r w:rsidRPr="00AE21D7">
        <w:t>nstigating civil proceedings.</w:t>
      </w:r>
    </w:p>
    <w:p w14:paraId="260F35CB" w14:textId="77777777" w:rsidR="006B0947" w:rsidRDefault="006B0947" w:rsidP="008F3B92">
      <w:pPr>
        <w:rPr>
          <w:lang w:val="en-US"/>
        </w:rPr>
      </w:pPr>
    </w:p>
    <w:p w14:paraId="005D3757" w14:textId="0F697338" w:rsidR="006B0947" w:rsidRDefault="006B0947" w:rsidP="00AE21D7">
      <w:pPr>
        <w:ind w:left="720"/>
      </w:pPr>
      <w:r w:rsidRPr="006B0947">
        <w:t xml:space="preserve">Chair and </w:t>
      </w:r>
      <w:proofErr w:type="gramStart"/>
      <w:r w:rsidR="0080527F">
        <w:t>N</w:t>
      </w:r>
      <w:r w:rsidRPr="006B0947">
        <w:t>on-</w:t>
      </w:r>
      <w:r w:rsidR="0080527F">
        <w:t>E</w:t>
      </w:r>
      <w:r w:rsidRPr="006B0947">
        <w:t>xecutive</w:t>
      </w:r>
      <w:proofErr w:type="gramEnd"/>
      <w:r w:rsidRPr="006B0947">
        <w:t xml:space="preserve"> board members cannot take their organisation to employment tribunal unless in relation to discrimination, although they can choose to instigate civil proceedings. </w:t>
      </w:r>
    </w:p>
    <w:p w14:paraId="3143A001" w14:textId="77777777" w:rsidR="006B0947" w:rsidRDefault="006B0947" w:rsidP="00AE21D7">
      <w:pPr>
        <w:ind w:left="1440"/>
      </w:pPr>
    </w:p>
    <w:p w14:paraId="580A812B" w14:textId="74C3167E" w:rsidR="006B0947" w:rsidRDefault="006B0947" w:rsidP="00AE21D7">
      <w:pPr>
        <w:ind w:left="1440"/>
      </w:pPr>
      <w:r w:rsidRPr="006B0947">
        <w:t xml:space="preserve">** Exit BMR to be drafted by the Chair for </w:t>
      </w:r>
      <w:r w:rsidR="0080527F">
        <w:t>N</w:t>
      </w:r>
      <w:r w:rsidRPr="006B0947">
        <w:t>on-</w:t>
      </w:r>
      <w:r w:rsidR="0080527F">
        <w:t>E</w:t>
      </w:r>
      <w:r w:rsidRPr="006B0947">
        <w:t xml:space="preserve">xecutive members (with support from the NHS England Appointments team as needed), and by the NHS England Appointments team for Chairs. </w:t>
      </w:r>
    </w:p>
    <w:p w14:paraId="5372E339" w14:textId="77777777" w:rsidR="006B0947" w:rsidRDefault="006B0947" w:rsidP="00AE21D7">
      <w:pPr>
        <w:ind w:left="1440"/>
      </w:pPr>
    </w:p>
    <w:p w14:paraId="38909E03" w14:textId="5DEC75DF" w:rsidR="00E33340" w:rsidRDefault="006B0947" w:rsidP="00AE21D7">
      <w:pPr>
        <w:ind w:left="1440"/>
        <w:rPr>
          <w:lang w:val="en-US"/>
        </w:rPr>
      </w:pPr>
      <w:r w:rsidRPr="006B0947">
        <w:t>For NHS England-appointed Chairs, a copy of the exit BMR will also be retained by the NHS England Appointments team.</w:t>
      </w:r>
    </w:p>
    <w:p w14:paraId="63AA72F8" w14:textId="77777777" w:rsidR="00E33340" w:rsidRDefault="00E33340" w:rsidP="008F3B92">
      <w:pPr>
        <w:rPr>
          <w:lang w:val="en-US"/>
        </w:rPr>
      </w:pPr>
    </w:p>
    <w:p w14:paraId="1CD23116" w14:textId="11B4FAFE" w:rsidR="008F5D2A" w:rsidRDefault="001360D8" w:rsidP="00666B3F">
      <w:pPr>
        <w:pStyle w:val="Heading1"/>
        <w:numPr>
          <w:ilvl w:val="0"/>
          <w:numId w:val="2"/>
        </w:numPr>
        <w:rPr>
          <w:sz w:val="28"/>
        </w:rPr>
      </w:pPr>
      <w:bookmarkStart w:id="5" w:name="_Toc196732615"/>
      <w:r>
        <w:rPr>
          <w:sz w:val="28"/>
        </w:rPr>
        <w:t>Quality assurance and governance</w:t>
      </w:r>
      <w:bookmarkEnd w:id="5"/>
    </w:p>
    <w:p w14:paraId="111C8292" w14:textId="77777777" w:rsidR="001360D8" w:rsidRDefault="001360D8" w:rsidP="001360D8">
      <w:pPr>
        <w:rPr>
          <w:lang w:val="en-US"/>
        </w:rPr>
      </w:pPr>
    </w:p>
    <w:p w14:paraId="11101A9F" w14:textId="55EEF36F" w:rsidR="001360D8" w:rsidRDefault="001360D8" w:rsidP="00666B3F">
      <w:pPr>
        <w:pStyle w:val="ICBHeading2"/>
        <w:numPr>
          <w:ilvl w:val="1"/>
          <w:numId w:val="2"/>
        </w:numPr>
        <w:ind w:left="709" w:hanging="709"/>
        <w:rPr>
          <w:b/>
          <w:bCs w:val="0"/>
          <w:u w:val="none"/>
        </w:rPr>
      </w:pPr>
      <w:r w:rsidRPr="001360D8">
        <w:rPr>
          <w:b/>
          <w:bCs w:val="0"/>
          <w:u w:val="none"/>
        </w:rPr>
        <w:t xml:space="preserve">CQC quality assurance </w:t>
      </w:r>
    </w:p>
    <w:p w14:paraId="6B3E162C" w14:textId="77777777" w:rsidR="00742053" w:rsidRDefault="00742053" w:rsidP="00DA3709">
      <w:pPr>
        <w:pStyle w:val="ICBHeading2"/>
        <w:ind w:left="1440" w:firstLine="0"/>
        <w:rPr>
          <w:b/>
          <w:bCs w:val="0"/>
          <w:u w:val="none"/>
        </w:rPr>
      </w:pPr>
    </w:p>
    <w:p w14:paraId="4BC612CA" w14:textId="47E58BC6" w:rsidR="00742053" w:rsidRPr="00742053" w:rsidRDefault="00742053" w:rsidP="00666B3F">
      <w:pPr>
        <w:pStyle w:val="ListParagraph"/>
        <w:numPr>
          <w:ilvl w:val="2"/>
          <w:numId w:val="2"/>
        </w:numPr>
        <w:shd w:val="clear" w:color="auto" w:fill="FFFFFF"/>
        <w:ind w:left="1356"/>
        <w:textAlignment w:val="baseline"/>
        <w:rPr>
          <w:rFonts w:eastAsia="Times New Roman"/>
          <w:color w:val="202A30"/>
          <w:lang w:eastAsia="en-GB"/>
        </w:rPr>
      </w:pPr>
      <w:r w:rsidRPr="00742053">
        <w:rPr>
          <w:rFonts w:eastAsia="Times New Roman"/>
          <w:color w:val="202A30"/>
          <w:lang w:eastAsia="en-GB"/>
        </w:rPr>
        <w:t xml:space="preserve">The CQC’s role is to ensure NHS organisations have robust processes in place to adequately perform the FPPT assessments, and to adhere to the requirements of Regulation 5 of the Regulations. </w:t>
      </w:r>
    </w:p>
    <w:p w14:paraId="668D69C2" w14:textId="77777777" w:rsidR="00742053" w:rsidRPr="00742053" w:rsidRDefault="00742053" w:rsidP="00DA3709">
      <w:pPr>
        <w:shd w:val="clear" w:color="auto" w:fill="FFFFFF"/>
        <w:ind w:left="1440"/>
        <w:textAlignment w:val="baseline"/>
        <w:rPr>
          <w:rFonts w:eastAsia="Times New Roman"/>
          <w:color w:val="202A30"/>
          <w:lang w:eastAsia="en-GB"/>
        </w:rPr>
      </w:pPr>
    </w:p>
    <w:p w14:paraId="08CBA674" w14:textId="77777777" w:rsidR="00742053" w:rsidRPr="00742053" w:rsidRDefault="00742053" w:rsidP="00666B3F">
      <w:pPr>
        <w:pStyle w:val="ListParagraph"/>
        <w:numPr>
          <w:ilvl w:val="2"/>
          <w:numId w:val="2"/>
        </w:numPr>
        <w:shd w:val="clear" w:color="auto" w:fill="FFFFFF"/>
        <w:ind w:left="1356"/>
        <w:textAlignment w:val="baseline"/>
        <w:rPr>
          <w:rFonts w:eastAsia="Times New Roman"/>
          <w:color w:val="202A30"/>
          <w:lang w:eastAsia="en-GB"/>
        </w:rPr>
      </w:pPr>
      <w:r w:rsidRPr="00742053">
        <w:rPr>
          <w:rFonts w:eastAsia="Times New Roman"/>
          <w:color w:val="202A30"/>
          <w:lang w:eastAsia="en-GB"/>
        </w:rPr>
        <w:t>In doing so the CQC will have regard to the evidence that exists as to whether the board members meet the FPPT. For example, this includes, but is not limited to, checking the following forms of evidence:</w:t>
      </w:r>
    </w:p>
    <w:p w14:paraId="07BD662B" w14:textId="77777777" w:rsidR="00742053" w:rsidRPr="00742053" w:rsidRDefault="00742053" w:rsidP="0068398B">
      <w:pPr>
        <w:numPr>
          <w:ilvl w:val="0"/>
          <w:numId w:val="9"/>
        </w:numPr>
        <w:shd w:val="clear" w:color="auto" w:fill="FFFFFF"/>
        <w:tabs>
          <w:tab w:val="clear" w:pos="720"/>
          <w:tab w:val="num" w:pos="2160"/>
        </w:tabs>
        <w:ind w:left="2445"/>
        <w:textAlignment w:val="baseline"/>
        <w:rPr>
          <w:rFonts w:eastAsia="Times New Roman"/>
          <w:color w:val="202A30"/>
          <w:lang w:eastAsia="en-GB"/>
        </w:rPr>
      </w:pPr>
      <w:r w:rsidRPr="00742053">
        <w:rPr>
          <w:rFonts w:eastAsia="Times New Roman"/>
          <w:color w:val="202A30"/>
          <w:lang w:eastAsia="en-GB"/>
        </w:rPr>
        <w:t>That the NHS organisation in question is aware of the various guidelines on recruiting board members and that they have implemented procedures in line with this best practice.</w:t>
      </w:r>
    </w:p>
    <w:p w14:paraId="080531AD" w14:textId="77777777" w:rsidR="00742053" w:rsidRPr="00742053" w:rsidRDefault="00742053" w:rsidP="0068398B">
      <w:pPr>
        <w:numPr>
          <w:ilvl w:val="0"/>
          <w:numId w:val="9"/>
        </w:numPr>
        <w:shd w:val="clear" w:color="auto" w:fill="FFFFFF"/>
        <w:tabs>
          <w:tab w:val="clear" w:pos="720"/>
          <w:tab w:val="num" w:pos="2160"/>
        </w:tabs>
        <w:ind w:left="2445"/>
        <w:textAlignment w:val="baseline"/>
        <w:rPr>
          <w:rFonts w:eastAsia="Times New Roman"/>
          <w:color w:val="202A30"/>
          <w:lang w:eastAsia="en-GB"/>
        </w:rPr>
      </w:pPr>
      <w:r w:rsidRPr="00742053">
        <w:rPr>
          <w:rFonts w:eastAsia="Times New Roman"/>
          <w:color w:val="202A30"/>
          <w:lang w:eastAsia="en-GB"/>
        </w:rPr>
        <w:t>Personnel files of recently appointed board members (including internal appointments of existing staff).</w:t>
      </w:r>
    </w:p>
    <w:p w14:paraId="4A4F7A36" w14:textId="77777777" w:rsidR="00742053" w:rsidRPr="00742053" w:rsidRDefault="00742053" w:rsidP="0068398B">
      <w:pPr>
        <w:numPr>
          <w:ilvl w:val="0"/>
          <w:numId w:val="9"/>
        </w:numPr>
        <w:shd w:val="clear" w:color="auto" w:fill="FFFFFF"/>
        <w:tabs>
          <w:tab w:val="clear" w:pos="720"/>
          <w:tab w:val="num" w:pos="2160"/>
        </w:tabs>
        <w:ind w:left="2445"/>
        <w:textAlignment w:val="baseline"/>
        <w:rPr>
          <w:rFonts w:eastAsia="Times New Roman"/>
          <w:color w:val="202A30"/>
          <w:lang w:eastAsia="en-GB"/>
        </w:rPr>
      </w:pPr>
      <w:r w:rsidRPr="00742053">
        <w:rPr>
          <w:rFonts w:eastAsia="Times New Roman"/>
          <w:color w:val="202A30"/>
          <w:lang w:eastAsia="en-GB"/>
        </w:rPr>
        <w:t>Information or records relating to appraisals for board members.</w:t>
      </w:r>
    </w:p>
    <w:p w14:paraId="66104494" w14:textId="77777777" w:rsidR="00742053" w:rsidRDefault="00742053" w:rsidP="0068398B">
      <w:pPr>
        <w:numPr>
          <w:ilvl w:val="0"/>
          <w:numId w:val="9"/>
        </w:numPr>
        <w:shd w:val="clear" w:color="auto" w:fill="FFFFFF"/>
        <w:tabs>
          <w:tab w:val="clear" w:pos="720"/>
          <w:tab w:val="num" w:pos="2160"/>
        </w:tabs>
        <w:ind w:left="2445"/>
        <w:textAlignment w:val="baseline"/>
        <w:rPr>
          <w:rFonts w:eastAsia="Times New Roman"/>
          <w:color w:val="202A30"/>
          <w:lang w:eastAsia="en-GB"/>
        </w:rPr>
      </w:pPr>
      <w:r w:rsidRPr="00742053">
        <w:rPr>
          <w:rFonts w:eastAsia="Times New Roman"/>
          <w:color w:val="202A30"/>
          <w:lang w:eastAsia="en-GB"/>
        </w:rPr>
        <w:t>References and personal development plans.</w:t>
      </w:r>
    </w:p>
    <w:p w14:paraId="76DC4B98" w14:textId="77777777" w:rsidR="00742053" w:rsidRPr="00742053" w:rsidRDefault="00742053" w:rsidP="00742053">
      <w:pPr>
        <w:shd w:val="clear" w:color="auto" w:fill="FFFFFF"/>
        <w:ind w:left="2009"/>
        <w:textAlignment w:val="baseline"/>
        <w:rPr>
          <w:rFonts w:eastAsia="Times New Roman"/>
          <w:color w:val="202A30"/>
          <w:lang w:eastAsia="en-GB"/>
        </w:rPr>
      </w:pPr>
    </w:p>
    <w:p w14:paraId="0399BAEB" w14:textId="612060C8" w:rsidR="001360D8" w:rsidRDefault="001360D8" w:rsidP="00666B3F">
      <w:pPr>
        <w:pStyle w:val="ICBHeading2"/>
        <w:numPr>
          <w:ilvl w:val="1"/>
          <w:numId w:val="2"/>
        </w:numPr>
        <w:ind w:left="567" w:hanging="567"/>
        <w:rPr>
          <w:b/>
          <w:bCs w:val="0"/>
          <w:u w:val="none"/>
        </w:rPr>
      </w:pPr>
      <w:r w:rsidRPr="001360D8">
        <w:rPr>
          <w:b/>
          <w:bCs w:val="0"/>
          <w:u w:val="none"/>
        </w:rPr>
        <w:t xml:space="preserve">NHS England quality assurance </w:t>
      </w:r>
    </w:p>
    <w:p w14:paraId="589F3BC1" w14:textId="77777777" w:rsidR="001360D8" w:rsidRPr="00742053" w:rsidRDefault="001360D8" w:rsidP="00DA3709">
      <w:pPr>
        <w:pStyle w:val="ICBHeading2"/>
        <w:ind w:left="1156" w:right="-23"/>
        <w:rPr>
          <w:b/>
          <w:bCs w:val="0"/>
          <w:u w:val="none"/>
        </w:rPr>
      </w:pPr>
    </w:p>
    <w:p w14:paraId="44F3B33D" w14:textId="0D498534" w:rsidR="001360D8" w:rsidRDefault="00742053" w:rsidP="00666B3F">
      <w:pPr>
        <w:pStyle w:val="ICBHeading2"/>
        <w:numPr>
          <w:ilvl w:val="2"/>
          <w:numId w:val="2"/>
        </w:numPr>
        <w:ind w:left="1356" w:right="-23"/>
        <w:rPr>
          <w:b/>
          <w:bCs w:val="0"/>
          <w:u w:val="none"/>
        </w:rPr>
      </w:pPr>
      <w:r w:rsidRPr="00742053">
        <w:rPr>
          <w:color w:val="202A30"/>
          <w:u w:val="none"/>
          <w:shd w:val="clear" w:color="auto" w:fill="FFFFFF"/>
        </w:rPr>
        <w:t>NHS England will have oversight through receipt and review of the annual FPPT</w:t>
      </w:r>
      <w:r>
        <w:rPr>
          <w:color w:val="202A30"/>
          <w:u w:val="none"/>
          <w:shd w:val="clear" w:color="auto" w:fill="FFFFFF"/>
        </w:rPr>
        <w:t xml:space="preserve"> </w:t>
      </w:r>
      <w:r w:rsidRPr="00742053">
        <w:rPr>
          <w:color w:val="202A30"/>
          <w:u w:val="none"/>
          <w:shd w:val="clear" w:color="auto" w:fill="FFFFFF"/>
        </w:rPr>
        <w:t>submissions to the relevant NHS England regional director.</w:t>
      </w:r>
    </w:p>
    <w:p w14:paraId="200F418A" w14:textId="77777777" w:rsidR="001360D8" w:rsidRPr="00742053" w:rsidRDefault="001360D8" w:rsidP="00DA3709">
      <w:pPr>
        <w:pStyle w:val="ICBHeading2"/>
        <w:ind w:left="1156"/>
        <w:rPr>
          <w:b/>
          <w:bCs w:val="0"/>
          <w:u w:val="none"/>
        </w:rPr>
      </w:pPr>
    </w:p>
    <w:p w14:paraId="21E5AF9E" w14:textId="38D75212" w:rsidR="001360D8" w:rsidRPr="00742053" w:rsidRDefault="001360D8" w:rsidP="00666B3F">
      <w:pPr>
        <w:pStyle w:val="ICBHeading2"/>
        <w:numPr>
          <w:ilvl w:val="1"/>
          <w:numId w:val="2"/>
        </w:numPr>
        <w:ind w:left="567" w:hanging="567"/>
        <w:rPr>
          <w:b/>
          <w:bCs w:val="0"/>
          <w:u w:val="none"/>
        </w:rPr>
      </w:pPr>
      <w:r w:rsidRPr="00742053">
        <w:rPr>
          <w:b/>
          <w:bCs w:val="0"/>
          <w:u w:val="none"/>
        </w:rPr>
        <w:t>Internal audit/external review</w:t>
      </w:r>
    </w:p>
    <w:p w14:paraId="54FD014A" w14:textId="77777777" w:rsidR="001360D8" w:rsidRPr="00742053" w:rsidRDefault="001360D8" w:rsidP="00DA3709">
      <w:pPr>
        <w:pStyle w:val="ListParagraph"/>
        <w:ind w:left="1156" w:hanging="720"/>
        <w:rPr>
          <w:b/>
          <w:bCs/>
        </w:rPr>
      </w:pPr>
    </w:p>
    <w:p w14:paraId="7A9B4E61" w14:textId="6110909D" w:rsidR="00742053" w:rsidRPr="00742053" w:rsidRDefault="00742053" w:rsidP="00666B3F">
      <w:pPr>
        <w:pStyle w:val="ListParagraph"/>
        <w:numPr>
          <w:ilvl w:val="2"/>
          <w:numId w:val="2"/>
        </w:numPr>
        <w:shd w:val="clear" w:color="auto" w:fill="FFFFFF"/>
        <w:ind w:left="1356"/>
        <w:textAlignment w:val="baseline"/>
        <w:rPr>
          <w:rFonts w:eastAsia="Times New Roman"/>
          <w:color w:val="202A30"/>
          <w:lang w:eastAsia="en-GB"/>
        </w:rPr>
      </w:pPr>
      <w:r w:rsidRPr="00742053">
        <w:rPr>
          <w:rFonts w:eastAsia="Times New Roman"/>
          <w:color w:val="202A30"/>
          <w:lang w:eastAsia="en-GB"/>
        </w:rPr>
        <w:t>Every three years an internal audit will be carried out to assess the processes, controls and compliance supporting the FPPT assessments. The internal audit will include sample testing of FPPT assessment and associated documentation</w:t>
      </w:r>
      <w:r w:rsidR="00A31B69">
        <w:rPr>
          <w:rFonts w:eastAsia="Times New Roman"/>
          <w:color w:val="202A30"/>
          <w:lang w:eastAsia="en-GB"/>
        </w:rPr>
        <w:t xml:space="preserve"> with a report shared at the Audit Committee</w:t>
      </w:r>
      <w:r w:rsidR="000E03DF">
        <w:rPr>
          <w:rFonts w:eastAsia="Times New Roman"/>
          <w:color w:val="202A30"/>
          <w:lang w:eastAsia="en-GB"/>
        </w:rPr>
        <w:t>.</w:t>
      </w:r>
    </w:p>
    <w:p w14:paraId="46F6E02F" w14:textId="77777777" w:rsidR="001360D8" w:rsidRPr="001360D8" w:rsidRDefault="001360D8" w:rsidP="00DA3709">
      <w:pPr>
        <w:pStyle w:val="ICBHeading2"/>
        <w:ind w:left="1156"/>
        <w:rPr>
          <w:b/>
          <w:bCs w:val="0"/>
          <w:u w:val="none"/>
        </w:rPr>
      </w:pPr>
    </w:p>
    <w:p w14:paraId="0575F52A" w14:textId="75639F33" w:rsidR="001360D8" w:rsidRDefault="001360D8" w:rsidP="00666B3F">
      <w:pPr>
        <w:pStyle w:val="ICBHeading2"/>
        <w:numPr>
          <w:ilvl w:val="1"/>
          <w:numId w:val="2"/>
        </w:numPr>
        <w:ind w:left="567" w:hanging="567"/>
        <w:rPr>
          <w:b/>
          <w:bCs w:val="0"/>
          <w:u w:val="none"/>
        </w:rPr>
      </w:pPr>
      <w:r w:rsidRPr="001360D8">
        <w:rPr>
          <w:b/>
          <w:bCs w:val="0"/>
          <w:u w:val="none"/>
        </w:rPr>
        <w:t xml:space="preserve">Governance </w:t>
      </w:r>
    </w:p>
    <w:p w14:paraId="3A77B8C9" w14:textId="77777777" w:rsidR="00742053" w:rsidRDefault="00742053" w:rsidP="00DA3709">
      <w:pPr>
        <w:pStyle w:val="ICBHeading2"/>
        <w:ind w:left="1156"/>
        <w:rPr>
          <w:b/>
          <w:bCs w:val="0"/>
          <w:u w:val="none"/>
        </w:rPr>
      </w:pPr>
    </w:p>
    <w:p w14:paraId="13DF61EA" w14:textId="3E079245" w:rsidR="00742053" w:rsidRDefault="005B57E7" w:rsidP="00666B3F">
      <w:pPr>
        <w:pStyle w:val="ICBHeading2"/>
        <w:numPr>
          <w:ilvl w:val="2"/>
          <w:numId w:val="2"/>
        </w:numPr>
        <w:ind w:left="1356"/>
        <w:rPr>
          <w:u w:val="none"/>
        </w:rPr>
      </w:pPr>
      <w:r>
        <w:rPr>
          <w:u w:val="none"/>
        </w:rPr>
        <w:t xml:space="preserve">The Corporate Governance </w:t>
      </w:r>
      <w:r w:rsidR="000E03DF">
        <w:rPr>
          <w:u w:val="none"/>
        </w:rPr>
        <w:t>T</w:t>
      </w:r>
      <w:r>
        <w:rPr>
          <w:u w:val="none"/>
        </w:rPr>
        <w:t xml:space="preserve">eam will prepare reports </w:t>
      </w:r>
      <w:proofErr w:type="gramStart"/>
      <w:r>
        <w:rPr>
          <w:u w:val="none"/>
        </w:rPr>
        <w:t>to;</w:t>
      </w:r>
      <w:proofErr w:type="gramEnd"/>
    </w:p>
    <w:p w14:paraId="1C9E33A9" w14:textId="77777777" w:rsidR="00742053" w:rsidRDefault="00742053" w:rsidP="00DA3709">
      <w:pPr>
        <w:pStyle w:val="ICBHeading2"/>
        <w:ind w:left="1356"/>
        <w:rPr>
          <w:u w:val="none"/>
        </w:rPr>
      </w:pPr>
    </w:p>
    <w:p w14:paraId="05B16481" w14:textId="119DBFD1" w:rsidR="00742053" w:rsidRDefault="00742053" w:rsidP="0068398B">
      <w:pPr>
        <w:pStyle w:val="ICBHeading2"/>
        <w:numPr>
          <w:ilvl w:val="1"/>
          <w:numId w:val="13"/>
        </w:numPr>
        <w:ind w:left="1716"/>
        <w:rPr>
          <w:u w:val="none"/>
        </w:rPr>
      </w:pPr>
      <w:r>
        <w:rPr>
          <w:u w:val="none"/>
        </w:rPr>
        <w:lastRenderedPageBreak/>
        <w:t xml:space="preserve">Provide an update to a meeting of the Board in public to confirm that the requirements for FPPT assessment have been satisfied at least annually. </w:t>
      </w:r>
    </w:p>
    <w:p w14:paraId="7103F00C" w14:textId="77777777" w:rsidR="00742053" w:rsidRDefault="00742053" w:rsidP="00582256">
      <w:pPr>
        <w:pStyle w:val="ICBHeading2"/>
        <w:ind w:left="2152"/>
        <w:rPr>
          <w:u w:val="none"/>
        </w:rPr>
      </w:pPr>
    </w:p>
    <w:p w14:paraId="0F275980" w14:textId="6F603AAC" w:rsidR="00742053" w:rsidRDefault="00742053" w:rsidP="0068398B">
      <w:pPr>
        <w:pStyle w:val="ICBHeading2"/>
        <w:numPr>
          <w:ilvl w:val="1"/>
          <w:numId w:val="13"/>
        </w:numPr>
        <w:ind w:left="1716"/>
        <w:rPr>
          <w:u w:val="none"/>
        </w:rPr>
      </w:pPr>
      <w:r>
        <w:rPr>
          <w:u w:val="none"/>
        </w:rPr>
        <w:t>Provide an update to the Audit Committee for consideration where there is a related internal or external audit review including in the audit programme.</w:t>
      </w:r>
    </w:p>
    <w:p w14:paraId="475D0AA9" w14:textId="77777777" w:rsidR="005B57E7" w:rsidRDefault="005B57E7" w:rsidP="005B57E7">
      <w:pPr>
        <w:pStyle w:val="ListParagraph"/>
      </w:pPr>
    </w:p>
    <w:p w14:paraId="14381A7E" w14:textId="1C53ADF1" w:rsidR="005B57E7" w:rsidRDefault="005B57E7" w:rsidP="0068398B">
      <w:pPr>
        <w:pStyle w:val="ICBHeading2"/>
        <w:numPr>
          <w:ilvl w:val="1"/>
          <w:numId w:val="13"/>
        </w:numPr>
        <w:ind w:left="1716"/>
        <w:rPr>
          <w:u w:val="none"/>
        </w:rPr>
      </w:pPr>
      <w:r>
        <w:rPr>
          <w:u w:val="none"/>
        </w:rPr>
        <w:t>Provide assurance to the Remuneration Committee</w:t>
      </w:r>
      <w:r w:rsidR="00DD7658">
        <w:rPr>
          <w:u w:val="none"/>
        </w:rPr>
        <w:t xml:space="preserve"> and Audit Committee</w:t>
      </w:r>
      <w:r>
        <w:rPr>
          <w:u w:val="none"/>
        </w:rPr>
        <w:t xml:space="preserve"> on the ICB's compliance with Fit and Proper Person regulations. </w:t>
      </w:r>
    </w:p>
    <w:p w14:paraId="6716E7D1" w14:textId="77777777" w:rsidR="008F5D2A" w:rsidRPr="00F427EC" w:rsidRDefault="008F5D2A" w:rsidP="00E079A2"/>
    <w:p w14:paraId="1D05D1DC" w14:textId="3592FCE0" w:rsidR="00DA3709" w:rsidRDefault="00582256" w:rsidP="00666B3F">
      <w:pPr>
        <w:pStyle w:val="Heading1"/>
        <w:numPr>
          <w:ilvl w:val="0"/>
          <w:numId w:val="2"/>
        </w:numPr>
        <w:rPr>
          <w:sz w:val="28"/>
        </w:rPr>
      </w:pPr>
      <w:bookmarkStart w:id="6" w:name="_Toc196732616"/>
      <w:r>
        <w:rPr>
          <w:sz w:val="28"/>
        </w:rPr>
        <w:t>Documentation</w:t>
      </w:r>
      <w:bookmarkEnd w:id="6"/>
    </w:p>
    <w:p w14:paraId="5786FCB2" w14:textId="77777777" w:rsidR="00E079A2" w:rsidRPr="00582256" w:rsidRDefault="00E079A2" w:rsidP="00E079A2">
      <w:pPr>
        <w:rPr>
          <w:sz w:val="26"/>
          <w:szCs w:val="26"/>
        </w:rPr>
      </w:pPr>
    </w:p>
    <w:p w14:paraId="16804C9B" w14:textId="3EAD8574" w:rsidR="00E079A2" w:rsidRPr="00582256" w:rsidRDefault="00582256" w:rsidP="00666B3F">
      <w:pPr>
        <w:pStyle w:val="ListParagraph"/>
        <w:numPr>
          <w:ilvl w:val="1"/>
          <w:numId w:val="2"/>
        </w:numPr>
        <w:ind w:left="567" w:right="526" w:hanging="567"/>
        <w:rPr>
          <w:rFonts w:eastAsia="Arial"/>
        </w:rPr>
      </w:pPr>
      <w:r w:rsidRPr="00582256">
        <w:rPr>
          <w:rFonts w:eastAsia="Arial"/>
        </w:rPr>
        <w:t xml:space="preserve">This </w:t>
      </w:r>
      <w:r w:rsidR="005B57E7">
        <w:rPr>
          <w:rFonts w:eastAsia="Arial"/>
        </w:rPr>
        <w:t>policy</w:t>
      </w:r>
      <w:r w:rsidRPr="00582256">
        <w:rPr>
          <w:rFonts w:eastAsia="Arial"/>
        </w:rPr>
        <w:t xml:space="preserve"> should be read in conjunction with the following:</w:t>
      </w:r>
    </w:p>
    <w:p w14:paraId="6E851630" w14:textId="5FF9BE69" w:rsidR="00582256" w:rsidRPr="00EE00CB" w:rsidRDefault="00582256" w:rsidP="0068398B">
      <w:pPr>
        <w:pStyle w:val="ListParagraph"/>
        <w:numPr>
          <w:ilvl w:val="0"/>
          <w:numId w:val="14"/>
        </w:numPr>
        <w:ind w:left="1418" w:right="526" w:hanging="567"/>
        <w:rPr>
          <w:rFonts w:eastAsia="Arial"/>
          <w:color w:val="0070C0"/>
        </w:rPr>
      </w:pPr>
      <w:hyperlink r:id="rId27" w:history="1">
        <w:r w:rsidRPr="00EE00CB">
          <w:rPr>
            <w:rStyle w:val="Hyperlink"/>
            <w:color w:val="0070C0"/>
            <w:bdr w:val="none" w:sz="0" w:space="0" w:color="auto" w:frame="1"/>
            <w:shd w:val="clear" w:color="auto" w:fill="FFFFFF"/>
          </w:rPr>
          <w:t>NHS Constitution</w:t>
        </w:r>
      </w:hyperlink>
    </w:p>
    <w:p w14:paraId="6BDC7A07" w14:textId="343BFB1E" w:rsidR="00582256" w:rsidRPr="00EE00CB" w:rsidRDefault="00582256" w:rsidP="0068398B">
      <w:pPr>
        <w:pStyle w:val="ListParagraph"/>
        <w:numPr>
          <w:ilvl w:val="0"/>
          <w:numId w:val="14"/>
        </w:numPr>
        <w:ind w:left="1418" w:right="526" w:hanging="567"/>
        <w:rPr>
          <w:rFonts w:eastAsia="Arial"/>
          <w:color w:val="0070C0"/>
        </w:rPr>
      </w:pPr>
      <w:hyperlink r:id="rId28" w:history="1">
        <w:r w:rsidRPr="00EE00CB">
          <w:rPr>
            <w:rStyle w:val="Hyperlink"/>
            <w:rFonts w:eastAsia="Arial"/>
            <w:color w:val="0070C0"/>
          </w:rPr>
          <w:t>NENC ICB Constitution</w:t>
        </w:r>
      </w:hyperlink>
      <w:r w:rsidRPr="00EE00CB">
        <w:rPr>
          <w:rFonts w:eastAsia="Arial"/>
          <w:color w:val="0070C0"/>
        </w:rPr>
        <w:t xml:space="preserve"> </w:t>
      </w:r>
    </w:p>
    <w:p w14:paraId="509E2653" w14:textId="77777777" w:rsidR="00582256" w:rsidRPr="00EE00CB" w:rsidRDefault="00582256" w:rsidP="0068398B">
      <w:pPr>
        <w:pStyle w:val="ListParagraph"/>
        <w:numPr>
          <w:ilvl w:val="0"/>
          <w:numId w:val="14"/>
        </w:numPr>
        <w:ind w:left="1418" w:right="526" w:hanging="567"/>
        <w:rPr>
          <w:rFonts w:eastAsia="Arial"/>
          <w:color w:val="0070C0"/>
        </w:rPr>
      </w:pPr>
      <w:hyperlink r:id="rId29" w:history="1">
        <w:r w:rsidRPr="00EE00CB">
          <w:rPr>
            <w:rStyle w:val="Hyperlink"/>
            <w:rFonts w:eastAsia="Arial"/>
            <w:color w:val="0070C0"/>
          </w:rPr>
          <w:t>NHS England Fit and Proper Person Framework</w:t>
        </w:r>
      </w:hyperlink>
    </w:p>
    <w:p w14:paraId="12304D69" w14:textId="5D884A7B" w:rsidR="00582256" w:rsidRPr="000E03DF" w:rsidRDefault="00582256" w:rsidP="0068398B">
      <w:pPr>
        <w:pStyle w:val="ListParagraph"/>
        <w:numPr>
          <w:ilvl w:val="0"/>
          <w:numId w:val="14"/>
        </w:numPr>
        <w:ind w:left="1418" w:right="526" w:hanging="567"/>
        <w:rPr>
          <w:rFonts w:eastAsia="Arial"/>
          <w:color w:val="0070C0"/>
        </w:rPr>
      </w:pPr>
      <w:hyperlink r:id="rId30" w:history="1">
        <w:r w:rsidRPr="00EE00CB">
          <w:rPr>
            <w:rStyle w:val="Hyperlink"/>
            <w:color w:val="0070C0"/>
            <w:bdr w:val="none" w:sz="0" w:space="0" w:color="auto" w:frame="1"/>
            <w:shd w:val="clear" w:color="auto" w:fill="FFFFFF"/>
          </w:rPr>
          <w:t>NHS Leadership Competency Framework</w:t>
        </w:r>
      </w:hyperlink>
    </w:p>
    <w:p w14:paraId="1E719132" w14:textId="0B116408" w:rsidR="000E03DF" w:rsidRPr="00EE00CB" w:rsidRDefault="000E03DF" w:rsidP="0068398B">
      <w:pPr>
        <w:pStyle w:val="ListParagraph"/>
        <w:numPr>
          <w:ilvl w:val="0"/>
          <w:numId w:val="14"/>
        </w:numPr>
        <w:ind w:left="1418" w:right="526" w:hanging="567"/>
        <w:rPr>
          <w:rFonts w:eastAsia="Arial"/>
          <w:color w:val="0070C0"/>
        </w:rPr>
      </w:pPr>
      <w:hyperlink r:id="rId31" w:history="1">
        <w:r>
          <w:rPr>
            <w:rStyle w:val="Hyperlink"/>
            <w:rFonts w:eastAsia="Arial"/>
          </w:rPr>
          <w:t>NHS England Board member appraisal guidance</w:t>
        </w:r>
      </w:hyperlink>
    </w:p>
    <w:p w14:paraId="43E1F369" w14:textId="3FFAC3A4" w:rsidR="00582256" w:rsidRPr="00EE00CB" w:rsidRDefault="00582256" w:rsidP="0068398B">
      <w:pPr>
        <w:pStyle w:val="ListParagraph"/>
        <w:numPr>
          <w:ilvl w:val="0"/>
          <w:numId w:val="14"/>
        </w:numPr>
        <w:ind w:left="1418" w:right="526" w:hanging="567"/>
        <w:rPr>
          <w:rFonts w:eastAsia="Arial"/>
          <w:color w:val="0070C0"/>
        </w:rPr>
      </w:pPr>
      <w:hyperlink r:id="rId32" w:history="1">
        <w:r w:rsidRPr="00EE00CB">
          <w:rPr>
            <w:rStyle w:val="Hyperlink"/>
            <w:color w:val="0070C0"/>
            <w:bdr w:val="none" w:sz="0" w:space="0" w:color="auto" w:frame="1"/>
            <w:shd w:val="clear" w:color="auto" w:fill="FFFFFF"/>
          </w:rPr>
          <w:t>NHS People Plan</w:t>
        </w:r>
      </w:hyperlink>
    </w:p>
    <w:p w14:paraId="05224177" w14:textId="4ECA1CFE" w:rsidR="00582256" w:rsidRPr="00EE00CB" w:rsidRDefault="00582256" w:rsidP="0068398B">
      <w:pPr>
        <w:pStyle w:val="ListParagraph"/>
        <w:numPr>
          <w:ilvl w:val="0"/>
          <w:numId w:val="14"/>
        </w:numPr>
        <w:ind w:left="1418" w:right="526" w:hanging="567"/>
        <w:rPr>
          <w:rFonts w:eastAsia="Arial"/>
          <w:color w:val="0070C0"/>
        </w:rPr>
      </w:pPr>
      <w:hyperlink r:id="rId33" w:history="1">
        <w:r w:rsidRPr="00EE00CB">
          <w:rPr>
            <w:rStyle w:val="Hyperlink"/>
            <w:color w:val="0070C0"/>
            <w:bdr w:val="none" w:sz="0" w:space="0" w:color="auto" w:frame="1"/>
            <w:shd w:val="clear" w:color="auto" w:fill="FFFFFF"/>
          </w:rPr>
          <w:t>People Promise</w:t>
        </w:r>
      </w:hyperlink>
    </w:p>
    <w:p w14:paraId="600702E8" w14:textId="77777777" w:rsidR="004374C8" w:rsidRPr="00EE00CB" w:rsidRDefault="004374C8" w:rsidP="004374C8">
      <w:pPr>
        <w:pStyle w:val="ListParagraph"/>
        <w:numPr>
          <w:ilvl w:val="0"/>
          <w:numId w:val="14"/>
        </w:numPr>
        <w:ind w:left="1418" w:right="526" w:hanging="567"/>
        <w:rPr>
          <w:rFonts w:eastAsia="Arial"/>
          <w:color w:val="0070C0"/>
        </w:rPr>
      </w:pPr>
      <w:hyperlink r:id="rId34" w:history="1">
        <w:r w:rsidRPr="00EE00CB">
          <w:rPr>
            <w:rStyle w:val="Hyperlink"/>
            <w:color w:val="0070C0"/>
            <w:bdr w:val="none" w:sz="0" w:space="0" w:color="auto" w:frame="1"/>
            <w:shd w:val="clear" w:color="auto" w:fill="FFFFFF"/>
          </w:rPr>
          <w:t>DBS eligibility tool | NHS Employers</w:t>
        </w:r>
      </w:hyperlink>
    </w:p>
    <w:p w14:paraId="605CD011" w14:textId="2AF4ACF2" w:rsidR="002E6669" w:rsidRPr="002E6669" w:rsidRDefault="004374C8" w:rsidP="0068398B">
      <w:pPr>
        <w:pStyle w:val="ListParagraph"/>
        <w:numPr>
          <w:ilvl w:val="0"/>
          <w:numId w:val="14"/>
        </w:numPr>
        <w:ind w:left="1418" w:right="526" w:hanging="567"/>
        <w:rPr>
          <w:rStyle w:val="Hyperlink"/>
          <w:rFonts w:eastAsia="Arial"/>
          <w:color w:val="auto"/>
          <w:u w:val="none"/>
        </w:rPr>
      </w:pPr>
      <w:r>
        <w:rPr>
          <w:rStyle w:val="Hyperlink"/>
          <w:color w:val="auto"/>
          <w:u w:val="none"/>
          <w:bdr w:val="none" w:sz="0" w:space="0" w:color="auto" w:frame="1"/>
          <w:shd w:val="clear" w:color="auto" w:fill="FFFFFF"/>
        </w:rPr>
        <w:t xml:space="preserve">NENC ICB </w:t>
      </w:r>
      <w:r w:rsidR="002E6669" w:rsidRPr="002E6669">
        <w:rPr>
          <w:rStyle w:val="Hyperlink"/>
          <w:color w:val="auto"/>
          <w:u w:val="none"/>
          <w:bdr w:val="none" w:sz="0" w:space="0" w:color="auto" w:frame="1"/>
          <w:shd w:val="clear" w:color="auto" w:fill="FFFFFF"/>
        </w:rPr>
        <w:t>Recruitment Policy</w:t>
      </w:r>
    </w:p>
    <w:p w14:paraId="35070300" w14:textId="2B7F6D7D" w:rsidR="002E6669" w:rsidRPr="000A4934" w:rsidRDefault="004374C8" w:rsidP="0068398B">
      <w:pPr>
        <w:pStyle w:val="ListParagraph"/>
        <w:numPr>
          <w:ilvl w:val="0"/>
          <w:numId w:val="14"/>
        </w:numPr>
        <w:ind w:left="1418" w:right="526" w:hanging="567"/>
        <w:rPr>
          <w:rStyle w:val="Hyperlink"/>
          <w:rFonts w:eastAsia="Arial"/>
          <w:color w:val="auto"/>
          <w:u w:val="none"/>
        </w:rPr>
      </w:pPr>
      <w:r>
        <w:rPr>
          <w:rStyle w:val="Hyperlink"/>
          <w:color w:val="auto"/>
          <w:u w:val="none"/>
          <w:bdr w:val="none" w:sz="0" w:space="0" w:color="auto" w:frame="1"/>
          <w:shd w:val="clear" w:color="auto" w:fill="FFFFFF"/>
        </w:rPr>
        <w:t>NENC ICB Managing Conduct and Concerns (</w:t>
      </w:r>
      <w:r w:rsidR="002E6669">
        <w:rPr>
          <w:rStyle w:val="Hyperlink"/>
          <w:color w:val="auto"/>
          <w:u w:val="none"/>
          <w:bdr w:val="none" w:sz="0" w:space="0" w:color="auto" w:frame="1"/>
          <w:shd w:val="clear" w:color="auto" w:fill="FFFFFF"/>
        </w:rPr>
        <w:t>Disciplinary</w:t>
      </w:r>
      <w:r>
        <w:rPr>
          <w:rStyle w:val="Hyperlink"/>
          <w:color w:val="auto"/>
          <w:u w:val="none"/>
          <w:bdr w:val="none" w:sz="0" w:space="0" w:color="auto" w:frame="1"/>
          <w:shd w:val="clear" w:color="auto" w:fill="FFFFFF"/>
        </w:rPr>
        <w:t>)</w:t>
      </w:r>
      <w:r w:rsidR="002E6669">
        <w:rPr>
          <w:rStyle w:val="Hyperlink"/>
          <w:color w:val="auto"/>
          <w:u w:val="none"/>
          <w:bdr w:val="none" w:sz="0" w:space="0" w:color="auto" w:frame="1"/>
          <w:shd w:val="clear" w:color="auto" w:fill="FFFFFF"/>
        </w:rPr>
        <w:t xml:space="preserve"> Policy</w:t>
      </w:r>
      <w:r>
        <w:rPr>
          <w:rStyle w:val="Hyperlink"/>
          <w:color w:val="auto"/>
          <w:u w:val="none"/>
          <w:bdr w:val="none" w:sz="0" w:space="0" w:color="auto" w:frame="1"/>
          <w:shd w:val="clear" w:color="auto" w:fill="FFFFFF"/>
        </w:rPr>
        <w:t xml:space="preserve"> and Procedure</w:t>
      </w:r>
    </w:p>
    <w:p w14:paraId="7A153CE9" w14:textId="1B6D99DF" w:rsidR="000A4934" w:rsidRPr="002E6669" w:rsidRDefault="000A4934" w:rsidP="0068398B">
      <w:pPr>
        <w:pStyle w:val="ListParagraph"/>
        <w:numPr>
          <w:ilvl w:val="0"/>
          <w:numId w:val="14"/>
        </w:numPr>
        <w:ind w:left="1418" w:right="526" w:hanging="567"/>
        <w:rPr>
          <w:rStyle w:val="Hyperlink"/>
          <w:rFonts w:eastAsia="Arial"/>
          <w:color w:val="auto"/>
          <w:u w:val="none"/>
        </w:rPr>
      </w:pPr>
      <w:r>
        <w:rPr>
          <w:rStyle w:val="Hyperlink"/>
          <w:color w:val="auto"/>
          <w:u w:val="none"/>
          <w:bdr w:val="none" w:sz="0" w:space="0" w:color="auto" w:frame="1"/>
          <w:shd w:val="clear" w:color="auto" w:fill="FFFFFF"/>
        </w:rPr>
        <w:t>NENC ICB Grievance and Resolution Policy</w:t>
      </w:r>
    </w:p>
    <w:p w14:paraId="32CBA394" w14:textId="1DB8057A" w:rsidR="004374C8" w:rsidRPr="002E6669" w:rsidRDefault="004374C8" w:rsidP="0068398B">
      <w:pPr>
        <w:pStyle w:val="ListParagraph"/>
        <w:numPr>
          <w:ilvl w:val="0"/>
          <w:numId w:val="14"/>
        </w:numPr>
        <w:ind w:left="1418" w:right="526" w:hanging="567"/>
        <w:rPr>
          <w:rStyle w:val="Hyperlink"/>
          <w:rFonts w:eastAsia="Arial"/>
          <w:color w:val="auto"/>
          <w:u w:val="none"/>
        </w:rPr>
      </w:pPr>
      <w:r>
        <w:rPr>
          <w:rStyle w:val="Hyperlink"/>
          <w:color w:val="auto"/>
          <w:u w:val="none"/>
          <w:bdr w:val="none" w:sz="0" w:space="0" w:color="auto" w:frame="1"/>
          <w:shd w:val="clear" w:color="auto" w:fill="FFFFFF"/>
        </w:rPr>
        <w:t>NENC ICB Professional Registration Policy</w:t>
      </w:r>
    </w:p>
    <w:p w14:paraId="74CF8D7F" w14:textId="77777777" w:rsidR="00183BC7" w:rsidRPr="00183BC7" w:rsidRDefault="000A4934" w:rsidP="00183BC7">
      <w:pPr>
        <w:pStyle w:val="ListParagraph"/>
        <w:numPr>
          <w:ilvl w:val="0"/>
          <w:numId w:val="14"/>
        </w:numPr>
        <w:ind w:left="1418" w:right="526" w:hanging="567"/>
        <w:rPr>
          <w:rStyle w:val="Hyperlink"/>
          <w:rFonts w:eastAsia="Arial"/>
          <w:color w:val="auto"/>
          <w:u w:val="none"/>
        </w:rPr>
      </w:pPr>
      <w:r>
        <w:rPr>
          <w:rStyle w:val="Hyperlink"/>
          <w:color w:val="auto"/>
          <w:u w:val="none"/>
          <w:bdr w:val="none" w:sz="0" w:space="0" w:color="auto" w:frame="1"/>
          <w:shd w:val="clear" w:color="auto" w:fill="FFFFFF"/>
        </w:rPr>
        <w:t xml:space="preserve">NENC ICB </w:t>
      </w:r>
      <w:r w:rsidR="002E6669">
        <w:rPr>
          <w:rStyle w:val="Hyperlink"/>
          <w:color w:val="auto"/>
          <w:u w:val="none"/>
          <w:bdr w:val="none" w:sz="0" w:space="0" w:color="auto" w:frame="1"/>
          <w:shd w:val="clear" w:color="auto" w:fill="FFFFFF"/>
        </w:rPr>
        <w:t>Confidentiality and Data</w:t>
      </w:r>
      <w:r w:rsidR="00A31B69">
        <w:rPr>
          <w:rStyle w:val="Hyperlink"/>
          <w:color w:val="auto"/>
          <w:u w:val="none"/>
          <w:bdr w:val="none" w:sz="0" w:space="0" w:color="auto" w:frame="1"/>
          <w:shd w:val="clear" w:color="auto" w:fill="FFFFFF"/>
        </w:rPr>
        <w:t xml:space="preserve"> </w:t>
      </w:r>
      <w:r w:rsidR="002E6669">
        <w:rPr>
          <w:rStyle w:val="Hyperlink"/>
          <w:color w:val="auto"/>
          <w:u w:val="none"/>
          <w:bdr w:val="none" w:sz="0" w:space="0" w:color="auto" w:frame="1"/>
          <w:shd w:val="clear" w:color="auto" w:fill="FFFFFF"/>
        </w:rPr>
        <w:t>P</w:t>
      </w:r>
      <w:r w:rsidR="00A31B69">
        <w:rPr>
          <w:rStyle w:val="Hyperlink"/>
          <w:color w:val="auto"/>
          <w:u w:val="none"/>
          <w:bdr w:val="none" w:sz="0" w:space="0" w:color="auto" w:frame="1"/>
          <w:shd w:val="clear" w:color="auto" w:fill="FFFFFF"/>
        </w:rPr>
        <w:t>rotection Policy</w:t>
      </w:r>
    </w:p>
    <w:p w14:paraId="4B523798" w14:textId="408CCE35" w:rsidR="00183BC7" w:rsidRPr="00183BC7" w:rsidRDefault="00183BC7" w:rsidP="00183BC7">
      <w:pPr>
        <w:pStyle w:val="ListParagraph"/>
        <w:numPr>
          <w:ilvl w:val="0"/>
          <w:numId w:val="14"/>
        </w:numPr>
        <w:ind w:left="1418" w:right="526" w:hanging="567"/>
        <w:rPr>
          <w:rFonts w:eastAsia="Arial"/>
        </w:rPr>
      </w:pPr>
      <w:r w:rsidRPr="00183BC7">
        <w:rPr>
          <w:rFonts w:eastAsia="Times New Roman"/>
          <w:lang w:eastAsia="en-GB"/>
        </w:rPr>
        <w:t xml:space="preserve">NENC ICB </w:t>
      </w:r>
      <w:r w:rsidRPr="00183BC7">
        <w:rPr>
          <w:rFonts w:eastAsia="Times New Roman"/>
        </w:rPr>
        <w:t>Sexual Misconduct Policy</w:t>
      </w:r>
    </w:p>
    <w:p w14:paraId="1A9B1A72" w14:textId="77777777" w:rsidR="00183BC7" w:rsidRPr="002E6669" w:rsidRDefault="00183BC7" w:rsidP="00183BC7">
      <w:pPr>
        <w:pStyle w:val="ListParagraph"/>
        <w:ind w:left="1418" w:right="526"/>
        <w:rPr>
          <w:rFonts w:eastAsia="Arial"/>
        </w:rPr>
      </w:pPr>
    </w:p>
    <w:p w14:paraId="02C23DF3" w14:textId="77777777" w:rsidR="00582256" w:rsidRDefault="00582256" w:rsidP="00E079A2">
      <w:pPr>
        <w:ind w:left="567" w:right="526"/>
        <w:rPr>
          <w:rFonts w:eastAsia="Arial"/>
          <w:color w:val="0000FF"/>
        </w:rPr>
      </w:pPr>
    </w:p>
    <w:p w14:paraId="7F8DBFB6" w14:textId="77777777" w:rsidR="00582256" w:rsidRPr="00F427EC" w:rsidRDefault="00582256" w:rsidP="00E079A2">
      <w:pPr>
        <w:ind w:left="567" w:right="526"/>
        <w:rPr>
          <w:rFonts w:eastAsia="Arial"/>
          <w:color w:val="0000FF"/>
        </w:rPr>
      </w:pPr>
    </w:p>
    <w:p w14:paraId="6600D5E0" w14:textId="77777777" w:rsidR="00E079A2" w:rsidRPr="00582256" w:rsidRDefault="00E079A2" w:rsidP="00666B3F">
      <w:pPr>
        <w:pStyle w:val="Heading1"/>
        <w:numPr>
          <w:ilvl w:val="0"/>
          <w:numId w:val="2"/>
        </w:numPr>
        <w:rPr>
          <w:sz w:val="28"/>
        </w:rPr>
      </w:pPr>
      <w:bookmarkStart w:id="7" w:name="_Toc130461303"/>
      <w:bookmarkStart w:id="8" w:name="_Toc196732617"/>
      <w:r w:rsidRPr="00582256">
        <w:rPr>
          <w:sz w:val="28"/>
        </w:rPr>
        <w:t>Monitoring, Review and Archiving</w:t>
      </w:r>
      <w:bookmarkEnd w:id="7"/>
      <w:bookmarkEnd w:id="8"/>
    </w:p>
    <w:p w14:paraId="4919E1CB" w14:textId="77777777" w:rsidR="00E079A2" w:rsidRDefault="00E079A2" w:rsidP="00E079A2">
      <w:pPr>
        <w:rPr>
          <w:sz w:val="26"/>
          <w:szCs w:val="26"/>
        </w:rPr>
      </w:pPr>
    </w:p>
    <w:p w14:paraId="4B4D9C81" w14:textId="77777777" w:rsidR="00582256" w:rsidRDefault="00E079A2" w:rsidP="00666B3F">
      <w:pPr>
        <w:pStyle w:val="ICBHeading2"/>
        <w:numPr>
          <w:ilvl w:val="1"/>
          <w:numId w:val="2"/>
        </w:numPr>
        <w:ind w:left="567" w:hanging="567"/>
        <w:rPr>
          <w:b/>
          <w:bCs w:val="0"/>
          <w:u w:val="none"/>
        </w:rPr>
      </w:pPr>
      <w:r w:rsidRPr="00582256">
        <w:rPr>
          <w:b/>
          <w:bCs w:val="0"/>
          <w:u w:val="none"/>
        </w:rPr>
        <w:t>Monitoring</w:t>
      </w:r>
    </w:p>
    <w:p w14:paraId="2DE0EFE4" w14:textId="77777777" w:rsidR="00582256" w:rsidRDefault="00582256" w:rsidP="00582256">
      <w:pPr>
        <w:pStyle w:val="ICBHeading2"/>
        <w:ind w:left="567" w:firstLine="0"/>
        <w:rPr>
          <w:b/>
          <w:bCs w:val="0"/>
          <w:u w:val="none"/>
        </w:rPr>
      </w:pPr>
    </w:p>
    <w:p w14:paraId="2C022145" w14:textId="32D8438C" w:rsidR="00582256" w:rsidRPr="00DC3A34" w:rsidRDefault="00582256" w:rsidP="00666B3F">
      <w:pPr>
        <w:pStyle w:val="ICBHeading2"/>
        <w:numPr>
          <w:ilvl w:val="2"/>
          <w:numId w:val="2"/>
        </w:numPr>
        <w:ind w:left="1418" w:hanging="851"/>
        <w:rPr>
          <w:b/>
          <w:bCs w:val="0"/>
          <w:u w:val="none"/>
        </w:rPr>
      </w:pPr>
      <w:r w:rsidRPr="00582256">
        <w:rPr>
          <w:spacing w:val="2"/>
          <w:u w:val="none"/>
        </w:rPr>
        <w:t xml:space="preserve">The </w:t>
      </w:r>
      <w:r w:rsidR="00DF1A73" w:rsidRPr="00E20677">
        <w:rPr>
          <w:spacing w:val="2"/>
          <w:u w:val="none"/>
        </w:rPr>
        <w:t>Director of Corporate Governance and Board Secretary</w:t>
      </w:r>
      <w:r w:rsidR="00AE21D7" w:rsidRPr="00E20677">
        <w:rPr>
          <w:spacing w:val="2"/>
          <w:u w:val="none"/>
        </w:rPr>
        <w:t xml:space="preserve"> </w:t>
      </w:r>
      <w:r w:rsidRPr="00E20677">
        <w:rPr>
          <w:spacing w:val="2"/>
          <w:u w:val="none"/>
        </w:rPr>
        <w:t>is the responsible Director</w:t>
      </w:r>
      <w:r w:rsidRPr="00582256">
        <w:rPr>
          <w:spacing w:val="2"/>
          <w:u w:val="none"/>
        </w:rPr>
        <w:t xml:space="preserve"> for ensuring the Fit and Proper Person </w:t>
      </w:r>
      <w:r w:rsidR="00A31B69">
        <w:rPr>
          <w:spacing w:val="2"/>
          <w:u w:val="none"/>
        </w:rPr>
        <w:t>Policy</w:t>
      </w:r>
      <w:r w:rsidRPr="00582256">
        <w:rPr>
          <w:spacing w:val="2"/>
          <w:u w:val="none"/>
        </w:rPr>
        <w:t xml:space="preserve"> is developed, implemented</w:t>
      </w:r>
      <w:r w:rsidRPr="00582256">
        <w:rPr>
          <w:u w:val="none"/>
        </w:rPr>
        <w:t xml:space="preserve">, reviewed, and monitored in a timely manner.  </w:t>
      </w:r>
    </w:p>
    <w:p w14:paraId="1E391573" w14:textId="77777777" w:rsidR="00DC3A34" w:rsidRPr="00582256" w:rsidRDefault="00DC3A34" w:rsidP="00DC3A34">
      <w:pPr>
        <w:pStyle w:val="ICBHeading2"/>
        <w:ind w:left="1418" w:firstLine="0"/>
        <w:rPr>
          <w:b/>
          <w:bCs w:val="0"/>
          <w:u w:val="none"/>
        </w:rPr>
      </w:pPr>
    </w:p>
    <w:p w14:paraId="7F02EDFA" w14:textId="48234A89" w:rsidR="00582256" w:rsidRPr="00582256" w:rsidRDefault="00582256" w:rsidP="00666B3F">
      <w:pPr>
        <w:pStyle w:val="ICBHeading2"/>
        <w:numPr>
          <w:ilvl w:val="2"/>
          <w:numId w:val="2"/>
        </w:numPr>
        <w:ind w:left="1418" w:hanging="851"/>
        <w:rPr>
          <w:b/>
          <w:bCs w:val="0"/>
          <w:u w:val="none"/>
        </w:rPr>
      </w:pPr>
      <w:r w:rsidRPr="00582256">
        <w:rPr>
          <w:u w:val="none"/>
        </w:rPr>
        <w:t xml:space="preserve">The Chair, ICB Corporate Governance </w:t>
      </w:r>
      <w:r w:rsidR="00A31B69">
        <w:rPr>
          <w:u w:val="none"/>
        </w:rPr>
        <w:t>T</w:t>
      </w:r>
      <w:r w:rsidRPr="00582256">
        <w:rPr>
          <w:u w:val="none"/>
        </w:rPr>
        <w:t xml:space="preserve">eam and </w:t>
      </w:r>
      <w:r w:rsidR="000E03DF">
        <w:rPr>
          <w:u w:val="none"/>
        </w:rPr>
        <w:t xml:space="preserve">ICB </w:t>
      </w:r>
      <w:r w:rsidRPr="00582256">
        <w:rPr>
          <w:u w:val="none"/>
        </w:rPr>
        <w:t xml:space="preserve">People Team are responsible for implementing the Fit and Proper Person Framework. </w:t>
      </w:r>
    </w:p>
    <w:p w14:paraId="2F212A34" w14:textId="77777777" w:rsidR="00582256" w:rsidRPr="00582256" w:rsidRDefault="00582256" w:rsidP="0068398B">
      <w:pPr>
        <w:pStyle w:val="ICBHeading2"/>
        <w:ind w:left="1418" w:hanging="851"/>
        <w:rPr>
          <w:b/>
          <w:bCs w:val="0"/>
          <w:u w:val="none"/>
        </w:rPr>
      </w:pPr>
    </w:p>
    <w:p w14:paraId="307F5620" w14:textId="3E8AB597" w:rsidR="00582256" w:rsidRPr="00582256" w:rsidRDefault="00582256" w:rsidP="00666B3F">
      <w:pPr>
        <w:pStyle w:val="ICBHeading2"/>
        <w:numPr>
          <w:ilvl w:val="2"/>
          <w:numId w:val="2"/>
        </w:numPr>
        <w:ind w:left="1418" w:hanging="851"/>
        <w:rPr>
          <w:b/>
          <w:bCs w:val="0"/>
          <w:u w:val="none"/>
        </w:rPr>
      </w:pPr>
      <w:r w:rsidRPr="00582256">
        <w:rPr>
          <w:u w:val="none"/>
        </w:rPr>
        <w:t>An annual update will be provided to Audit Committee</w:t>
      </w:r>
      <w:r w:rsidR="00E20677">
        <w:rPr>
          <w:u w:val="none"/>
        </w:rPr>
        <w:t>, Remuneration Committee</w:t>
      </w:r>
      <w:r w:rsidRPr="00582256">
        <w:rPr>
          <w:u w:val="none"/>
        </w:rPr>
        <w:t xml:space="preserve"> and the Board reporting the outcome of the NHS England annual submission.</w:t>
      </w:r>
    </w:p>
    <w:p w14:paraId="06478BD6" w14:textId="77777777" w:rsidR="00582256" w:rsidRPr="003832CA" w:rsidRDefault="00582256" w:rsidP="00582256">
      <w:pPr>
        <w:tabs>
          <w:tab w:val="left" w:pos="567"/>
        </w:tabs>
        <w:ind w:right="113"/>
      </w:pPr>
    </w:p>
    <w:p w14:paraId="6BFFB289" w14:textId="4061E7C5" w:rsidR="00582256" w:rsidRDefault="00582256" w:rsidP="00666B3F">
      <w:pPr>
        <w:pStyle w:val="ICBHeading2"/>
        <w:numPr>
          <w:ilvl w:val="1"/>
          <w:numId w:val="2"/>
        </w:numPr>
        <w:ind w:left="567" w:hanging="567"/>
        <w:rPr>
          <w:b/>
          <w:bCs w:val="0"/>
          <w:u w:val="none"/>
        </w:rPr>
      </w:pPr>
      <w:r>
        <w:rPr>
          <w:b/>
          <w:bCs w:val="0"/>
          <w:u w:val="none"/>
        </w:rPr>
        <w:t>Review</w:t>
      </w:r>
    </w:p>
    <w:p w14:paraId="3E530D2C" w14:textId="77777777" w:rsidR="00582256" w:rsidRDefault="00582256" w:rsidP="00582256">
      <w:pPr>
        <w:pStyle w:val="ICBHeading2"/>
        <w:ind w:left="567" w:firstLine="0"/>
        <w:rPr>
          <w:b/>
          <w:bCs w:val="0"/>
          <w:u w:val="none"/>
        </w:rPr>
      </w:pPr>
    </w:p>
    <w:p w14:paraId="2B6DF5C5" w14:textId="0CEF452F" w:rsidR="00582256" w:rsidRDefault="00582256" w:rsidP="00666B3F">
      <w:pPr>
        <w:pStyle w:val="ICBHeading2"/>
        <w:numPr>
          <w:ilvl w:val="2"/>
          <w:numId w:val="2"/>
        </w:numPr>
        <w:ind w:left="1418" w:hanging="851"/>
        <w:rPr>
          <w:u w:val="none"/>
        </w:rPr>
      </w:pPr>
      <w:r>
        <w:rPr>
          <w:u w:val="none"/>
        </w:rPr>
        <w:t xml:space="preserve">The ICB Governance Team and People Team will ensure that this </w:t>
      </w:r>
      <w:r w:rsidR="005B57E7">
        <w:rPr>
          <w:u w:val="none"/>
        </w:rPr>
        <w:t>policy</w:t>
      </w:r>
      <w:r>
        <w:rPr>
          <w:u w:val="none"/>
        </w:rPr>
        <w:t xml:space="preserve"> is reviewed </w:t>
      </w:r>
      <w:r w:rsidR="005B57E7">
        <w:rPr>
          <w:u w:val="none"/>
        </w:rPr>
        <w:t xml:space="preserve">on a three yearly basis or more frequently if changes are made </w:t>
      </w:r>
      <w:r w:rsidR="00B77F4F">
        <w:rPr>
          <w:u w:val="none"/>
        </w:rPr>
        <w:t xml:space="preserve">in legislation or NHS England requirements. </w:t>
      </w:r>
      <w:r w:rsidR="005B57E7">
        <w:rPr>
          <w:u w:val="none"/>
        </w:rPr>
        <w:t xml:space="preserve"> </w:t>
      </w:r>
      <w:r>
        <w:rPr>
          <w:u w:val="none"/>
        </w:rPr>
        <w:t xml:space="preserve"> </w:t>
      </w:r>
    </w:p>
    <w:p w14:paraId="176F4804" w14:textId="77777777" w:rsidR="0068398B" w:rsidRDefault="0068398B" w:rsidP="0068398B">
      <w:pPr>
        <w:pStyle w:val="ICBHeading2"/>
        <w:ind w:left="1418" w:hanging="851"/>
        <w:rPr>
          <w:u w:val="none"/>
        </w:rPr>
      </w:pPr>
    </w:p>
    <w:p w14:paraId="4995CB3F" w14:textId="076E2980" w:rsidR="0068398B" w:rsidRPr="0068398B" w:rsidRDefault="0068398B" w:rsidP="00666B3F">
      <w:pPr>
        <w:pStyle w:val="ListParagraph"/>
        <w:numPr>
          <w:ilvl w:val="2"/>
          <w:numId w:val="2"/>
        </w:numPr>
        <w:ind w:left="1418" w:right="258" w:hanging="851"/>
        <w:rPr>
          <w:rFonts w:eastAsia="Arial"/>
        </w:rPr>
      </w:pPr>
      <w:r w:rsidRPr="0068398B">
        <w:rPr>
          <w:rFonts w:eastAsia="Arial"/>
        </w:rPr>
        <w:t xml:space="preserve">Staff who become aware of changes in practice, changes to statutory requirements, revised professional or clinical standards and local/national directives that affect, or could potentially affect policy should advise the sponsoring director as soon as possible, via line management arrangements. The sponsoring director will then consider the need to review the policy outside of the agreed timescale for revision. </w:t>
      </w:r>
    </w:p>
    <w:p w14:paraId="7CEA74F5" w14:textId="77777777" w:rsidR="0068398B" w:rsidRPr="00582256" w:rsidRDefault="0068398B" w:rsidP="0068398B">
      <w:pPr>
        <w:pStyle w:val="ICBHeading2"/>
        <w:ind w:left="920" w:firstLine="0"/>
        <w:rPr>
          <w:u w:val="none"/>
        </w:rPr>
      </w:pPr>
    </w:p>
    <w:p w14:paraId="7365AE08" w14:textId="3AA2DFE1" w:rsidR="00582256" w:rsidRDefault="00582256" w:rsidP="00666B3F">
      <w:pPr>
        <w:pStyle w:val="ICBHeading2"/>
        <w:numPr>
          <w:ilvl w:val="1"/>
          <w:numId w:val="2"/>
        </w:numPr>
        <w:ind w:left="567" w:hanging="567"/>
        <w:rPr>
          <w:b/>
          <w:bCs w:val="0"/>
          <w:u w:val="none"/>
        </w:rPr>
      </w:pPr>
      <w:r>
        <w:rPr>
          <w:b/>
          <w:bCs w:val="0"/>
          <w:u w:val="none"/>
        </w:rPr>
        <w:t>Archive</w:t>
      </w:r>
    </w:p>
    <w:p w14:paraId="17131F96" w14:textId="77777777" w:rsidR="00582256" w:rsidRDefault="00582256" w:rsidP="00582256">
      <w:pPr>
        <w:pStyle w:val="ICBHeading2"/>
        <w:ind w:left="567" w:firstLine="0"/>
        <w:rPr>
          <w:b/>
          <w:bCs w:val="0"/>
          <w:u w:val="none"/>
        </w:rPr>
      </w:pPr>
    </w:p>
    <w:p w14:paraId="2865E6F6" w14:textId="2BC57E10" w:rsidR="00E079A2" w:rsidRPr="00AE21D7" w:rsidRDefault="00582256" w:rsidP="00666B3F">
      <w:pPr>
        <w:pStyle w:val="ListParagraph"/>
        <w:numPr>
          <w:ilvl w:val="2"/>
          <w:numId w:val="2"/>
        </w:numPr>
        <w:ind w:left="1418" w:right="65" w:hanging="851"/>
        <w:rPr>
          <w:rFonts w:eastAsia="Arial"/>
        </w:rPr>
      </w:pPr>
      <w:r w:rsidRPr="00582256">
        <w:rPr>
          <w:rFonts w:eastAsia="Arial"/>
          <w:spacing w:val="2"/>
        </w:rPr>
        <w:t xml:space="preserve">The ICB Corporate Governance </w:t>
      </w:r>
      <w:r w:rsidR="000E03DF">
        <w:rPr>
          <w:rFonts w:eastAsia="Arial"/>
          <w:spacing w:val="2"/>
        </w:rPr>
        <w:t>T</w:t>
      </w:r>
      <w:r w:rsidRPr="00582256">
        <w:rPr>
          <w:rFonts w:eastAsia="Arial"/>
          <w:spacing w:val="2"/>
        </w:rPr>
        <w:t xml:space="preserve">eam will ensure that archived copies of superseded </w:t>
      </w:r>
      <w:r w:rsidR="005B57E7">
        <w:rPr>
          <w:rFonts w:eastAsia="Arial"/>
          <w:spacing w:val="2"/>
        </w:rPr>
        <w:t>policy</w:t>
      </w:r>
      <w:r w:rsidRPr="00582256">
        <w:rPr>
          <w:rFonts w:eastAsia="Arial"/>
          <w:spacing w:val="2"/>
        </w:rPr>
        <w:t xml:space="preserve"> documents are retained in accordance with the NHS Records Management Code of Practice. </w:t>
      </w:r>
      <w:bookmarkEnd w:id="2"/>
      <w:bookmarkEnd w:id="3"/>
    </w:p>
    <w:p w14:paraId="4123FFCD" w14:textId="77777777" w:rsidR="00AE21D7" w:rsidRDefault="00AE21D7" w:rsidP="00AE21D7">
      <w:pPr>
        <w:ind w:right="65"/>
        <w:rPr>
          <w:rFonts w:eastAsia="Arial"/>
        </w:rPr>
      </w:pPr>
    </w:p>
    <w:p w14:paraId="3C51F1F0" w14:textId="77777777" w:rsidR="00AE21D7" w:rsidRDefault="00AE21D7" w:rsidP="00AE21D7">
      <w:pPr>
        <w:ind w:right="65"/>
        <w:rPr>
          <w:rFonts w:eastAsia="Arial"/>
        </w:rPr>
      </w:pPr>
    </w:p>
    <w:p w14:paraId="64DF468A" w14:textId="77777777" w:rsidR="00AE21D7" w:rsidRDefault="00AE21D7" w:rsidP="00AE21D7">
      <w:pPr>
        <w:ind w:right="65"/>
        <w:rPr>
          <w:rFonts w:eastAsia="Arial"/>
        </w:rPr>
      </w:pPr>
    </w:p>
    <w:p w14:paraId="5A2DD0A7" w14:textId="77777777" w:rsidR="000C0B6E" w:rsidRDefault="000C0B6E" w:rsidP="00AE21D7">
      <w:pPr>
        <w:ind w:right="65"/>
        <w:rPr>
          <w:rFonts w:eastAsia="Arial"/>
        </w:rPr>
      </w:pPr>
    </w:p>
    <w:p w14:paraId="67A81D07" w14:textId="77777777" w:rsidR="000C0B6E" w:rsidRDefault="000C0B6E" w:rsidP="00AE21D7">
      <w:pPr>
        <w:ind w:right="65"/>
        <w:rPr>
          <w:rFonts w:eastAsia="Arial"/>
        </w:rPr>
      </w:pPr>
    </w:p>
    <w:p w14:paraId="2340ADF0" w14:textId="77777777" w:rsidR="000C0B6E" w:rsidRDefault="000C0B6E" w:rsidP="00AE21D7">
      <w:pPr>
        <w:ind w:right="65"/>
        <w:rPr>
          <w:rFonts w:eastAsia="Arial"/>
        </w:rPr>
      </w:pPr>
    </w:p>
    <w:p w14:paraId="39BB5273" w14:textId="77777777" w:rsidR="000C0B6E" w:rsidRDefault="000C0B6E" w:rsidP="00AE21D7">
      <w:pPr>
        <w:ind w:right="65"/>
        <w:rPr>
          <w:rFonts w:eastAsia="Arial"/>
        </w:rPr>
      </w:pPr>
    </w:p>
    <w:p w14:paraId="3A93D926" w14:textId="77777777" w:rsidR="000C0B6E" w:rsidRDefault="000C0B6E" w:rsidP="00AE21D7">
      <w:pPr>
        <w:ind w:right="65"/>
        <w:rPr>
          <w:rFonts w:eastAsia="Arial"/>
        </w:rPr>
      </w:pPr>
    </w:p>
    <w:p w14:paraId="3B5EA7AD" w14:textId="77777777" w:rsidR="000C0B6E" w:rsidRDefault="000C0B6E" w:rsidP="00AE21D7">
      <w:pPr>
        <w:ind w:right="65"/>
        <w:rPr>
          <w:rFonts w:eastAsia="Arial"/>
        </w:rPr>
      </w:pPr>
    </w:p>
    <w:p w14:paraId="52F50AD2" w14:textId="77777777" w:rsidR="000C0B6E" w:rsidRDefault="000C0B6E" w:rsidP="00AE21D7">
      <w:pPr>
        <w:ind w:right="65"/>
        <w:rPr>
          <w:rFonts w:eastAsia="Arial"/>
        </w:rPr>
      </w:pPr>
    </w:p>
    <w:p w14:paraId="124BE310" w14:textId="77777777" w:rsidR="000C0B6E" w:rsidRDefault="000C0B6E" w:rsidP="00AE21D7">
      <w:pPr>
        <w:ind w:right="65"/>
        <w:rPr>
          <w:rFonts w:eastAsia="Arial"/>
        </w:rPr>
      </w:pPr>
    </w:p>
    <w:p w14:paraId="71D771A0" w14:textId="77777777" w:rsidR="000C0B6E" w:rsidRDefault="000C0B6E" w:rsidP="00AE21D7">
      <w:pPr>
        <w:ind w:right="65"/>
        <w:rPr>
          <w:rFonts w:eastAsia="Arial"/>
        </w:rPr>
      </w:pPr>
    </w:p>
    <w:p w14:paraId="323C2A3B" w14:textId="77777777" w:rsidR="000C0B6E" w:rsidRDefault="000C0B6E" w:rsidP="00AE21D7">
      <w:pPr>
        <w:ind w:right="65"/>
        <w:rPr>
          <w:rFonts w:eastAsia="Arial"/>
        </w:rPr>
      </w:pPr>
    </w:p>
    <w:p w14:paraId="58DA4000" w14:textId="77777777" w:rsidR="000C0B6E" w:rsidRDefault="000C0B6E" w:rsidP="00AE21D7">
      <w:pPr>
        <w:ind w:right="65"/>
        <w:rPr>
          <w:rFonts w:eastAsia="Arial"/>
        </w:rPr>
      </w:pPr>
    </w:p>
    <w:p w14:paraId="00392A46" w14:textId="77777777" w:rsidR="000C0B6E" w:rsidRDefault="000C0B6E" w:rsidP="00AE21D7">
      <w:pPr>
        <w:ind w:right="65"/>
        <w:rPr>
          <w:rFonts w:eastAsia="Arial"/>
        </w:rPr>
      </w:pPr>
    </w:p>
    <w:p w14:paraId="1CC7E720" w14:textId="77777777" w:rsidR="000C0B6E" w:rsidRDefault="000C0B6E" w:rsidP="00AE21D7">
      <w:pPr>
        <w:ind w:right="65"/>
        <w:rPr>
          <w:rFonts w:eastAsia="Arial"/>
        </w:rPr>
      </w:pPr>
    </w:p>
    <w:p w14:paraId="1503C83C" w14:textId="77777777" w:rsidR="000C0B6E" w:rsidRDefault="000C0B6E" w:rsidP="00AE21D7">
      <w:pPr>
        <w:ind w:right="65"/>
        <w:rPr>
          <w:rFonts w:eastAsia="Arial"/>
        </w:rPr>
      </w:pPr>
    </w:p>
    <w:p w14:paraId="2F120AC1" w14:textId="77777777" w:rsidR="000C0B6E" w:rsidRDefault="000C0B6E" w:rsidP="00AE21D7">
      <w:pPr>
        <w:ind w:right="65"/>
        <w:rPr>
          <w:rFonts w:eastAsia="Arial"/>
        </w:rPr>
      </w:pPr>
    </w:p>
    <w:p w14:paraId="38DCCA12" w14:textId="77777777" w:rsidR="001F10DA" w:rsidRDefault="001F10DA" w:rsidP="00AE21D7">
      <w:pPr>
        <w:ind w:right="65"/>
        <w:rPr>
          <w:rFonts w:eastAsia="Arial"/>
        </w:rPr>
      </w:pPr>
    </w:p>
    <w:p w14:paraId="6C1FF6E9" w14:textId="77777777" w:rsidR="001F10DA" w:rsidRDefault="001F10DA" w:rsidP="00AE21D7">
      <w:pPr>
        <w:ind w:right="65"/>
        <w:rPr>
          <w:rFonts w:eastAsia="Arial"/>
        </w:rPr>
      </w:pPr>
    </w:p>
    <w:p w14:paraId="77FED7E0" w14:textId="77777777" w:rsidR="001F10DA" w:rsidRDefault="001F10DA" w:rsidP="00AE21D7">
      <w:pPr>
        <w:ind w:right="65"/>
        <w:rPr>
          <w:rFonts w:eastAsia="Arial"/>
        </w:rPr>
      </w:pPr>
    </w:p>
    <w:p w14:paraId="23067F87" w14:textId="77777777" w:rsidR="001F10DA" w:rsidRDefault="001F10DA" w:rsidP="00AE21D7">
      <w:pPr>
        <w:ind w:right="65"/>
        <w:rPr>
          <w:rFonts w:eastAsia="Arial"/>
        </w:rPr>
      </w:pPr>
    </w:p>
    <w:p w14:paraId="5B51960B" w14:textId="77777777" w:rsidR="001F10DA" w:rsidRDefault="001F10DA" w:rsidP="00AE21D7">
      <w:pPr>
        <w:ind w:right="65"/>
        <w:rPr>
          <w:rFonts w:eastAsia="Arial"/>
        </w:rPr>
      </w:pPr>
    </w:p>
    <w:p w14:paraId="4935F84F" w14:textId="77777777" w:rsidR="00666B3F" w:rsidRDefault="00666B3F" w:rsidP="00AE21D7">
      <w:pPr>
        <w:ind w:right="65"/>
        <w:rPr>
          <w:rFonts w:eastAsia="Arial"/>
        </w:rPr>
      </w:pPr>
    </w:p>
    <w:p w14:paraId="7AF00DF0" w14:textId="77777777" w:rsidR="00666B3F" w:rsidRDefault="00666B3F" w:rsidP="00AE21D7">
      <w:pPr>
        <w:ind w:right="65"/>
        <w:rPr>
          <w:rFonts w:eastAsia="Arial"/>
        </w:rPr>
      </w:pPr>
    </w:p>
    <w:p w14:paraId="30C89EED" w14:textId="77777777" w:rsidR="00666B3F" w:rsidRDefault="00666B3F" w:rsidP="00AE21D7">
      <w:pPr>
        <w:ind w:right="65"/>
        <w:rPr>
          <w:rFonts w:eastAsia="Arial"/>
        </w:rPr>
      </w:pPr>
    </w:p>
    <w:p w14:paraId="7298A3F0" w14:textId="77777777" w:rsidR="00666B3F" w:rsidRDefault="00666B3F" w:rsidP="00AE21D7">
      <w:pPr>
        <w:ind w:right="65"/>
        <w:rPr>
          <w:rFonts w:eastAsia="Arial"/>
        </w:rPr>
      </w:pPr>
    </w:p>
    <w:p w14:paraId="078226DF" w14:textId="77777777" w:rsidR="00666B3F" w:rsidRDefault="00666B3F" w:rsidP="00AE21D7">
      <w:pPr>
        <w:ind w:right="65"/>
        <w:rPr>
          <w:rFonts w:eastAsia="Arial"/>
        </w:rPr>
      </w:pPr>
    </w:p>
    <w:p w14:paraId="26508314" w14:textId="77777777" w:rsidR="00666B3F" w:rsidRDefault="00666B3F" w:rsidP="00AE21D7">
      <w:pPr>
        <w:ind w:right="65"/>
        <w:rPr>
          <w:rFonts w:eastAsia="Arial"/>
        </w:rPr>
      </w:pPr>
    </w:p>
    <w:p w14:paraId="0A8C894A" w14:textId="77777777" w:rsidR="00666B3F" w:rsidRDefault="00666B3F" w:rsidP="00AE21D7">
      <w:pPr>
        <w:ind w:right="65"/>
        <w:rPr>
          <w:rFonts w:eastAsia="Arial"/>
        </w:rPr>
      </w:pPr>
    </w:p>
    <w:p w14:paraId="3BB60867" w14:textId="77777777" w:rsidR="00666B3F" w:rsidRDefault="00666B3F" w:rsidP="00AE21D7">
      <w:pPr>
        <w:ind w:right="65"/>
        <w:rPr>
          <w:rFonts w:eastAsia="Arial"/>
        </w:rPr>
      </w:pPr>
    </w:p>
    <w:p w14:paraId="6688B151" w14:textId="77777777" w:rsidR="00666B3F" w:rsidRDefault="00666B3F" w:rsidP="00AE21D7">
      <w:pPr>
        <w:ind w:right="65"/>
        <w:rPr>
          <w:rFonts w:eastAsia="Arial"/>
        </w:rPr>
      </w:pPr>
    </w:p>
    <w:p w14:paraId="2722BD10" w14:textId="77777777" w:rsidR="00666B3F" w:rsidRDefault="00666B3F" w:rsidP="00AE21D7">
      <w:pPr>
        <w:ind w:right="65"/>
        <w:rPr>
          <w:rFonts w:eastAsia="Arial"/>
        </w:rPr>
      </w:pPr>
    </w:p>
    <w:p w14:paraId="12020C93" w14:textId="77777777" w:rsidR="00666B3F" w:rsidRDefault="00666B3F" w:rsidP="00AE21D7">
      <w:pPr>
        <w:ind w:right="65"/>
        <w:rPr>
          <w:rFonts w:eastAsia="Arial"/>
        </w:rPr>
      </w:pPr>
    </w:p>
    <w:p w14:paraId="374D1984" w14:textId="77777777" w:rsidR="00666B3F" w:rsidRDefault="00666B3F" w:rsidP="00AE21D7">
      <w:pPr>
        <w:ind w:right="65"/>
        <w:rPr>
          <w:rFonts w:eastAsia="Arial"/>
        </w:rPr>
      </w:pPr>
    </w:p>
    <w:p w14:paraId="4C175959" w14:textId="77777777" w:rsidR="00666B3F" w:rsidRDefault="00666B3F" w:rsidP="00AE21D7">
      <w:pPr>
        <w:ind w:right="65"/>
        <w:rPr>
          <w:rFonts w:eastAsia="Arial"/>
        </w:rPr>
      </w:pPr>
    </w:p>
    <w:p w14:paraId="3A4D68CF" w14:textId="77777777" w:rsidR="00666B3F" w:rsidRDefault="00666B3F" w:rsidP="00AE21D7">
      <w:pPr>
        <w:ind w:right="65"/>
        <w:rPr>
          <w:rFonts w:eastAsia="Arial"/>
        </w:rPr>
      </w:pPr>
    </w:p>
    <w:p w14:paraId="02987172" w14:textId="77777777" w:rsidR="00666B3F" w:rsidRDefault="00666B3F" w:rsidP="00AE21D7">
      <w:pPr>
        <w:ind w:right="65"/>
        <w:rPr>
          <w:rFonts w:eastAsia="Arial"/>
        </w:rPr>
      </w:pPr>
    </w:p>
    <w:p w14:paraId="6B11970F" w14:textId="77777777" w:rsidR="001F10DA" w:rsidRDefault="001F10DA" w:rsidP="00AE21D7">
      <w:pPr>
        <w:ind w:right="65"/>
        <w:rPr>
          <w:rFonts w:eastAsia="Arial"/>
        </w:rPr>
      </w:pPr>
    </w:p>
    <w:p w14:paraId="319C8580" w14:textId="77777777" w:rsidR="001F10DA" w:rsidRDefault="001F10DA" w:rsidP="00AE21D7">
      <w:pPr>
        <w:ind w:right="65"/>
        <w:rPr>
          <w:rFonts w:eastAsia="Arial"/>
        </w:rPr>
      </w:pPr>
    </w:p>
    <w:p w14:paraId="5CB8E45D" w14:textId="0A8FB63D" w:rsidR="00AE21D7" w:rsidRDefault="00AE21D7" w:rsidP="00216D54">
      <w:pPr>
        <w:pStyle w:val="Heading1"/>
      </w:pPr>
      <w:bookmarkStart w:id="9" w:name="_Toc196732618"/>
      <w:r>
        <w:t>APPENDIX 1</w:t>
      </w:r>
      <w:r w:rsidR="00216D54">
        <w:t xml:space="preserve"> – FIT AND PROPER PERSON FRAMEWORK</w:t>
      </w:r>
      <w:bookmarkEnd w:id="9"/>
    </w:p>
    <w:p w14:paraId="7FF23AFA" w14:textId="77777777" w:rsidR="00AE21D7" w:rsidRDefault="00AE21D7" w:rsidP="00AE21D7">
      <w:pPr>
        <w:ind w:right="65"/>
        <w:rPr>
          <w:rFonts w:eastAsia="Arial"/>
          <w:b/>
          <w:bCs/>
        </w:rPr>
      </w:pPr>
    </w:p>
    <w:p w14:paraId="09D21FB9" w14:textId="2341E21C" w:rsidR="00AE21D7" w:rsidRPr="00533D4B" w:rsidRDefault="000F731D" w:rsidP="00AE21D7">
      <w:pPr>
        <w:ind w:right="65"/>
        <w:rPr>
          <w:rFonts w:eastAsia="Arial"/>
        </w:rPr>
      </w:pPr>
      <w:hyperlink r:id="rId35" w:history="1">
        <w:r w:rsidRPr="00533D4B">
          <w:rPr>
            <w:rStyle w:val="Hyperlink"/>
            <w:rFonts w:eastAsia="Arial"/>
          </w:rPr>
          <w:t>Fit-and-proper-person-test-framework-2-aug-2023.pdf</w:t>
        </w:r>
      </w:hyperlink>
    </w:p>
    <w:p w14:paraId="01330665" w14:textId="77777777" w:rsidR="000F731D" w:rsidRPr="00533D4B" w:rsidRDefault="000F731D" w:rsidP="00AE21D7">
      <w:pPr>
        <w:ind w:right="65"/>
        <w:rPr>
          <w:rFonts w:eastAsia="Arial"/>
        </w:rPr>
      </w:pPr>
    </w:p>
    <w:p w14:paraId="2C047C36" w14:textId="2028370B" w:rsidR="000F731D" w:rsidRPr="00533D4B" w:rsidRDefault="000F731D" w:rsidP="00AE21D7">
      <w:pPr>
        <w:ind w:right="65"/>
        <w:rPr>
          <w:rFonts w:eastAsia="Arial"/>
        </w:rPr>
      </w:pPr>
      <w:hyperlink r:id="rId36" w:history="1">
        <w:r w:rsidRPr="00533D4B">
          <w:rPr>
            <w:rStyle w:val="Hyperlink"/>
            <w:rFonts w:eastAsia="Arial"/>
          </w:rPr>
          <w:t>Appendix 1: Recommendations from the Kark Review (2019)</w:t>
        </w:r>
      </w:hyperlink>
    </w:p>
    <w:p w14:paraId="7DB69060" w14:textId="77777777" w:rsidR="000F731D" w:rsidRPr="00533D4B" w:rsidRDefault="000F731D" w:rsidP="00AE21D7">
      <w:pPr>
        <w:ind w:right="65"/>
        <w:rPr>
          <w:rFonts w:eastAsia="Arial"/>
        </w:rPr>
      </w:pPr>
    </w:p>
    <w:p w14:paraId="36BA2BBB" w14:textId="1D307FDC" w:rsidR="000F731D" w:rsidRPr="00533D4B" w:rsidRDefault="000F731D" w:rsidP="00AE21D7">
      <w:pPr>
        <w:ind w:right="65"/>
        <w:rPr>
          <w:rFonts w:eastAsia="Arial"/>
        </w:rPr>
      </w:pPr>
      <w:hyperlink r:id="rId37" w:history="1">
        <w:r w:rsidRPr="00533D4B">
          <w:rPr>
            <w:rStyle w:val="Hyperlink"/>
            <w:rFonts w:eastAsia="Arial"/>
          </w:rPr>
          <w:t>Appendix 2: Board member reference template</w:t>
        </w:r>
      </w:hyperlink>
    </w:p>
    <w:p w14:paraId="727B4B14" w14:textId="77777777" w:rsidR="000F731D" w:rsidRPr="00533D4B" w:rsidRDefault="000F731D" w:rsidP="00AE21D7">
      <w:pPr>
        <w:ind w:right="65"/>
        <w:rPr>
          <w:rFonts w:eastAsia="Arial"/>
        </w:rPr>
      </w:pPr>
    </w:p>
    <w:p w14:paraId="2AAB194F" w14:textId="02FAD719" w:rsidR="000F731D" w:rsidRPr="00533D4B" w:rsidRDefault="000F731D" w:rsidP="00AE21D7">
      <w:pPr>
        <w:ind w:right="65"/>
        <w:rPr>
          <w:rFonts w:eastAsia="Arial"/>
        </w:rPr>
      </w:pPr>
      <w:hyperlink r:id="rId38" w:history="1">
        <w:r w:rsidRPr="00533D4B">
          <w:rPr>
            <w:rStyle w:val="Hyperlink"/>
            <w:rFonts w:eastAsia="Arial"/>
          </w:rPr>
          <w:t>Appendix 3: FPPT self-attestation</w:t>
        </w:r>
      </w:hyperlink>
    </w:p>
    <w:p w14:paraId="49C7A640" w14:textId="77777777" w:rsidR="000F731D" w:rsidRPr="00533D4B" w:rsidRDefault="000F731D" w:rsidP="00AE21D7">
      <w:pPr>
        <w:ind w:right="65"/>
        <w:rPr>
          <w:rFonts w:eastAsia="Arial"/>
        </w:rPr>
      </w:pPr>
    </w:p>
    <w:p w14:paraId="728F1B12" w14:textId="71103E4F" w:rsidR="000F731D" w:rsidRPr="00533D4B" w:rsidRDefault="000F731D" w:rsidP="00AE21D7">
      <w:pPr>
        <w:ind w:right="65"/>
        <w:rPr>
          <w:rFonts w:eastAsia="Arial"/>
        </w:rPr>
      </w:pPr>
      <w:hyperlink r:id="rId39" w:history="1">
        <w:r w:rsidRPr="00533D4B">
          <w:rPr>
            <w:rStyle w:val="Hyperlink"/>
            <w:rFonts w:eastAsia="Arial"/>
          </w:rPr>
          <w:t>Appendix 4:  Letter of confirmation</w:t>
        </w:r>
      </w:hyperlink>
    </w:p>
    <w:p w14:paraId="07B359E7" w14:textId="77777777" w:rsidR="000F731D" w:rsidRPr="00533D4B" w:rsidRDefault="000F731D" w:rsidP="00AE21D7">
      <w:pPr>
        <w:ind w:right="65"/>
        <w:rPr>
          <w:rFonts w:eastAsia="Arial"/>
        </w:rPr>
      </w:pPr>
    </w:p>
    <w:p w14:paraId="5A4E9F97" w14:textId="104EA9ED" w:rsidR="000F731D" w:rsidRPr="00533D4B" w:rsidRDefault="000F731D" w:rsidP="00AE21D7">
      <w:pPr>
        <w:ind w:right="65"/>
        <w:rPr>
          <w:rFonts w:eastAsia="Arial"/>
        </w:rPr>
      </w:pPr>
      <w:hyperlink r:id="rId40" w:history="1">
        <w:r w:rsidRPr="00533D4B">
          <w:rPr>
            <w:rStyle w:val="Hyperlink"/>
            <w:rFonts w:eastAsia="Arial"/>
          </w:rPr>
          <w:t>Appendix 5: Annual NHS FPPT submission reporting template</w:t>
        </w:r>
      </w:hyperlink>
    </w:p>
    <w:p w14:paraId="39B4D340" w14:textId="77777777" w:rsidR="000F731D" w:rsidRPr="00533D4B" w:rsidRDefault="000F731D" w:rsidP="00AE21D7">
      <w:pPr>
        <w:ind w:right="65"/>
        <w:rPr>
          <w:rFonts w:eastAsia="Arial"/>
        </w:rPr>
      </w:pPr>
    </w:p>
    <w:p w14:paraId="02761F44" w14:textId="207D833E" w:rsidR="000F731D" w:rsidRPr="00533D4B" w:rsidRDefault="000F731D" w:rsidP="00AE21D7">
      <w:pPr>
        <w:ind w:right="65"/>
        <w:rPr>
          <w:rFonts w:eastAsia="Arial"/>
        </w:rPr>
      </w:pPr>
      <w:hyperlink r:id="rId41" w:history="1">
        <w:r w:rsidRPr="00533D4B">
          <w:rPr>
            <w:rStyle w:val="Hyperlink"/>
            <w:rFonts w:eastAsia="Arial"/>
          </w:rPr>
          <w:t>Appendix 6: Privacy notice</w:t>
        </w:r>
      </w:hyperlink>
    </w:p>
    <w:p w14:paraId="03309B36" w14:textId="77777777" w:rsidR="000F731D" w:rsidRPr="00533D4B" w:rsidRDefault="000F731D" w:rsidP="00AE21D7">
      <w:pPr>
        <w:ind w:right="65"/>
        <w:rPr>
          <w:rFonts w:eastAsia="Arial"/>
        </w:rPr>
      </w:pPr>
    </w:p>
    <w:p w14:paraId="0D95BC36" w14:textId="6C86FA86" w:rsidR="000F731D" w:rsidRPr="00533D4B" w:rsidRDefault="000F731D" w:rsidP="00AE21D7">
      <w:pPr>
        <w:ind w:right="65"/>
        <w:rPr>
          <w:rFonts w:eastAsia="Arial"/>
        </w:rPr>
      </w:pPr>
      <w:hyperlink r:id="rId42" w:history="1">
        <w:r w:rsidRPr="00533D4B">
          <w:rPr>
            <w:rStyle w:val="Hyperlink"/>
            <w:rFonts w:eastAsia="Arial"/>
          </w:rPr>
          <w:t>Appendix 7: FPPT checklist</w:t>
        </w:r>
      </w:hyperlink>
    </w:p>
    <w:p w14:paraId="7651D5A5" w14:textId="77777777" w:rsidR="000F731D" w:rsidRPr="00533D4B" w:rsidRDefault="000F731D" w:rsidP="00AE21D7">
      <w:pPr>
        <w:ind w:right="65"/>
        <w:rPr>
          <w:rFonts w:eastAsia="Arial"/>
        </w:rPr>
      </w:pPr>
    </w:p>
    <w:p w14:paraId="4A017B23" w14:textId="4251A721" w:rsidR="000F731D" w:rsidRDefault="000F731D" w:rsidP="00AE21D7">
      <w:pPr>
        <w:ind w:right="65"/>
      </w:pPr>
      <w:hyperlink r:id="rId43" w:history="1">
        <w:r w:rsidRPr="00533D4B">
          <w:rPr>
            <w:rStyle w:val="Hyperlink"/>
            <w:rFonts w:eastAsia="Arial"/>
          </w:rPr>
          <w:t>Appendix 8: Future considerations for the Fit and Proper Person Test Framework</w:t>
        </w:r>
      </w:hyperlink>
    </w:p>
    <w:p w14:paraId="0E6BA584" w14:textId="77777777" w:rsidR="00B46ED8" w:rsidRDefault="00B46ED8" w:rsidP="00AE21D7">
      <w:pPr>
        <w:ind w:right="65"/>
      </w:pPr>
    </w:p>
    <w:p w14:paraId="310B2C68" w14:textId="77777777" w:rsidR="00B46ED8" w:rsidRDefault="00B46ED8" w:rsidP="00AE21D7">
      <w:pPr>
        <w:ind w:right="65"/>
      </w:pPr>
    </w:p>
    <w:p w14:paraId="408B1793" w14:textId="77777777" w:rsidR="00B46ED8" w:rsidRDefault="00B46ED8" w:rsidP="00AE21D7">
      <w:pPr>
        <w:ind w:right="65"/>
      </w:pPr>
    </w:p>
    <w:p w14:paraId="29B12FB3" w14:textId="77777777" w:rsidR="00B46ED8" w:rsidRDefault="00B46ED8" w:rsidP="00AE21D7">
      <w:pPr>
        <w:ind w:right="65"/>
      </w:pPr>
    </w:p>
    <w:p w14:paraId="7472AD0C" w14:textId="77777777" w:rsidR="00B46ED8" w:rsidRDefault="00B46ED8" w:rsidP="00AE21D7">
      <w:pPr>
        <w:ind w:right="65"/>
      </w:pPr>
    </w:p>
    <w:p w14:paraId="4C4E19E7" w14:textId="77777777" w:rsidR="00B46ED8" w:rsidRDefault="00B46ED8" w:rsidP="00AE21D7">
      <w:pPr>
        <w:ind w:right="65"/>
      </w:pPr>
    </w:p>
    <w:p w14:paraId="42EC5CB7" w14:textId="77777777" w:rsidR="00B46ED8" w:rsidRDefault="00B46ED8" w:rsidP="00AE21D7">
      <w:pPr>
        <w:ind w:right="65"/>
      </w:pPr>
    </w:p>
    <w:p w14:paraId="200F62F3" w14:textId="77777777" w:rsidR="00B46ED8" w:rsidRDefault="00B46ED8" w:rsidP="00AE21D7">
      <w:pPr>
        <w:ind w:right="65"/>
      </w:pPr>
    </w:p>
    <w:p w14:paraId="6E806478" w14:textId="77777777" w:rsidR="00B46ED8" w:rsidRDefault="00B46ED8" w:rsidP="00AE21D7">
      <w:pPr>
        <w:ind w:right="65"/>
      </w:pPr>
    </w:p>
    <w:p w14:paraId="36FF2A95" w14:textId="77777777" w:rsidR="00B46ED8" w:rsidRDefault="00B46ED8" w:rsidP="00AE21D7">
      <w:pPr>
        <w:ind w:right="65"/>
      </w:pPr>
    </w:p>
    <w:p w14:paraId="121BDBA5" w14:textId="77777777" w:rsidR="00B46ED8" w:rsidRDefault="00B46ED8" w:rsidP="00AE21D7">
      <w:pPr>
        <w:ind w:right="65"/>
      </w:pPr>
    </w:p>
    <w:p w14:paraId="34F854F5" w14:textId="77777777" w:rsidR="00B46ED8" w:rsidRDefault="00B46ED8" w:rsidP="00AE21D7">
      <w:pPr>
        <w:ind w:right="65"/>
      </w:pPr>
    </w:p>
    <w:p w14:paraId="6CFA5D44" w14:textId="77777777" w:rsidR="00B46ED8" w:rsidRDefault="00B46ED8" w:rsidP="00AE21D7">
      <w:pPr>
        <w:ind w:right="65"/>
      </w:pPr>
    </w:p>
    <w:p w14:paraId="2912C36A" w14:textId="77777777" w:rsidR="00B46ED8" w:rsidRDefault="00B46ED8" w:rsidP="00AE21D7">
      <w:pPr>
        <w:ind w:right="65"/>
      </w:pPr>
    </w:p>
    <w:p w14:paraId="4F2D2E9E" w14:textId="77777777" w:rsidR="00B46ED8" w:rsidRDefault="00B46ED8" w:rsidP="00AE21D7">
      <w:pPr>
        <w:ind w:right="65"/>
      </w:pPr>
    </w:p>
    <w:p w14:paraId="38E894F3" w14:textId="77777777" w:rsidR="00B46ED8" w:rsidRDefault="00B46ED8" w:rsidP="00AE21D7">
      <w:pPr>
        <w:ind w:right="65"/>
      </w:pPr>
    </w:p>
    <w:p w14:paraId="183D831F" w14:textId="77777777" w:rsidR="00B46ED8" w:rsidRDefault="00B46ED8" w:rsidP="00AE21D7">
      <w:pPr>
        <w:ind w:right="65"/>
      </w:pPr>
    </w:p>
    <w:p w14:paraId="346EC17A" w14:textId="77777777" w:rsidR="00B46ED8" w:rsidRDefault="00B46ED8" w:rsidP="00AE21D7">
      <w:pPr>
        <w:ind w:right="65"/>
      </w:pPr>
    </w:p>
    <w:p w14:paraId="01EC8490" w14:textId="77777777" w:rsidR="00B46ED8" w:rsidRDefault="00B46ED8" w:rsidP="00AE21D7">
      <w:pPr>
        <w:ind w:right="65"/>
      </w:pPr>
    </w:p>
    <w:p w14:paraId="29FFDE2B" w14:textId="77777777" w:rsidR="00B46ED8" w:rsidRDefault="00B46ED8" w:rsidP="00AE21D7">
      <w:pPr>
        <w:ind w:right="65"/>
      </w:pPr>
    </w:p>
    <w:p w14:paraId="5141CB36" w14:textId="77777777" w:rsidR="00B46ED8" w:rsidRDefault="00B46ED8" w:rsidP="00AE21D7">
      <w:pPr>
        <w:ind w:right="65"/>
      </w:pPr>
    </w:p>
    <w:p w14:paraId="6257C68E" w14:textId="77777777" w:rsidR="00B46ED8" w:rsidRDefault="00B46ED8" w:rsidP="00AE21D7">
      <w:pPr>
        <w:ind w:right="65"/>
      </w:pPr>
    </w:p>
    <w:p w14:paraId="4564DB90" w14:textId="77777777" w:rsidR="00B46ED8" w:rsidRDefault="00B46ED8" w:rsidP="00AE21D7">
      <w:pPr>
        <w:ind w:right="65"/>
      </w:pPr>
    </w:p>
    <w:p w14:paraId="6A238EB3" w14:textId="77777777" w:rsidR="00B46ED8" w:rsidRDefault="00B46ED8" w:rsidP="00AE21D7">
      <w:pPr>
        <w:ind w:right="65"/>
      </w:pPr>
    </w:p>
    <w:p w14:paraId="670AABD9" w14:textId="77777777" w:rsidR="00B46ED8" w:rsidRDefault="00B46ED8" w:rsidP="00AE21D7">
      <w:pPr>
        <w:ind w:right="65"/>
      </w:pPr>
    </w:p>
    <w:p w14:paraId="1734531E" w14:textId="77777777" w:rsidR="00B46ED8" w:rsidRDefault="00B46ED8" w:rsidP="00AE21D7">
      <w:pPr>
        <w:ind w:right="65"/>
      </w:pPr>
    </w:p>
    <w:p w14:paraId="486C9825" w14:textId="77777777" w:rsidR="00B46ED8" w:rsidRDefault="00B46ED8" w:rsidP="00AE21D7">
      <w:pPr>
        <w:ind w:right="65"/>
      </w:pPr>
    </w:p>
    <w:p w14:paraId="1CFAA7EF" w14:textId="77777777" w:rsidR="00B46ED8" w:rsidRDefault="00B46ED8" w:rsidP="00AE21D7">
      <w:pPr>
        <w:ind w:right="65"/>
      </w:pPr>
    </w:p>
    <w:p w14:paraId="19AA0925" w14:textId="77777777" w:rsidR="00B46ED8" w:rsidRDefault="00B46ED8" w:rsidP="00AE21D7">
      <w:pPr>
        <w:ind w:right="65"/>
      </w:pPr>
    </w:p>
    <w:p w14:paraId="0B392AE9" w14:textId="77777777" w:rsidR="00B46ED8" w:rsidRDefault="00B46ED8" w:rsidP="00AE21D7">
      <w:pPr>
        <w:ind w:right="65"/>
      </w:pPr>
    </w:p>
    <w:p w14:paraId="66C71628" w14:textId="77777777" w:rsidR="00B46ED8" w:rsidRDefault="00B46ED8" w:rsidP="00AE21D7">
      <w:pPr>
        <w:ind w:right="65"/>
      </w:pPr>
    </w:p>
    <w:p w14:paraId="568BB56C" w14:textId="77777777" w:rsidR="00B46ED8" w:rsidRDefault="00B46ED8" w:rsidP="00AE21D7">
      <w:pPr>
        <w:ind w:right="65"/>
      </w:pPr>
    </w:p>
    <w:p w14:paraId="67C286E2" w14:textId="77777777" w:rsidR="00B46ED8" w:rsidRDefault="00B46ED8" w:rsidP="00AE21D7">
      <w:pPr>
        <w:ind w:right="65"/>
      </w:pPr>
    </w:p>
    <w:p w14:paraId="259F848F" w14:textId="442DB47A" w:rsidR="00B46ED8" w:rsidRDefault="00B46ED8" w:rsidP="00216D54">
      <w:pPr>
        <w:pStyle w:val="Heading1"/>
      </w:pPr>
      <w:bookmarkStart w:id="10" w:name="_Toc196732619"/>
      <w:r>
        <w:t>APPENDIX 2 – EQUALITY QUALITY IMPACT ASSESSMENT</w:t>
      </w:r>
      <w:bookmarkEnd w:id="10"/>
    </w:p>
    <w:p w14:paraId="2E2BC079" w14:textId="7931CA7B" w:rsidR="00B46ED8" w:rsidRDefault="00B46ED8" w:rsidP="00AE21D7">
      <w:pPr>
        <w:ind w:right="65"/>
        <w:rPr>
          <w:rFonts w:eastAsia="Arial"/>
        </w:rPr>
      </w:pPr>
    </w:p>
    <w:tbl>
      <w:tblPr>
        <w:tblStyle w:val="TableGrid"/>
        <w:tblW w:w="9977" w:type="dxa"/>
        <w:tblLook w:val="04A0" w:firstRow="1" w:lastRow="0" w:firstColumn="1" w:lastColumn="0" w:noHBand="0" w:noVBand="1"/>
      </w:tblPr>
      <w:tblGrid>
        <w:gridCol w:w="2547"/>
        <w:gridCol w:w="2761"/>
        <w:gridCol w:w="4669"/>
      </w:tblGrid>
      <w:tr w:rsidR="004D0D3E" w14:paraId="2D8C1F8F" w14:textId="77777777" w:rsidTr="006C615B">
        <w:tc>
          <w:tcPr>
            <w:tcW w:w="9977" w:type="dxa"/>
            <w:gridSpan w:val="3"/>
            <w:shd w:val="clear" w:color="auto" w:fill="DBE4F0"/>
          </w:tcPr>
          <w:p w14:paraId="70CE186E" w14:textId="77777777" w:rsidR="004D0D3E" w:rsidRDefault="004D0D3E" w:rsidP="006C615B">
            <w:pPr>
              <w:pStyle w:val="BodyText"/>
              <w:spacing w:before="9"/>
              <w:rPr>
                <w:b/>
                <w:sz w:val="22"/>
                <w:szCs w:val="22"/>
              </w:rPr>
            </w:pPr>
            <w:r w:rsidRPr="00435DD9">
              <w:rPr>
                <w:b/>
              </w:rPr>
              <w:t>Title</w:t>
            </w:r>
          </w:p>
        </w:tc>
      </w:tr>
      <w:tr w:rsidR="004D0D3E" w14:paraId="631EC3EB" w14:textId="77777777" w:rsidTr="006C615B">
        <w:tc>
          <w:tcPr>
            <w:tcW w:w="9977" w:type="dxa"/>
            <w:gridSpan w:val="3"/>
          </w:tcPr>
          <w:p w14:paraId="73A3847E" w14:textId="77777777" w:rsidR="004D0D3E" w:rsidRPr="00435DD9" w:rsidRDefault="004D0D3E" w:rsidP="006C615B">
            <w:pPr>
              <w:pStyle w:val="BodyText"/>
              <w:spacing w:before="120"/>
              <w:rPr>
                <w:bCs/>
                <w:sz w:val="22"/>
                <w:szCs w:val="22"/>
              </w:rPr>
            </w:pPr>
            <w:r>
              <w:rPr>
                <w:bCs/>
                <w:sz w:val="22"/>
                <w:szCs w:val="22"/>
              </w:rPr>
              <w:t>ICB053: ICB Fit and Proper Person Policy</w:t>
            </w:r>
          </w:p>
        </w:tc>
      </w:tr>
      <w:tr w:rsidR="004D0D3E" w14:paraId="24463042" w14:textId="77777777" w:rsidTr="006C615B">
        <w:tc>
          <w:tcPr>
            <w:tcW w:w="9977" w:type="dxa"/>
            <w:gridSpan w:val="3"/>
            <w:shd w:val="clear" w:color="auto" w:fill="DBE4F0"/>
          </w:tcPr>
          <w:p w14:paraId="2E4EE8D0" w14:textId="77777777" w:rsidR="004D0D3E" w:rsidRPr="00435DD9" w:rsidRDefault="004D0D3E" w:rsidP="006C615B">
            <w:pPr>
              <w:pStyle w:val="BodyText"/>
              <w:spacing w:before="9"/>
              <w:rPr>
                <w:b/>
              </w:rPr>
            </w:pPr>
            <w:r w:rsidRPr="00435DD9">
              <w:rPr>
                <w:b/>
              </w:rPr>
              <w:t>Directorate</w:t>
            </w:r>
          </w:p>
        </w:tc>
      </w:tr>
      <w:tr w:rsidR="004D0D3E" w14:paraId="6A067646" w14:textId="77777777" w:rsidTr="006C615B">
        <w:tc>
          <w:tcPr>
            <w:tcW w:w="9977" w:type="dxa"/>
            <w:gridSpan w:val="3"/>
          </w:tcPr>
          <w:p w14:paraId="33B60C66" w14:textId="77777777" w:rsidR="004D0D3E" w:rsidRPr="00435DD9" w:rsidRDefault="004D0D3E" w:rsidP="006C615B">
            <w:pPr>
              <w:pStyle w:val="BodyText"/>
              <w:spacing w:before="120"/>
              <w:rPr>
                <w:bCs/>
                <w:sz w:val="22"/>
                <w:szCs w:val="22"/>
              </w:rPr>
            </w:pPr>
            <w:r>
              <w:rPr>
                <w:bCs/>
                <w:sz w:val="22"/>
                <w:szCs w:val="22"/>
              </w:rPr>
              <w:t>Corporate Governance</w:t>
            </w:r>
          </w:p>
        </w:tc>
      </w:tr>
      <w:tr w:rsidR="004D0D3E" w14:paraId="7CD6AE3F" w14:textId="77777777" w:rsidTr="006C615B">
        <w:tc>
          <w:tcPr>
            <w:tcW w:w="9977" w:type="dxa"/>
            <w:gridSpan w:val="3"/>
            <w:shd w:val="clear" w:color="auto" w:fill="DBE4F0"/>
          </w:tcPr>
          <w:p w14:paraId="14F457BD" w14:textId="77777777" w:rsidR="004D0D3E" w:rsidRDefault="004D0D3E" w:rsidP="006C615B">
            <w:pPr>
              <w:pStyle w:val="BodyText"/>
              <w:spacing w:before="9"/>
              <w:rPr>
                <w:b/>
                <w:sz w:val="22"/>
                <w:szCs w:val="22"/>
              </w:rPr>
            </w:pPr>
            <w:r w:rsidRPr="00435DD9">
              <w:rPr>
                <w:b/>
              </w:rPr>
              <w:t>Brief Description of the proposed change</w:t>
            </w:r>
          </w:p>
        </w:tc>
      </w:tr>
      <w:tr w:rsidR="004D0D3E" w14:paraId="29486CA4" w14:textId="77777777" w:rsidTr="006C615B">
        <w:tc>
          <w:tcPr>
            <w:tcW w:w="9977" w:type="dxa"/>
            <w:gridSpan w:val="3"/>
          </w:tcPr>
          <w:p w14:paraId="437BEDDD" w14:textId="77777777" w:rsidR="004D0D3E" w:rsidRDefault="004D0D3E" w:rsidP="006C615B">
            <w:pPr>
              <w:shd w:val="clear" w:color="auto" w:fill="FFFFFF"/>
              <w:contextualSpacing/>
              <w:textAlignment w:val="baseline"/>
              <w:rPr>
                <w:bCs/>
                <w:sz w:val="22"/>
                <w:szCs w:val="22"/>
              </w:rPr>
            </w:pPr>
          </w:p>
          <w:p w14:paraId="52E796C1" w14:textId="613B8576" w:rsidR="004D0D3E" w:rsidRPr="004D0D3E" w:rsidRDefault="004D0D3E" w:rsidP="006C615B">
            <w:pPr>
              <w:shd w:val="clear" w:color="auto" w:fill="FFFFFF"/>
              <w:contextualSpacing/>
              <w:textAlignment w:val="baseline"/>
              <w:rPr>
                <w:rFonts w:eastAsia="Times New Roman"/>
                <w:sz w:val="22"/>
                <w:szCs w:val="22"/>
                <w:lang w:eastAsia="en-GB"/>
              </w:rPr>
            </w:pPr>
            <w:r w:rsidRPr="004D0D3E">
              <w:rPr>
                <w:bCs/>
                <w:sz w:val="22"/>
                <w:szCs w:val="22"/>
              </w:rPr>
              <w:t xml:space="preserve">New policy </w:t>
            </w:r>
            <w:r w:rsidRPr="004D0D3E">
              <w:rPr>
                <w:rFonts w:eastAsia="Times New Roman"/>
                <w:sz w:val="22"/>
                <w:szCs w:val="22"/>
                <w:lang w:eastAsia="en-GB"/>
              </w:rPr>
              <w:t xml:space="preserve">to outline how the </w:t>
            </w:r>
            <w:proofErr w:type="gramStart"/>
            <w:r w:rsidRPr="004D0D3E">
              <w:rPr>
                <w:rFonts w:eastAsia="Times New Roman"/>
                <w:sz w:val="22"/>
                <w:szCs w:val="22"/>
                <w:lang w:eastAsia="en-GB"/>
              </w:rPr>
              <w:t>North East</w:t>
            </w:r>
            <w:proofErr w:type="gramEnd"/>
            <w:r w:rsidRPr="004D0D3E">
              <w:rPr>
                <w:rFonts w:eastAsia="Times New Roman"/>
                <w:sz w:val="22"/>
                <w:szCs w:val="22"/>
                <w:lang w:eastAsia="en-GB"/>
              </w:rPr>
              <w:t xml:space="preserve"> and North Cumbria Integrated Care Board will apply the Fit and Proper Person Test Framework to ensure it complies with the requirements.</w:t>
            </w:r>
          </w:p>
          <w:p w14:paraId="198F4B4C" w14:textId="77777777" w:rsidR="004D0D3E" w:rsidRPr="00EE3161" w:rsidRDefault="004D0D3E" w:rsidP="006C615B">
            <w:pPr>
              <w:shd w:val="clear" w:color="auto" w:fill="FFFFFF"/>
              <w:contextualSpacing/>
              <w:textAlignment w:val="baseline"/>
              <w:rPr>
                <w:rFonts w:eastAsia="Times New Roman"/>
                <w:lang w:eastAsia="en-GB"/>
              </w:rPr>
            </w:pPr>
          </w:p>
        </w:tc>
      </w:tr>
      <w:tr w:rsidR="004D0D3E" w14:paraId="7862E33C" w14:textId="77777777" w:rsidTr="006C615B">
        <w:tc>
          <w:tcPr>
            <w:tcW w:w="9977" w:type="dxa"/>
            <w:gridSpan w:val="3"/>
            <w:shd w:val="clear" w:color="auto" w:fill="DBE4F0"/>
          </w:tcPr>
          <w:p w14:paraId="5A7C94BC" w14:textId="77777777" w:rsidR="004D0D3E" w:rsidRPr="00435DD9" w:rsidRDefault="004D0D3E" w:rsidP="006C615B">
            <w:pPr>
              <w:pStyle w:val="BodyText"/>
              <w:tabs>
                <w:tab w:val="left" w:pos="2565"/>
              </w:tabs>
              <w:spacing w:before="9"/>
              <w:rPr>
                <w:b/>
              </w:rPr>
            </w:pPr>
            <w:r w:rsidRPr="00435DD9">
              <w:rPr>
                <w:b/>
              </w:rPr>
              <w:t>Who will the project/service/policy/decision impact?</w:t>
            </w:r>
          </w:p>
        </w:tc>
      </w:tr>
      <w:tr w:rsidR="004D0D3E" w14:paraId="6DBF5A14" w14:textId="77777777" w:rsidTr="006C615B">
        <w:tc>
          <w:tcPr>
            <w:tcW w:w="5308" w:type="dxa"/>
            <w:gridSpan w:val="2"/>
          </w:tcPr>
          <w:p w14:paraId="04B46711" w14:textId="77777777" w:rsidR="004D0D3E" w:rsidRPr="00435DD9" w:rsidRDefault="004D0D3E" w:rsidP="006C615B">
            <w:pPr>
              <w:pStyle w:val="BodyText"/>
              <w:spacing w:before="120"/>
              <w:rPr>
                <w:bCs/>
                <w:sz w:val="22"/>
                <w:szCs w:val="22"/>
              </w:rPr>
            </w:pPr>
            <w:r w:rsidRPr="00435DD9">
              <w:rPr>
                <w:bCs/>
                <w:sz w:val="22"/>
                <w:szCs w:val="22"/>
              </w:rPr>
              <w:t>Staff</w:t>
            </w:r>
          </w:p>
        </w:tc>
        <w:tc>
          <w:tcPr>
            <w:tcW w:w="4669" w:type="dxa"/>
            <w:vAlign w:val="center"/>
          </w:tcPr>
          <w:p w14:paraId="17E2AACE" w14:textId="77777777" w:rsidR="004D0D3E" w:rsidRPr="00435DD9" w:rsidRDefault="00183BC7" w:rsidP="006C615B">
            <w:pPr>
              <w:pStyle w:val="BodyText"/>
              <w:tabs>
                <w:tab w:val="left" w:pos="2565"/>
              </w:tabs>
              <w:spacing w:before="9"/>
              <w:rPr>
                <w:bCs/>
                <w:sz w:val="22"/>
                <w:szCs w:val="22"/>
              </w:rPr>
            </w:pPr>
            <w:sdt>
              <w:sdtPr>
                <w:rPr>
                  <w:bCs/>
                  <w:sz w:val="22"/>
                  <w:szCs w:val="22"/>
                </w:rPr>
                <w:id w:val="-1946139441"/>
                <w14:checkbox>
                  <w14:checked w14:val="1"/>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30AF60A6" w14:textId="77777777" w:rsidTr="006C615B">
        <w:tc>
          <w:tcPr>
            <w:tcW w:w="5308" w:type="dxa"/>
            <w:gridSpan w:val="2"/>
          </w:tcPr>
          <w:p w14:paraId="60EFA8C6" w14:textId="77777777" w:rsidR="004D0D3E" w:rsidRPr="00211DD7" w:rsidRDefault="004D0D3E" w:rsidP="006C615B">
            <w:pPr>
              <w:pStyle w:val="BodyText"/>
              <w:spacing w:before="120"/>
              <w:rPr>
                <w:bCs/>
                <w:sz w:val="22"/>
                <w:szCs w:val="22"/>
              </w:rPr>
            </w:pPr>
            <w:r>
              <w:rPr>
                <w:bCs/>
                <w:sz w:val="22"/>
                <w:szCs w:val="22"/>
              </w:rPr>
              <w:t>Service User / Patients</w:t>
            </w:r>
          </w:p>
        </w:tc>
        <w:tc>
          <w:tcPr>
            <w:tcW w:w="4669" w:type="dxa"/>
            <w:vAlign w:val="center"/>
          </w:tcPr>
          <w:p w14:paraId="652AA957" w14:textId="77777777" w:rsidR="004D0D3E" w:rsidRPr="00435DD9" w:rsidRDefault="00183BC7" w:rsidP="006C615B">
            <w:pPr>
              <w:pStyle w:val="BodyText"/>
              <w:tabs>
                <w:tab w:val="left" w:pos="2565"/>
              </w:tabs>
              <w:spacing w:before="9"/>
              <w:rPr>
                <w:bCs/>
                <w:sz w:val="22"/>
                <w:szCs w:val="22"/>
              </w:rPr>
            </w:pPr>
            <w:sdt>
              <w:sdtPr>
                <w:rPr>
                  <w:bCs/>
                  <w:sz w:val="22"/>
                  <w:szCs w:val="22"/>
                </w:rPr>
                <w:id w:val="-511842281"/>
                <w14:checkbox>
                  <w14:checked w14:val="0"/>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7171E751" w14:textId="77777777" w:rsidTr="006C615B">
        <w:tc>
          <w:tcPr>
            <w:tcW w:w="5308" w:type="dxa"/>
            <w:gridSpan w:val="2"/>
          </w:tcPr>
          <w:p w14:paraId="531B8550" w14:textId="77777777" w:rsidR="004D0D3E" w:rsidRPr="00211DD7" w:rsidRDefault="004D0D3E" w:rsidP="006C615B">
            <w:pPr>
              <w:pStyle w:val="BodyText"/>
              <w:spacing w:before="120"/>
              <w:rPr>
                <w:bCs/>
                <w:sz w:val="22"/>
                <w:szCs w:val="22"/>
              </w:rPr>
            </w:pPr>
            <w:r>
              <w:rPr>
                <w:bCs/>
                <w:sz w:val="22"/>
                <w:szCs w:val="22"/>
              </w:rPr>
              <w:t>Carers</w:t>
            </w:r>
          </w:p>
        </w:tc>
        <w:tc>
          <w:tcPr>
            <w:tcW w:w="4669" w:type="dxa"/>
            <w:vAlign w:val="center"/>
          </w:tcPr>
          <w:p w14:paraId="61D63310" w14:textId="77777777" w:rsidR="004D0D3E" w:rsidRPr="00435DD9" w:rsidRDefault="00183BC7" w:rsidP="006C615B">
            <w:pPr>
              <w:pStyle w:val="BodyText"/>
              <w:spacing w:before="120"/>
              <w:rPr>
                <w:bCs/>
                <w:sz w:val="22"/>
                <w:szCs w:val="22"/>
              </w:rPr>
            </w:pPr>
            <w:sdt>
              <w:sdtPr>
                <w:rPr>
                  <w:bCs/>
                  <w:sz w:val="22"/>
                  <w:szCs w:val="22"/>
                </w:rPr>
                <w:id w:val="-1610651896"/>
                <w14:checkbox>
                  <w14:checked w14:val="0"/>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1E3BED03" w14:textId="77777777" w:rsidTr="006C615B">
        <w:tc>
          <w:tcPr>
            <w:tcW w:w="5308" w:type="dxa"/>
            <w:gridSpan w:val="2"/>
          </w:tcPr>
          <w:p w14:paraId="39C40DF4" w14:textId="77777777" w:rsidR="004D0D3E" w:rsidRPr="00211DD7" w:rsidRDefault="004D0D3E" w:rsidP="006C615B">
            <w:pPr>
              <w:pStyle w:val="BodyText"/>
              <w:spacing w:before="120"/>
              <w:rPr>
                <w:bCs/>
                <w:sz w:val="22"/>
                <w:szCs w:val="22"/>
              </w:rPr>
            </w:pPr>
            <w:r>
              <w:rPr>
                <w:bCs/>
                <w:sz w:val="22"/>
                <w:szCs w:val="22"/>
              </w:rPr>
              <w:t>Other Public Sector Organisations</w:t>
            </w:r>
          </w:p>
        </w:tc>
        <w:tc>
          <w:tcPr>
            <w:tcW w:w="4669" w:type="dxa"/>
            <w:vAlign w:val="center"/>
          </w:tcPr>
          <w:p w14:paraId="3158297A" w14:textId="77777777" w:rsidR="004D0D3E" w:rsidRPr="00435DD9" w:rsidRDefault="00183BC7" w:rsidP="006C615B">
            <w:pPr>
              <w:pStyle w:val="BodyText"/>
              <w:spacing w:before="120"/>
              <w:rPr>
                <w:bCs/>
                <w:sz w:val="22"/>
                <w:szCs w:val="22"/>
              </w:rPr>
            </w:pPr>
            <w:sdt>
              <w:sdtPr>
                <w:rPr>
                  <w:bCs/>
                  <w:sz w:val="22"/>
                  <w:szCs w:val="22"/>
                </w:rPr>
                <w:id w:val="1297018733"/>
                <w14:checkbox>
                  <w14:checked w14:val="0"/>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26B310A3" w14:textId="77777777" w:rsidTr="006C615B">
        <w:tc>
          <w:tcPr>
            <w:tcW w:w="5308" w:type="dxa"/>
            <w:gridSpan w:val="2"/>
          </w:tcPr>
          <w:p w14:paraId="7C004EB3" w14:textId="77777777" w:rsidR="004D0D3E" w:rsidRPr="00211DD7" w:rsidRDefault="004D0D3E" w:rsidP="006C615B">
            <w:pPr>
              <w:pStyle w:val="BodyText"/>
              <w:spacing w:before="120"/>
              <w:rPr>
                <w:bCs/>
                <w:sz w:val="22"/>
                <w:szCs w:val="22"/>
              </w:rPr>
            </w:pPr>
            <w:r>
              <w:rPr>
                <w:bCs/>
                <w:sz w:val="22"/>
                <w:szCs w:val="22"/>
              </w:rPr>
              <w:t>Voluntary / Community groups / Trade Unions</w:t>
            </w:r>
          </w:p>
        </w:tc>
        <w:tc>
          <w:tcPr>
            <w:tcW w:w="4669" w:type="dxa"/>
            <w:vAlign w:val="center"/>
          </w:tcPr>
          <w:p w14:paraId="32D8153A" w14:textId="77777777" w:rsidR="004D0D3E" w:rsidRPr="00435DD9" w:rsidRDefault="00183BC7" w:rsidP="006C615B">
            <w:pPr>
              <w:pStyle w:val="BodyText"/>
              <w:spacing w:before="120"/>
              <w:rPr>
                <w:bCs/>
                <w:sz w:val="22"/>
                <w:szCs w:val="22"/>
              </w:rPr>
            </w:pPr>
            <w:sdt>
              <w:sdtPr>
                <w:rPr>
                  <w:bCs/>
                  <w:sz w:val="22"/>
                  <w:szCs w:val="22"/>
                </w:rPr>
                <w:id w:val="-512379188"/>
                <w14:checkbox>
                  <w14:checked w14:val="0"/>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7E841557" w14:textId="77777777" w:rsidTr="006C615B">
        <w:tc>
          <w:tcPr>
            <w:tcW w:w="5308" w:type="dxa"/>
            <w:gridSpan w:val="2"/>
          </w:tcPr>
          <w:p w14:paraId="3E920A64" w14:textId="77777777" w:rsidR="004D0D3E" w:rsidRPr="00211DD7" w:rsidRDefault="004D0D3E" w:rsidP="006C615B">
            <w:pPr>
              <w:pStyle w:val="BodyText"/>
              <w:spacing w:before="120"/>
              <w:rPr>
                <w:bCs/>
                <w:sz w:val="22"/>
                <w:szCs w:val="22"/>
              </w:rPr>
            </w:pPr>
            <w:r>
              <w:rPr>
                <w:bCs/>
                <w:sz w:val="22"/>
                <w:szCs w:val="22"/>
              </w:rPr>
              <w:t>Others, please specify below:</w:t>
            </w:r>
          </w:p>
        </w:tc>
        <w:tc>
          <w:tcPr>
            <w:tcW w:w="4669" w:type="dxa"/>
            <w:vAlign w:val="center"/>
          </w:tcPr>
          <w:p w14:paraId="03A57B9E" w14:textId="77777777" w:rsidR="004D0D3E" w:rsidRPr="00435DD9" w:rsidRDefault="00183BC7" w:rsidP="006C615B">
            <w:pPr>
              <w:pStyle w:val="BodyText"/>
              <w:spacing w:before="120"/>
              <w:rPr>
                <w:bCs/>
                <w:sz w:val="22"/>
                <w:szCs w:val="22"/>
              </w:rPr>
            </w:pPr>
            <w:sdt>
              <w:sdtPr>
                <w:rPr>
                  <w:bCs/>
                  <w:sz w:val="22"/>
                  <w:szCs w:val="22"/>
                </w:rPr>
                <w:id w:val="359631078"/>
                <w14:checkbox>
                  <w14:checked w14:val="0"/>
                  <w14:checkedState w14:val="2612" w14:font="MS Gothic"/>
                  <w14:uncheckedState w14:val="2610" w14:font="MS Gothic"/>
                </w14:checkbox>
              </w:sdtPr>
              <w:sdtEndPr/>
              <w:sdtContent>
                <w:r w:rsidR="004D0D3E">
                  <w:rPr>
                    <w:rFonts w:ascii="MS Gothic" w:eastAsia="MS Gothic" w:hAnsi="MS Gothic" w:hint="eastAsia"/>
                    <w:bCs/>
                    <w:sz w:val="22"/>
                    <w:szCs w:val="22"/>
                  </w:rPr>
                  <w:t>☐</w:t>
                </w:r>
              </w:sdtContent>
            </w:sdt>
          </w:p>
        </w:tc>
      </w:tr>
      <w:tr w:rsidR="004D0D3E" w14:paraId="557195D7" w14:textId="77777777" w:rsidTr="006C615B">
        <w:tc>
          <w:tcPr>
            <w:tcW w:w="9977" w:type="dxa"/>
            <w:gridSpan w:val="3"/>
          </w:tcPr>
          <w:p w14:paraId="2C33AC9C" w14:textId="77777777" w:rsidR="004D0D3E" w:rsidRPr="00435DD9" w:rsidRDefault="004D0D3E" w:rsidP="006C615B">
            <w:pPr>
              <w:pStyle w:val="BodyText"/>
              <w:spacing w:before="120"/>
              <w:rPr>
                <w:bCs/>
                <w:sz w:val="22"/>
                <w:szCs w:val="22"/>
              </w:rPr>
            </w:pPr>
          </w:p>
        </w:tc>
      </w:tr>
      <w:tr w:rsidR="004D0D3E" w14:paraId="4AAC3866" w14:textId="77777777" w:rsidTr="006C615B">
        <w:tc>
          <w:tcPr>
            <w:tcW w:w="9977" w:type="dxa"/>
            <w:gridSpan w:val="3"/>
            <w:shd w:val="clear" w:color="auto" w:fill="DBE4F0"/>
          </w:tcPr>
          <w:p w14:paraId="018E49A7" w14:textId="77777777" w:rsidR="004D0D3E" w:rsidRPr="00435DD9" w:rsidRDefault="004D0D3E" w:rsidP="006C615B">
            <w:pPr>
              <w:pStyle w:val="BodyText"/>
              <w:tabs>
                <w:tab w:val="left" w:pos="2565"/>
              </w:tabs>
              <w:spacing w:before="9"/>
              <w:rPr>
                <w:b/>
              </w:rPr>
            </w:pPr>
            <w:r w:rsidRPr="00435DD9">
              <w:rPr>
                <w:b/>
              </w:rPr>
              <w:t>Integrated Impact Assessment Review Panel</w:t>
            </w:r>
          </w:p>
        </w:tc>
      </w:tr>
      <w:tr w:rsidR="004D0D3E" w14:paraId="7D41F949" w14:textId="77777777" w:rsidTr="006C615B">
        <w:trPr>
          <w:trHeight w:val="545"/>
        </w:trPr>
        <w:tc>
          <w:tcPr>
            <w:tcW w:w="2547" w:type="dxa"/>
          </w:tcPr>
          <w:p w14:paraId="4BFC8BC1" w14:textId="77777777" w:rsidR="004D0D3E" w:rsidRPr="00F64BD6" w:rsidRDefault="004D0D3E" w:rsidP="006C615B">
            <w:pPr>
              <w:pStyle w:val="BodyText"/>
              <w:spacing w:before="120"/>
              <w:rPr>
                <w:bCs/>
                <w:sz w:val="22"/>
                <w:szCs w:val="22"/>
              </w:rPr>
            </w:pPr>
            <w:r w:rsidRPr="002D445D">
              <w:rPr>
                <w:bCs/>
                <w:sz w:val="22"/>
                <w:szCs w:val="22"/>
              </w:rPr>
              <w:t>Members of the panel:</w:t>
            </w:r>
          </w:p>
        </w:tc>
        <w:tc>
          <w:tcPr>
            <w:tcW w:w="7430" w:type="dxa"/>
            <w:gridSpan w:val="2"/>
          </w:tcPr>
          <w:p w14:paraId="328A433B" w14:textId="29554C5B" w:rsidR="004D0D3E" w:rsidRPr="00435DD9" w:rsidRDefault="00B81E0E" w:rsidP="006C615B">
            <w:pPr>
              <w:pStyle w:val="BodyText"/>
              <w:tabs>
                <w:tab w:val="left" w:pos="2565"/>
              </w:tabs>
              <w:spacing w:before="120"/>
              <w:rPr>
                <w:bCs/>
                <w:sz w:val="22"/>
                <w:szCs w:val="22"/>
              </w:rPr>
            </w:pPr>
            <w:r>
              <w:rPr>
                <w:bCs/>
                <w:sz w:val="22"/>
                <w:szCs w:val="22"/>
              </w:rPr>
              <w:t>Quality and Safety Team</w:t>
            </w:r>
          </w:p>
        </w:tc>
      </w:tr>
      <w:tr w:rsidR="004D0D3E" w14:paraId="65072C27" w14:textId="77777777" w:rsidTr="006C615B">
        <w:trPr>
          <w:trHeight w:val="545"/>
        </w:trPr>
        <w:tc>
          <w:tcPr>
            <w:tcW w:w="2547" w:type="dxa"/>
          </w:tcPr>
          <w:p w14:paraId="670550F7" w14:textId="77777777" w:rsidR="004D0D3E" w:rsidRPr="00F64BD6" w:rsidRDefault="004D0D3E" w:rsidP="006C615B">
            <w:pPr>
              <w:pStyle w:val="BodyText"/>
              <w:tabs>
                <w:tab w:val="left" w:pos="2565"/>
              </w:tabs>
              <w:spacing w:before="120"/>
              <w:rPr>
                <w:bCs/>
                <w:sz w:val="22"/>
                <w:szCs w:val="22"/>
              </w:rPr>
            </w:pPr>
            <w:r w:rsidRPr="00F64BD6">
              <w:rPr>
                <w:bCs/>
                <w:sz w:val="22"/>
                <w:szCs w:val="22"/>
              </w:rPr>
              <w:t>Date:</w:t>
            </w:r>
          </w:p>
        </w:tc>
        <w:tc>
          <w:tcPr>
            <w:tcW w:w="7430" w:type="dxa"/>
            <w:gridSpan w:val="2"/>
          </w:tcPr>
          <w:p w14:paraId="51FFFFDA" w14:textId="3B7ACCC4" w:rsidR="004D0D3E" w:rsidRPr="00435DD9" w:rsidRDefault="00B81E0E" w:rsidP="006C615B">
            <w:pPr>
              <w:pStyle w:val="BodyText"/>
              <w:tabs>
                <w:tab w:val="left" w:pos="2565"/>
              </w:tabs>
              <w:spacing w:before="120"/>
              <w:rPr>
                <w:bCs/>
                <w:sz w:val="22"/>
                <w:szCs w:val="22"/>
              </w:rPr>
            </w:pPr>
            <w:r>
              <w:rPr>
                <w:bCs/>
                <w:sz w:val="22"/>
                <w:szCs w:val="22"/>
              </w:rPr>
              <w:t>30/06/2025</w:t>
            </w:r>
          </w:p>
        </w:tc>
      </w:tr>
      <w:tr w:rsidR="004D0D3E" w14:paraId="2DD960EE" w14:textId="77777777" w:rsidTr="006C615B">
        <w:tc>
          <w:tcPr>
            <w:tcW w:w="9977" w:type="dxa"/>
            <w:gridSpan w:val="3"/>
            <w:shd w:val="clear" w:color="auto" w:fill="DBE4F0"/>
          </w:tcPr>
          <w:p w14:paraId="5F35CBD4" w14:textId="77777777" w:rsidR="004D0D3E" w:rsidRPr="00435DD9" w:rsidRDefault="004D0D3E" w:rsidP="006C615B">
            <w:pPr>
              <w:pStyle w:val="BodyText"/>
              <w:tabs>
                <w:tab w:val="left" w:pos="2565"/>
              </w:tabs>
              <w:spacing w:before="9"/>
              <w:rPr>
                <w:b/>
              </w:rPr>
            </w:pPr>
            <w:r w:rsidRPr="00435DD9">
              <w:rPr>
                <w:b/>
              </w:rPr>
              <w:t>Equalities Impact</w:t>
            </w:r>
          </w:p>
        </w:tc>
      </w:tr>
      <w:tr w:rsidR="004D0D3E" w14:paraId="7334ADBD" w14:textId="77777777" w:rsidTr="006C615B">
        <w:tc>
          <w:tcPr>
            <w:tcW w:w="9977" w:type="dxa"/>
            <w:gridSpan w:val="3"/>
          </w:tcPr>
          <w:p w14:paraId="076846EF" w14:textId="77777777" w:rsidR="004D0D3E" w:rsidRPr="002D445D" w:rsidRDefault="004D0D3E" w:rsidP="006C615B">
            <w:pPr>
              <w:pStyle w:val="BodyText"/>
              <w:spacing w:before="120"/>
              <w:rPr>
                <w:sz w:val="22"/>
                <w:szCs w:val="22"/>
              </w:rPr>
            </w:pPr>
            <w:r w:rsidRPr="002D445D">
              <w:rPr>
                <w:sz w:val="22"/>
                <w:szCs w:val="22"/>
              </w:rPr>
              <w:t>For each protected characteristics group, consider whether the proposed change has:</w:t>
            </w:r>
          </w:p>
          <w:p w14:paraId="4675E257" w14:textId="77777777" w:rsidR="004D0D3E" w:rsidRDefault="004D0D3E" w:rsidP="006C615B">
            <w:pPr>
              <w:pStyle w:val="BodyText"/>
              <w:spacing w:before="120"/>
              <w:ind w:right="2"/>
              <w:rPr>
                <w:b/>
                <w:sz w:val="22"/>
                <w:szCs w:val="22"/>
              </w:rPr>
            </w:pPr>
            <w:r>
              <w:rPr>
                <w:sz w:val="22"/>
                <w:szCs w:val="22"/>
              </w:rPr>
              <w:t xml:space="preserve">No Impact: </w:t>
            </w:r>
            <w:r w:rsidRPr="00E5642B">
              <w:rPr>
                <w:b/>
                <w:bCs/>
                <w:color w:val="1F487C"/>
                <w:sz w:val="22"/>
                <w:szCs w:val="22"/>
              </w:rPr>
              <w:t>N,</w:t>
            </w:r>
            <w:r>
              <w:rPr>
                <w:sz w:val="22"/>
                <w:szCs w:val="22"/>
              </w:rPr>
              <w:t xml:space="preserve"> </w:t>
            </w:r>
            <w:r w:rsidRPr="002D445D">
              <w:rPr>
                <w:sz w:val="22"/>
                <w:szCs w:val="22"/>
              </w:rPr>
              <w:t>Negative Impact</w:t>
            </w:r>
            <w:r w:rsidRPr="002D445D">
              <w:rPr>
                <w:color w:val="4F81BC"/>
                <w:sz w:val="22"/>
                <w:szCs w:val="22"/>
              </w:rPr>
              <w:t xml:space="preserve">: </w:t>
            </w:r>
            <w:r w:rsidRPr="002D445D">
              <w:rPr>
                <w:b/>
                <w:color w:val="FF0000"/>
                <w:sz w:val="22"/>
                <w:szCs w:val="22"/>
              </w:rPr>
              <w:t xml:space="preserve">N, </w:t>
            </w:r>
            <w:r w:rsidRPr="002D445D">
              <w:rPr>
                <w:sz w:val="22"/>
                <w:szCs w:val="22"/>
              </w:rPr>
              <w:t>Neutral Impact</w:t>
            </w:r>
            <w:r w:rsidRPr="002D445D">
              <w:rPr>
                <w:color w:val="4F81BC"/>
                <w:sz w:val="22"/>
                <w:szCs w:val="22"/>
              </w:rPr>
              <w:t xml:space="preserve">: </w:t>
            </w:r>
            <w:r w:rsidRPr="002D445D">
              <w:rPr>
                <w:b/>
                <w:sz w:val="22"/>
                <w:szCs w:val="22"/>
              </w:rPr>
              <w:t xml:space="preserve">Ne, </w:t>
            </w:r>
            <w:r w:rsidRPr="002D445D">
              <w:rPr>
                <w:sz w:val="22"/>
                <w:szCs w:val="22"/>
              </w:rPr>
              <w:t>Positive Impact</w:t>
            </w:r>
            <w:r w:rsidRPr="002D445D">
              <w:rPr>
                <w:color w:val="4F81BC"/>
                <w:sz w:val="22"/>
                <w:szCs w:val="22"/>
              </w:rPr>
              <w:t xml:space="preserve">: </w:t>
            </w:r>
            <w:r w:rsidRPr="00E5642B">
              <w:rPr>
                <w:b/>
                <w:color w:val="92D050"/>
                <w:sz w:val="22"/>
                <w:szCs w:val="22"/>
              </w:rPr>
              <w:t>P,</w:t>
            </w:r>
            <w:r w:rsidRPr="002D445D">
              <w:rPr>
                <w:b/>
                <w:color w:val="92D050"/>
                <w:sz w:val="22"/>
                <w:szCs w:val="22"/>
              </w:rPr>
              <w:t xml:space="preserve"> </w:t>
            </w:r>
            <w:r w:rsidRPr="002D445D">
              <w:rPr>
                <w:sz w:val="22"/>
                <w:szCs w:val="22"/>
              </w:rPr>
              <w:t xml:space="preserve">Unknown: </w:t>
            </w:r>
            <w:r w:rsidRPr="00E5642B">
              <w:rPr>
                <w:b/>
                <w:color w:val="4F81BC"/>
                <w:sz w:val="22"/>
                <w:szCs w:val="22"/>
              </w:rPr>
              <w:t>U</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258"/>
              <w:gridCol w:w="1258"/>
              <w:gridCol w:w="1259"/>
              <w:gridCol w:w="1258"/>
              <w:gridCol w:w="1259"/>
            </w:tblGrid>
            <w:tr w:rsidR="004D0D3E" w:rsidRPr="004D0D3E" w14:paraId="6B64C3E1" w14:textId="77777777" w:rsidTr="006C615B">
              <w:trPr>
                <w:trHeight w:val="328"/>
              </w:trPr>
              <w:tc>
                <w:tcPr>
                  <w:tcW w:w="3112" w:type="dxa"/>
                  <w:tcBorders>
                    <w:top w:val="single" w:sz="8" w:space="0" w:color="000000"/>
                  </w:tcBorders>
                </w:tcPr>
                <w:p w14:paraId="33790131" w14:textId="77777777" w:rsidR="004D0D3E" w:rsidRPr="004D0D3E" w:rsidRDefault="004D0D3E" w:rsidP="006C615B">
                  <w:pPr>
                    <w:pStyle w:val="TableParagraph"/>
                    <w:spacing w:before="120" w:after="120"/>
                    <w:ind w:left="110"/>
                    <w:jc w:val="center"/>
                    <w:rPr>
                      <w:rFonts w:ascii="Arial" w:hAnsi="Arial" w:cs="Arial"/>
                      <w:b/>
                      <w:bCs/>
                    </w:rPr>
                  </w:pPr>
                  <w:r w:rsidRPr="004D0D3E">
                    <w:rPr>
                      <w:rFonts w:ascii="Arial" w:hAnsi="Arial" w:cs="Arial"/>
                      <w:b/>
                      <w:bCs/>
                    </w:rPr>
                    <w:t>Impact</w:t>
                  </w:r>
                </w:p>
              </w:tc>
              <w:tc>
                <w:tcPr>
                  <w:tcW w:w="1258" w:type="dxa"/>
                  <w:tcBorders>
                    <w:top w:val="single" w:sz="8" w:space="0" w:color="000000"/>
                  </w:tcBorders>
                </w:tcPr>
                <w:p w14:paraId="442F899F" w14:textId="77777777" w:rsidR="004D0D3E" w:rsidRPr="004D0D3E" w:rsidRDefault="004D0D3E" w:rsidP="006C615B">
                  <w:pPr>
                    <w:pStyle w:val="TableParagraph"/>
                    <w:spacing w:before="120" w:after="120" w:line="306" w:lineRule="exact"/>
                    <w:ind w:left="-6"/>
                    <w:jc w:val="center"/>
                    <w:rPr>
                      <w:rFonts w:ascii="Arial" w:hAnsi="Arial" w:cs="Arial"/>
                      <w:b/>
                      <w:bCs/>
                    </w:rPr>
                  </w:pPr>
                  <w:r w:rsidRPr="004D0D3E">
                    <w:rPr>
                      <w:rFonts w:ascii="Arial" w:hAnsi="Arial" w:cs="Arial"/>
                      <w:b/>
                      <w:bCs/>
                      <w:color w:val="1F487C"/>
                    </w:rPr>
                    <w:t>No Impact</w:t>
                  </w:r>
                </w:p>
              </w:tc>
              <w:tc>
                <w:tcPr>
                  <w:tcW w:w="1258" w:type="dxa"/>
                  <w:tcBorders>
                    <w:top w:val="single" w:sz="8" w:space="0" w:color="000000"/>
                  </w:tcBorders>
                </w:tcPr>
                <w:p w14:paraId="6EBF63EA" w14:textId="77777777" w:rsidR="004D0D3E" w:rsidRPr="004D0D3E" w:rsidRDefault="004D0D3E" w:rsidP="006C615B">
                  <w:pPr>
                    <w:pStyle w:val="TableParagraph"/>
                    <w:spacing w:before="120" w:after="120" w:line="306" w:lineRule="exact"/>
                    <w:jc w:val="center"/>
                    <w:rPr>
                      <w:rFonts w:ascii="Arial" w:hAnsi="Arial" w:cs="Arial"/>
                      <w:b/>
                      <w:bCs/>
                    </w:rPr>
                  </w:pPr>
                  <w:r w:rsidRPr="004D0D3E">
                    <w:rPr>
                      <w:rFonts w:ascii="Arial" w:hAnsi="Arial" w:cs="Arial"/>
                      <w:b/>
                      <w:bCs/>
                      <w:color w:val="FF0000"/>
                    </w:rPr>
                    <w:t>Negative</w:t>
                  </w:r>
                </w:p>
              </w:tc>
              <w:tc>
                <w:tcPr>
                  <w:tcW w:w="1259" w:type="dxa"/>
                  <w:tcBorders>
                    <w:top w:val="single" w:sz="8" w:space="0" w:color="000000"/>
                  </w:tcBorders>
                </w:tcPr>
                <w:p w14:paraId="3F68E8F7" w14:textId="77777777" w:rsidR="004D0D3E" w:rsidRPr="004D0D3E" w:rsidRDefault="004D0D3E" w:rsidP="006C615B">
                  <w:pPr>
                    <w:pStyle w:val="TableParagraph"/>
                    <w:spacing w:before="120" w:after="120" w:line="306" w:lineRule="exact"/>
                    <w:ind w:left="13"/>
                    <w:jc w:val="center"/>
                    <w:rPr>
                      <w:rFonts w:ascii="Arial" w:hAnsi="Arial" w:cs="Arial"/>
                      <w:b/>
                      <w:bCs/>
                    </w:rPr>
                  </w:pPr>
                  <w:r w:rsidRPr="004D0D3E">
                    <w:rPr>
                      <w:rFonts w:ascii="Arial" w:hAnsi="Arial" w:cs="Arial"/>
                      <w:b/>
                      <w:bCs/>
                    </w:rPr>
                    <w:t>Neutral</w:t>
                  </w:r>
                </w:p>
              </w:tc>
              <w:tc>
                <w:tcPr>
                  <w:tcW w:w="1258" w:type="dxa"/>
                  <w:tcBorders>
                    <w:top w:val="single" w:sz="8" w:space="0" w:color="000000"/>
                  </w:tcBorders>
                </w:tcPr>
                <w:p w14:paraId="36BE275E" w14:textId="77777777" w:rsidR="004D0D3E" w:rsidRPr="004D0D3E" w:rsidRDefault="004D0D3E" w:rsidP="006C615B">
                  <w:pPr>
                    <w:pStyle w:val="TableParagraph"/>
                    <w:spacing w:before="120" w:after="120" w:line="306" w:lineRule="exact"/>
                    <w:jc w:val="center"/>
                    <w:rPr>
                      <w:rFonts w:ascii="Arial" w:hAnsi="Arial" w:cs="Arial"/>
                      <w:b/>
                      <w:bCs/>
                    </w:rPr>
                  </w:pPr>
                  <w:r w:rsidRPr="004D0D3E">
                    <w:rPr>
                      <w:rFonts w:ascii="Arial" w:hAnsi="Arial" w:cs="Arial"/>
                      <w:b/>
                      <w:bCs/>
                      <w:color w:val="92D050"/>
                    </w:rPr>
                    <w:t>Positive</w:t>
                  </w:r>
                </w:p>
              </w:tc>
              <w:tc>
                <w:tcPr>
                  <w:tcW w:w="1259" w:type="dxa"/>
                  <w:tcBorders>
                    <w:top w:val="single" w:sz="8" w:space="0" w:color="000000"/>
                  </w:tcBorders>
                </w:tcPr>
                <w:p w14:paraId="37F9209C" w14:textId="77777777" w:rsidR="004D0D3E" w:rsidRPr="004D0D3E" w:rsidRDefault="004D0D3E" w:rsidP="006C615B">
                  <w:pPr>
                    <w:pStyle w:val="TableParagraph"/>
                    <w:spacing w:before="120" w:after="120" w:line="306" w:lineRule="exact"/>
                    <w:jc w:val="center"/>
                    <w:rPr>
                      <w:rFonts w:ascii="Arial" w:hAnsi="Arial" w:cs="Arial"/>
                      <w:b/>
                      <w:bCs/>
                    </w:rPr>
                  </w:pPr>
                  <w:r w:rsidRPr="004D0D3E">
                    <w:rPr>
                      <w:rFonts w:ascii="Arial" w:hAnsi="Arial" w:cs="Arial"/>
                      <w:b/>
                      <w:bCs/>
                      <w:color w:val="4F81BC"/>
                    </w:rPr>
                    <w:t>Unknown</w:t>
                  </w:r>
                </w:p>
              </w:tc>
            </w:tr>
            <w:tr w:rsidR="004D0D3E" w:rsidRPr="004D0D3E" w14:paraId="78A6885F" w14:textId="77777777" w:rsidTr="006C615B">
              <w:trPr>
                <w:trHeight w:val="328"/>
              </w:trPr>
              <w:tc>
                <w:tcPr>
                  <w:tcW w:w="3112" w:type="dxa"/>
                  <w:tcBorders>
                    <w:top w:val="single" w:sz="8" w:space="0" w:color="000000"/>
                  </w:tcBorders>
                  <w:vAlign w:val="center"/>
                </w:tcPr>
                <w:p w14:paraId="13BB8C52" w14:textId="77777777" w:rsidR="004D0D3E" w:rsidRPr="004D0D3E" w:rsidRDefault="004D0D3E" w:rsidP="006C615B">
                  <w:pPr>
                    <w:pStyle w:val="TableParagraph"/>
                    <w:spacing w:before="120" w:after="120"/>
                    <w:ind w:left="110"/>
                    <w:rPr>
                      <w:rFonts w:ascii="Arial" w:hAnsi="Arial" w:cs="Arial"/>
                    </w:rPr>
                  </w:pPr>
                  <w:r w:rsidRPr="004D0D3E">
                    <w:rPr>
                      <w:rFonts w:ascii="Arial" w:hAnsi="Arial" w:cs="Arial"/>
                    </w:rPr>
                    <w:t>Age</w:t>
                  </w:r>
                </w:p>
              </w:tc>
              <w:tc>
                <w:tcPr>
                  <w:tcW w:w="1258" w:type="dxa"/>
                  <w:tcBorders>
                    <w:top w:val="single" w:sz="8" w:space="0" w:color="000000"/>
                  </w:tcBorders>
                  <w:vAlign w:val="center"/>
                </w:tcPr>
                <w:p w14:paraId="1D02E9C0" w14:textId="77777777" w:rsidR="004D0D3E" w:rsidRPr="004D0D3E" w:rsidRDefault="00183BC7" w:rsidP="006C615B">
                  <w:pPr>
                    <w:pStyle w:val="TableParagraph"/>
                    <w:spacing w:before="120" w:after="120" w:line="306" w:lineRule="exact"/>
                    <w:ind w:left="14"/>
                    <w:jc w:val="center"/>
                    <w:rPr>
                      <w:rFonts w:ascii="Arial" w:hAnsi="Arial" w:cs="Arial"/>
                    </w:rPr>
                  </w:pPr>
                  <w:sdt>
                    <w:sdtPr>
                      <w:rPr>
                        <w:rFonts w:ascii="Arial" w:hAnsi="Arial" w:cs="Arial"/>
                      </w:rPr>
                      <w:id w:val="-316814364"/>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tcBorders>
                    <w:top w:val="single" w:sz="8" w:space="0" w:color="000000"/>
                  </w:tcBorders>
                  <w:vAlign w:val="center"/>
                </w:tcPr>
                <w:p w14:paraId="13CE3AED"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1046761431"/>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tcBorders>
                    <w:top w:val="single" w:sz="8" w:space="0" w:color="000000"/>
                  </w:tcBorders>
                  <w:vAlign w:val="center"/>
                </w:tcPr>
                <w:p w14:paraId="69B75735" w14:textId="77777777" w:rsidR="004D0D3E" w:rsidRPr="004D0D3E" w:rsidRDefault="00183BC7" w:rsidP="006C615B">
                  <w:pPr>
                    <w:pStyle w:val="TableParagraph"/>
                    <w:spacing w:before="120" w:after="120" w:line="306" w:lineRule="exact"/>
                    <w:ind w:left="13"/>
                    <w:jc w:val="center"/>
                    <w:rPr>
                      <w:rFonts w:ascii="Arial" w:hAnsi="Arial" w:cs="Arial"/>
                    </w:rPr>
                  </w:pPr>
                  <w:sdt>
                    <w:sdtPr>
                      <w:rPr>
                        <w:rFonts w:ascii="Arial" w:hAnsi="Arial" w:cs="Arial"/>
                      </w:rPr>
                      <w:id w:val="85260669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tcBorders>
                    <w:top w:val="single" w:sz="8" w:space="0" w:color="000000"/>
                  </w:tcBorders>
                  <w:vAlign w:val="center"/>
                </w:tcPr>
                <w:p w14:paraId="3999868A"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45008461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tcBorders>
                    <w:top w:val="single" w:sz="8" w:space="0" w:color="000000"/>
                  </w:tcBorders>
                  <w:vAlign w:val="center"/>
                </w:tcPr>
                <w:p w14:paraId="51CB2064"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118740963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1ED68B28" w14:textId="77777777" w:rsidTr="006C615B">
              <w:trPr>
                <w:trHeight w:val="313"/>
              </w:trPr>
              <w:tc>
                <w:tcPr>
                  <w:tcW w:w="3112" w:type="dxa"/>
                  <w:vAlign w:val="center"/>
                </w:tcPr>
                <w:p w14:paraId="27CAA1DE" w14:textId="77777777" w:rsidR="004D0D3E" w:rsidRPr="004D0D3E" w:rsidRDefault="004D0D3E" w:rsidP="006C615B">
                  <w:pPr>
                    <w:pStyle w:val="TableParagraph"/>
                    <w:spacing w:before="120" w:after="120"/>
                    <w:ind w:left="110"/>
                    <w:rPr>
                      <w:rFonts w:ascii="Arial" w:hAnsi="Arial" w:cs="Arial"/>
                    </w:rPr>
                  </w:pPr>
                  <w:r w:rsidRPr="004D0D3E">
                    <w:rPr>
                      <w:rFonts w:ascii="Arial" w:hAnsi="Arial" w:cs="Arial"/>
                    </w:rPr>
                    <w:t>Disability</w:t>
                  </w:r>
                </w:p>
              </w:tc>
              <w:tc>
                <w:tcPr>
                  <w:tcW w:w="1258" w:type="dxa"/>
                  <w:vAlign w:val="center"/>
                </w:tcPr>
                <w:p w14:paraId="23B09725" w14:textId="77777777" w:rsidR="004D0D3E" w:rsidRPr="004D0D3E" w:rsidRDefault="00183BC7" w:rsidP="006C615B">
                  <w:pPr>
                    <w:pStyle w:val="TableParagraph"/>
                    <w:spacing w:before="120" w:after="120" w:line="292" w:lineRule="exact"/>
                    <w:ind w:left="14"/>
                    <w:jc w:val="center"/>
                    <w:rPr>
                      <w:rFonts w:ascii="Arial" w:hAnsi="Arial" w:cs="Arial"/>
                    </w:rPr>
                  </w:pPr>
                  <w:sdt>
                    <w:sdtPr>
                      <w:rPr>
                        <w:rFonts w:ascii="Arial" w:hAnsi="Arial" w:cs="Arial"/>
                      </w:rPr>
                      <w:id w:val="1441959336"/>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48A32395" w14:textId="77777777" w:rsidR="004D0D3E" w:rsidRPr="004D0D3E" w:rsidRDefault="00183BC7" w:rsidP="006C615B">
                  <w:pPr>
                    <w:pStyle w:val="TableParagraph"/>
                    <w:spacing w:before="120" w:after="120" w:line="292" w:lineRule="exact"/>
                    <w:jc w:val="center"/>
                    <w:rPr>
                      <w:rFonts w:ascii="Arial" w:hAnsi="Arial" w:cs="Arial"/>
                    </w:rPr>
                  </w:pPr>
                  <w:sdt>
                    <w:sdtPr>
                      <w:rPr>
                        <w:rFonts w:ascii="Arial" w:hAnsi="Arial" w:cs="Arial"/>
                      </w:rPr>
                      <w:id w:val="-1948225839"/>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3598ED5C" w14:textId="77777777" w:rsidR="004D0D3E" w:rsidRPr="004D0D3E" w:rsidRDefault="00183BC7" w:rsidP="006C615B">
                  <w:pPr>
                    <w:pStyle w:val="TableParagraph"/>
                    <w:spacing w:before="120" w:after="120" w:line="292" w:lineRule="exact"/>
                    <w:ind w:left="13"/>
                    <w:jc w:val="center"/>
                    <w:rPr>
                      <w:rFonts w:ascii="Arial" w:hAnsi="Arial" w:cs="Arial"/>
                    </w:rPr>
                  </w:pPr>
                  <w:sdt>
                    <w:sdtPr>
                      <w:rPr>
                        <w:rFonts w:ascii="Arial" w:hAnsi="Arial" w:cs="Arial"/>
                      </w:rPr>
                      <w:id w:val="73898596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46D6C148" w14:textId="77777777" w:rsidR="004D0D3E" w:rsidRPr="004D0D3E" w:rsidRDefault="00183BC7" w:rsidP="006C615B">
                  <w:pPr>
                    <w:pStyle w:val="TableParagraph"/>
                    <w:spacing w:before="120" w:after="120" w:line="292" w:lineRule="exact"/>
                    <w:jc w:val="center"/>
                    <w:rPr>
                      <w:rFonts w:ascii="Arial" w:hAnsi="Arial" w:cs="Arial"/>
                    </w:rPr>
                  </w:pPr>
                  <w:sdt>
                    <w:sdtPr>
                      <w:rPr>
                        <w:rFonts w:ascii="Arial" w:hAnsi="Arial" w:cs="Arial"/>
                      </w:rPr>
                      <w:id w:val="100109047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37C1BF59" w14:textId="77777777" w:rsidR="004D0D3E" w:rsidRPr="004D0D3E" w:rsidRDefault="00183BC7" w:rsidP="006C615B">
                  <w:pPr>
                    <w:pStyle w:val="TableParagraph"/>
                    <w:spacing w:before="120" w:after="120" w:line="292" w:lineRule="exact"/>
                    <w:jc w:val="center"/>
                    <w:rPr>
                      <w:rFonts w:ascii="Arial" w:hAnsi="Arial" w:cs="Arial"/>
                    </w:rPr>
                  </w:pPr>
                  <w:sdt>
                    <w:sdtPr>
                      <w:rPr>
                        <w:rFonts w:ascii="Arial" w:hAnsi="Arial" w:cs="Arial"/>
                      </w:rPr>
                      <w:id w:val="-137021094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5B6A6D30" w14:textId="77777777" w:rsidTr="006C615B">
              <w:trPr>
                <w:trHeight w:val="361"/>
              </w:trPr>
              <w:tc>
                <w:tcPr>
                  <w:tcW w:w="3112" w:type="dxa"/>
                  <w:vAlign w:val="center"/>
                </w:tcPr>
                <w:p w14:paraId="27A53E7F" w14:textId="77777777" w:rsidR="004D0D3E" w:rsidRPr="004D0D3E" w:rsidRDefault="004D0D3E" w:rsidP="006C615B">
                  <w:pPr>
                    <w:pStyle w:val="TableParagraph"/>
                    <w:spacing w:before="120" w:after="120" w:line="270" w:lineRule="atLeast"/>
                    <w:ind w:left="110"/>
                    <w:rPr>
                      <w:rFonts w:ascii="Arial" w:hAnsi="Arial" w:cs="Arial"/>
                    </w:rPr>
                  </w:pPr>
                  <w:r w:rsidRPr="004D0D3E">
                    <w:rPr>
                      <w:rFonts w:ascii="Arial" w:hAnsi="Arial" w:cs="Arial"/>
                    </w:rPr>
                    <w:t>Gender Re-assignment</w:t>
                  </w:r>
                </w:p>
              </w:tc>
              <w:tc>
                <w:tcPr>
                  <w:tcW w:w="1258" w:type="dxa"/>
                  <w:vAlign w:val="center"/>
                </w:tcPr>
                <w:p w14:paraId="095B5420" w14:textId="77777777" w:rsidR="004D0D3E" w:rsidRPr="004D0D3E" w:rsidRDefault="00183BC7" w:rsidP="006C615B">
                  <w:pPr>
                    <w:pStyle w:val="TableParagraph"/>
                    <w:spacing w:before="120" w:after="120"/>
                    <w:ind w:left="14"/>
                    <w:jc w:val="center"/>
                    <w:rPr>
                      <w:rFonts w:ascii="Arial" w:hAnsi="Arial" w:cs="Arial"/>
                    </w:rPr>
                  </w:pPr>
                  <w:sdt>
                    <w:sdtPr>
                      <w:rPr>
                        <w:rFonts w:ascii="Arial" w:hAnsi="Arial" w:cs="Arial"/>
                      </w:rPr>
                      <w:id w:val="782465370"/>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0FB6F5C4"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22905086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78FF2522" w14:textId="77777777" w:rsidR="004D0D3E" w:rsidRPr="004D0D3E" w:rsidRDefault="00183BC7" w:rsidP="006C615B">
                  <w:pPr>
                    <w:pStyle w:val="TableParagraph"/>
                    <w:spacing w:before="120" w:after="120"/>
                    <w:ind w:left="13"/>
                    <w:jc w:val="center"/>
                    <w:rPr>
                      <w:rFonts w:ascii="Arial" w:hAnsi="Arial" w:cs="Arial"/>
                    </w:rPr>
                  </w:pPr>
                  <w:sdt>
                    <w:sdtPr>
                      <w:rPr>
                        <w:rFonts w:ascii="Arial" w:hAnsi="Arial" w:cs="Arial"/>
                      </w:rPr>
                      <w:id w:val="-94160193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6F408DBF"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69149711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1A8AD718"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59590258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3F691C5B" w14:textId="77777777" w:rsidTr="006C615B">
              <w:trPr>
                <w:trHeight w:val="383"/>
              </w:trPr>
              <w:tc>
                <w:tcPr>
                  <w:tcW w:w="3112" w:type="dxa"/>
                  <w:vAlign w:val="center"/>
                </w:tcPr>
                <w:p w14:paraId="1CEBB07E" w14:textId="77777777" w:rsidR="004D0D3E" w:rsidRPr="004D0D3E" w:rsidRDefault="004D0D3E" w:rsidP="006C615B">
                  <w:pPr>
                    <w:pStyle w:val="TableParagraph"/>
                    <w:spacing w:before="120" w:after="120" w:line="270" w:lineRule="atLeast"/>
                    <w:ind w:left="110" w:right="6"/>
                    <w:rPr>
                      <w:rFonts w:ascii="Arial" w:hAnsi="Arial" w:cs="Arial"/>
                    </w:rPr>
                  </w:pPr>
                  <w:r w:rsidRPr="004D0D3E">
                    <w:rPr>
                      <w:rFonts w:ascii="Arial" w:hAnsi="Arial" w:cs="Arial"/>
                    </w:rPr>
                    <w:t>Marriage/Civil Partnership</w:t>
                  </w:r>
                </w:p>
              </w:tc>
              <w:tc>
                <w:tcPr>
                  <w:tcW w:w="1258" w:type="dxa"/>
                  <w:vAlign w:val="center"/>
                </w:tcPr>
                <w:p w14:paraId="18DE9463" w14:textId="77777777" w:rsidR="004D0D3E" w:rsidRPr="004D0D3E" w:rsidRDefault="00183BC7" w:rsidP="006C615B">
                  <w:pPr>
                    <w:pStyle w:val="TableParagraph"/>
                    <w:spacing w:before="120" w:after="120"/>
                    <w:ind w:left="14"/>
                    <w:jc w:val="center"/>
                    <w:rPr>
                      <w:rFonts w:ascii="Arial" w:hAnsi="Arial" w:cs="Arial"/>
                    </w:rPr>
                  </w:pPr>
                  <w:sdt>
                    <w:sdtPr>
                      <w:rPr>
                        <w:rFonts w:ascii="Arial" w:hAnsi="Arial" w:cs="Arial"/>
                      </w:rPr>
                      <w:id w:val="1867407295"/>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2DEF5FCD"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92910689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533AFA09" w14:textId="77777777" w:rsidR="004D0D3E" w:rsidRPr="004D0D3E" w:rsidRDefault="00183BC7" w:rsidP="006C615B">
                  <w:pPr>
                    <w:pStyle w:val="TableParagraph"/>
                    <w:spacing w:before="120" w:after="120"/>
                    <w:ind w:left="13"/>
                    <w:jc w:val="center"/>
                    <w:rPr>
                      <w:rFonts w:ascii="Arial" w:hAnsi="Arial" w:cs="Arial"/>
                    </w:rPr>
                  </w:pPr>
                  <w:sdt>
                    <w:sdtPr>
                      <w:rPr>
                        <w:rFonts w:ascii="Arial" w:hAnsi="Arial" w:cs="Arial"/>
                      </w:rPr>
                      <w:id w:val="1859698169"/>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18971ED0"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285773491"/>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7885C87B"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27757216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2F976A6A" w14:textId="77777777" w:rsidTr="006C615B">
              <w:trPr>
                <w:trHeight w:val="377"/>
              </w:trPr>
              <w:tc>
                <w:tcPr>
                  <w:tcW w:w="3112" w:type="dxa"/>
                  <w:vAlign w:val="center"/>
                </w:tcPr>
                <w:p w14:paraId="3E71AAB2" w14:textId="77777777" w:rsidR="004D0D3E" w:rsidRPr="004D0D3E" w:rsidRDefault="004D0D3E" w:rsidP="006C615B">
                  <w:pPr>
                    <w:pStyle w:val="TableParagraph"/>
                    <w:spacing w:before="120" w:after="120" w:line="276" w:lineRule="exact"/>
                    <w:ind w:left="110" w:right="6"/>
                    <w:rPr>
                      <w:rFonts w:ascii="Arial" w:hAnsi="Arial" w:cs="Arial"/>
                    </w:rPr>
                  </w:pPr>
                  <w:r w:rsidRPr="004D0D3E">
                    <w:rPr>
                      <w:rFonts w:ascii="Arial" w:hAnsi="Arial" w:cs="Arial"/>
                    </w:rPr>
                    <w:t>Pregnancy and Maternity</w:t>
                  </w:r>
                </w:p>
              </w:tc>
              <w:tc>
                <w:tcPr>
                  <w:tcW w:w="1258" w:type="dxa"/>
                  <w:vAlign w:val="center"/>
                </w:tcPr>
                <w:p w14:paraId="29AE4E20" w14:textId="77777777" w:rsidR="004D0D3E" w:rsidRPr="004D0D3E" w:rsidRDefault="00183BC7" w:rsidP="006C615B">
                  <w:pPr>
                    <w:pStyle w:val="TableParagraph"/>
                    <w:spacing w:before="120" w:after="120"/>
                    <w:ind w:left="14"/>
                    <w:jc w:val="center"/>
                    <w:rPr>
                      <w:rFonts w:ascii="Arial" w:hAnsi="Arial" w:cs="Arial"/>
                    </w:rPr>
                  </w:pPr>
                  <w:sdt>
                    <w:sdtPr>
                      <w:rPr>
                        <w:rFonts w:ascii="Arial" w:hAnsi="Arial" w:cs="Arial"/>
                      </w:rPr>
                      <w:id w:val="1740357169"/>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1EF7E4D7"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54525011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2712BCF6" w14:textId="77777777" w:rsidR="004D0D3E" w:rsidRPr="004D0D3E" w:rsidRDefault="00183BC7" w:rsidP="006C615B">
                  <w:pPr>
                    <w:pStyle w:val="TableParagraph"/>
                    <w:spacing w:before="120" w:after="120"/>
                    <w:ind w:left="13"/>
                    <w:jc w:val="center"/>
                    <w:rPr>
                      <w:rFonts w:ascii="Arial" w:hAnsi="Arial" w:cs="Arial"/>
                    </w:rPr>
                  </w:pPr>
                  <w:sdt>
                    <w:sdtPr>
                      <w:rPr>
                        <w:rFonts w:ascii="Arial" w:hAnsi="Arial" w:cs="Arial"/>
                      </w:rPr>
                      <w:id w:val="140364132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14E7ED55"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61188974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20887FB1"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33659886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1D39C325" w14:textId="77777777" w:rsidTr="006C615B">
              <w:trPr>
                <w:trHeight w:val="323"/>
              </w:trPr>
              <w:tc>
                <w:tcPr>
                  <w:tcW w:w="3112" w:type="dxa"/>
                  <w:vAlign w:val="center"/>
                </w:tcPr>
                <w:p w14:paraId="5EDA386D" w14:textId="77777777" w:rsidR="004D0D3E" w:rsidRPr="004D0D3E" w:rsidRDefault="004D0D3E" w:rsidP="006C615B">
                  <w:pPr>
                    <w:pStyle w:val="TableParagraph"/>
                    <w:spacing w:before="120" w:after="120" w:line="274" w:lineRule="exact"/>
                    <w:ind w:left="110"/>
                    <w:rPr>
                      <w:rFonts w:ascii="Arial" w:hAnsi="Arial" w:cs="Arial"/>
                    </w:rPr>
                  </w:pPr>
                  <w:r w:rsidRPr="004D0D3E">
                    <w:rPr>
                      <w:rFonts w:ascii="Arial" w:hAnsi="Arial" w:cs="Arial"/>
                    </w:rPr>
                    <w:lastRenderedPageBreak/>
                    <w:t>Race and ethnicity</w:t>
                  </w:r>
                </w:p>
              </w:tc>
              <w:tc>
                <w:tcPr>
                  <w:tcW w:w="1258" w:type="dxa"/>
                  <w:vAlign w:val="center"/>
                </w:tcPr>
                <w:p w14:paraId="74B39838" w14:textId="77777777" w:rsidR="004D0D3E" w:rsidRPr="004D0D3E" w:rsidRDefault="00183BC7" w:rsidP="006C615B">
                  <w:pPr>
                    <w:pStyle w:val="TableParagraph"/>
                    <w:spacing w:before="120" w:after="120" w:line="303" w:lineRule="exact"/>
                    <w:ind w:left="14"/>
                    <w:jc w:val="center"/>
                    <w:rPr>
                      <w:rFonts w:ascii="Arial" w:hAnsi="Arial" w:cs="Arial"/>
                    </w:rPr>
                  </w:pPr>
                  <w:sdt>
                    <w:sdtPr>
                      <w:rPr>
                        <w:rFonts w:ascii="Arial" w:hAnsi="Arial" w:cs="Arial"/>
                      </w:rPr>
                      <w:id w:val="-134796876"/>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28E38864" w14:textId="77777777" w:rsidR="004D0D3E" w:rsidRPr="004D0D3E" w:rsidRDefault="00183BC7" w:rsidP="006C615B">
                  <w:pPr>
                    <w:pStyle w:val="TableParagraph"/>
                    <w:spacing w:before="120" w:after="120" w:line="303" w:lineRule="exact"/>
                    <w:jc w:val="center"/>
                    <w:rPr>
                      <w:rFonts w:ascii="Arial" w:hAnsi="Arial" w:cs="Arial"/>
                    </w:rPr>
                  </w:pPr>
                  <w:sdt>
                    <w:sdtPr>
                      <w:rPr>
                        <w:rFonts w:ascii="Arial" w:hAnsi="Arial" w:cs="Arial"/>
                      </w:rPr>
                      <w:id w:val="-191346223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3BF43B78" w14:textId="77777777" w:rsidR="004D0D3E" w:rsidRPr="004D0D3E" w:rsidRDefault="00183BC7" w:rsidP="006C615B">
                  <w:pPr>
                    <w:pStyle w:val="TableParagraph"/>
                    <w:spacing w:before="120" w:after="120" w:line="303" w:lineRule="exact"/>
                    <w:ind w:left="13"/>
                    <w:jc w:val="center"/>
                    <w:rPr>
                      <w:rFonts w:ascii="Arial" w:hAnsi="Arial" w:cs="Arial"/>
                    </w:rPr>
                  </w:pPr>
                  <w:sdt>
                    <w:sdtPr>
                      <w:rPr>
                        <w:rFonts w:ascii="Arial" w:hAnsi="Arial" w:cs="Arial"/>
                      </w:rPr>
                      <w:id w:val="111416753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239A4DF3" w14:textId="77777777" w:rsidR="004D0D3E" w:rsidRPr="004D0D3E" w:rsidRDefault="00183BC7" w:rsidP="006C615B">
                  <w:pPr>
                    <w:pStyle w:val="TableParagraph"/>
                    <w:spacing w:before="120" w:after="120" w:line="303" w:lineRule="exact"/>
                    <w:jc w:val="center"/>
                    <w:rPr>
                      <w:rFonts w:ascii="Arial" w:hAnsi="Arial" w:cs="Arial"/>
                    </w:rPr>
                  </w:pPr>
                  <w:sdt>
                    <w:sdtPr>
                      <w:rPr>
                        <w:rFonts w:ascii="Arial" w:hAnsi="Arial" w:cs="Arial"/>
                      </w:rPr>
                      <w:id w:val="142623040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71AD3792" w14:textId="77777777" w:rsidR="004D0D3E" w:rsidRPr="004D0D3E" w:rsidRDefault="00183BC7" w:rsidP="006C615B">
                  <w:pPr>
                    <w:pStyle w:val="TableParagraph"/>
                    <w:spacing w:before="120" w:after="120" w:line="303" w:lineRule="exact"/>
                    <w:jc w:val="center"/>
                    <w:rPr>
                      <w:rFonts w:ascii="Arial" w:hAnsi="Arial" w:cs="Arial"/>
                    </w:rPr>
                  </w:pPr>
                  <w:sdt>
                    <w:sdtPr>
                      <w:rPr>
                        <w:rFonts w:ascii="Arial" w:hAnsi="Arial" w:cs="Arial"/>
                      </w:rPr>
                      <w:id w:val="-202408709"/>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6E231740" w14:textId="77777777" w:rsidTr="006C615B">
              <w:trPr>
                <w:trHeight w:val="328"/>
              </w:trPr>
              <w:tc>
                <w:tcPr>
                  <w:tcW w:w="3112" w:type="dxa"/>
                  <w:vAlign w:val="center"/>
                </w:tcPr>
                <w:p w14:paraId="4C001385" w14:textId="77777777" w:rsidR="004D0D3E" w:rsidRPr="004D0D3E" w:rsidRDefault="004D0D3E" w:rsidP="006C615B">
                  <w:pPr>
                    <w:pStyle w:val="TableParagraph"/>
                    <w:spacing w:before="120" w:after="120"/>
                    <w:ind w:left="110"/>
                    <w:rPr>
                      <w:rFonts w:ascii="Arial" w:hAnsi="Arial" w:cs="Arial"/>
                    </w:rPr>
                  </w:pPr>
                  <w:r w:rsidRPr="004D0D3E">
                    <w:rPr>
                      <w:rFonts w:ascii="Arial" w:hAnsi="Arial" w:cs="Arial"/>
                    </w:rPr>
                    <w:t>Religion or belief</w:t>
                  </w:r>
                </w:p>
              </w:tc>
              <w:tc>
                <w:tcPr>
                  <w:tcW w:w="1258" w:type="dxa"/>
                  <w:vAlign w:val="center"/>
                </w:tcPr>
                <w:p w14:paraId="39F9AE2F" w14:textId="77777777" w:rsidR="004D0D3E" w:rsidRPr="004D0D3E" w:rsidRDefault="00183BC7" w:rsidP="006C615B">
                  <w:pPr>
                    <w:pStyle w:val="TableParagraph"/>
                    <w:spacing w:before="120" w:after="120" w:line="306" w:lineRule="exact"/>
                    <w:ind w:left="14"/>
                    <w:jc w:val="center"/>
                    <w:rPr>
                      <w:rFonts w:ascii="Arial" w:hAnsi="Arial" w:cs="Arial"/>
                    </w:rPr>
                  </w:pPr>
                  <w:sdt>
                    <w:sdtPr>
                      <w:rPr>
                        <w:rFonts w:ascii="Arial" w:hAnsi="Arial" w:cs="Arial"/>
                      </w:rPr>
                      <w:id w:val="-1455555601"/>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3A9C04E3"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14763787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0E743AB4" w14:textId="77777777" w:rsidR="004D0D3E" w:rsidRPr="004D0D3E" w:rsidRDefault="00183BC7" w:rsidP="006C615B">
                  <w:pPr>
                    <w:pStyle w:val="TableParagraph"/>
                    <w:spacing w:before="120" w:after="120" w:line="306" w:lineRule="exact"/>
                    <w:ind w:left="13"/>
                    <w:jc w:val="center"/>
                    <w:rPr>
                      <w:rFonts w:ascii="Arial" w:hAnsi="Arial" w:cs="Arial"/>
                    </w:rPr>
                  </w:pPr>
                  <w:sdt>
                    <w:sdtPr>
                      <w:rPr>
                        <w:rFonts w:ascii="Arial" w:hAnsi="Arial" w:cs="Arial"/>
                      </w:rPr>
                      <w:id w:val="-204697431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1BFCD4BF"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138972000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4D7A768E"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86813381"/>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189A91E6" w14:textId="77777777" w:rsidTr="006C615B">
              <w:trPr>
                <w:trHeight w:val="328"/>
              </w:trPr>
              <w:tc>
                <w:tcPr>
                  <w:tcW w:w="3112" w:type="dxa"/>
                  <w:vAlign w:val="center"/>
                </w:tcPr>
                <w:p w14:paraId="533FE125" w14:textId="77777777" w:rsidR="004D0D3E" w:rsidRPr="004D0D3E" w:rsidRDefault="004D0D3E" w:rsidP="006C615B">
                  <w:pPr>
                    <w:pStyle w:val="TableParagraph"/>
                    <w:spacing w:before="120" w:after="120"/>
                    <w:ind w:left="110"/>
                    <w:rPr>
                      <w:rFonts w:ascii="Arial" w:hAnsi="Arial" w:cs="Arial"/>
                    </w:rPr>
                  </w:pPr>
                  <w:r w:rsidRPr="004D0D3E">
                    <w:rPr>
                      <w:rFonts w:ascii="Arial" w:hAnsi="Arial" w:cs="Arial"/>
                    </w:rPr>
                    <w:t>Sex</w:t>
                  </w:r>
                </w:p>
              </w:tc>
              <w:tc>
                <w:tcPr>
                  <w:tcW w:w="1258" w:type="dxa"/>
                  <w:vAlign w:val="center"/>
                </w:tcPr>
                <w:p w14:paraId="54AD1BB0" w14:textId="77777777" w:rsidR="004D0D3E" w:rsidRPr="004D0D3E" w:rsidRDefault="00183BC7" w:rsidP="006C615B">
                  <w:pPr>
                    <w:pStyle w:val="TableParagraph"/>
                    <w:spacing w:before="120" w:after="120" w:line="306" w:lineRule="exact"/>
                    <w:ind w:left="14"/>
                    <w:jc w:val="center"/>
                    <w:rPr>
                      <w:rFonts w:ascii="Arial" w:hAnsi="Arial" w:cs="Arial"/>
                    </w:rPr>
                  </w:pPr>
                  <w:sdt>
                    <w:sdtPr>
                      <w:rPr>
                        <w:rFonts w:ascii="Arial" w:hAnsi="Arial" w:cs="Arial"/>
                      </w:rPr>
                      <w:id w:val="-307015304"/>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100C0136"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182755706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37973907" w14:textId="77777777" w:rsidR="004D0D3E" w:rsidRPr="004D0D3E" w:rsidRDefault="00183BC7" w:rsidP="006C615B">
                  <w:pPr>
                    <w:pStyle w:val="TableParagraph"/>
                    <w:spacing w:before="120" w:after="120" w:line="306" w:lineRule="exact"/>
                    <w:ind w:left="13"/>
                    <w:jc w:val="center"/>
                    <w:rPr>
                      <w:rFonts w:ascii="Arial" w:hAnsi="Arial" w:cs="Arial"/>
                    </w:rPr>
                  </w:pPr>
                  <w:sdt>
                    <w:sdtPr>
                      <w:rPr>
                        <w:rFonts w:ascii="Arial" w:hAnsi="Arial" w:cs="Arial"/>
                      </w:rPr>
                      <w:id w:val="91158562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3F73952A"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37061272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502E3B02" w14:textId="77777777" w:rsidR="004D0D3E" w:rsidRPr="004D0D3E" w:rsidRDefault="00183BC7" w:rsidP="006C615B">
                  <w:pPr>
                    <w:pStyle w:val="TableParagraph"/>
                    <w:spacing w:before="120" w:after="120" w:line="306" w:lineRule="exact"/>
                    <w:jc w:val="center"/>
                    <w:rPr>
                      <w:rFonts w:ascii="Arial" w:hAnsi="Arial" w:cs="Arial"/>
                    </w:rPr>
                  </w:pPr>
                  <w:sdt>
                    <w:sdtPr>
                      <w:rPr>
                        <w:rFonts w:ascii="Arial" w:hAnsi="Arial" w:cs="Arial"/>
                      </w:rPr>
                      <w:id w:val="65519387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36461812" w14:textId="77777777" w:rsidTr="006C615B">
              <w:trPr>
                <w:trHeight w:val="328"/>
              </w:trPr>
              <w:tc>
                <w:tcPr>
                  <w:tcW w:w="3112" w:type="dxa"/>
                  <w:vAlign w:val="center"/>
                </w:tcPr>
                <w:p w14:paraId="7CDBD3AE" w14:textId="77777777" w:rsidR="004D0D3E" w:rsidRPr="004D0D3E" w:rsidRDefault="004D0D3E" w:rsidP="006C615B">
                  <w:pPr>
                    <w:pStyle w:val="TableParagraph"/>
                    <w:spacing w:before="120" w:after="120"/>
                    <w:ind w:left="110"/>
                    <w:rPr>
                      <w:rFonts w:ascii="Arial" w:hAnsi="Arial" w:cs="Arial"/>
                    </w:rPr>
                  </w:pPr>
                  <w:r w:rsidRPr="004D0D3E">
                    <w:rPr>
                      <w:rFonts w:ascii="Arial" w:hAnsi="Arial" w:cs="Arial"/>
                    </w:rPr>
                    <w:t>Sexual Orientation</w:t>
                  </w:r>
                </w:p>
              </w:tc>
              <w:tc>
                <w:tcPr>
                  <w:tcW w:w="1258" w:type="dxa"/>
                  <w:vAlign w:val="center"/>
                </w:tcPr>
                <w:p w14:paraId="1854C415" w14:textId="77777777" w:rsidR="004D0D3E" w:rsidRPr="004D0D3E" w:rsidRDefault="00183BC7" w:rsidP="006C615B">
                  <w:pPr>
                    <w:pStyle w:val="TableParagraph"/>
                    <w:spacing w:before="120" w:after="120" w:line="307" w:lineRule="exact"/>
                    <w:ind w:left="14"/>
                    <w:jc w:val="center"/>
                    <w:rPr>
                      <w:rFonts w:ascii="Arial" w:hAnsi="Arial" w:cs="Arial"/>
                    </w:rPr>
                  </w:pPr>
                  <w:sdt>
                    <w:sdtPr>
                      <w:rPr>
                        <w:rFonts w:ascii="Arial" w:hAnsi="Arial" w:cs="Arial"/>
                      </w:rPr>
                      <w:id w:val="1477579495"/>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06F31580" w14:textId="77777777" w:rsidR="004D0D3E" w:rsidRPr="004D0D3E" w:rsidRDefault="00183BC7" w:rsidP="006C615B">
                  <w:pPr>
                    <w:pStyle w:val="TableParagraph"/>
                    <w:spacing w:before="120" w:after="120" w:line="307" w:lineRule="exact"/>
                    <w:jc w:val="center"/>
                    <w:rPr>
                      <w:rFonts w:ascii="Arial" w:hAnsi="Arial" w:cs="Arial"/>
                    </w:rPr>
                  </w:pPr>
                  <w:sdt>
                    <w:sdtPr>
                      <w:rPr>
                        <w:rFonts w:ascii="Arial" w:hAnsi="Arial" w:cs="Arial"/>
                      </w:rPr>
                      <w:id w:val="-60834664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368C87FF" w14:textId="77777777" w:rsidR="004D0D3E" w:rsidRPr="004D0D3E" w:rsidRDefault="00183BC7" w:rsidP="006C615B">
                  <w:pPr>
                    <w:pStyle w:val="TableParagraph"/>
                    <w:spacing w:before="120" w:after="120" w:line="307" w:lineRule="exact"/>
                    <w:ind w:left="13"/>
                    <w:jc w:val="center"/>
                    <w:rPr>
                      <w:rFonts w:ascii="Arial" w:hAnsi="Arial" w:cs="Arial"/>
                    </w:rPr>
                  </w:pPr>
                  <w:sdt>
                    <w:sdtPr>
                      <w:rPr>
                        <w:rFonts w:ascii="Arial" w:hAnsi="Arial" w:cs="Arial"/>
                      </w:rPr>
                      <w:id w:val="-54160364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484A19D4" w14:textId="77777777" w:rsidR="004D0D3E" w:rsidRPr="004D0D3E" w:rsidRDefault="00183BC7" w:rsidP="006C615B">
                  <w:pPr>
                    <w:pStyle w:val="TableParagraph"/>
                    <w:spacing w:before="120" w:after="120" w:line="307" w:lineRule="exact"/>
                    <w:jc w:val="center"/>
                    <w:rPr>
                      <w:rFonts w:ascii="Arial" w:hAnsi="Arial" w:cs="Arial"/>
                    </w:rPr>
                  </w:pPr>
                  <w:sdt>
                    <w:sdtPr>
                      <w:rPr>
                        <w:rFonts w:ascii="Arial" w:hAnsi="Arial" w:cs="Arial"/>
                      </w:rPr>
                      <w:id w:val="61302915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5DCDABD6" w14:textId="77777777" w:rsidR="004D0D3E" w:rsidRPr="004D0D3E" w:rsidRDefault="00183BC7" w:rsidP="006C615B">
                  <w:pPr>
                    <w:pStyle w:val="TableParagraph"/>
                    <w:spacing w:before="120" w:after="120" w:line="307" w:lineRule="exact"/>
                    <w:jc w:val="center"/>
                    <w:rPr>
                      <w:rFonts w:ascii="Arial" w:hAnsi="Arial" w:cs="Arial"/>
                    </w:rPr>
                  </w:pPr>
                  <w:sdt>
                    <w:sdtPr>
                      <w:rPr>
                        <w:rFonts w:ascii="Arial" w:hAnsi="Arial" w:cs="Arial"/>
                      </w:rPr>
                      <w:id w:val="-1738015571"/>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4D0D3E" w14:paraId="0E4807DF" w14:textId="77777777" w:rsidTr="006C615B">
              <w:trPr>
                <w:trHeight w:val="447"/>
              </w:trPr>
              <w:tc>
                <w:tcPr>
                  <w:tcW w:w="3112" w:type="dxa"/>
                  <w:vAlign w:val="center"/>
                </w:tcPr>
                <w:p w14:paraId="3A163086" w14:textId="77777777" w:rsidR="004D0D3E" w:rsidRPr="004D0D3E" w:rsidRDefault="004D0D3E" w:rsidP="006C615B">
                  <w:pPr>
                    <w:pStyle w:val="TableParagraph"/>
                    <w:spacing w:before="120" w:after="120"/>
                    <w:ind w:left="110" w:right="270"/>
                    <w:rPr>
                      <w:rFonts w:ascii="Arial" w:hAnsi="Arial" w:cs="Arial"/>
                    </w:rPr>
                  </w:pPr>
                  <w:r w:rsidRPr="004D0D3E">
                    <w:rPr>
                      <w:rFonts w:ascii="Arial" w:hAnsi="Arial" w:cs="Arial"/>
                    </w:rPr>
                    <w:t>Other (see appendix 6 and provide detail)</w:t>
                  </w:r>
                </w:p>
              </w:tc>
              <w:tc>
                <w:tcPr>
                  <w:tcW w:w="1258" w:type="dxa"/>
                  <w:vAlign w:val="center"/>
                </w:tcPr>
                <w:p w14:paraId="00505130" w14:textId="77777777" w:rsidR="004D0D3E" w:rsidRPr="004D0D3E" w:rsidRDefault="00183BC7" w:rsidP="006C615B">
                  <w:pPr>
                    <w:pStyle w:val="TableParagraph"/>
                    <w:spacing w:before="120" w:after="120"/>
                    <w:ind w:left="14"/>
                    <w:jc w:val="center"/>
                    <w:rPr>
                      <w:rFonts w:ascii="Arial" w:hAnsi="Arial" w:cs="Arial"/>
                    </w:rPr>
                  </w:pPr>
                  <w:sdt>
                    <w:sdtPr>
                      <w:rPr>
                        <w:rFonts w:ascii="Arial" w:hAnsi="Arial" w:cs="Arial"/>
                      </w:rPr>
                      <w:id w:val="13330507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24473D03"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85692518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5BFC53C3" w14:textId="77777777" w:rsidR="004D0D3E" w:rsidRPr="004D0D3E" w:rsidRDefault="00183BC7" w:rsidP="006C615B">
                  <w:pPr>
                    <w:pStyle w:val="TableParagraph"/>
                    <w:spacing w:before="120" w:after="120"/>
                    <w:ind w:left="13"/>
                    <w:jc w:val="center"/>
                    <w:rPr>
                      <w:rFonts w:ascii="Arial" w:hAnsi="Arial" w:cs="Arial"/>
                    </w:rPr>
                  </w:pPr>
                  <w:sdt>
                    <w:sdtPr>
                      <w:rPr>
                        <w:rFonts w:ascii="Arial" w:hAnsi="Arial" w:cs="Arial"/>
                      </w:rPr>
                      <w:id w:val="75070041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8" w:type="dxa"/>
                  <w:vAlign w:val="center"/>
                </w:tcPr>
                <w:p w14:paraId="7A26467D"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31587213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259" w:type="dxa"/>
                  <w:vAlign w:val="center"/>
                </w:tcPr>
                <w:p w14:paraId="296B23C5"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398505048"/>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bl>
          <w:p w14:paraId="7C62BE8A" w14:textId="77777777" w:rsidR="004D0D3E" w:rsidRDefault="004D0D3E" w:rsidP="006C615B">
            <w:pPr>
              <w:pStyle w:val="BodyText"/>
              <w:tabs>
                <w:tab w:val="left" w:pos="2565"/>
              </w:tabs>
              <w:spacing w:before="9"/>
              <w:rPr>
                <w:b/>
                <w:sz w:val="22"/>
                <w:szCs w:val="22"/>
              </w:rPr>
            </w:pPr>
          </w:p>
        </w:tc>
      </w:tr>
      <w:tr w:rsidR="004D0D3E" w14:paraId="05521BF8" w14:textId="77777777" w:rsidTr="006C615B">
        <w:trPr>
          <w:trHeight w:val="273"/>
        </w:trPr>
        <w:tc>
          <w:tcPr>
            <w:tcW w:w="9977" w:type="dxa"/>
            <w:gridSpan w:val="3"/>
            <w:shd w:val="clear" w:color="auto" w:fill="DBE5F1" w:themeFill="accent1" w:themeFillTint="33"/>
            <w:vAlign w:val="center"/>
          </w:tcPr>
          <w:p w14:paraId="46FA245F" w14:textId="77777777" w:rsidR="004D0D3E" w:rsidRPr="00435DD9" w:rsidRDefault="004D0D3E" w:rsidP="006C615B">
            <w:pPr>
              <w:pStyle w:val="BodyText"/>
              <w:tabs>
                <w:tab w:val="left" w:pos="2565"/>
              </w:tabs>
              <w:rPr>
                <w:bCs/>
                <w:sz w:val="22"/>
                <w:szCs w:val="22"/>
              </w:rPr>
            </w:pPr>
            <w:r>
              <w:rPr>
                <w:b/>
                <w:sz w:val="22"/>
                <w:szCs w:val="22"/>
              </w:rPr>
              <w:lastRenderedPageBreak/>
              <w:t>Summarise the overall impact:</w:t>
            </w:r>
          </w:p>
        </w:tc>
      </w:tr>
      <w:tr w:rsidR="004D0D3E" w:rsidRPr="007C5567" w14:paraId="104FBE0E" w14:textId="77777777" w:rsidTr="006C615B">
        <w:trPr>
          <w:trHeight w:val="550"/>
        </w:trPr>
        <w:tc>
          <w:tcPr>
            <w:tcW w:w="9977" w:type="dxa"/>
            <w:gridSpan w:val="3"/>
          </w:tcPr>
          <w:p w14:paraId="3A07A933" w14:textId="77777777" w:rsidR="004D0D3E" w:rsidRPr="004D0D3E" w:rsidRDefault="004D0D3E" w:rsidP="004D0D3E">
            <w:pPr>
              <w:pStyle w:val="BodyText"/>
              <w:tabs>
                <w:tab w:val="left" w:pos="2565"/>
              </w:tabs>
              <w:spacing w:after="0"/>
              <w:rPr>
                <w:bCs/>
                <w:sz w:val="22"/>
                <w:szCs w:val="22"/>
              </w:rPr>
            </w:pPr>
          </w:p>
          <w:p w14:paraId="52F2D488" w14:textId="77777777" w:rsidR="004D0D3E" w:rsidRPr="004D0D3E" w:rsidRDefault="004D0D3E" w:rsidP="004D0D3E">
            <w:pPr>
              <w:pStyle w:val="BodyText"/>
              <w:tabs>
                <w:tab w:val="left" w:pos="2565"/>
              </w:tabs>
              <w:spacing w:after="0"/>
              <w:rPr>
                <w:bCs/>
                <w:sz w:val="22"/>
                <w:szCs w:val="22"/>
              </w:rPr>
            </w:pPr>
            <w:r w:rsidRPr="004D0D3E">
              <w:rPr>
                <w:bCs/>
                <w:sz w:val="22"/>
                <w:szCs w:val="22"/>
              </w:rPr>
              <w:t xml:space="preserve">The NHS Fit and Proper Person Policy aims to ensure that individuals in key positions within the NHS meet specific standards of competence, conduct, and integrity. </w:t>
            </w:r>
          </w:p>
          <w:p w14:paraId="48D0386D" w14:textId="77777777" w:rsidR="004D0D3E" w:rsidRPr="004D0D3E" w:rsidRDefault="004D0D3E" w:rsidP="004D0D3E">
            <w:pPr>
              <w:pStyle w:val="BodyText"/>
              <w:tabs>
                <w:tab w:val="left" w:pos="2565"/>
              </w:tabs>
              <w:spacing w:after="0"/>
              <w:rPr>
                <w:bCs/>
                <w:sz w:val="22"/>
                <w:szCs w:val="22"/>
              </w:rPr>
            </w:pPr>
          </w:p>
          <w:p w14:paraId="77119153" w14:textId="77777777" w:rsidR="004D0D3E" w:rsidRPr="004D0D3E" w:rsidRDefault="004D0D3E" w:rsidP="004D0D3E">
            <w:pPr>
              <w:pStyle w:val="BodyText"/>
              <w:tabs>
                <w:tab w:val="left" w:pos="2565"/>
              </w:tabs>
              <w:spacing w:after="0"/>
              <w:rPr>
                <w:bCs/>
                <w:sz w:val="22"/>
                <w:szCs w:val="22"/>
              </w:rPr>
            </w:pPr>
            <w:r w:rsidRPr="004D0D3E">
              <w:rPr>
                <w:bCs/>
                <w:sz w:val="22"/>
                <w:szCs w:val="22"/>
              </w:rPr>
              <w:t>The Fit and Proper Person Policy:</w:t>
            </w:r>
          </w:p>
          <w:p w14:paraId="78011449" w14:textId="77777777" w:rsidR="004D0D3E" w:rsidRPr="004D0D3E" w:rsidRDefault="004D0D3E" w:rsidP="004D0D3E">
            <w:pPr>
              <w:pStyle w:val="BodyText"/>
              <w:tabs>
                <w:tab w:val="left" w:pos="2565"/>
              </w:tabs>
              <w:spacing w:after="0"/>
              <w:rPr>
                <w:bCs/>
                <w:sz w:val="22"/>
                <w:szCs w:val="22"/>
              </w:rPr>
            </w:pPr>
          </w:p>
          <w:p w14:paraId="5C742D87" w14:textId="77777777" w:rsidR="004D0D3E" w:rsidRPr="004D0D3E" w:rsidRDefault="004D0D3E" w:rsidP="004D0D3E">
            <w:pPr>
              <w:pStyle w:val="BodyText"/>
              <w:widowControl w:val="0"/>
              <w:numPr>
                <w:ilvl w:val="0"/>
                <w:numId w:val="35"/>
              </w:numPr>
              <w:tabs>
                <w:tab w:val="left" w:pos="2565"/>
              </w:tabs>
              <w:autoSpaceDE w:val="0"/>
              <w:autoSpaceDN w:val="0"/>
              <w:spacing w:after="0"/>
              <w:rPr>
                <w:bCs/>
                <w:sz w:val="22"/>
                <w:szCs w:val="22"/>
              </w:rPr>
            </w:pPr>
            <w:r w:rsidRPr="004D0D3E">
              <w:rPr>
                <w:b/>
                <w:bCs/>
                <w:sz w:val="22"/>
                <w:szCs w:val="22"/>
              </w:rPr>
              <w:t>Promotes Fairness</w:t>
            </w:r>
            <w:r w:rsidRPr="004D0D3E">
              <w:rPr>
                <w:bCs/>
                <w:sz w:val="22"/>
                <w:szCs w:val="22"/>
              </w:rPr>
              <w:t>: The policy helps to promote fairness by ensuring that all individuals, regardless of their background, are assessed against the same criteria. This reduces the risk of discrimination and bias in the appointment process.</w:t>
            </w:r>
          </w:p>
          <w:p w14:paraId="70037B5E" w14:textId="77777777" w:rsidR="004D0D3E" w:rsidRPr="004D0D3E" w:rsidRDefault="004D0D3E" w:rsidP="004D0D3E">
            <w:pPr>
              <w:pStyle w:val="BodyText"/>
              <w:tabs>
                <w:tab w:val="left" w:pos="2565"/>
              </w:tabs>
              <w:spacing w:after="0"/>
              <w:ind w:left="720"/>
              <w:rPr>
                <w:bCs/>
                <w:sz w:val="22"/>
                <w:szCs w:val="22"/>
              </w:rPr>
            </w:pPr>
          </w:p>
          <w:p w14:paraId="50A0B17E" w14:textId="77777777" w:rsidR="004D0D3E" w:rsidRPr="004D0D3E" w:rsidRDefault="004D0D3E" w:rsidP="004D0D3E">
            <w:pPr>
              <w:pStyle w:val="BodyText"/>
              <w:widowControl w:val="0"/>
              <w:numPr>
                <w:ilvl w:val="0"/>
                <w:numId w:val="35"/>
              </w:numPr>
              <w:tabs>
                <w:tab w:val="left" w:pos="2565"/>
              </w:tabs>
              <w:autoSpaceDE w:val="0"/>
              <w:autoSpaceDN w:val="0"/>
              <w:spacing w:after="0"/>
              <w:rPr>
                <w:bCs/>
                <w:sz w:val="22"/>
                <w:szCs w:val="22"/>
              </w:rPr>
            </w:pPr>
            <w:r w:rsidRPr="004D0D3E">
              <w:rPr>
                <w:b/>
                <w:bCs/>
                <w:sz w:val="22"/>
                <w:szCs w:val="22"/>
              </w:rPr>
              <w:t>Enhances Diversity</w:t>
            </w:r>
            <w:r w:rsidRPr="004D0D3E">
              <w:rPr>
                <w:bCs/>
                <w:sz w:val="22"/>
                <w:szCs w:val="22"/>
              </w:rPr>
              <w:t>: By setting clear standards for competence and conduct, the policy encourages the appointment of a diverse range of individuals who meet the required criteria. This can lead to a more inclusive and representative workforce.</w:t>
            </w:r>
          </w:p>
          <w:p w14:paraId="3FC621CA" w14:textId="77777777" w:rsidR="004D0D3E" w:rsidRPr="004D0D3E" w:rsidRDefault="004D0D3E" w:rsidP="004D0D3E">
            <w:pPr>
              <w:pStyle w:val="BodyText"/>
              <w:tabs>
                <w:tab w:val="left" w:pos="2565"/>
              </w:tabs>
              <w:spacing w:after="0"/>
              <w:ind w:left="720"/>
              <w:rPr>
                <w:bCs/>
                <w:sz w:val="22"/>
                <w:szCs w:val="22"/>
              </w:rPr>
            </w:pPr>
          </w:p>
          <w:p w14:paraId="2F0B1541" w14:textId="77777777" w:rsidR="004D0D3E" w:rsidRPr="004D0D3E" w:rsidRDefault="004D0D3E" w:rsidP="004D0D3E">
            <w:pPr>
              <w:pStyle w:val="BodyText"/>
              <w:widowControl w:val="0"/>
              <w:numPr>
                <w:ilvl w:val="0"/>
                <w:numId w:val="35"/>
              </w:numPr>
              <w:tabs>
                <w:tab w:val="left" w:pos="2565"/>
              </w:tabs>
              <w:autoSpaceDE w:val="0"/>
              <w:autoSpaceDN w:val="0"/>
              <w:spacing w:after="0"/>
              <w:rPr>
                <w:bCs/>
                <w:sz w:val="22"/>
                <w:szCs w:val="22"/>
              </w:rPr>
            </w:pPr>
            <w:r w:rsidRPr="004D0D3E">
              <w:rPr>
                <w:b/>
                <w:bCs/>
                <w:sz w:val="22"/>
                <w:szCs w:val="22"/>
              </w:rPr>
              <w:t>Supports Equal Opportunities</w:t>
            </w:r>
            <w:r w:rsidRPr="004D0D3E">
              <w:rPr>
                <w:bCs/>
                <w:sz w:val="22"/>
                <w:szCs w:val="22"/>
              </w:rPr>
              <w:t>: The policy supports equal opportunities by providing a transparent and consistent framework for assessing candidates. This ensures that all individuals have an equal chance to be considered for key positions.</w:t>
            </w:r>
          </w:p>
          <w:p w14:paraId="573B3468" w14:textId="77777777" w:rsidR="004D0D3E" w:rsidRPr="004D0D3E" w:rsidRDefault="004D0D3E" w:rsidP="004D0D3E">
            <w:pPr>
              <w:pStyle w:val="BodyText"/>
              <w:tabs>
                <w:tab w:val="left" w:pos="2565"/>
              </w:tabs>
              <w:spacing w:after="0"/>
              <w:ind w:left="720"/>
              <w:rPr>
                <w:bCs/>
                <w:sz w:val="22"/>
                <w:szCs w:val="22"/>
              </w:rPr>
            </w:pPr>
          </w:p>
          <w:p w14:paraId="155652CD" w14:textId="77777777" w:rsidR="004D0D3E" w:rsidRPr="004D0D3E" w:rsidRDefault="004D0D3E" w:rsidP="004D0D3E">
            <w:pPr>
              <w:rPr>
                <w:sz w:val="22"/>
                <w:szCs w:val="22"/>
              </w:rPr>
            </w:pPr>
            <w:r w:rsidRPr="004D0D3E">
              <w:rPr>
                <w:sz w:val="22"/>
                <w:szCs w:val="22"/>
              </w:rPr>
              <w:t>The policy establishes a clear and consistent framework for assessing candidates to support equal opportunities. This approach aims to ensure that all individuals, regardless of their background, are given the same chance to be considered for key positions. Promoting equal opportunities through the policy contributes to creating a more diverse and inclusive workforce, which can better address health inequalities.</w:t>
            </w:r>
          </w:p>
          <w:p w14:paraId="2BB32DDC" w14:textId="77777777" w:rsidR="004D0D3E" w:rsidRPr="004D0D3E" w:rsidRDefault="004D0D3E" w:rsidP="004D0D3E">
            <w:pPr>
              <w:rPr>
                <w:sz w:val="22"/>
                <w:szCs w:val="22"/>
              </w:rPr>
            </w:pPr>
          </w:p>
          <w:p w14:paraId="13F30AEB" w14:textId="77777777" w:rsidR="004D0D3E" w:rsidRPr="004D0D3E" w:rsidRDefault="004D0D3E" w:rsidP="004D0D3E">
            <w:pPr>
              <w:rPr>
                <w:sz w:val="22"/>
                <w:szCs w:val="22"/>
              </w:rPr>
            </w:pPr>
            <w:r w:rsidRPr="004D0D3E">
              <w:rPr>
                <w:sz w:val="22"/>
                <w:szCs w:val="22"/>
              </w:rPr>
              <w:t xml:space="preserve">The </w:t>
            </w:r>
            <w:proofErr w:type="gramStart"/>
            <w:r w:rsidRPr="004D0D3E">
              <w:rPr>
                <w:sz w:val="22"/>
                <w:szCs w:val="22"/>
              </w:rPr>
              <w:t>North East</w:t>
            </w:r>
            <w:proofErr w:type="gramEnd"/>
            <w:r w:rsidRPr="004D0D3E">
              <w:rPr>
                <w:sz w:val="22"/>
                <w:szCs w:val="22"/>
              </w:rPr>
              <w:t xml:space="preserve"> and North Cumbria Integrated Care Board (NENC ICB) has established people policies that prioritise both equality and quality. </w:t>
            </w:r>
          </w:p>
          <w:p w14:paraId="6DF6A379" w14:textId="77777777" w:rsidR="004D0D3E" w:rsidRPr="004D0D3E" w:rsidRDefault="004D0D3E" w:rsidP="004D0D3E">
            <w:pPr>
              <w:numPr>
                <w:ilvl w:val="0"/>
                <w:numId w:val="35"/>
              </w:numPr>
              <w:rPr>
                <w:sz w:val="22"/>
                <w:szCs w:val="22"/>
              </w:rPr>
            </w:pPr>
            <w:r w:rsidRPr="004D0D3E">
              <w:rPr>
                <w:sz w:val="22"/>
                <w:szCs w:val="22"/>
              </w:rPr>
              <w:t>Reviews are put in place to ensure policies remain up to date with current legislation, NHS guidance and best practice including Equality Act 2010 and Health and Care Act 2008.</w:t>
            </w:r>
          </w:p>
          <w:p w14:paraId="29EA4B73" w14:textId="77777777" w:rsidR="004D0D3E" w:rsidRPr="004D0D3E" w:rsidRDefault="004D0D3E" w:rsidP="004D0D3E">
            <w:pPr>
              <w:numPr>
                <w:ilvl w:val="0"/>
                <w:numId w:val="35"/>
              </w:numPr>
              <w:rPr>
                <w:sz w:val="22"/>
                <w:szCs w:val="22"/>
              </w:rPr>
            </w:pPr>
            <w:r w:rsidRPr="004D0D3E">
              <w:rPr>
                <w:sz w:val="22"/>
                <w:szCs w:val="22"/>
              </w:rPr>
              <w:t>Equality Impact Assessments have been undertaken to identify potential impact to those with protected characteristics and are scheduled to be reviewed.</w:t>
            </w:r>
          </w:p>
          <w:p w14:paraId="1C5D433C" w14:textId="77777777" w:rsidR="004D0D3E" w:rsidRPr="004D0D3E" w:rsidRDefault="004D0D3E" w:rsidP="004D0D3E">
            <w:pPr>
              <w:numPr>
                <w:ilvl w:val="0"/>
                <w:numId w:val="35"/>
              </w:numPr>
              <w:rPr>
                <w:sz w:val="22"/>
                <w:szCs w:val="22"/>
              </w:rPr>
            </w:pPr>
            <w:r w:rsidRPr="004D0D3E">
              <w:rPr>
                <w:sz w:val="22"/>
                <w:szCs w:val="22"/>
              </w:rPr>
              <w:t>Where there are any future legislative updates that impact the policies in operation within the ICB, these will be reviewed as a priority in advance of expiry dates.</w:t>
            </w:r>
          </w:p>
          <w:p w14:paraId="40E92113" w14:textId="77777777" w:rsidR="004D0D3E" w:rsidRPr="004D0D3E" w:rsidRDefault="004D0D3E" w:rsidP="004D0D3E">
            <w:pPr>
              <w:numPr>
                <w:ilvl w:val="0"/>
                <w:numId w:val="35"/>
              </w:numPr>
              <w:rPr>
                <w:sz w:val="22"/>
                <w:szCs w:val="22"/>
              </w:rPr>
            </w:pPr>
            <w:r w:rsidRPr="004D0D3E">
              <w:rPr>
                <w:sz w:val="22"/>
                <w:szCs w:val="22"/>
              </w:rPr>
              <w:t xml:space="preserve">These policies were presented to the ICB's Partnership Forum and both Management side and Trade Union colleagues have considered each and agreed progression to Executive Committee for ratification.  </w:t>
            </w:r>
          </w:p>
          <w:p w14:paraId="4AA6AC4B" w14:textId="77777777" w:rsidR="004D0D3E" w:rsidRPr="004D0D3E" w:rsidRDefault="004D0D3E" w:rsidP="004D0D3E">
            <w:pPr>
              <w:rPr>
                <w:sz w:val="22"/>
                <w:szCs w:val="22"/>
              </w:rPr>
            </w:pPr>
          </w:p>
          <w:p w14:paraId="772CA3A4" w14:textId="77777777" w:rsidR="004D0D3E" w:rsidRPr="004D0D3E" w:rsidRDefault="004D0D3E" w:rsidP="004D0D3E">
            <w:pPr>
              <w:rPr>
                <w:sz w:val="22"/>
                <w:szCs w:val="22"/>
              </w:rPr>
            </w:pPr>
            <w:r w:rsidRPr="004D0D3E">
              <w:rPr>
                <w:sz w:val="22"/>
                <w:szCs w:val="22"/>
              </w:rPr>
              <w:t xml:space="preserve">The Fit and Proper Person Test Policy serves to complement the existing people policies which </w:t>
            </w:r>
            <w:proofErr w:type="gramStart"/>
            <w:r w:rsidRPr="004D0D3E">
              <w:rPr>
                <w:sz w:val="22"/>
                <w:szCs w:val="22"/>
              </w:rPr>
              <w:t>include;</w:t>
            </w:r>
            <w:proofErr w:type="gramEnd"/>
          </w:p>
          <w:p w14:paraId="068EC816"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HR01: Equality, Diversity and Inclusion Policy</w:t>
            </w:r>
          </w:p>
          <w:p w14:paraId="2E9EB10F"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HR07: Recruitment Policy</w:t>
            </w:r>
          </w:p>
          <w:p w14:paraId="18FB67B7"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HR10: Induction and Probation Policy</w:t>
            </w:r>
          </w:p>
          <w:p w14:paraId="7FC69418"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HR12: Secondment Policy</w:t>
            </w:r>
          </w:p>
          <w:p w14:paraId="002C5AE7"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HR15: Conducts and Concerns Policy</w:t>
            </w:r>
          </w:p>
          <w:p w14:paraId="40A7FEE6"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lastRenderedPageBreak/>
              <w:t>HR17: Managing Work Performance (Capability)</w:t>
            </w:r>
          </w:p>
          <w:p w14:paraId="07EA9321" w14:textId="77777777" w:rsidR="004D0D3E" w:rsidRPr="004D0D3E" w:rsidRDefault="004D0D3E" w:rsidP="004D0D3E">
            <w:pPr>
              <w:pStyle w:val="ListParagraph"/>
              <w:widowControl w:val="0"/>
              <w:numPr>
                <w:ilvl w:val="0"/>
                <w:numId w:val="35"/>
              </w:numPr>
              <w:autoSpaceDE w:val="0"/>
              <w:autoSpaceDN w:val="0"/>
              <w:contextualSpacing w:val="0"/>
              <w:rPr>
                <w:sz w:val="22"/>
                <w:szCs w:val="22"/>
              </w:rPr>
            </w:pPr>
            <w:r w:rsidRPr="004D0D3E">
              <w:rPr>
                <w:sz w:val="22"/>
                <w:szCs w:val="22"/>
              </w:rPr>
              <w:t>HR20: Professional Registration Policy</w:t>
            </w:r>
          </w:p>
          <w:p w14:paraId="4D1B051F" w14:textId="77777777" w:rsidR="004D0D3E" w:rsidRPr="004D0D3E" w:rsidRDefault="004D0D3E" w:rsidP="004D0D3E">
            <w:pPr>
              <w:rPr>
                <w:sz w:val="22"/>
                <w:szCs w:val="22"/>
              </w:rPr>
            </w:pPr>
          </w:p>
          <w:p w14:paraId="20A04F94" w14:textId="77777777" w:rsidR="004D0D3E" w:rsidRPr="004D0D3E" w:rsidRDefault="004D0D3E" w:rsidP="004D0D3E">
            <w:pPr>
              <w:rPr>
                <w:sz w:val="22"/>
                <w:szCs w:val="22"/>
              </w:rPr>
            </w:pPr>
            <w:r w:rsidRPr="004D0D3E">
              <w:rPr>
                <w:sz w:val="22"/>
                <w:szCs w:val="22"/>
              </w:rPr>
              <w:t>The HR07: Recruitment Policy incorporates the various elements of the recruitment process. The TRAC system used for recruitment has built in capability to carry out Fit and Proper Person testing throughout the recruitment process for executive and non-executive members and is aligned to the NHS Employment Check Standards.</w:t>
            </w:r>
          </w:p>
          <w:p w14:paraId="4119A806" w14:textId="77777777" w:rsidR="004D0D3E" w:rsidRPr="004D0D3E" w:rsidRDefault="004D0D3E" w:rsidP="004D0D3E">
            <w:pPr>
              <w:rPr>
                <w:sz w:val="22"/>
                <w:szCs w:val="22"/>
              </w:rPr>
            </w:pPr>
          </w:p>
        </w:tc>
      </w:tr>
      <w:tr w:rsidR="004D0D3E" w14:paraId="154A4658" w14:textId="77777777" w:rsidTr="006C615B">
        <w:trPr>
          <w:trHeight w:val="281"/>
        </w:trPr>
        <w:tc>
          <w:tcPr>
            <w:tcW w:w="9977" w:type="dxa"/>
            <w:gridSpan w:val="3"/>
            <w:shd w:val="clear" w:color="auto" w:fill="DBE5F1" w:themeFill="accent1" w:themeFillTint="33"/>
          </w:tcPr>
          <w:p w14:paraId="5E3AEAB0" w14:textId="77777777" w:rsidR="004D0D3E" w:rsidRPr="007C5567" w:rsidRDefault="004D0D3E" w:rsidP="006C615B">
            <w:pPr>
              <w:pStyle w:val="BodyText"/>
              <w:tabs>
                <w:tab w:val="left" w:pos="2565"/>
              </w:tabs>
              <w:rPr>
                <w:b/>
                <w:sz w:val="22"/>
                <w:szCs w:val="22"/>
              </w:rPr>
            </w:pPr>
            <w:r>
              <w:rPr>
                <w:b/>
                <w:sz w:val="22"/>
                <w:szCs w:val="22"/>
              </w:rPr>
              <w:lastRenderedPageBreak/>
              <w:t>Summarise the evidence used to make the judgement:</w:t>
            </w:r>
          </w:p>
        </w:tc>
      </w:tr>
      <w:tr w:rsidR="004D0D3E" w14:paraId="759C260C" w14:textId="77777777" w:rsidTr="006C615B">
        <w:trPr>
          <w:trHeight w:val="494"/>
        </w:trPr>
        <w:tc>
          <w:tcPr>
            <w:tcW w:w="9977" w:type="dxa"/>
            <w:gridSpan w:val="3"/>
          </w:tcPr>
          <w:p w14:paraId="5D7960BA" w14:textId="77777777" w:rsidR="004D0D3E" w:rsidRDefault="004D0D3E" w:rsidP="004D0D3E">
            <w:pPr>
              <w:pStyle w:val="BodyText"/>
              <w:tabs>
                <w:tab w:val="left" w:pos="2565"/>
              </w:tabs>
              <w:spacing w:after="0"/>
              <w:rPr>
                <w:bCs/>
                <w:sz w:val="22"/>
                <w:szCs w:val="22"/>
              </w:rPr>
            </w:pPr>
          </w:p>
          <w:p w14:paraId="1480B9B5"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NHSE Fit and Proper Person Framework</w:t>
            </w:r>
          </w:p>
          <w:p w14:paraId="29610B14"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Internal Audit on FPPT process.</w:t>
            </w:r>
          </w:p>
          <w:p w14:paraId="0AF2CC32"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w:t>
            </w:r>
            <w:r w:rsidRPr="00F739E2">
              <w:rPr>
                <w:bCs/>
                <w:i/>
                <w:iCs/>
                <w:sz w:val="22"/>
                <w:szCs w:val="22"/>
              </w:rPr>
              <w:t>Promoting equality and inclusion and reducing health and workforce inequalities</w:t>
            </w:r>
            <w:r>
              <w:rPr>
                <w:bCs/>
                <w:sz w:val="22"/>
                <w:szCs w:val="22"/>
              </w:rPr>
              <w:t>" – competency incorporated into Leadership Competency Framework / Board member appraisal framework.</w:t>
            </w:r>
          </w:p>
          <w:p w14:paraId="1F904A0C"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ICB People Team engaged throughout the development of this policy.</w:t>
            </w:r>
          </w:p>
          <w:p w14:paraId="7D756474"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 xml:space="preserve">The Leadership Competency Framework (LCF) </w:t>
            </w:r>
            <w:r w:rsidRPr="00737ADE">
              <w:rPr>
                <w:bCs/>
                <w:sz w:val="22"/>
                <w:szCs w:val="22"/>
              </w:rPr>
              <w:t>support</w:t>
            </w:r>
            <w:r>
              <w:rPr>
                <w:bCs/>
                <w:sz w:val="22"/>
                <w:szCs w:val="22"/>
              </w:rPr>
              <w:t>s</w:t>
            </w:r>
            <w:r w:rsidRPr="00737ADE">
              <w:rPr>
                <w:bCs/>
                <w:sz w:val="22"/>
                <w:szCs w:val="22"/>
              </w:rPr>
              <w:t xml:space="preserve"> the appointment of diverse, skilled and proficient leaders</w:t>
            </w:r>
          </w:p>
          <w:p w14:paraId="1B9BBBE4"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 xml:space="preserve">The Fit and Proper Person Test (FPPT) criteria </w:t>
            </w:r>
            <w:proofErr w:type="gramStart"/>
            <w:r>
              <w:rPr>
                <w:bCs/>
                <w:sz w:val="22"/>
                <w:szCs w:val="22"/>
              </w:rPr>
              <w:t>focuses</w:t>
            </w:r>
            <w:proofErr w:type="gramEnd"/>
            <w:r>
              <w:rPr>
                <w:bCs/>
                <w:sz w:val="22"/>
                <w:szCs w:val="22"/>
              </w:rPr>
              <w:t xml:space="preserve"> on competence rather than protected characteristics.  For Executive roles, this is in addition to ICB recruitment processes which incorporates fair recruitment practices and promotes equality.</w:t>
            </w:r>
          </w:p>
          <w:p w14:paraId="4083D625"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Pr>
                <w:bCs/>
                <w:sz w:val="22"/>
                <w:szCs w:val="22"/>
              </w:rPr>
              <w:t>Reasonable adjustments and occupational health assessments are embedded where applicable, including within recruitment process.</w:t>
            </w:r>
          </w:p>
          <w:p w14:paraId="1CBB2BC0" w14:textId="77777777" w:rsidR="004D0D3E" w:rsidRDefault="004D0D3E" w:rsidP="004D0D3E">
            <w:pPr>
              <w:pStyle w:val="BodyText"/>
              <w:widowControl w:val="0"/>
              <w:numPr>
                <w:ilvl w:val="0"/>
                <w:numId w:val="34"/>
              </w:numPr>
              <w:tabs>
                <w:tab w:val="left" w:pos="2565"/>
              </w:tabs>
              <w:autoSpaceDE w:val="0"/>
              <w:autoSpaceDN w:val="0"/>
              <w:spacing w:after="0"/>
              <w:rPr>
                <w:bCs/>
                <w:sz w:val="22"/>
                <w:szCs w:val="22"/>
              </w:rPr>
            </w:pPr>
            <w:r w:rsidRPr="00337B02">
              <w:rPr>
                <w:bCs/>
                <w:sz w:val="22"/>
                <w:szCs w:val="22"/>
              </w:rPr>
              <w:t>The Equality, Diversity and Inclusion form is incorporated into the Board recruitment process.</w:t>
            </w:r>
          </w:p>
          <w:p w14:paraId="538A2437" w14:textId="77777777" w:rsidR="004D0D3E" w:rsidRPr="00337B02" w:rsidRDefault="004D0D3E" w:rsidP="004D0D3E">
            <w:pPr>
              <w:pStyle w:val="BodyText"/>
              <w:tabs>
                <w:tab w:val="left" w:pos="2565"/>
              </w:tabs>
              <w:spacing w:after="0"/>
              <w:rPr>
                <w:bCs/>
                <w:sz w:val="22"/>
                <w:szCs w:val="22"/>
              </w:rPr>
            </w:pPr>
          </w:p>
        </w:tc>
      </w:tr>
      <w:tr w:rsidR="004D0D3E" w14:paraId="1A4D2541" w14:textId="77777777" w:rsidTr="006C615B">
        <w:trPr>
          <w:trHeight w:val="70"/>
        </w:trPr>
        <w:tc>
          <w:tcPr>
            <w:tcW w:w="9977" w:type="dxa"/>
            <w:gridSpan w:val="3"/>
            <w:shd w:val="clear" w:color="auto" w:fill="DBE5F1" w:themeFill="accent1" w:themeFillTint="33"/>
          </w:tcPr>
          <w:p w14:paraId="026C92EC" w14:textId="77777777" w:rsidR="004D0D3E" w:rsidRPr="00435DD9" w:rsidRDefault="004D0D3E" w:rsidP="006C615B">
            <w:pPr>
              <w:pStyle w:val="BodyText"/>
              <w:tabs>
                <w:tab w:val="left" w:pos="2565"/>
              </w:tabs>
              <w:rPr>
                <w:bCs/>
                <w:sz w:val="22"/>
                <w:szCs w:val="22"/>
              </w:rPr>
            </w:pPr>
            <w:r>
              <w:rPr>
                <w:b/>
                <w:sz w:val="22"/>
                <w:szCs w:val="22"/>
              </w:rPr>
              <w:t>If there are negative impacts; how might these be mitigated:</w:t>
            </w:r>
          </w:p>
        </w:tc>
      </w:tr>
      <w:tr w:rsidR="004D0D3E" w14:paraId="7D9B4C9F" w14:textId="77777777" w:rsidTr="006C615B">
        <w:tc>
          <w:tcPr>
            <w:tcW w:w="9977" w:type="dxa"/>
            <w:gridSpan w:val="3"/>
          </w:tcPr>
          <w:p w14:paraId="1C9AE6F7" w14:textId="77777777" w:rsidR="004D0D3E" w:rsidRPr="00C0287C" w:rsidRDefault="004D0D3E" w:rsidP="006C615B">
            <w:pPr>
              <w:pStyle w:val="BodyText"/>
              <w:tabs>
                <w:tab w:val="left" w:pos="2565"/>
              </w:tabs>
              <w:spacing w:before="120"/>
              <w:rPr>
                <w:bCs/>
                <w:color w:val="FF0000"/>
                <w:sz w:val="22"/>
                <w:szCs w:val="22"/>
              </w:rPr>
            </w:pPr>
          </w:p>
        </w:tc>
      </w:tr>
      <w:tr w:rsidR="004D0D3E" w14:paraId="679BF7BC" w14:textId="77777777" w:rsidTr="006C615B">
        <w:tc>
          <w:tcPr>
            <w:tcW w:w="9977" w:type="dxa"/>
            <w:gridSpan w:val="3"/>
            <w:shd w:val="clear" w:color="auto" w:fill="DBE4F0"/>
          </w:tcPr>
          <w:p w14:paraId="49D7671F" w14:textId="77777777" w:rsidR="004D0D3E" w:rsidRPr="00435DD9" w:rsidRDefault="004D0D3E" w:rsidP="006C615B">
            <w:pPr>
              <w:pStyle w:val="BodyText"/>
              <w:spacing w:before="9"/>
              <w:rPr>
                <w:bCs/>
              </w:rPr>
            </w:pPr>
            <w:r w:rsidRPr="00435DD9">
              <w:rPr>
                <w:b/>
              </w:rPr>
              <w:t>Health Inequalities Impact</w:t>
            </w:r>
          </w:p>
        </w:tc>
      </w:tr>
      <w:tr w:rsidR="004D0D3E" w14:paraId="57D0B223" w14:textId="77777777" w:rsidTr="004D0D3E">
        <w:trPr>
          <w:trHeight w:val="4262"/>
        </w:trPr>
        <w:tc>
          <w:tcPr>
            <w:tcW w:w="9977" w:type="dxa"/>
            <w:gridSpan w:val="3"/>
          </w:tcPr>
          <w:p w14:paraId="657BE194" w14:textId="77777777" w:rsidR="004D0D3E" w:rsidRPr="004D0D3E" w:rsidRDefault="004D0D3E" w:rsidP="006C615B">
            <w:pPr>
              <w:pStyle w:val="TableParagraph"/>
              <w:spacing w:before="120" w:after="120"/>
              <w:ind w:right="10"/>
              <w:rPr>
                <w:rFonts w:ascii="Arial" w:hAnsi="Arial" w:cs="Arial"/>
              </w:rPr>
            </w:pPr>
            <w:r w:rsidRPr="004D0D3E">
              <w:rPr>
                <w:rFonts w:ascii="Arial" w:hAnsi="Arial" w:cs="Arial"/>
              </w:rPr>
              <w:t>For each listed group at risk of health inequalities, consider whether the proposed change has:</w:t>
            </w:r>
          </w:p>
          <w:p w14:paraId="5C89D563" w14:textId="77777777" w:rsidR="004D0D3E" w:rsidRPr="004D0D3E" w:rsidRDefault="004D0D3E" w:rsidP="006C615B">
            <w:pPr>
              <w:pStyle w:val="BodyText"/>
              <w:spacing w:before="120"/>
              <w:ind w:right="2"/>
              <w:rPr>
                <w:b/>
                <w:sz w:val="22"/>
                <w:szCs w:val="22"/>
              </w:rPr>
            </w:pPr>
            <w:r w:rsidRPr="004D0D3E">
              <w:rPr>
                <w:sz w:val="22"/>
                <w:szCs w:val="22"/>
              </w:rPr>
              <w:t xml:space="preserve">No Impact: </w:t>
            </w:r>
            <w:r w:rsidRPr="004D0D3E">
              <w:rPr>
                <w:b/>
                <w:bCs/>
                <w:color w:val="1F487C"/>
                <w:sz w:val="22"/>
                <w:szCs w:val="22"/>
              </w:rPr>
              <w:t>N,</w:t>
            </w:r>
            <w:r w:rsidRPr="004D0D3E">
              <w:rPr>
                <w:sz w:val="22"/>
                <w:szCs w:val="22"/>
              </w:rPr>
              <w:t xml:space="preserve"> Negative Impact</w:t>
            </w:r>
            <w:r w:rsidRPr="004D0D3E">
              <w:rPr>
                <w:color w:val="4F81BC"/>
                <w:sz w:val="22"/>
                <w:szCs w:val="22"/>
              </w:rPr>
              <w:t xml:space="preserve">: </w:t>
            </w:r>
            <w:r w:rsidRPr="004D0D3E">
              <w:rPr>
                <w:b/>
                <w:color w:val="FF0000"/>
                <w:sz w:val="22"/>
                <w:szCs w:val="22"/>
              </w:rPr>
              <w:t xml:space="preserve">N, </w:t>
            </w:r>
            <w:r w:rsidRPr="004D0D3E">
              <w:rPr>
                <w:sz w:val="22"/>
                <w:szCs w:val="22"/>
              </w:rPr>
              <w:t>Neutral Impact</w:t>
            </w:r>
            <w:r w:rsidRPr="004D0D3E">
              <w:rPr>
                <w:color w:val="4F81BC"/>
                <w:sz w:val="22"/>
                <w:szCs w:val="22"/>
              </w:rPr>
              <w:t xml:space="preserve">: </w:t>
            </w:r>
            <w:r w:rsidRPr="004D0D3E">
              <w:rPr>
                <w:b/>
                <w:sz w:val="22"/>
                <w:szCs w:val="22"/>
              </w:rPr>
              <w:t xml:space="preserve">Ne, </w:t>
            </w:r>
            <w:r w:rsidRPr="004D0D3E">
              <w:rPr>
                <w:sz w:val="22"/>
                <w:szCs w:val="22"/>
              </w:rPr>
              <w:t>Positive Impact</w:t>
            </w:r>
            <w:r w:rsidRPr="004D0D3E">
              <w:rPr>
                <w:color w:val="4F81BC"/>
                <w:sz w:val="22"/>
                <w:szCs w:val="22"/>
              </w:rPr>
              <w:t xml:space="preserve">: </w:t>
            </w:r>
            <w:r w:rsidRPr="004D0D3E">
              <w:rPr>
                <w:b/>
                <w:color w:val="92D050"/>
                <w:sz w:val="22"/>
                <w:szCs w:val="22"/>
              </w:rPr>
              <w:t xml:space="preserve">P, </w:t>
            </w:r>
            <w:r w:rsidRPr="004D0D3E">
              <w:rPr>
                <w:sz w:val="22"/>
                <w:szCs w:val="22"/>
              </w:rPr>
              <w:t xml:space="preserve">Unknown: </w:t>
            </w:r>
            <w:r w:rsidRPr="004D0D3E">
              <w:rPr>
                <w:b/>
                <w:color w:val="4F81BC"/>
                <w:sz w:val="22"/>
                <w:szCs w:val="22"/>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487"/>
              <w:gridCol w:w="1487"/>
              <w:gridCol w:w="1487"/>
              <w:gridCol w:w="1487"/>
              <w:gridCol w:w="1487"/>
            </w:tblGrid>
            <w:tr w:rsidR="004D0D3E" w:rsidRPr="002D445D" w14:paraId="3166DBCA" w14:textId="77777777" w:rsidTr="006C615B">
              <w:trPr>
                <w:trHeight w:val="333"/>
              </w:trPr>
              <w:tc>
                <w:tcPr>
                  <w:tcW w:w="2316" w:type="dxa"/>
                  <w:tcBorders>
                    <w:top w:val="single" w:sz="8" w:space="0" w:color="000000"/>
                  </w:tcBorders>
                  <w:vAlign w:val="center"/>
                </w:tcPr>
                <w:p w14:paraId="2ECC2303" w14:textId="77777777" w:rsidR="004D0D3E" w:rsidRPr="004D0D3E" w:rsidRDefault="004D0D3E" w:rsidP="006C615B">
                  <w:pPr>
                    <w:pStyle w:val="TableParagraph"/>
                    <w:spacing w:before="120" w:after="120"/>
                    <w:ind w:left="109"/>
                    <w:jc w:val="center"/>
                    <w:rPr>
                      <w:rFonts w:ascii="Arial" w:hAnsi="Arial" w:cs="Arial"/>
                      <w:b/>
                    </w:rPr>
                  </w:pPr>
                  <w:r w:rsidRPr="004D0D3E">
                    <w:rPr>
                      <w:rFonts w:ascii="Arial" w:hAnsi="Arial" w:cs="Arial"/>
                      <w:b/>
                    </w:rPr>
                    <w:t>Impact</w:t>
                  </w:r>
                </w:p>
              </w:tc>
              <w:tc>
                <w:tcPr>
                  <w:tcW w:w="1487" w:type="dxa"/>
                  <w:tcBorders>
                    <w:top w:val="single" w:sz="8" w:space="0" w:color="000000"/>
                  </w:tcBorders>
                  <w:vAlign w:val="center"/>
                </w:tcPr>
                <w:p w14:paraId="68680114" w14:textId="77777777" w:rsidR="004D0D3E" w:rsidRPr="004D0D3E" w:rsidRDefault="004D0D3E" w:rsidP="006C615B">
                  <w:pPr>
                    <w:pStyle w:val="TableParagraph"/>
                    <w:spacing w:before="120" w:after="120"/>
                    <w:ind w:left="107"/>
                    <w:jc w:val="center"/>
                    <w:rPr>
                      <w:rFonts w:ascii="Arial" w:hAnsi="Arial" w:cs="Arial"/>
                      <w:b/>
                    </w:rPr>
                  </w:pPr>
                  <w:r w:rsidRPr="004D0D3E">
                    <w:rPr>
                      <w:rFonts w:ascii="Arial" w:hAnsi="Arial" w:cs="Arial"/>
                      <w:b/>
                      <w:color w:val="1F487C"/>
                    </w:rPr>
                    <w:t>No Impact</w:t>
                  </w:r>
                </w:p>
              </w:tc>
              <w:tc>
                <w:tcPr>
                  <w:tcW w:w="1487" w:type="dxa"/>
                  <w:tcBorders>
                    <w:top w:val="single" w:sz="8" w:space="0" w:color="000000"/>
                  </w:tcBorders>
                  <w:vAlign w:val="center"/>
                </w:tcPr>
                <w:p w14:paraId="78FE580B" w14:textId="77777777" w:rsidR="004D0D3E" w:rsidRPr="004D0D3E" w:rsidRDefault="004D0D3E" w:rsidP="006C615B">
                  <w:pPr>
                    <w:pStyle w:val="TableParagraph"/>
                    <w:spacing w:before="120" w:after="120"/>
                    <w:ind w:left="66" w:right="134"/>
                    <w:jc w:val="center"/>
                    <w:rPr>
                      <w:rFonts w:ascii="Arial" w:hAnsi="Arial" w:cs="Arial"/>
                      <w:b/>
                    </w:rPr>
                  </w:pPr>
                  <w:r w:rsidRPr="004D0D3E">
                    <w:rPr>
                      <w:rFonts w:ascii="Arial" w:hAnsi="Arial" w:cs="Arial"/>
                      <w:b/>
                      <w:color w:val="FF0000"/>
                    </w:rPr>
                    <w:t>Negative</w:t>
                  </w:r>
                </w:p>
              </w:tc>
              <w:tc>
                <w:tcPr>
                  <w:tcW w:w="1487" w:type="dxa"/>
                  <w:tcBorders>
                    <w:top w:val="single" w:sz="8" w:space="0" w:color="000000"/>
                  </w:tcBorders>
                  <w:vAlign w:val="center"/>
                </w:tcPr>
                <w:p w14:paraId="5084A0E5" w14:textId="77777777" w:rsidR="004D0D3E" w:rsidRPr="004D0D3E" w:rsidRDefault="004D0D3E" w:rsidP="006C615B">
                  <w:pPr>
                    <w:pStyle w:val="TableParagraph"/>
                    <w:spacing w:before="120" w:after="120"/>
                    <w:ind w:left="107"/>
                    <w:jc w:val="center"/>
                    <w:rPr>
                      <w:rFonts w:ascii="Arial" w:hAnsi="Arial" w:cs="Arial"/>
                      <w:b/>
                    </w:rPr>
                  </w:pPr>
                  <w:r w:rsidRPr="004D0D3E">
                    <w:rPr>
                      <w:rFonts w:ascii="Arial" w:hAnsi="Arial" w:cs="Arial"/>
                      <w:b/>
                    </w:rPr>
                    <w:t>Neutral</w:t>
                  </w:r>
                </w:p>
              </w:tc>
              <w:tc>
                <w:tcPr>
                  <w:tcW w:w="1487" w:type="dxa"/>
                  <w:tcBorders>
                    <w:top w:val="single" w:sz="8" w:space="0" w:color="000000"/>
                  </w:tcBorders>
                  <w:vAlign w:val="center"/>
                </w:tcPr>
                <w:p w14:paraId="0B1D579F" w14:textId="77777777" w:rsidR="004D0D3E" w:rsidRPr="004D0D3E" w:rsidRDefault="004D0D3E" w:rsidP="006C615B">
                  <w:pPr>
                    <w:pStyle w:val="TableParagraph"/>
                    <w:spacing w:before="120" w:after="120"/>
                    <w:ind w:left="106"/>
                    <w:jc w:val="center"/>
                    <w:rPr>
                      <w:rFonts w:ascii="Arial" w:hAnsi="Arial" w:cs="Arial"/>
                      <w:b/>
                    </w:rPr>
                  </w:pPr>
                  <w:r w:rsidRPr="004D0D3E">
                    <w:rPr>
                      <w:rFonts w:ascii="Arial" w:hAnsi="Arial" w:cs="Arial"/>
                      <w:b/>
                      <w:color w:val="92D050"/>
                    </w:rPr>
                    <w:t>Positive</w:t>
                  </w:r>
                </w:p>
              </w:tc>
              <w:tc>
                <w:tcPr>
                  <w:tcW w:w="1487" w:type="dxa"/>
                  <w:tcBorders>
                    <w:top w:val="single" w:sz="8" w:space="0" w:color="000000"/>
                  </w:tcBorders>
                  <w:vAlign w:val="center"/>
                </w:tcPr>
                <w:p w14:paraId="7FB72DD9" w14:textId="77777777" w:rsidR="004D0D3E" w:rsidRPr="004D0D3E" w:rsidRDefault="004D0D3E" w:rsidP="006C615B">
                  <w:pPr>
                    <w:pStyle w:val="TableParagraph"/>
                    <w:spacing w:before="120" w:after="120"/>
                    <w:ind w:left="105"/>
                    <w:jc w:val="center"/>
                    <w:rPr>
                      <w:rFonts w:ascii="Arial" w:hAnsi="Arial" w:cs="Arial"/>
                      <w:b/>
                    </w:rPr>
                  </w:pPr>
                  <w:r w:rsidRPr="004D0D3E">
                    <w:rPr>
                      <w:rFonts w:ascii="Arial" w:hAnsi="Arial" w:cs="Arial"/>
                      <w:b/>
                      <w:color w:val="4F81BC"/>
                    </w:rPr>
                    <w:t>Unknown</w:t>
                  </w:r>
                </w:p>
              </w:tc>
            </w:tr>
            <w:tr w:rsidR="004D0D3E" w:rsidRPr="002D445D" w14:paraId="4DEFF7CF" w14:textId="77777777" w:rsidTr="006C615B">
              <w:trPr>
                <w:trHeight w:val="551"/>
              </w:trPr>
              <w:tc>
                <w:tcPr>
                  <w:tcW w:w="2316" w:type="dxa"/>
                  <w:vAlign w:val="center"/>
                </w:tcPr>
                <w:p w14:paraId="520A94E5" w14:textId="77777777" w:rsidR="004D0D3E" w:rsidRPr="004D0D3E" w:rsidRDefault="004D0D3E" w:rsidP="006C615B">
                  <w:pPr>
                    <w:pStyle w:val="TableParagraph"/>
                    <w:spacing w:before="120" w:after="120" w:line="270" w:lineRule="atLeast"/>
                    <w:ind w:left="109" w:right="251"/>
                    <w:rPr>
                      <w:rFonts w:ascii="Arial" w:hAnsi="Arial" w:cs="Arial"/>
                    </w:rPr>
                  </w:pPr>
                  <w:r w:rsidRPr="004D0D3E">
                    <w:rPr>
                      <w:rFonts w:ascii="Arial" w:hAnsi="Arial" w:cs="Arial"/>
                    </w:rPr>
                    <w:t>CORE 20</w:t>
                  </w:r>
                </w:p>
              </w:tc>
              <w:tc>
                <w:tcPr>
                  <w:tcW w:w="1487" w:type="dxa"/>
                  <w:vAlign w:val="center"/>
                </w:tcPr>
                <w:p w14:paraId="7AFEFE16" w14:textId="77777777" w:rsidR="004D0D3E" w:rsidRPr="004D0D3E" w:rsidRDefault="00183BC7" w:rsidP="006C615B">
                  <w:pPr>
                    <w:pStyle w:val="TableParagraph"/>
                    <w:spacing w:before="120" w:after="120"/>
                    <w:ind w:right="14"/>
                    <w:jc w:val="center"/>
                    <w:rPr>
                      <w:rFonts w:ascii="Arial" w:hAnsi="Arial" w:cs="Arial"/>
                    </w:rPr>
                  </w:pPr>
                  <w:sdt>
                    <w:sdtPr>
                      <w:rPr>
                        <w:rFonts w:ascii="Arial" w:hAnsi="Arial" w:cs="Arial"/>
                      </w:rPr>
                      <w:id w:val="611258268"/>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23669D96" w14:textId="77777777" w:rsidR="004D0D3E" w:rsidRPr="004D0D3E" w:rsidRDefault="00183BC7" w:rsidP="006C615B">
                  <w:pPr>
                    <w:pStyle w:val="TableParagraph"/>
                    <w:spacing w:before="120" w:after="120"/>
                    <w:ind w:right="9"/>
                    <w:jc w:val="center"/>
                    <w:rPr>
                      <w:rFonts w:ascii="Arial" w:hAnsi="Arial" w:cs="Arial"/>
                    </w:rPr>
                  </w:pPr>
                  <w:sdt>
                    <w:sdtPr>
                      <w:rPr>
                        <w:rFonts w:ascii="Arial" w:hAnsi="Arial" w:cs="Arial"/>
                      </w:rPr>
                      <w:id w:val="-109917578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32B84641" w14:textId="77777777" w:rsidR="004D0D3E" w:rsidRPr="004D0D3E" w:rsidRDefault="00183BC7" w:rsidP="006C615B">
                  <w:pPr>
                    <w:pStyle w:val="TableParagraph"/>
                    <w:spacing w:before="120" w:after="120"/>
                    <w:ind w:left="8"/>
                    <w:jc w:val="center"/>
                    <w:rPr>
                      <w:rFonts w:ascii="Arial" w:hAnsi="Arial" w:cs="Arial"/>
                    </w:rPr>
                  </w:pPr>
                  <w:sdt>
                    <w:sdtPr>
                      <w:rPr>
                        <w:rFonts w:ascii="Arial" w:hAnsi="Arial" w:cs="Arial"/>
                      </w:rPr>
                      <w:id w:val="114246611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626BFF62" w14:textId="77777777" w:rsidR="004D0D3E" w:rsidRPr="004D0D3E" w:rsidRDefault="00183BC7" w:rsidP="006C615B">
                  <w:pPr>
                    <w:pStyle w:val="TableParagraph"/>
                    <w:spacing w:before="120" w:after="120"/>
                    <w:ind w:left="5"/>
                    <w:jc w:val="center"/>
                    <w:rPr>
                      <w:rFonts w:ascii="Arial" w:hAnsi="Arial" w:cs="Arial"/>
                    </w:rPr>
                  </w:pPr>
                  <w:sdt>
                    <w:sdtPr>
                      <w:rPr>
                        <w:rFonts w:ascii="Arial" w:hAnsi="Arial" w:cs="Arial"/>
                      </w:rPr>
                      <w:id w:val="-875543688"/>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64312F49" w14:textId="77777777" w:rsidR="004D0D3E" w:rsidRPr="004D0D3E" w:rsidRDefault="00183BC7" w:rsidP="006C615B">
                  <w:pPr>
                    <w:pStyle w:val="TableParagraph"/>
                    <w:spacing w:before="120" w:after="120"/>
                    <w:ind w:left="2"/>
                    <w:jc w:val="center"/>
                    <w:rPr>
                      <w:rFonts w:ascii="Arial" w:hAnsi="Arial" w:cs="Arial"/>
                    </w:rPr>
                  </w:pPr>
                  <w:sdt>
                    <w:sdtPr>
                      <w:rPr>
                        <w:rFonts w:ascii="Arial" w:hAnsi="Arial" w:cs="Arial"/>
                      </w:rPr>
                      <w:id w:val="96208236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2E8A2BCF" w14:textId="77777777" w:rsidTr="006C615B">
              <w:trPr>
                <w:trHeight w:val="516"/>
              </w:trPr>
              <w:tc>
                <w:tcPr>
                  <w:tcW w:w="2316" w:type="dxa"/>
                  <w:vAlign w:val="center"/>
                </w:tcPr>
                <w:p w14:paraId="0A029672" w14:textId="77777777" w:rsidR="004D0D3E" w:rsidRPr="004D0D3E" w:rsidRDefault="004D0D3E" w:rsidP="006C615B">
                  <w:pPr>
                    <w:pStyle w:val="TableParagraph"/>
                    <w:spacing w:before="120" w:after="120"/>
                    <w:ind w:left="109"/>
                    <w:rPr>
                      <w:rFonts w:ascii="Arial" w:hAnsi="Arial" w:cs="Arial"/>
                    </w:rPr>
                  </w:pPr>
                  <w:r w:rsidRPr="004D0D3E">
                    <w:rPr>
                      <w:rFonts w:ascii="Arial" w:hAnsi="Arial" w:cs="Arial"/>
                    </w:rPr>
                    <w:t>CORE 20 PLUS</w:t>
                  </w:r>
                </w:p>
              </w:tc>
              <w:tc>
                <w:tcPr>
                  <w:tcW w:w="1487" w:type="dxa"/>
                  <w:vAlign w:val="center"/>
                </w:tcPr>
                <w:p w14:paraId="20524984" w14:textId="77777777" w:rsidR="004D0D3E" w:rsidRPr="004D0D3E" w:rsidRDefault="00183BC7" w:rsidP="006C615B">
                  <w:pPr>
                    <w:pStyle w:val="TableParagraph"/>
                    <w:spacing w:before="120" w:after="120" w:line="297" w:lineRule="exact"/>
                    <w:ind w:right="14"/>
                    <w:jc w:val="center"/>
                    <w:rPr>
                      <w:rFonts w:ascii="Arial" w:hAnsi="Arial" w:cs="Arial"/>
                    </w:rPr>
                  </w:pPr>
                  <w:sdt>
                    <w:sdtPr>
                      <w:rPr>
                        <w:rFonts w:ascii="Arial" w:hAnsi="Arial" w:cs="Arial"/>
                      </w:rPr>
                      <w:id w:val="-94778458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0FDB05FA" w14:textId="77777777" w:rsidR="004D0D3E" w:rsidRPr="004D0D3E" w:rsidRDefault="00183BC7" w:rsidP="006C615B">
                  <w:pPr>
                    <w:pStyle w:val="TableParagraph"/>
                    <w:spacing w:before="120" w:after="120" w:line="297" w:lineRule="exact"/>
                    <w:ind w:right="9"/>
                    <w:jc w:val="center"/>
                    <w:rPr>
                      <w:rFonts w:ascii="Arial" w:hAnsi="Arial" w:cs="Arial"/>
                    </w:rPr>
                  </w:pPr>
                  <w:sdt>
                    <w:sdtPr>
                      <w:rPr>
                        <w:rFonts w:ascii="Arial" w:hAnsi="Arial" w:cs="Arial"/>
                      </w:rPr>
                      <w:id w:val="45731229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60810410" w14:textId="77777777" w:rsidR="004D0D3E" w:rsidRPr="004D0D3E" w:rsidRDefault="00183BC7" w:rsidP="006C615B">
                  <w:pPr>
                    <w:pStyle w:val="TableParagraph"/>
                    <w:spacing w:before="120" w:after="120" w:line="297" w:lineRule="exact"/>
                    <w:ind w:left="8"/>
                    <w:jc w:val="center"/>
                    <w:rPr>
                      <w:rFonts w:ascii="Arial" w:hAnsi="Arial" w:cs="Arial"/>
                    </w:rPr>
                  </w:pPr>
                  <w:sdt>
                    <w:sdtPr>
                      <w:rPr>
                        <w:rFonts w:ascii="Arial" w:hAnsi="Arial" w:cs="Arial"/>
                      </w:rPr>
                      <w:id w:val="72749523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5085B526" w14:textId="77777777" w:rsidR="004D0D3E" w:rsidRPr="004D0D3E" w:rsidRDefault="00183BC7" w:rsidP="006C615B">
                  <w:pPr>
                    <w:pStyle w:val="TableParagraph"/>
                    <w:spacing w:before="120" w:after="120" w:line="297" w:lineRule="exact"/>
                    <w:ind w:left="5"/>
                    <w:jc w:val="center"/>
                    <w:rPr>
                      <w:rFonts w:ascii="Arial" w:hAnsi="Arial" w:cs="Arial"/>
                    </w:rPr>
                  </w:pPr>
                  <w:sdt>
                    <w:sdtPr>
                      <w:rPr>
                        <w:rFonts w:ascii="Arial" w:hAnsi="Arial" w:cs="Arial"/>
                      </w:rPr>
                      <w:id w:val="886221597"/>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34835CC1" w14:textId="77777777" w:rsidR="004D0D3E" w:rsidRPr="004D0D3E" w:rsidRDefault="00183BC7" w:rsidP="006C615B">
                  <w:pPr>
                    <w:pStyle w:val="TableParagraph"/>
                    <w:spacing w:before="120" w:after="120" w:line="297" w:lineRule="exact"/>
                    <w:ind w:left="2"/>
                    <w:jc w:val="center"/>
                    <w:rPr>
                      <w:rFonts w:ascii="Arial" w:hAnsi="Arial" w:cs="Arial"/>
                    </w:rPr>
                  </w:pPr>
                  <w:sdt>
                    <w:sdtPr>
                      <w:rPr>
                        <w:rFonts w:ascii="Arial" w:hAnsi="Arial" w:cs="Arial"/>
                      </w:rPr>
                      <w:id w:val="-119275452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53AB2EBA" w14:textId="77777777" w:rsidTr="006C615B">
              <w:trPr>
                <w:trHeight w:val="479"/>
              </w:trPr>
              <w:tc>
                <w:tcPr>
                  <w:tcW w:w="2316" w:type="dxa"/>
                  <w:vAlign w:val="center"/>
                </w:tcPr>
                <w:p w14:paraId="05BF79EC" w14:textId="77777777" w:rsidR="004D0D3E" w:rsidRPr="004D0D3E" w:rsidRDefault="004D0D3E" w:rsidP="006C615B">
                  <w:pPr>
                    <w:pStyle w:val="TableParagraph"/>
                    <w:spacing w:before="120" w:after="120" w:line="270" w:lineRule="atLeast"/>
                    <w:ind w:left="109" w:right="131"/>
                    <w:rPr>
                      <w:rFonts w:ascii="Arial" w:hAnsi="Arial" w:cs="Arial"/>
                    </w:rPr>
                  </w:pPr>
                  <w:r w:rsidRPr="004D0D3E">
                    <w:rPr>
                      <w:rFonts w:ascii="Arial" w:hAnsi="Arial" w:cs="Arial"/>
                    </w:rPr>
                    <w:t>Health Inclusion Groups</w:t>
                  </w:r>
                </w:p>
              </w:tc>
              <w:tc>
                <w:tcPr>
                  <w:tcW w:w="1487" w:type="dxa"/>
                  <w:vAlign w:val="center"/>
                </w:tcPr>
                <w:p w14:paraId="1DB4FE6C" w14:textId="77777777" w:rsidR="004D0D3E" w:rsidRPr="004D0D3E" w:rsidRDefault="00183BC7" w:rsidP="006C615B">
                  <w:pPr>
                    <w:pStyle w:val="TableParagraph"/>
                    <w:spacing w:before="120" w:after="120"/>
                    <w:ind w:right="14"/>
                    <w:jc w:val="center"/>
                    <w:rPr>
                      <w:rFonts w:ascii="Arial" w:hAnsi="Arial" w:cs="Arial"/>
                    </w:rPr>
                  </w:pPr>
                  <w:sdt>
                    <w:sdtPr>
                      <w:rPr>
                        <w:rFonts w:ascii="Arial" w:hAnsi="Arial" w:cs="Arial"/>
                      </w:rPr>
                      <w:id w:val="-154829582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439124BD" w14:textId="77777777" w:rsidR="004D0D3E" w:rsidRPr="004D0D3E" w:rsidRDefault="00183BC7" w:rsidP="006C615B">
                  <w:pPr>
                    <w:pStyle w:val="TableParagraph"/>
                    <w:spacing w:before="120" w:after="120"/>
                    <w:ind w:right="9"/>
                    <w:jc w:val="center"/>
                    <w:rPr>
                      <w:rFonts w:ascii="Arial" w:hAnsi="Arial" w:cs="Arial"/>
                    </w:rPr>
                  </w:pPr>
                  <w:sdt>
                    <w:sdtPr>
                      <w:rPr>
                        <w:rFonts w:ascii="Arial" w:hAnsi="Arial" w:cs="Arial"/>
                      </w:rPr>
                      <w:id w:val="1807735338"/>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323B46A5" w14:textId="77777777" w:rsidR="004D0D3E" w:rsidRPr="004D0D3E" w:rsidRDefault="00183BC7" w:rsidP="006C615B">
                  <w:pPr>
                    <w:pStyle w:val="TableParagraph"/>
                    <w:spacing w:before="120" w:after="120"/>
                    <w:ind w:left="8"/>
                    <w:jc w:val="center"/>
                    <w:rPr>
                      <w:rFonts w:ascii="Arial" w:hAnsi="Arial" w:cs="Arial"/>
                    </w:rPr>
                  </w:pPr>
                  <w:sdt>
                    <w:sdtPr>
                      <w:rPr>
                        <w:rFonts w:ascii="Arial" w:hAnsi="Arial" w:cs="Arial"/>
                      </w:rPr>
                      <w:id w:val="66305741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2711F592" w14:textId="77777777" w:rsidR="004D0D3E" w:rsidRPr="004D0D3E" w:rsidRDefault="00183BC7" w:rsidP="006C615B">
                  <w:pPr>
                    <w:pStyle w:val="TableParagraph"/>
                    <w:spacing w:before="120" w:after="120"/>
                    <w:ind w:left="5"/>
                    <w:jc w:val="center"/>
                    <w:rPr>
                      <w:rFonts w:ascii="Arial" w:hAnsi="Arial" w:cs="Arial"/>
                    </w:rPr>
                  </w:pPr>
                  <w:sdt>
                    <w:sdtPr>
                      <w:rPr>
                        <w:rFonts w:ascii="Arial" w:hAnsi="Arial" w:cs="Arial"/>
                      </w:rPr>
                      <w:id w:val="-866756430"/>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77069C68" w14:textId="77777777" w:rsidR="004D0D3E" w:rsidRPr="004D0D3E" w:rsidRDefault="00183BC7" w:rsidP="006C615B">
                  <w:pPr>
                    <w:pStyle w:val="TableParagraph"/>
                    <w:spacing w:before="120" w:after="120"/>
                    <w:ind w:left="2"/>
                    <w:jc w:val="center"/>
                    <w:rPr>
                      <w:rFonts w:ascii="Arial" w:hAnsi="Arial" w:cs="Arial"/>
                    </w:rPr>
                  </w:pPr>
                  <w:sdt>
                    <w:sdtPr>
                      <w:rPr>
                        <w:rFonts w:ascii="Arial" w:hAnsi="Arial" w:cs="Arial"/>
                      </w:rPr>
                      <w:id w:val="-66686634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05C64227" w14:textId="77777777" w:rsidTr="006C615B">
              <w:trPr>
                <w:trHeight w:val="487"/>
              </w:trPr>
              <w:tc>
                <w:tcPr>
                  <w:tcW w:w="2316" w:type="dxa"/>
                  <w:vAlign w:val="center"/>
                </w:tcPr>
                <w:p w14:paraId="692C739A" w14:textId="77777777" w:rsidR="004D0D3E" w:rsidRPr="004D0D3E" w:rsidRDefault="004D0D3E" w:rsidP="006C615B">
                  <w:pPr>
                    <w:pStyle w:val="TableParagraph"/>
                    <w:spacing w:before="120" w:after="120" w:line="270" w:lineRule="atLeast"/>
                    <w:ind w:left="109" w:right="118"/>
                    <w:rPr>
                      <w:rFonts w:ascii="Arial" w:hAnsi="Arial" w:cs="Arial"/>
                    </w:rPr>
                  </w:pPr>
                  <w:r w:rsidRPr="004D0D3E">
                    <w:rPr>
                      <w:rFonts w:ascii="Arial" w:hAnsi="Arial" w:cs="Arial"/>
                    </w:rPr>
                    <w:t>Combined Overall</w:t>
                  </w:r>
                </w:p>
              </w:tc>
              <w:tc>
                <w:tcPr>
                  <w:tcW w:w="1487" w:type="dxa"/>
                  <w:vAlign w:val="center"/>
                </w:tcPr>
                <w:p w14:paraId="695BD992"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52779336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03B6B532"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338850678"/>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1351FC02"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39350933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4B3D9F15"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51158871"/>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160CD7FA"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187245132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bl>
          <w:p w14:paraId="21E48BB7" w14:textId="77777777" w:rsidR="004D0D3E" w:rsidRDefault="004D0D3E" w:rsidP="006C615B">
            <w:pPr>
              <w:pStyle w:val="BodyText"/>
              <w:tabs>
                <w:tab w:val="left" w:pos="2565"/>
              </w:tabs>
              <w:spacing w:before="9"/>
              <w:rPr>
                <w:b/>
                <w:sz w:val="22"/>
                <w:szCs w:val="22"/>
              </w:rPr>
            </w:pPr>
          </w:p>
        </w:tc>
      </w:tr>
      <w:tr w:rsidR="004D0D3E" w14:paraId="7631203E" w14:textId="77777777" w:rsidTr="006C615B">
        <w:trPr>
          <w:trHeight w:val="310"/>
        </w:trPr>
        <w:tc>
          <w:tcPr>
            <w:tcW w:w="9977" w:type="dxa"/>
            <w:gridSpan w:val="3"/>
            <w:shd w:val="clear" w:color="auto" w:fill="DBE5F1" w:themeFill="accent1" w:themeFillTint="33"/>
            <w:vAlign w:val="center"/>
          </w:tcPr>
          <w:p w14:paraId="7C4ECD91" w14:textId="77777777" w:rsidR="004D0D3E" w:rsidRPr="00435DD9" w:rsidRDefault="004D0D3E" w:rsidP="006C615B">
            <w:pPr>
              <w:pStyle w:val="BodyText"/>
              <w:tabs>
                <w:tab w:val="left" w:pos="2565"/>
              </w:tabs>
              <w:rPr>
                <w:bCs/>
                <w:sz w:val="22"/>
                <w:szCs w:val="22"/>
              </w:rPr>
            </w:pPr>
            <w:r>
              <w:rPr>
                <w:b/>
                <w:sz w:val="22"/>
                <w:szCs w:val="22"/>
              </w:rPr>
              <w:t>Summarise the overall impact:</w:t>
            </w:r>
          </w:p>
        </w:tc>
      </w:tr>
      <w:tr w:rsidR="004D0D3E" w:rsidRPr="007C5567" w14:paraId="724D3BA1" w14:textId="77777777" w:rsidTr="006C615B">
        <w:trPr>
          <w:trHeight w:val="550"/>
        </w:trPr>
        <w:tc>
          <w:tcPr>
            <w:tcW w:w="9977" w:type="dxa"/>
            <w:gridSpan w:val="3"/>
          </w:tcPr>
          <w:p w14:paraId="7E847F08" w14:textId="77777777" w:rsidR="004D0D3E" w:rsidRDefault="004D0D3E" w:rsidP="004D0D3E">
            <w:pPr>
              <w:pStyle w:val="BodyText"/>
              <w:tabs>
                <w:tab w:val="left" w:pos="2565"/>
              </w:tabs>
              <w:spacing w:after="0"/>
              <w:rPr>
                <w:bCs/>
                <w:sz w:val="22"/>
                <w:szCs w:val="22"/>
              </w:rPr>
            </w:pPr>
          </w:p>
          <w:p w14:paraId="55AEF25E" w14:textId="367D431D" w:rsidR="004D0D3E" w:rsidRDefault="004D0D3E" w:rsidP="004D0D3E">
            <w:pPr>
              <w:pStyle w:val="BodyText"/>
              <w:tabs>
                <w:tab w:val="left" w:pos="2565"/>
              </w:tabs>
              <w:spacing w:after="0"/>
              <w:rPr>
                <w:bCs/>
                <w:sz w:val="22"/>
                <w:szCs w:val="22"/>
              </w:rPr>
            </w:pPr>
            <w:r>
              <w:rPr>
                <w:bCs/>
                <w:sz w:val="22"/>
                <w:szCs w:val="22"/>
              </w:rPr>
              <w:t>The</w:t>
            </w:r>
            <w:r w:rsidRPr="00887894">
              <w:rPr>
                <w:bCs/>
                <w:sz w:val="22"/>
                <w:szCs w:val="22"/>
              </w:rPr>
              <w:t xml:space="preserve"> NHS Fit and Proper Person Policy has a positive impact on health inequalities by promoting fairness, enhancing accountability, improving quality of care, reducing risks, and supporting equal opportunities. This helps to create a more equitable and effective healthcare system that can better address the diverse needs of the population.</w:t>
            </w:r>
          </w:p>
          <w:p w14:paraId="3BF49A5D" w14:textId="77777777" w:rsidR="004D0D3E" w:rsidRDefault="004D0D3E" w:rsidP="004D0D3E">
            <w:pPr>
              <w:pStyle w:val="BodyText"/>
              <w:tabs>
                <w:tab w:val="left" w:pos="2565"/>
              </w:tabs>
              <w:spacing w:after="0"/>
              <w:rPr>
                <w:bCs/>
                <w:sz w:val="22"/>
                <w:szCs w:val="22"/>
              </w:rPr>
            </w:pPr>
          </w:p>
          <w:p w14:paraId="3394E620" w14:textId="499DB93F" w:rsidR="004D0D3E" w:rsidRPr="007C5567" w:rsidRDefault="004D0D3E" w:rsidP="004D0D3E">
            <w:pPr>
              <w:pStyle w:val="BodyText"/>
              <w:tabs>
                <w:tab w:val="left" w:pos="2565"/>
              </w:tabs>
              <w:spacing w:after="0"/>
              <w:rPr>
                <w:bCs/>
                <w:sz w:val="22"/>
                <w:szCs w:val="22"/>
              </w:rPr>
            </w:pPr>
            <w:r>
              <w:rPr>
                <w:bCs/>
                <w:sz w:val="22"/>
                <w:szCs w:val="22"/>
              </w:rPr>
              <w:lastRenderedPageBreak/>
              <w:t xml:space="preserve">Board </w:t>
            </w:r>
            <w:r w:rsidRPr="00F739E2">
              <w:rPr>
                <w:bCs/>
                <w:sz w:val="22"/>
                <w:szCs w:val="22"/>
              </w:rPr>
              <w:t>consider</w:t>
            </w:r>
            <w:r>
              <w:rPr>
                <w:bCs/>
                <w:sz w:val="22"/>
                <w:szCs w:val="22"/>
              </w:rPr>
              <w:t>s</w:t>
            </w:r>
            <w:r w:rsidRPr="00F739E2">
              <w:rPr>
                <w:bCs/>
                <w:sz w:val="22"/>
                <w:szCs w:val="22"/>
              </w:rPr>
              <w:t xml:space="preserve"> population health risks as well as organisational and system risks</w:t>
            </w:r>
            <w:r>
              <w:rPr>
                <w:bCs/>
                <w:sz w:val="22"/>
                <w:szCs w:val="22"/>
              </w:rPr>
              <w:t xml:space="preserve">, </w:t>
            </w:r>
            <w:r w:rsidRPr="00F739E2">
              <w:rPr>
                <w:bCs/>
                <w:sz w:val="22"/>
                <w:szCs w:val="22"/>
              </w:rPr>
              <w:t>work</w:t>
            </w:r>
            <w:r>
              <w:rPr>
                <w:bCs/>
                <w:sz w:val="22"/>
                <w:szCs w:val="22"/>
              </w:rPr>
              <w:t>ing</w:t>
            </w:r>
            <w:r w:rsidRPr="00F739E2">
              <w:rPr>
                <w:bCs/>
                <w:sz w:val="22"/>
                <w:szCs w:val="22"/>
              </w:rPr>
              <w:t xml:space="preserve"> in partnership with other organisations across the system to improve population health and reduce health inequalities</w:t>
            </w:r>
            <w:r>
              <w:rPr>
                <w:bCs/>
                <w:sz w:val="22"/>
                <w:szCs w:val="22"/>
              </w:rPr>
              <w:t>.</w:t>
            </w:r>
          </w:p>
        </w:tc>
      </w:tr>
      <w:tr w:rsidR="004D0D3E" w14:paraId="4034E677" w14:textId="77777777" w:rsidTr="006C615B">
        <w:trPr>
          <w:trHeight w:val="281"/>
        </w:trPr>
        <w:tc>
          <w:tcPr>
            <w:tcW w:w="9977" w:type="dxa"/>
            <w:gridSpan w:val="3"/>
            <w:shd w:val="clear" w:color="auto" w:fill="DBE5F1" w:themeFill="accent1" w:themeFillTint="33"/>
          </w:tcPr>
          <w:p w14:paraId="17F57FCF" w14:textId="77777777" w:rsidR="004D0D3E" w:rsidRPr="007C5567" w:rsidRDefault="004D0D3E" w:rsidP="006C615B">
            <w:pPr>
              <w:pStyle w:val="BodyText"/>
              <w:tabs>
                <w:tab w:val="left" w:pos="2565"/>
              </w:tabs>
              <w:rPr>
                <w:b/>
                <w:sz w:val="22"/>
                <w:szCs w:val="22"/>
              </w:rPr>
            </w:pPr>
            <w:r>
              <w:rPr>
                <w:b/>
                <w:sz w:val="22"/>
                <w:szCs w:val="22"/>
              </w:rPr>
              <w:lastRenderedPageBreak/>
              <w:t>Summarise the evidence used to make the judgement:</w:t>
            </w:r>
          </w:p>
        </w:tc>
      </w:tr>
      <w:tr w:rsidR="004D0D3E" w14:paraId="6958CB2D" w14:textId="77777777" w:rsidTr="006C615B">
        <w:trPr>
          <w:trHeight w:val="494"/>
        </w:trPr>
        <w:tc>
          <w:tcPr>
            <w:tcW w:w="9977" w:type="dxa"/>
            <w:gridSpan w:val="3"/>
          </w:tcPr>
          <w:p w14:paraId="0ACC8B6E" w14:textId="77777777" w:rsidR="004D0D3E" w:rsidRDefault="004D0D3E" w:rsidP="004D0D3E">
            <w:pPr>
              <w:pStyle w:val="BodyText"/>
              <w:tabs>
                <w:tab w:val="left" w:pos="2565"/>
              </w:tabs>
              <w:spacing w:after="0"/>
              <w:rPr>
                <w:bCs/>
                <w:sz w:val="22"/>
                <w:szCs w:val="22"/>
              </w:rPr>
            </w:pPr>
          </w:p>
          <w:p w14:paraId="487A3AE5" w14:textId="6C04AF78" w:rsidR="004D0D3E" w:rsidRDefault="004D0D3E" w:rsidP="004D0D3E">
            <w:pPr>
              <w:pStyle w:val="BodyText"/>
              <w:tabs>
                <w:tab w:val="left" w:pos="2565"/>
              </w:tabs>
              <w:spacing w:after="0"/>
              <w:rPr>
                <w:bCs/>
                <w:sz w:val="22"/>
                <w:szCs w:val="22"/>
              </w:rPr>
            </w:pPr>
            <w:r>
              <w:rPr>
                <w:bCs/>
                <w:sz w:val="22"/>
                <w:szCs w:val="22"/>
              </w:rPr>
              <w:t>Leadership Competency Framework includes 6 competency domains, one with a specific focus on health inequalities.</w:t>
            </w:r>
          </w:p>
          <w:p w14:paraId="79B669B4" w14:textId="77777777" w:rsidR="004D0D3E" w:rsidRDefault="004D0D3E" w:rsidP="004D0D3E">
            <w:pPr>
              <w:pStyle w:val="BodyText"/>
              <w:tabs>
                <w:tab w:val="left" w:pos="2565"/>
              </w:tabs>
              <w:spacing w:after="0"/>
              <w:rPr>
                <w:bCs/>
                <w:sz w:val="22"/>
                <w:szCs w:val="22"/>
              </w:rPr>
            </w:pPr>
          </w:p>
          <w:p w14:paraId="7A9BBC1E" w14:textId="77777777" w:rsidR="004D0D3E" w:rsidRDefault="004D0D3E" w:rsidP="004D0D3E">
            <w:pPr>
              <w:pStyle w:val="BodyText"/>
              <w:tabs>
                <w:tab w:val="left" w:pos="2565"/>
              </w:tabs>
              <w:spacing w:after="0"/>
              <w:rPr>
                <w:bCs/>
                <w:sz w:val="22"/>
                <w:szCs w:val="22"/>
              </w:rPr>
            </w:pPr>
            <w:r>
              <w:rPr>
                <w:bCs/>
                <w:sz w:val="22"/>
                <w:szCs w:val="22"/>
              </w:rPr>
              <w:t>Objectives incorporated into board member appraisal framework and recruitment documentation.</w:t>
            </w:r>
          </w:p>
          <w:p w14:paraId="143250F7" w14:textId="77777777" w:rsidR="004D0D3E" w:rsidRPr="00435DD9" w:rsidRDefault="004D0D3E" w:rsidP="004D0D3E">
            <w:pPr>
              <w:pStyle w:val="BodyText"/>
              <w:tabs>
                <w:tab w:val="left" w:pos="2565"/>
              </w:tabs>
              <w:spacing w:after="0"/>
              <w:rPr>
                <w:bCs/>
                <w:sz w:val="22"/>
                <w:szCs w:val="22"/>
              </w:rPr>
            </w:pPr>
          </w:p>
        </w:tc>
      </w:tr>
      <w:tr w:rsidR="004D0D3E" w14:paraId="15BA02B2" w14:textId="77777777" w:rsidTr="006C615B">
        <w:trPr>
          <w:trHeight w:val="70"/>
        </w:trPr>
        <w:tc>
          <w:tcPr>
            <w:tcW w:w="9977" w:type="dxa"/>
            <w:gridSpan w:val="3"/>
            <w:shd w:val="clear" w:color="auto" w:fill="DBE5F1" w:themeFill="accent1" w:themeFillTint="33"/>
          </w:tcPr>
          <w:p w14:paraId="0E776713" w14:textId="77777777" w:rsidR="004D0D3E" w:rsidRPr="00435DD9" w:rsidRDefault="004D0D3E" w:rsidP="006C615B">
            <w:pPr>
              <w:pStyle w:val="BodyText"/>
              <w:tabs>
                <w:tab w:val="left" w:pos="2565"/>
              </w:tabs>
              <w:rPr>
                <w:bCs/>
                <w:sz w:val="22"/>
                <w:szCs w:val="22"/>
              </w:rPr>
            </w:pPr>
            <w:r>
              <w:rPr>
                <w:b/>
                <w:sz w:val="22"/>
                <w:szCs w:val="22"/>
              </w:rPr>
              <w:t>If there are negative impacts; how might these be mitigated:</w:t>
            </w:r>
          </w:p>
        </w:tc>
      </w:tr>
      <w:tr w:rsidR="004D0D3E" w14:paraId="3261DA86" w14:textId="77777777" w:rsidTr="006C615B">
        <w:tc>
          <w:tcPr>
            <w:tcW w:w="9977" w:type="dxa"/>
            <w:gridSpan w:val="3"/>
          </w:tcPr>
          <w:p w14:paraId="1C062262" w14:textId="77777777" w:rsidR="004D0D3E" w:rsidRPr="008F14DB" w:rsidRDefault="004D0D3E" w:rsidP="006C615B">
            <w:pPr>
              <w:pStyle w:val="BodyText"/>
              <w:tabs>
                <w:tab w:val="left" w:pos="2565"/>
              </w:tabs>
              <w:spacing w:before="120"/>
              <w:rPr>
                <w:bCs/>
                <w:sz w:val="22"/>
                <w:szCs w:val="22"/>
              </w:rPr>
            </w:pPr>
          </w:p>
        </w:tc>
      </w:tr>
      <w:tr w:rsidR="004D0D3E" w14:paraId="4D2E549B" w14:textId="77777777" w:rsidTr="006C615B">
        <w:tc>
          <w:tcPr>
            <w:tcW w:w="9977" w:type="dxa"/>
            <w:gridSpan w:val="3"/>
            <w:shd w:val="clear" w:color="auto" w:fill="DBE4F0"/>
          </w:tcPr>
          <w:p w14:paraId="6F09271C" w14:textId="77777777" w:rsidR="004D0D3E" w:rsidRPr="00435DD9" w:rsidRDefault="004D0D3E" w:rsidP="006C615B">
            <w:pPr>
              <w:pStyle w:val="BodyText"/>
              <w:spacing w:before="9"/>
              <w:rPr>
                <w:b/>
              </w:rPr>
            </w:pPr>
            <w:r w:rsidRPr="00435DD9">
              <w:rPr>
                <w:b/>
              </w:rPr>
              <w:t>Quality Impact Assessment</w:t>
            </w:r>
          </w:p>
        </w:tc>
      </w:tr>
      <w:tr w:rsidR="004D0D3E" w14:paraId="148EF8FE" w14:textId="77777777" w:rsidTr="004D0D3E">
        <w:trPr>
          <w:trHeight w:val="4660"/>
        </w:trPr>
        <w:tc>
          <w:tcPr>
            <w:tcW w:w="9977" w:type="dxa"/>
            <w:gridSpan w:val="3"/>
          </w:tcPr>
          <w:p w14:paraId="0570ACD5" w14:textId="77777777" w:rsidR="004D0D3E" w:rsidRDefault="004D0D3E" w:rsidP="006C615B">
            <w:pPr>
              <w:pStyle w:val="BodyText"/>
              <w:tabs>
                <w:tab w:val="left" w:pos="2565"/>
              </w:tabs>
              <w:spacing w:before="120"/>
              <w:rPr>
                <w:sz w:val="22"/>
                <w:szCs w:val="22"/>
              </w:rPr>
            </w:pPr>
            <w:r w:rsidRPr="00E5642B">
              <w:rPr>
                <w:sz w:val="22"/>
                <w:szCs w:val="22"/>
              </w:rPr>
              <w:t>For each domain of quality, consider whether the proposal has:</w:t>
            </w:r>
          </w:p>
          <w:p w14:paraId="4EA317C8" w14:textId="77777777" w:rsidR="004D0D3E" w:rsidRDefault="004D0D3E" w:rsidP="006C615B">
            <w:pPr>
              <w:pStyle w:val="BodyText"/>
              <w:spacing w:before="120"/>
              <w:ind w:right="2"/>
              <w:rPr>
                <w:b/>
                <w:sz w:val="22"/>
                <w:szCs w:val="22"/>
              </w:rPr>
            </w:pPr>
            <w:r>
              <w:rPr>
                <w:sz w:val="22"/>
                <w:szCs w:val="22"/>
              </w:rPr>
              <w:t xml:space="preserve">No Impact: </w:t>
            </w:r>
            <w:r w:rsidRPr="00E5642B">
              <w:rPr>
                <w:b/>
                <w:bCs/>
                <w:color w:val="1F487C"/>
                <w:sz w:val="22"/>
                <w:szCs w:val="22"/>
              </w:rPr>
              <w:t>N,</w:t>
            </w:r>
            <w:r>
              <w:rPr>
                <w:sz w:val="22"/>
                <w:szCs w:val="22"/>
              </w:rPr>
              <w:t xml:space="preserve"> </w:t>
            </w:r>
            <w:r w:rsidRPr="002D445D">
              <w:rPr>
                <w:sz w:val="22"/>
                <w:szCs w:val="22"/>
              </w:rPr>
              <w:t>Negative Impact</w:t>
            </w:r>
            <w:r w:rsidRPr="002D445D">
              <w:rPr>
                <w:color w:val="4F81BC"/>
                <w:sz w:val="22"/>
                <w:szCs w:val="22"/>
              </w:rPr>
              <w:t xml:space="preserve">: </w:t>
            </w:r>
            <w:r w:rsidRPr="002D445D">
              <w:rPr>
                <w:b/>
                <w:color w:val="FF0000"/>
                <w:sz w:val="22"/>
                <w:szCs w:val="22"/>
              </w:rPr>
              <w:t xml:space="preserve">N, </w:t>
            </w:r>
            <w:r w:rsidRPr="002D445D">
              <w:rPr>
                <w:sz w:val="22"/>
                <w:szCs w:val="22"/>
              </w:rPr>
              <w:t>Neutral Impact</w:t>
            </w:r>
            <w:r w:rsidRPr="002D445D">
              <w:rPr>
                <w:color w:val="4F81BC"/>
                <w:sz w:val="22"/>
                <w:szCs w:val="22"/>
              </w:rPr>
              <w:t xml:space="preserve">: </w:t>
            </w:r>
            <w:r w:rsidRPr="002D445D">
              <w:rPr>
                <w:b/>
                <w:sz w:val="22"/>
                <w:szCs w:val="22"/>
              </w:rPr>
              <w:t xml:space="preserve">Ne, </w:t>
            </w:r>
            <w:r w:rsidRPr="002D445D">
              <w:rPr>
                <w:sz w:val="22"/>
                <w:szCs w:val="22"/>
              </w:rPr>
              <w:t>Positive Impact</w:t>
            </w:r>
            <w:r w:rsidRPr="002D445D">
              <w:rPr>
                <w:color w:val="4F81BC"/>
                <w:sz w:val="22"/>
                <w:szCs w:val="22"/>
              </w:rPr>
              <w:t xml:space="preserve">: </w:t>
            </w:r>
            <w:r w:rsidRPr="00E5642B">
              <w:rPr>
                <w:b/>
                <w:color w:val="92D050"/>
                <w:sz w:val="22"/>
                <w:szCs w:val="22"/>
              </w:rPr>
              <w:t>P,</w:t>
            </w:r>
            <w:r w:rsidRPr="002D445D">
              <w:rPr>
                <w:b/>
                <w:color w:val="92D050"/>
                <w:sz w:val="22"/>
                <w:szCs w:val="22"/>
              </w:rPr>
              <w:t xml:space="preserve"> </w:t>
            </w:r>
            <w:r w:rsidRPr="002D445D">
              <w:rPr>
                <w:sz w:val="22"/>
                <w:szCs w:val="22"/>
              </w:rPr>
              <w:t xml:space="preserve">Unknown: </w:t>
            </w:r>
            <w:r w:rsidRPr="00E5642B">
              <w:rPr>
                <w:b/>
                <w:color w:val="4F81BC"/>
                <w:sz w:val="22"/>
                <w:szCs w:val="22"/>
              </w:rPr>
              <w:t>U</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1343"/>
              <w:gridCol w:w="1343"/>
              <w:gridCol w:w="1343"/>
              <w:gridCol w:w="1343"/>
              <w:gridCol w:w="1344"/>
            </w:tblGrid>
            <w:tr w:rsidR="004D0D3E" w:rsidRPr="002D445D" w14:paraId="1D984487" w14:textId="77777777" w:rsidTr="006C615B">
              <w:trPr>
                <w:trHeight w:val="463"/>
              </w:trPr>
              <w:tc>
                <w:tcPr>
                  <w:tcW w:w="2925" w:type="dxa"/>
                </w:tcPr>
                <w:p w14:paraId="61D43A88" w14:textId="77777777" w:rsidR="004D0D3E" w:rsidRPr="002D445D" w:rsidRDefault="004D0D3E" w:rsidP="006C615B">
                  <w:pPr>
                    <w:pStyle w:val="TableParagraph"/>
                    <w:spacing w:before="120" w:after="120"/>
                    <w:ind w:left="109"/>
                    <w:rPr>
                      <w:b/>
                    </w:rPr>
                  </w:pPr>
                  <w:r w:rsidRPr="002D445D">
                    <w:rPr>
                      <w:b/>
                    </w:rPr>
                    <w:t>Impact</w:t>
                  </w:r>
                </w:p>
              </w:tc>
              <w:tc>
                <w:tcPr>
                  <w:tcW w:w="1343" w:type="dxa"/>
                </w:tcPr>
                <w:p w14:paraId="25D65C4F" w14:textId="77777777" w:rsidR="004D0D3E" w:rsidRPr="002D445D" w:rsidRDefault="004D0D3E" w:rsidP="006C615B">
                  <w:pPr>
                    <w:pStyle w:val="TableParagraph"/>
                    <w:spacing w:before="120" w:after="120"/>
                    <w:ind w:left="130"/>
                    <w:rPr>
                      <w:b/>
                    </w:rPr>
                  </w:pPr>
                  <w:r w:rsidRPr="002D445D">
                    <w:rPr>
                      <w:b/>
                      <w:color w:val="1F487C"/>
                    </w:rPr>
                    <w:t>No Impact</w:t>
                  </w:r>
                </w:p>
              </w:tc>
              <w:tc>
                <w:tcPr>
                  <w:tcW w:w="1343" w:type="dxa"/>
                </w:tcPr>
                <w:p w14:paraId="2BA00191" w14:textId="77777777" w:rsidR="004D0D3E" w:rsidRPr="002D445D" w:rsidRDefault="004D0D3E" w:rsidP="006C615B">
                  <w:pPr>
                    <w:pStyle w:val="TableParagraph"/>
                    <w:spacing w:before="120" w:after="120"/>
                    <w:ind w:left="106"/>
                    <w:rPr>
                      <w:b/>
                    </w:rPr>
                  </w:pPr>
                  <w:r w:rsidRPr="002D445D">
                    <w:rPr>
                      <w:b/>
                      <w:color w:val="FF0000"/>
                    </w:rPr>
                    <w:t>Negative</w:t>
                  </w:r>
                </w:p>
              </w:tc>
              <w:tc>
                <w:tcPr>
                  <w:tcW w:w="1343" w:type="dxa"/>
                </w:tcPr>
                <w:p w14:paraId="3468DA5D" w14:textId="77777777" w:rsidR="004D0D3E" w:rsidRPr="002D445D" w:rsidRDefault="004D0D3E" w:rsidP="006C615B">
                  <w:pPr>
                    <w:pStyle w:val="TableParagraph"/>
                    <w:spacing w:before="120" w:after="120"/>
                    <w:ind w:left="106"/>
                    <w:rPr>
                      <w:b/>
                    </w:rPr>
                  </w:pPr>
                  <w:r w:rsidRPr="002D445D">
                    <w:rPr>
                      <w:b/>
                    </w:rPr>
                    <w:t>Neutral</w:t>
                  </w:r>
                </w:p>
              </w:tc>
              <w:tc>
                <w:tcPr>
                  <w:tcW w:w="1343" w:type="dxa"/>
                </w:tcPr>
                <w:p w14:paraId="358DEE96" w14:textId="77777777" w:rsidR="004D0D3E" w:rsidRPr="002D445D" w:rsidRDefault="004D0D3E" w:rsidP="006C615B">
                  <w:pPr>
                    <w:pStyle w:val="TableParagraph"/>
                    <w:spacing w:before="120" w:after="120"/>
                    <w:ind w:left="105"/>
                    <w:rPr>
                      <w:b/>
                    </w:rPr>
                  </w:pPr>
                  <w:r w:rsidRPr="002D445D">
                    <w:rPr>
                      <w:b/>
                      <w:color w:val="92D050"/>
                    </w:rPr>
                    <w:t>Positive</w:t>
                  </w:r>
                </w:p>
              </w:tc>
              <w:tc>
                <w:tcPr>
                  <w:tcW w:w="1344" w:type="dxa"/>
                </w:tcPr>
                <w:p w14:paraId="2106D14D" w14:textId="77777777" w:rsidR="004D0D3E" w:rsidRPr="002D445D" w:rsidRDefault="004D0D3E" w:rsidP="006C615B">
                  <w:pPr>
                    <w:pStyle w:val="TableParagraph"/>
                    <w:spacing w:before="120" w:after="120"/>
                    <w:ind w:left="104"/>
                    <w:rPr>
                      <w:b/>
                    </w:rPr>
                  </w:pPr>
                  <w:r w:rsidRPr="002D445D">
                    <w:rPr>
                      <w:b/>
                      <w:color w:val="4F81BC"/>
                    </w:rPr>
                    <w:t>Unknown</w:t>
                  </w:r>
                </w:p>
              </w:tc>
            </w:tr>
            <w:tr w:rsidR="004D0D3E" w:rsidRPr="002D445D" w14:paraId="70F50E72" w14:textId="77777777" w:rsidTr="006C615B">
              <w:trPr>
                <w:trHeight w:val="369"/>
              </w:trPr>
              <w:tc>
                <w:tcPr>
                  <w:tcW w:w="2925" w:type="dxa"/>
                </w:tcPr>
                <w:p w14:paraId="7589A271" w14:textId="77777777" w:rsidR="004D0D3E" w:rsidRPr="002D445D" w:rsidRDefault="004D0D3E" w:rsidP="006C615B">
                  <w:pPr>
                    <w:pStyle w:val="TableParagraph"/>
                    <w:spacing w:before="120" w:after="120"/>
                    <w:ind w:left="109"/>
                  </w:pPr>
                  <w:r w:rsidRPr="002D445D">
                    <w:t>Patient Safety</w:t>
                  </w:r>
                </w:p>
              </w:tc>
              <w:tc>
                <w:tcPr>
                  <w:tcW w:w="1343" w:type="dxa"/>
                </w:tcPr>
                <w:p w14:paraId="3C29BA1E" w14:textId="77777777" w:rsidR="004D0D3E" w:rsidRPr="002D445D" w:rsidRDefault="00183BC7" w:rsidP="006C615B">
                  <w:pPr>
                    <w:pStyle w:val="TableParagraph"/>
                    <w:spacing w:before="120" w:after="120"/>
                    <w:ind w:left="28"/>
                    <w:jc w:val="center"/>
                    <w:rPr>
                      <w:rFonts w:ascii="MS Gothic" w:hAnsi="MS Gothic"/>
                    </w:rPr>
                  </w:pPr>
                  <w:sdt>
                    <w:sdtPr>
                      <w:id w:val="-2094382286"/>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27D5EE7C" w14:textId="77777777" w:rsidR="004D0D3E" w:rsidRPr="002D445D" w:rsidRDefault="00183BC7" w:rsidP="006C615B">
                  <w:pPr>
                    <w:pStyle w:val="TableParagraph"/>
                    <w:spacing w:before="120" w:after="120"/>
                    <w:ind w:left="5"/>
                    <w:jc w:val="center"/>
                    <w:rPr>
                      <w:rFonts w:ascii="MS Gothic" w:hAnsi="MS Gothic"/>
                    </w:rPr>
                  </w:pPr>
                  <w:sdt>
                    <w:sdtPr>
                      <w:id w:val="967786271"/>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552ADFDD" w14:textId="77777777" w:rsidR="004D0D3E" w:rsidRPr="002D445D" w:rsidRDefault="00183BC7" w:rsidP="006C615B">
                  <w:pPr>
                    <w:pStyle w:val="TableParagraph"/>
                    <w:spacing w:before="120" w:after="120"/>
                    <w:ind w:left="3"/>
                    <w:jc w:val="center"/>
                    <w:rPr>
                      <w:rFonts w:ascii="MS Gothic" w:hAnsi="MS Gothic"/>
                    </w:rPr>
                  </w:pPr>
                  <w:sdt>
                    <w:sdtPr>
                      <w:id w:val="-488093732"/>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68DB12CD" w14:textId="77777777" w:rsidR="004D0D3E" w:rsidRPr="002D445D" w:rsidRDefault="00183BC7" w:rsidP="006C615B">
                  <w:pPr>
                    <w:pStyle w:val="TableParagraph"/>
                    <w:spacing w:before="120" w:after="120"/>
                    <w:ind w:left="4"/>
                    <w:jc w:val="center"/>
                    <w:rPr>
                      <w:rFonts w:ascii="MS Gothic" w:hAnsi="MS Gothic"/>
                    </w:rPr>
                  </w:pPr>
                  <w:sdt>
                    <w:sdtPr>
                      <w:id w:val="1366552423"/>
                      <w14:checkbox>
                        <w14:checked w14:val="1"/>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4" w:type="dxa"/>
                </w:tcPr>
                <w:p w14:paraId="376D236E" w14:textId="77777777" w:rsidR="004D0D3E" w:rsidRPr="002D445D" w:rsidRDefault="00183BC7" w:rsidP="006C615B">
                  <w:pPr>
                    <w:pStyle w:val="TableParagraph"/>
                    <w:spacing w:before="120" w:after="120"/>
                    <w:ind w:left="4"/>
                    <w:jc w:val="center"/>
                    <w:rPr>
                      <w:rFonts w:ascii="MS Gothic" w:hAnsi="MS Gothic"/>
                    </w:rPr>
                  </w:pPr>
                  <w:sdt>
                    <w:sdtPr>
                      <w:id w:val="597751274"/>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r>
            <w:tr w:rsidR="004D0D3E" w:rsidRPr="002D445D" w14:paraId="60B563D3" w14:textId="77777777" w:rsidTr="006C615B">
              <w:trPr>
                <w:trHeight w:val="350"/>
              </w:trPr>
              <w:tc>
                <w:tcPr>
                  <w:tcW w:w="2925" w:type="dxa"/>
                </w:tcPr>
                <w:p w14:paraId="0438234E" w14:textId="77777777" w:rsidR="004D0D3E" w:rsidRPr="002D445D" w:rsidRDefault="004D0D3E" w:rsidP="006C615B">
                  <w:pPr>
                    <w:pStyle w:val="TableParagraph"/>
                    <w:spacing w:before="120" w:after="120"/>
                    <w:ind w:left="109"/>
                  </w:pPr>
                  <w:r w:rsidRPr="002D445D">
                    <w:t>Clinical Effectiveness</w:t>
                  </w:r>
                </w:p>
              </w:tc>
              <w:tc>
                <w:tcPr>
                  <w:tcW w:w="1343" w:type="dxa"/>
                </w:tcPr>
                <w:p w14:paraId="78AF0C6C" w14:textId="77777777" w:rsidR="004D0D3E" w:rsidRPr="002D445D" w:rsidRDefault="00183BC7" w:rsidP="006C615B">
                  <w:pPr>
                    <w:pStyle w:val="TableParagraph"/>
                    <w:spacing w:before="120" w:after="120" w:line="307" w:lineRule="exact"/>
                    <w:ind w:left="28"/>
                    <w:jc w:val="center"/>
                    <w:rPr>
                      <w:rFonts w:ascii="MS Gothic" w:hAnsi="MS Gothic"/>
                    </w:rPr>
                  </w:pPr>
                  <w:sdt>
                    <w:sdtPr>
                      <w:id w:val="1349602930"/>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6E7C8810" w14:textId="77777777" w:rsidR="004D0D3E" w:rsidRPr="002D445D" w:rsidRDefault="00183BC7" w:rsidP="006C615B">
                  <w:pPr>
                    <w:pStyle w:val="TableParagraph"/>
                    <w:spacing w:before="120" w:after="120" w:line="307" w:lineRule="exact"/>
                    <w:ind w:left="5"/>
                    <w:jc w:val="center"/>
                    <w:rPr>
                      <w:rFonts w:ascii="MS Gothic" w:hAnsi="MS Gothic"/>
                    </w:rPr>
                  </w:pPr>
                  <w:sdt>
                    <w:sdtPr>
                      <w:id w:val="572326106"/>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3A7CBF54" w14:textId="77777777" w:rsidR="004D0D3E" w:rsidRPr="002D445D" w:rsidRDefault="00183BC7" w:rsidP="006C615B">
                  <w:pPr>
                    <w:pStyle w:val="TableParagraph"/>
                    <w:spacing w:before="120" w:after="120" w:line="307" w:lineRule="exact"/>
                    <w:ind w:left="3"/>
                    <w:jc w:val="center"/>
                    <w:rPr>
                      <w:rFonts w:ascii="MS Gothic" w:hAnsi="MS Gothic"/>
                    </w:rPr>
                  </w:pPr>
                  <w:sdt>
                    <w:sdtPr>
                      <w:id w:val="1543864853"/>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5EC4DA8C" w14:textId="77777777" w:rsidR="004D0D3E" w:rsidRPr="002D445D" w:rsidRDefault="00183BC7" w:rsidP="006C615B">
                  <w:pPr>
                    <w:pStyle w:val="TableParagraph"/>
                    <w:spacing w:before="120" w:after="120" w:line="307" w:lineRule="exact"/>
                    <w:ind w:left="4"/>
                    <w:jc w:val="center"/>
                    <w:rPr>
                      <w:rFonts w:ascii="MS Gothic" w:hAnsi="MS Gothic"/>
                    </w:rPr>
                  </w:pPr>
                  <w:sdt>
                    <w:sdtPr>
                      <w:id w:val="1784618380"/>
                      <w14:checkbox>
                        <w14:checked w14:val="1"/>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4" w:type="dxa"/>
                </w:tcPr>
                <w:p w14:paraId="41010F51" w14:textId="77777777" w:rsidR="004D0D3E" w:rsidRPr="002D445D" w:rsidRDefault="00183BC7" w:rsidP="006C615B">
                  <w:pPr>
                    <w:pStyle w:val="TableParagraph"/>
                    <w:spacing w:before="120" w:after="120" w:line="307" w:lineRule="exact"/>
                    <w:ind w:left="4"/>
                    <w:jc w:val="center"/>
                    <w:rPr>
                      <w:rFonts w:ascii="MS Gothic" w:hAnsi="MS Gothic"/>
                    </w:rPr>
                  </w:pPr>
                  <w:sdt>
                    <w:sdtPr>
                      <w:id w:val="742150590"/>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r>
            <w:tr w:rsidR="004D0D3E" w:rsidRPr="002D445D" w14:paraId="204D3DC0" w14:textId="77777777" w:rsidTr="006C615B">
              <w:trPr>
                <w:trHeight w:val="366"/>
              </w:trPr>
              <w:tc>
                <w:tcPr>
                  <w:tcW w:w="2925" w:type="dxa"/>
                </w:tcPr>
                <w:p w14:paraId="29C387D8" w14:textId="77777777" w:rsidR="004D0D3E" w:rsidRPr="002D445D" w:rsidRDefault="004D0D3E" w:rsidP="006C615B">
                  <w:pPr>
                    <w:pStyle w:val="TableParagraph"/>
                    <w:spacing w:before="120" w:after="120"/>
                    <w:ind w:left="109"/>
                  </w:pPr>
                  <w:r w:rsidRPr="002D445D">
                    <w:t>Patient Experience</w:t>
                  </w:r>
                </w:p>
              </w:tc>
              <w:tc>
                <w:tcPr>
                  <w:tcW w:w="1343" w:type="dxa"/>
                </w:tcPr>
                <w:p w14:paraId="4D3F3C6A" w14:textId="77777777" w:rsidR="004D0D3E" w:rsidRPr="002D445D" w:rsidRDefault="00183BC7" w:rsidP="006C615B">
                  <w:pPr>
                    <w:pStyle w:val="TableParagraph"/>
                    <w:spacing w:before="120" w:after="120"/>
                    <w:ind w:left="28"/>
                    <w:jc w:val="center"/>
                    <w:rPr>
                      <w:rFonts w:ascii="MS Gothic" w:hAnsi="MS Gothic"/>
                    </w:rPr>
                  </w:pPr>
                  <w:sdt>
                    <w:sdtPr>
                      <w:id w:val="-758676062"/>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0DFD8B46" w14:textId="77777777" w:rsidR="004D0D3E" w:rsidRPr="002D445D" w:rsidRDefault="00183BC7" w:rsidP="006C615B">
                  <w:pPr>
                    <w:pStyle w:val="TableParagraph"/>
                    <w:spacing w:before="120" w:after="120"/>
                    <w:ind w:left="5"/>
                    <w:jc w:val="center"/>
                    <w:rPr>
                      <w:rFonts w:ascii="MS Gothic" w:hAnsi="MS Gothic"/>
                    </w:rPr>
                  </w:pPr>
                  <w:sdt>
                    <w:sdtPr>
                      <w:id w:val="-812716904"/>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52D4AAF6" w14:textId="77777777" w:rsidR="004D0D3E" w:rsidRPr="002D445D" w:rsidRDefault="00183BC7" w:rsidP="006C615B">
                  <w:pPr>
                    <w:pStyle w:val="TableParagraph"/>
                    <w:spacing w:before="120" w:after="120"/>
                    <w:ind w:left="3"/>
                    <w:jc w:val="center"/>
                    <w:rPr>
                      <w:rFonts w:ascii="MS Gothic" w:hAnsi="MS Gothic"/>
                    </w:rPr>
                  </w:pPr>
                  <w:sdt>
                    <w:sdtPr>
                      <w:id w:val="289482739"/>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43AF717D" w14:textId="77777777" w:rsidR="004D0D3E" w:rsidRPr="002D445D" w:rsidRDefault="00183BC7" w:rsidP="006C615B">
                  <w:pPr>
                    <w:pStyle w:val="TableParagraph"/>
                    <w:spacing w:before="120" w:after="120"/>
                    <w:ind w:left="4"/>
                    <w:jc w:val="center"/>
                    <w:rPr>
                      <w:rFonts w:ascii="MS Gothic" w:hAnsi="MS Gothic"/>
                    </w:rPr>
                  </w:pPr>
                  <w:sdt>
                    <w:sdtPr>
                      <w:id w:val="1198502874"/>
                      <w14:checkbox>
                        <w14:checked w14:val="1"/>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4" w:type="dxa"/>
                </w:tcPr>
                <w:p w14:paraId="3CA1A53F" w14:textId="77777777" w:rsidR="004D0D3E" w:rsidRPr="002D445D" w:rsidRDefault="00183BC7" w:rsidP="006C615B">
                  <w:pPr>
                    <w:pStyle w:val="TableParagraph"/>
                    <w:spacing w:before="120" w:after="120"/>
                    <w:ind w:left="4"/>
                    <w:jc w:val="center"/>
                    <w:rPr>
                      <w:rFonts w:ascii="MS Gothic" w:hAnsi="MS Gothic"/>
                    </w:rPr>
                  </w:pPr>
                  <w:sdt>
                    <w:sdtPr>
                      <w:id w:val="-77681609"/>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r>
            <w:tr w:rsidR="004D0D3E" w:rsidRPr="002D445D" w14:paraId="675BB696" w14:textId="77777777" w:rsidTr="006C615B">
              <w:trPr>
                <w:trHeight w:val="551"/>
              </w:trPr>
              <w:tc>
                <w:tcPr>
                  <w:tcW w:w="2925" w:type="dxa"/>
                </w:tcPr>
                <w:p w14:paraId="4E46BCC0" w14:textId="77777777" w:rsidR="004D0D3E" w:rsidRPr="002D445D" w:rsidRDefault="004D0D3E" w:rsidP="006C615B">
                  <w:pPr>
                    <w:pStyle w:val="TableParagraph"/>
                    <w:spacing w:before="120" w:after="120" w:line="270" w:lineRule="atLeast"/>
                    <w:ind w:left="109" w:right="716"/>
                  </w:pPr>
                  <w:r w:rsidRPr="002D445D">
                    <w:t>System/ Operational Impacts</w:t>
                  </w:r>
                </w:p>
              </w:tc>
              <w:tc>
                <w:tcPr>
                  <w:tcW w:w="1343" w:type="dxa"/>
                </w:tcPr>
                <w:p w14:paraId="0AC3EEF7" w14:textId="77777777" w:rsidR="004D0D3E" w:rsidRPr="002D445D" w:rsidRDefault="00183BC7" w:rsidP="006C615B">
                  <w:pPr>
                    <w:pStyle w:val="TableParagraph"/>
                    <w:spacing w:before="120" w:after="120"/>
                    <w:ind w:left="28"/>
                    <w:jc w:val="center"/>
                    <w:rPr>
                      <w:rFonts w:ascii="MS Gothic" w:hAnsi="MS Gothic"/>
                    </w:rPr>
                  </w:pPr>
                  <w:sdt>
                    <w:sdtPr>
                      <w:id w:val="-25180029"/>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19B32BB6" w14:textId="77777777" w:rsidR="004D0D3E" w:rsidRPr="002D445D" w:rsidRDefault="00183BC7" w:rsidP="006C615B">
                  <w:pPr>
                    <w:pStyle w:val="TableParagraph"/>
                    <w:spacing w:before="120" w:after="120"/>
                    <w:ind w:left="5"/>
                    <w:jc w:val="center"/>
                    <w:rPr>
                      <w:rFonts w:ascii="MS Gothic" w:hAnsi="MS Gothic"/>
                    </w:rPr>
                  </w:pPr>
                  <w:sdt>
                    <w:sdtPr>
                      <w:id w:val="358082861"/>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09A09E84" w14:textId="77777777" w:rsidR="004D0D3E" w:rsidRPr="002D445D" w:rsidRDefault="00183BC7" w:rsidP="006C615B">
                  <w:pPr>
                    <w:pStyle w:val="TableParagraph"/>
                    <w:spacing w:before="120" w:after="120"/>
                    <w:ind w:left="3"/>
                    <w:jc w:val="center"/>
                    <w:rPr>
                      <w:rFonts w:ascii="MS Gothic" w:hAnsi="MS Gothic"/>
                    </w:rPr>
                  </w:pPr>
                  <w:sdt>
                    <w:sdtPr>
                      <w:id w:val="134457218"/>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71EDE6AC" w14:textId="77777777" w:rsidR="004D0D3E" w:rsidRPr="002D445D" w:rsidRDefault="00183BC7" w:rsidP="006C615B">
                  <w:pPr>
                    <w:pStyle w:val="TableParagraph"/>
                    <w:spacing w:before="120" w:after="120"/>
                    <w:ind w:left="4"/>
                    <w:jc w:val="center"/>
                    <w:rPr>
                      <w:rFonts w:ascii="MS Gothic" w:hAnsi="MS Gothic"/>
                    </w:rPr>
                  </w:pPr>
                  <w:sdt>
                    <w:sdtPr>
                      <w:id w:val="1777980006"/>
                      <w14:checkbox>
                        <w14:checked w14:val="1"/>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4" w:type="dxa"/>
                </w:tcPr>
                <w:p w14:paraId="4EB74194" w14:textId="77777777" w:rsidR="004D0D3E" w:rsidRPr="002D445D" w:rsidRDefault="00183BC7" w:rsidP="006C615B">
                  <w:pPr>
                    <w:pStyle w:val="TableParagraph"/>
                    <w:spacing w:before="120" w:after="120"/>
                    <w:ind w:left="4"/>
                    <w:jc w:val="center"/>
                    <w:rPr>
                      <w:rFonts w:ascii="MS Gothic" w:hAnsi="MS Gothic"/>
                    </w:rPr>
                  </w:pPr>
                  <w:sdt>
                    <w:sdtPr>
                      <w:id w:val="-2058458176"/>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r>
            <w:tr w:rsidR="004D0D3E" w:rsidRPr="002D445D" w14:paraId="09B91619" w14:textId="77777777" w:rsidTr="006C615B">
              <w:trPr>
                <w:trHeight w:val="366"/>
              </w:trPr>
              <w:tc>
                <w:tcPr>
                  <w:tcW w:w="2925" w:type="dxa"/>
                </w:tcPr>
                <w:p w14:paraId="447880F1" w14:textId="77777777" w:rsidR="004D0D3E" w:rsidRPr="002D445D" w:rsidRDefault="004D0D3E" w:rsidP="006C615B">
                  <w:pPr>
                    <w:pStyle w:val="TableParagraph"/>
                    <w:spacing w:before="120" w:after="120"/>
                    <w:ind w:left="109"/>
                  </w:pPr>
                  <w:r w:rsidRPr="002D445D">
                    <w:t>Combined Overall</w:t>
                  </w:r>
                </w:p>
              </w:tc>
              <w:tc>
                <w:tcPr>
                  <w:tcW w:w="1343" w:type="dxa"/>
                </w:tcPr>
                <w:p w14:paraId="5DF77F55" w14:textId="77777777" w:rsidR="004D0D3E" w:rsidRPr="002D445D" w:rsidRDefault="00183BC7" w:rsidP="006C615B">
                  <w:pPr>
                    <w:pStyle w:val="TableParagraph"/>
                    <w:spacing w:before="120" w:after="120"/>
                    <w:ind w:left="97"/>
                    <w:jc w:val="center"/>
                    <w:rPr>
                      <w:rFonts w:ascii="Times New Roman"/>
                    </w:rPr>
                  </w:pPr>
                  <w:sdt>
                    <w:sdtPr>
                      <w:id w:val="323322594"/>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3" w:type="dxa"/>
                </w:tcPr>
                <w:p w14:paraId="7ADCBB4A" w14:textId="77777777" w:rsidR="004D0D3E" w:rsidRPr="002D445D" w:rsidRDefault="00183BC7" w:rsidP="006C615B">
                  <w:pPr>
                    <w:pStyle w:val="TableParagraph"/>
                    <w:spacing w:before="120" w:after="120"/>
                    <w:ind w:left="97"/>
                    <w:jc w:val="center"/>
                    <w:rPr>
                      <w:rFonts w:ascii="Times New Roman"/>
                    </w:rPr>
                  </w:pPr>
                  <w:sdt>
                    <w:sdtPr>
                      <w:id w:val="1912889715"/>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0109F6CE" w14:textId="77777777" w:rsidR="004D0D3E" w:rsidRPr="002D445D" w:rsidRDefault="00183BC7" w:rsidP="006C615B">
                  <w:pPr>
                    <w:pStyle w:val="TableParagraph"/>
                    <w:spacing w:before="120" w:after="120"/>
                    <w:ind w:left="97"/>
                    <w:jc w:val="center"/>
                    <w:rPr>
                      <w:rFonts w:ascii="Times New Roman"/>
                    </w:rPr>
                  </w:pPr>
                  <w:sdt>
                    <w:sdtPr>
                      <w:id w:val="-713803640"/>
                      <w14:checkbox>
                        <w14:checked w14:val="0"/>
                        <w14:checkedState w14:val="2612" w14:font="MS Gothic"/>
                        <w14:uncheckedState w14:val="2610" w14:font="MS Gothic"/>
                      </w14:checkbox>
                    </w:sdtPr>
                    <w:sdtEndPr/>
                    <w:sdtContent>
                      <w:r w:rsidR="004D0D3E" w:rsidRPr="002D445D">
                        <w:rPr>
                          <w:rFonts w:ascii="MS Gothic" w:eastAsia="MS Gothic" w:hAnsi="MS Gothic" w:hint="eastAsia"/>
                        </w:rPr>
                        <w:t>☐</w:t>
                      </w:r>
                    </w:sdtContent>
                  </w:sdt>
                </w:p>
              </w:tc>
              <w:tc>
                <w:tcPr>
                  <w:tcW w:w="1343" w:type="dxa"/>
                </w:tcPr>
                <w:p w14:paraId="764DE61E" w14:textId="77777777" w:rsidR="004D0D3E" w:rsidRPr="002D445D" w:rsidRDefault="00183BC7" w:rsidP="006C615B">
                  <w:pPr>
                    <w:pStyle w:val="TableParagraph"/>
                    <w:spacing w:before="120" w:after="120"/>
                    <w:ind w:left="97"/>
                    <w:jc w:val="center"/>
                    <w:rPr>
                      <w:rFonts w:ascii="Times New Roman"/>
                    </w:rPr>
                  </w:pPr>
                  <w:sdt>
                    <w:sdtPr>
                      <w:id w:val="479195526"/>
                      <w14:checkbox>
                        <w14:checked w14:val="1"/>
                        <w14:checkedState w14:val="2612" w14:font="MS Gothic"/>
                        <w14:uncheckedState w14:val="2610" w14:font="MS Gothic"/>
                      </w14:checkbox>
                    </w:sdtPr>
                    <w:sdtEndPr/>
                    <w:sdtContent>
                      <w:r w:rsidR="004D0D3E">
                        <w:rPr>
                          <w:rFonts w:ascii="MS Gothic" w:eastAsia="MS Gothic" w:hAnsi="MS Gothic" w:hint="eastAsia"/>
                        </w:rPr>
                        <w:t>☒</w:t>
                      </w:r>
                    </w:sdtContent>
                  </w:sdt>
                </w:p>
              </w:tc>
              <w:tc>
                <w:tcPr>
                  <w:tcW w:w="1344" w:type="dxa"/>
                </w:tcPr>
                <w:p w14:paraId="25821053" w14:textId="77777777" w:rsidR="004D0D3E" w:rsidRPr="002D445D" w:rsidRDefault="00183BC7" w:rsidP="006C615B">
                  <w:pPr>
                    <w:pStyle w:val="TableParagraph"/>
                    <w:spacing w:before="120" w:after="120"/>
                    <w:ind w:left="97"/>
                    <w:jc w:val="center"/>
                    <w:rPr>
                      <w:rFonts w:ascii="Times New Roman"/>
                    </w:rPr>
                  </w:pPr>
                  <w:sdt>
                    <w:sdtPr>
                      <w:id w:val="172001364"/>
                      <w14:checkbox>
                        <w14:checked w14:val="0"/>
                        <w14:checkedState w14:val="2612" w14:font="MS Gothic"/>
                        <w14:uncheckedState w14:val="2610" w14:font="MS Gothic"/>
                      </w14:checkbox>
                    </w:sdtPr>
                    <w:sdtEndPr/>
                    <w:sdtContent>
                      <w:r w:rsidR="004D0D3E">
                        <w:rPr>
                          <w:rFonts w:ascii="MS Gothic" w:eastAsia="MS Gothic" w:hAnsi="MS Gothic" w:hint="eastAsia"/>
                        </w:rPr>
                        <w:t>☐</w:t>
                      </w:r>
                    </w:sdtContent>
                  </w:sdt>
                </w:p>
              </w:tc>
            </w:tr>
          </w:tbl>
          <w:p w14:paraId="1C917DAC" w14:textId="77777777" w:rsidR="004D0D3E" w:rsidRPr="00E5642B" w:rsidRDefault="004D0D3E" w:rsidP="006C615B">
            <w:pPr>
              <w:pStyle w:val="BodyText"/>
              <w:tabs>
                <w:tab w:val="left" w:pos="2565"/>
              </w:tabs>
              <w:spacing w:before="9"/>
              <w:rPr>
                <w:b/>
                <w:sz w:val="22"/>
                <w:szCs w:val="22"/>
              </w:rPr>
            </w:pPr>
          </w:p>
        </w:tc>
      </w:tr>
      <w:tr w:rsidR="004D0D3E" w14:paraId="3FFBF9E1" w14:textId="77777777" w:rsidTr="006C615B">
        <w:trPr>
          <w:trHeight w:val="310"/>
        </w:trPr>
        <w:tc>
          <w:tcPr>
            <w:tcW w:w="9977" w:type="dxa"/>
            <w:gridSpan w:val="3"/>
            <w:shd w:val="clear" w:color="auto" w:fill="DBE5F1" w:themeFill="accent1" w:themeFillTint="33"/>
            <w:vAlign w:val="center"/>
          </w:tcPr>
          <w:p w14:paraId="4BF2E304" w14:textId="77777777" w:rsidR="004D0D3E" w:rsidRPr="00435DD9" w:rsidRDefault="004D0D3E" w:rsidP="006C615B">
            <w:pPr>
              <w:pStyle w:val="BodyText"/>
              <w:tabs>
                <w:tab w:val="left" w:pos="2565"/>
              </w:tabs>
              <w:rPr>
                <w:bCs/>
                <w:sz w:val="22"/>
                <w:szCs w:val="22"/>
              </w:rPr>
            </w:pPr>
            <w:r>
              <w:rPr>
                <w:b/>
                <w:sz w:val="22"/>
                <w:szCs w:val="22"/>
              </w:rPr>
              <w:t>Summarise the overall impact:</w:t>
            </w:r>
          </w:p>
        </w:tc>
      </w:tr>
      <w:tr w:rsidR="004D0D3E" w:rsidRPr="007C5567" w14:paraId="45A35FD4" w14:textId="77777777" w:rsidTr="006C615B">
        <w:trPr>
          <w:trHeight w:val="550"/>
        </w:trPr>
        <w:tc>
          <w:tcPr>
            <w:tcW w:w="9977" w:type="dxa"/>
            <w:gridSpan w:val="3"/>
          </w:tcPr>
          <w:p w14:paraId="40ADF605" w14:textId="77777777" w:rsidR="004D0D3E" w:rsidRPr="004D0D3E" w:rsidRDefault="004D0D3E" w:rsidP="006C615B">
            <w:pPr>
              <w:rPr>
                <w:sz w:val="22"/>
                <w:szCs w:val="22"/>
              </w:rPr>
            </w:pPr>
            <w:r w:rsidRPr="004D0D3E">
              <w:rPr>
                <w:sz w:val="22"/>
                <w:szCs w:val="22"/>
              </w:rPr>
              <w:t>The policy mitigates risks of appointing unsuitable candidates to key positions, ensuring they meet fit and proper criteria, thus preventing misconduct and poor performance. This leads to safer and more effective patient care.</w:t>
            </w:r>
          </w:p>
          <w:p w14:paraId="6CC3EA04" w14:textId="77777777" w:rsidR="004D0D3E" w:rsidRPr="004D0D3E" w:rsidRDefault="004D0D3E" w:rsidP="006C615B">
            <w:pPr>
              <w:rPr>
                <w:sz w:val="22"/>
                <w:szCs w:val="22"/>
              </w:rPr>
            </w:pPr>
            <w:r w:rsidRPr="004D0D3E">
              <w:rPr>
                <w:sz w:val="22"/>
                <w:szCs w:val="22"/>
              </w:rPr>
              <w:t xml:space="preserve"> </w:t>
            </w:r>
          </w:p>
          <w:p w14:paraId="32F5913E" w14:textId="77777777" w:rsidR="004D0D3E" w:rsidRPr="004D0D3E" w:rsidRDefault="004D0D3E" w:rsidP="006C615B">
            <w:pPr>
              <w:rPr>
                <w:sz w:val="22"/>
                <w:szCs w:val="22"/>
              </w:rPr>
            </w:pPr>
            <w:r w:rsidRPr="004D0D3E">
              <w:rPr>
                <w:sz w:val="22"/>
                <w:szCs w:val="22"/>
              </w:rPr>
              <w:t>It promotes continuous improvement through regular assessment and evaluation, providing ongoing monitoring and feedback to identify and implement enhancements in care quality.</w:t>
            </w:r>
          </w:p>
          <w:p w14:paraId="11D1BFAF" w14:textId="77777777" w:rsidR="004D0D3E" w:rsidRPr="004D0D3E" w:rsidRDefault="004D0D3E" w:rsidP="006C615B">
            <w:pPr>
              <w:rPr>
                <w:sz w:val="22"/>
                <w:szCs w:val="22"/>
              </w:rPr>
            </w:pPr>
          </w:p>
          <w:p w14:paraId="36B34CFB" w14:textId="77777777" w:rsidR="004D0D3E" w:rsidRPr="004D0D3E" w:rsidRDefault="004D0D3E" w:rsidP="006C615B">
            <w:pPr>
              <w:rPr>
                <w:sz w:val="22"/>
                <w:szCs w:val="22"/>
              </w:rPr>
            </w:pPr>
            <w:r w:rsidRPr="004D0D3E">
              <w:rPr>
                <w:sz w:val="22"/>
                <w:szCs w:val="22"/>
              </w:rPr>
              <w:t>NHS leaders set the tone for their organisation’s culture and performance, enhancing patient safety through improved leadership and accountability.</w:t>
            </w:r>
          </w:p>
          <w:p w14:paraId="179CF9B3" w14:textId="77777777" w:rsidR="004D0D3E" w:rsidRPr="004D0D3E" w:rsidRDefault="004D0D3E" w:rsidP="006C615B">
            <w:pPr>
              <w:rPr>
                <w:sz w:val="22"/>
                <w:szCs w:val="22"/>
              </w:rPr>
            </w:pPr>
          </w:p>
          <w:p w14:paraId="7C240A8F" w14:textId="77777777" w:rsidR="004D0D3E" w:rsidRPr="004D0D3E" w:rsidRDefault="004D0D3E" w:rsidP="006C615B">
            <w:pPr>
              <w:rPr>
                <w:sz w:val="22"/>
                <w:szCs w:val="22"/>
              </w:rPr>
            </w:pPr>
            <w:r w:rsidRPr="004D0D3E">
              <w:rPr>
                <w:sz w:val="22"/>
                <w:szCs w:val="22"/>
              </w:rPr>
              <w:t>The policy establishes clear expectations, boosting accountability and transparency for individuals in leadership roles. By ensuring competence and integrity in key positions, it improves decision-making, management, and patient care standards.</w:t>
            </w:r>
          </w:p>
          <w:p w14:paraId="0DB61B8B" w14:textId="77777777" w:rsidR="004D0D3E" w:rsidRPr="004D0D3E" w:rsidRDefault="004D0D3E" w:rsidP="006C615B">
            <w:pPr>
              <w:rPr>
                <w:sz w:val="22"/>
                <w:szCs w:val="22"/>
              </w:rPr>
            </w:pPr>
          </w:p>
          <w:p w14:paraId="1E4B6642" w14:textId="77777777" w:rsidR="004D0D3E" w:rsidRPr="004D0D3E" w:rsidRDefault="004D0D3E" w:rsidP="006C615B">
            <w:pPr>
              <w:rPr>
                <w:sz w:val="22"/>
                <w:szCs w:val="22"/>
              </w:rPr>
            </w:pPr>
            <w:r w:rsidRPr="004D0D3E">
              <w:rPr>
                <w:sz w:val="22"/>
                <w:szCs w:val="22"/>
              </w:rPr>
              <w:t>NHS board members shape the vision, strategy, and culture, supporting high-quality, personalised, and equitable care. The Board member appraisal framework standardises appraisals, ensuring consistent high standards.</w:t>
            </w:r>
          </w:p>
          <w:p w14:paraId="4D9EC5BF" w14:textId="77777777" w:rsidR="004D0D3E" w:rsidRPr="004D0D3E" w:rsidRDefault="004D0D3E" w:rsidP="006C615B">
            <w:pPr>
              <w:rPr>
                <w:sz w:val="22"/>
                <w:szCs w:val="22"/>
              </w:rPr>
            </w:pPr>
          </w:p>
          <w:p w14:paraId="67915B13" w14:textId="77777777" w:rsidR="004D0D3E" w:rsidRDefault="004D0D3E" w:rsidP="006C615B">
            <w:pPr>
              <w:rPr>
                <w:sz w:val="22"/>
                <w:szCs w:val="22"/>
              </w:rPr>
            </w:pPr>
            <w:r w:rsidRPr="004D0D3E">
              <w:rPr>
                <w:sz w:val="22"/>
                <w:szCs w:val="22"/>
              </w:rPr>
              <w:t>Competent leadership supports effective service delivery and increases public trust in the NHS through transparent selection processes.</w:t>
            </w:r>
          </w:p>
          <w:p w14:paraId="5F150D12" w14:textId="77777777" w:rsidR="004D0D3E" w:rsidRPr="004D0D3E" w:rsidRDefault="004D0D3E" w:rsidP="006C615B">
            <w:pPr>
              <w:rPr>
                <w:sz w:val="22"/>
                <w:szCs w:val="22"/>
              </w:rPr>
            </w:pPr>
          </w:p>
        </w:tc>
      </w:tr>
      <w:tr w:rsidR="004D0D3E" w14:paraId="44B5A670" w14:textId="77777777" w:rsidTr="006C615B">
        <w:trPr>
          <w:trHeight w:val="281"/>
        </w:trPr>
        <w:tc>
          <w:tcPr>
            <w:tcW w:w="9977" w:type="dxa"/>
            <w:gridSpan w:val="3"/>
            <w:shd w:val="clear" w:color="auto" w:fill="DBE5F1" w:themeFill="accent1" w:themeFillTint="33"/>
          </w:tcPr>
          <w:p w14:paraId="27A01E43" w14:textId="77777777" w:rsidR="004D0D3E" w:rsidRPr="007C5567" w:rsidRDefault="004D0D3E" w:rsidP="006C615B">
            <w:pPr>
              <w:pStyle w:val="BodyText"/>
              <w:tabs>
                <w:tab w:val="left" w:pos="2565"/>
              </w:tabs>
              <w:rPr>
                <w:b/>
                <w:sz w:val="22"/>
                <w:szCs w:val="22"/>
              </w:rPr>
            </w:pPr>
            <w:r>
              <w:rPr>
                <w:b/>
                <w:sz w:val="22"/>
                <w:szCs w:val="22"/>
              </w:rPr>
              <w:lastRenderedPageBreak/>
              <w:t>Summarise the evidence used to make the judgement:</w:t>
            </w:r>
          </w:p>
        </w:tc>
      </w:tr>
      <w:tr w:rsidR="004D0D3E" w14:paraId="2CDB3F38" w14:textId="77777777" w:rsidTr="006C615B">
        <w:trPr>
          <w:trHeight w:val="494"/>
        </w:trPr>
        <w:tc>
          <w:tcPr>
            <w:tcW w:w="9977" w:type="dxa"/>
            <w:gridSpan w:val="3"/>
          </w:tcPr>
          <w:p w14:paraId="59F0101B" w14:textId="77777777" w:rsidR="004D0D3E" w:rsidRDefault="004D0D3E" w:rsidP="004D0D3E">
            <w:pPr>
              <w:pStyle w:val="BodyText"/>
              <w:tabs>
                <w:tab w:val="left" w:pos="2565"/>
              </w:tabs>
              <w:spacing w:after="0"/>
              <w:rPr>
                <w:bCs/>
                <w:sz w:val="22"/>
                <w:szCs w:val="22"/>
              </w:rPr>
            </w:pPr>
          </w:p>
          <w:p w14:paraId="07BEF613" w14:textId="03832A07" w:rsidR="004D0D3E" w:rsidRDefault="004D0D3E" w:rsidP="004D0D3E">
            <w:pPr>
              <w:pStyle w:val="BodyText"/>
              <w:tabs>
                <w:tab w:val="left" w:pos="2565"/>
              </w:tabs>
              <w:spacing w:after="0"/>
              <w:rPr>
                <w:bCs/>
                <w:sz w:val="22"/>
                <w:szCs w:val="22"/>
              </w:rPr>
            </w:pPr>
            <w:r>
              <w:rPr>
                <w:bCs/>
                <w:sz w:val="22"/>
                <w:szCs w:val="22"/>
              </w:rPr>
              <w:t>Implementation of LCF and core competencies.</w:t>
            </w:r>
          </w:p>
          <w:p w14:paraId="43F2F325" w14:textId="77777777" w:rsidR="004D0D3E" w:rsidRDefault="004D0D3E" w:rsidP="004D0D3E">
            <w:pPr>
              <w:pStyle w:val="BodyText"/>
              <w:tabs>
                <w:tab w:val="left" w:pos="2565"/>
              </w:tabs>
              <w:spacing w:after="0"/>
              <w:rPr>
                <w:bCs/>
                <w:sz w:val="22"/>
                <w:szCs w:val="22"/>
              </w:rPr>
            </w:pPr>
            <w:r>
              <w:rPr>
                <w:bCs/>
                <w:sz w:val="22"/>
                <w:szCs w:val="22"/>
              </w:rPr>
              <w:t>Evidence of unitary Board.</w:t>
            </w:r>
          </w:p>
          <w:p w14:paraId="5A66ADC7" w14:textId="77777777" w:rsidR="004D0D3E" w:rsidRDefault="004D0D3E" w:rsidP="004D0D3E">
            <w:pPr>
              <w:pStyle w:val="BodyText"/>
              <w:tabs>
                <w:tab w:val="left" w:pos="2565"/>
              </w:tabs>
              <w:spacing w:after="0"/>
              <w:rPr>
                <w:bCs/>
                <w:sz w:val="22"/>
                <w:szCs w:val="22"/>
              </w:rPr>
            </w:pPr>
            <w:r>
              <w:rPr>
                <w:bCs/>
                <w:sz w:val="22"/>
                <w:szCs w:val="22"/>
              </w:rPr>
              <w:t>Regular Board Development sessions, with focus topics on quality impact.</w:t>
            </w:r>
          </w:p>
          <w:p w14:paraId="7B40E44C" w14:textId="77777777" w:rsidR="004D0D3E" w:rsidRDefault="004D0D3E" w:rsidP="004D0D3E">
            <w:pPr>
              <w:pStyle w:val="BodyText"/>
              <w:tabs>
                <w:tab w:val="left" w:pos="2565"/>
              </w:tabs>
              <w:spacing w:after="0"/>
              <w:rPr>
                <w:bCs/>
                <w:sz w:val="22"/>
                <w:szCs w:val="22"/>
              </w:rPr>
            </w:pPr>
            <w:r>
              <w:rPr>
                <w:bCs/>
                <w:sz w:val="22"/>
                <w:szCs w:val="22"/>
              </w:rPr>
              <w:t>Ongoing monitoring and audit to maintain policy standards.</w:t>
            </w:r>
          </w:p>
          <w:p w14:paraId="3025953E" w14:textId="77777777" w:rsidR="004D0D3E" w:rsidRPr="00435DD9" w:rsidRDefault="004D0D3E" w:rsidP="004D0D3E">
            <w:pPr>
              <w:pStyle w:val="BodyText"/>
              <w:tabs>
                <w:tab w:val="left" w:pos="2565"/>
              </w:tabs>
              <w:spacing w:after="0"/>
              <w:rPr>
                <w:bCs/>
                <w:sz w:val="22"/>
                <w:szCs w:val="22"/>
              </w:rPr>
            </w:pPr>
          </w:p>
        </w:tc>
      </w:tr>
      <w:tr w:rsidR="004D0D3E" w14:paraId="2F08C0DC" w14:textId="77777777" w:rsidTr="006C615B">
        <w:trPr>
          <w:trHeight w:val="70"/>
        </w:trPr>
        <w:tc>
          <w:tcPr>
            <w:tcW w:w="9977" w:type="dxa"/>
            <w:gridSpan w:val="3"/>
            <w:shd w:val="clear" w:color="auto" w:fill="DBE5F1" w:themeFill="accent1" w:themeFillTint="33"/>
          </w:tcPr>
          <w:p w14:paraId="72151D0F" w14:textId="77777777" w:rsidR="004D0D3E" w:rsidRPr="00435DD9" w:rsidRDefault="004D0D3E" w:rsidP="006C615B">
            <w:pPr>
              <w:pStyle w:val="BodyText"/>
              <w:tabs>
                <w:tab w:val="left" w:pos="2565"/>
              </w:tabs>
              <w:rPr>
                <w:bCs/>
                <w:sz w:val="22"/>
                <w:szCs w:val="22"/>
              </w:rPr>
            </w:pPr>
            <w:r>
              <w:rPr>
                <w:b/>
                <w:sz w:val="22"/>
                <w:szCs w:val="22"/>
              </w:rPr>
              <w:t>If there are negative impacts; how might these be mitigated:</w:t>
            </w:r>
          </w:p>
        </w:tc>
      </w:tr>
      <w:tr w:rsidR="004D0D3E" w14:paraId="6ADE3E3C" w14:textId="77777777" w:rsidTr="006C615B">
        <w:tc>
          <w:tcPr>
            <w:tcW w:w="9977" w:type="dxa"/>
            <w:gridSpan w:val="3"/>
          </w:tcPr>
          <w:p w14:paraId="7DDB8DDC" w14:textId="77777777" w:rsidR="004D0D3E" w:rsidRPr="008F14DB" w:rsidRDefault="004D0D3E" w:rsidP="006C615B">
            <w:pPr>
              <w:pStyle w:val="BodyText"/>
              <w:tabs>
                <w:tab w:val="left" w:pos="2565"/>
              </w:tabs>
              <w:spacing w:before="120"/>
              <w:rPr>
                <w:bCs/>
                <w:sz w:val="22"/>
                <w:szCs w:val="22"/>
              </w:rPr>
            </w:pPr>
          </w:p>
        </w:tc>
      </w:tr>
      <w:tr w:rsidR="004D0D3E" w14:paraId="7195E1AE" w14:textId="77777777" w:rsidTr="006C615B">
        <w:tc>
          <w:tcPr>
            <w:tcW w:w="9977" w:type="dxa"/>
            <w:gridSpan w:val="3"/>
            <w:shd w:val="clear" w:color="auto" w:fill="DBE4F0"/>
          </w:tcPr>
          <w:p w14:paraId="6B0673D0" w14:textId="77777777" w:rsidR="004D0D3E" w:rsidRPr="00435DD9" w:rsidRDefault="004D0D3E" w:rsidP="006C615B">
            <w:pPr>
              <w:pStyle w:val="BodyText"/>
              <w:tabs>
                <w:tab w:val="left" w:pos="2565"/>
              </w:tabs>
              <w:spacing w:before="9"/>
              <w:rPr>
                <w:b/>
              </w:rPr>
            </w:pPr>
            <w:r w:rsidRPr="00435DD9">
              <w:rPr>
                <w:b/>
              </w:rPr>
              <w:t>Overall Conclusion</w:t>
            </w:r>
          </w:p>
        </w:tc>
      </w:tr>
      <w:tr w:rsidR="004D0D3E" w14:paraId="22AC0FDE" w14:textId="77777777" w:rsidTr="006C615B">
        <w:tc>
          <w:tcPr>
            <w:tcW w:w="9977" w:type="dxa"/>
            <w:gridSpan w:val="3"/>
          </w:tcPr>
          <w:p w14:paraId="1DFFB870" w14:textId="77777777" w:rsidR="004D0D3E" w:rsidRDefault="004D0D3E" w:rsidP="006C615B">
            <w:pPr>
              <w:pStyle w:val="BodyText"/>
              <w:spacing w:before="120"/>
              <w:rPr>
                <w:bCs/>
                <w:sz w:val="22"/>
                <w:szCs w:val="22"/>
              </w:rPr>
            </w:pPr>
            <w:r w:rsidRPr="002D445D">
              <w:rPr>
                <w:sz w:val="22"/>
                <w:szCs w:val="22"/>
              </w:rPr>
              <w:t>Summarise the overall outcome of the screening tool, any key potential impacts identified, and any key mitigations, and tick the relevant score under each domain below.</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1487"/>
              <w:gridCol w:w="1487"/>
              <w:gridCol w:w="1488"/>
              <w:gridCol w:w="1487"/>
              <w:gridCol w:w="1488"/>
            </w:tblGrid>
            <w:tr w:rsidR="004D0D3E" w:rsidRPr="002D445D" w14:paraId="284D539F" w14:textId="77777777" w:rsidTr="006C615B">
              <w:trPr>
                <w:trHeight w:val="326"/>
              </w:trPr>
              <w:tc>
                <w:tcPr>
                  <w:tcW w:w="2204" w:type="dxa"/>
                </w:tcPr>
                <w:p w14:paraId="76536DA3" w14:textId="77777777" w:rsidR="004D0D3E" w:rsidRPr="004D0D3E" w:rsidRDefault="004D0D3E" w:rsidP="006C615B">
                  <w:pPr>
                    <w:pStyle w:val="TableParagraph"/>
                    <w:spacing w:before="120" w:after="120"/>
                    <w:ind w:left="107"/>
                    <w:rPr>
                      <w:rFonts w:ascii="Arial" w:hAnsi="Arial" w:cs="Arial"/>
                      <w:b/>
                    </w:rPr>
                  </w:pPr>
                  <w:r w:rsidRPr="004D0D3E">
                    <w:rPr>
                      <w:rFonts w:ascii="Arial" w:hAnsi="Arial" w:cs="Arial"/>
                      <w:b/>
                    </w:rPr>
                    <w:t>Impact</w:t>
                  </w:r>
                </w:p>
              </w:tc>
              <w:tc>
                <w:tcPr>
                  <w:tcW w:w="1487" w:type="dxa"/>
                </w:tcPr>
                <w:p w14:paraId="79A1F4F5" w14:textId="77777777" w:rsidR="004D0D3E" w:rsidRPr="004D0D3E" w:rsidRDefault="004D0D3E" w:rsidP="006C615B">
                  <w:pPr>
                    <w:pStyle w:val="TableParagraph"/>
                    <w:spacing w:before="120" w:after="120"/>
                    <w:ind w:left="107"/>
                    <w:jc w:val="center"/>
                    <w:rPr>
                      <w:rFonts w:ascii="Arial" w:hAnsi="Arial" w:cs="Arial"/>
                      <w:b/>
                    </w:rPr>
                  </w:pPr>
                  <w:r w:rsidRPr="004D0D3E">
                    <w:rPr>
                      <w:rFonts w:ascii="Arial" w:hAnsi="Arial" w:cs="Arial"/>
                      <w:b/>
                      <w:color w:val="1F487C"/>
                    </w:rPr>
                    <w:t>No Impact</w:t>
                  </w:r>
                </w:p>
              </w:tc>
              <w:tc>
                <w:tcPr>
                  <w:tcW w:w="1487" w:type="dxa"/>
                </w:tcPr>
                <w:p w14:paraId="553F46D3" w14:textId="77777777" w:rsidR="004D0D3E" w:rsidRPr="004D0D3E" w:rsidRDefault="004D0D3E" w:rsidP="006C615B">
                  <w:pPr>
                    <w:pStyle w:val="TableParagraph"/>
                    <w:spacing w:before="120" w:after="120"/>
                    <w:ind w:left="107"/>
                    <w:jc w:val="center"/>
                    <w:rPr>
                      <w:rFonts w:ascii="Arial" w:hAnsi="Arial" w:cs="Arial"/>
                      <w:b/>
                    </w:rPr>
                  </w:pPr>
                  <w:r w:rsidRPr="004D0D3E">
                    <w:rPr>
                      <w:rFonts w:ascii="Arial" w:hAnsi="Arial" w:cs="Arial"/>
                      <w:b/>
                      <w:color w:val="FF0000"/>
                    </w:rPr>
                    <w:t>Negative</w:t>
                  </w:r>
                </w:p>
              </w:tc>
              <w:tc>
                <w:tcPr>
                  <w:tcW w:w="1488" w:type="dxa"/>
                </w:tcPr>
                <w:p w14:paraId="778CF52D" w14:textId="77777777" w:rsidR="004D0D3E" w:rsidRPr="004D0D3E" w:rsidRDefault="004D0D3E" w:rsidP="006C615B">
                  <w:pPr>
                    <w:pStyle w:val="TableParagraph"/>
                    <w:spacing w:before="120" w:after="120"/>
                    <w:ind w:left="106"/>
                    <w:jc w:val="center"/>
                    <w:rPr>
                      <w:rFonts w:ascii="Arial" w:hAnsi="Arial" w:cs="Arial"/>
                      <w:b/>
                    </w:rPr>
                  </w:pPr>
                  <w:r w:rsidRPr="004D0D3E">
                    <w:rPr>
                      <w:rFonts w:ascii="Arial" w:hAnsi="Arial" w:cs="Arial"/>
                      <w:b/>
                    </w:rPr>
                    <w:t>Neutral</w:t>
                  </w:r>
                </w:p>
              </w:tc>
              <w:tc>
                <w:tcPr>
                  <w:tcW w:w="1487" w:type="dxa"/>
                </w:tcPr>
                <w:p w14:paraId="75A6A818" w14:textId="77777777" w:rsidR="004D0D3E" w:rsidRPr="004D0D3E" w:rsidRDefault="004D0D3E" w:rsidP="006C615B">
                  <w:pPr>
                    <w:pStyle w:val="TableParagraph"/>
                    <w:spacing w:before="120" w:after="120"/>
                    <w:ind w:left="106"/>
                    <w:jc w:val="center"/>
                    <w:rPr>
                      <w:rFonts w:ascii="Arial" w:hAnsi="Arial" w:cs="Arial"/>
                      <w:b/>
                    </w:rPr>
                  </w:pPr>
                  <w:r w:rsidRPr="004D0D3E">
                    <w:rPr>
                      <w:rFonts w:ascii="Arial" w:hAnsi="Arial" w:cs="Arial"/>
                      <w:b/>
                      <w:color w:val="92D050"/>
                    </w:rPr>
                    <w:t>Positive</w:t>
                  </w:r>
                </w:p>
              </w:tc>
              <w:tc>
                <w:tcPr>
                  <w:tcW w:w="1488" w:type="dxa"/>
                </w:tcPr>
                <w:p w14:paraId="158B9E87" w14:textId="77777777" w:rsidR="004D0D3E" w:rsidRPr="004D0D3E" w:rsidRDefault="004D0D3E" w:rsidP="006C615B">
                  <w:pPr>
                    <w:pStyle w:val="TableParagraph"/>
                    <w:spacing w:before="120" w:after="120"/>
                    <w:ind w:left="106"/>
                    <w:jc w:val="center"/>
                    <w:rPr>
                      <w:rFonts w:ascii="Arial" w:hAnsi="Arial" w:cs="Arial"/>
                      <w:b/>
                    </w:rPr>
                  </w:pPr>
                  <w:r w:rsidRPr="004D0D3E">
                    <w:rPr>
                      <w:rFonts w:ascii="Arial" w:hAnsi="Arial" w:cs="Arial"/>
                      <w:b/>
                      <w:color w:val="4F81BC"/>
                    </w:rPr>
                    <w:t>Unknown</w:t>
                  </w:r>
                </w:p>
              </w:tc>
            </w:tr>
            <w:tr w:rsidR="004D0D3E" w:rsidRPr="002D445D" w14:paraId="10210C3E" w14:textId="77777777" w:rsidTr="006C615B">
              <w:trPr>
                <w:trHeight w:val="323"/>
              </w:trPr>
              <w:tc>
                <w:tcPr>
                  <w:tcW w:w="2204" w:type="dxa"/>
                </w:tcPr>
                <w:p w14:paraId="398DC58A"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Equality</w:t>
                  </w:r>
                </w:p>
              </w:tc>
              <w:tc>
                <w:tcPr>
                  <w:tcW w:w="1487" w:type="dxa"/>
                  <w:vAlign w:val="center"/>
                </w:tcPr>
                <w:p w14:paraId="0EE0239D" w14:textId="77777777" w:rsidR="004D0D3E" w:rsidRPr="004D0D3E" w:rsidRDefault="00183BC7" w:rsidP="006C615B">
                  <w:pPr>
                    <w:pStyle w:val="TableParagraph"/>
                    <w:spacing w:before="120" w:after="120" w:line="301" w:lineRule="exact"/>
                    <w:ind w:left="6"/>
                    <w:jc w:val="center"/>
                    <w:rPr>
                      <w:rFonts w:ascii="Arial" w:hAnsi="Arial" w:cs="Arial"/>
                    </w:rPr>
                  </w:pPr>
                  <w:sdt>
                    <w:sdtPr>
                      <w:rPr>
                        <w:rFonts w:ascii="Arial" w:hAnsi="Arial" w:cs="Arial"/>
                      </w:rPr>
                      <w:id w:val="1752849262"/>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47C307C4" w14:textId="77777777" w:rsidR="004D0D3E" w:rsidRPr="004D0D3E" w:rsidRDefault="00183BC7" w:rsidP="006C615B">
                  <w:pPr>
                    <w:pStyle w:val="TableParagraph"/>
                    <w:spacing w:before="120" w:after="120" w:line="301" w:lineRule="exact"/>
                    <w:ind w:left="6"/>
                    <w:jc w:val="center"/>
                    <w:rPr>
                      <w:rFonts w:ascii="Arial" w:hAnsi="Arial" w:cs="Arial"/>
                    </w:rPr>
                  </w:pPr>
                  <w:sdt>
                    <w:sdtPr>
                      <w:rPr>
                        <w:rFonts w:ascii="Arial" w:hAnsi="Arial" w:cs="Arial"/>
                      </w:rPr>
                      <w:id w:val="-819263411"/>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200DB9DB" w14:textId="77777777" w:rsidR="004D0D3E" w:rsidRPr="004D0D3E" w:rsidRDefault="00183BC7" w:rsidP="006C615B">
                  <w:pPr>
                    <w:pStyle w:val="TableParagraph"/>
                    <w:spacing w:before="120" w:after="120" w:line="301" w:lineRule="exact"/>
                    <w:ind w:left="6"/>
                    <w:jc w:val="center"/>
                    <w:rPr>
                      <w:rFonts w:ascii="Arial" w:hAnsi="Arial" w:cs="Arial"/>
                    </w:rPr>
                  </w:pPr>
                  <w:sdt>
                    <w:sdtPr>
                      <w:rPr>
                        <w:rFonts w:ascii="Arial" w:hAnsi="Arial" w:cs="Arial"/>
                      </w:rPr>
                      <w:id w:val="-924265064"/>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499FBD42" w14:textId="77777777" w:rsidR="004D0D3E" w:rsidRPr="004D0D3E" w:rsidRDefault="00183BC7" w:rsidP="006C615B">
                  <w:pPr>
                    <w:pStyle w:val="TableParagraph"/>
                    <w:spacing w:before="120" w:after="120" w:line="301" w:lineRule="exact"/>
                    <w:ind w:left="7"/>
                    <w:jc w:val="center"/>
                    <w:rPr>
                      <w:rFonts w:ascii="Arial" w:hAnsi="Arial" w:cs="Arial"/>
                    </w:rPr>
                  </w:pPr>
                  <w:sdt>
                    <w:sdtPr>
                      <w:rPr>
                        <w:rFonts w:ascii="Arial" w:hAnsi="Arial" w:cs="Arial"/>
                      </w:rPr>
                      <w:id w:val="-163077100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102C5762" w14:textId="77777777" w:rsidR="004D0D3E" w:rsidRPr="004D0D3E" w:rsidRDefault="00183BC7" w:rsidP="006C615B">
                  <w:pPr>
                    <w:pStyle w:val="TableParagraph"/>
                    <w:spacing w:before="120" w:after="120" w:line="301" w:lineRule="exact"/>
                    <w:ind w:left="9"/>
                    <w:jc w:val="center"/>
                    <w:rPr>
                      <w:rFonts w:ascii="Arial" w:hAnsi="Arial" w:cs="Arial"/>
                    </w:rPr>
                  </w:pPr>
                  <w:sdt>
                    <w:sdtPr>
                      <w:rPr>
                        <w:rFonts w:ascii="Arial" w:hAnsi="Arial" w:cs="Arial"/>
                      </w:rPr>
                      <w:id w:val="-2363859"/>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039FDB84" w14:textId="77777777" w:rsidTr="006C615B">
              <w:trPr>
                <w:trHeight w:val="311"/>
              </w:trPr>
              <w:tc>
                <w:tcPr>
                  <w:tcW w:w="2204" w:type="dxa"/>
                </w:tcPr>
                <w:p w14:paraId="5EDF5E7E"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Health Inequality</w:t>
                  </w:r>
                </w:p>
              </w:tc>
              <w:tc>
                <w:tcPr>
                  <w:tcW w:w="1487" w:type="dxa"/>
                  <w:vAlign w:val="center"/>
                </w:tcPr>
                <w:p w14:paraId="3A38FBEA" w14:textId="77777777" w:rsidR="004D0D3E" w:rsidRPr="004D0D3E" w:rsidRDefault="00183BC7" w:rsidP="006C615B">
                  <w:pPr>
                    <w:pStyle w:val="TableParagraph"/>
                    <w:spacing w:before="120" w:after="120" w:line="289" w:lineRule="exact"/>
                    <w:ind w:left="6"/>
                    <w:jc w:val="center"/>
                    <w:rPr>
                      <w:rFonts w:ascii="Arial" w:hAnsi="Arial" w:cs="Arial"/>
                    </w:rPr>
                  </w:pPr>
                  <w:sdt>
                    <w:sdtPr>
                      <w:rPr>
                        <w:rFonts w:ascii="Arial" w:hAnsi="Arial" w:cs="Arial"/>
                      </w:rPr>
                      <w:id w:val="-1592618405"/>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37250851" w14:textId="77777777" w:rsidR="004D0D3E" w:rsidRPr="004D0D3E" w:rsidRDefault="00183BC7" w:rsidP="006C615B">
                  <w:pPr>
                    <w:pStyle w:val="TableParagraph"/>
                    <w:spacing w:before="120" w:after="120" w:line="289" w:lineRule="exact"/>
                    <w:ind w:left="6"/>
                    <w:jc w:val="center"/>
                    <w:rPr>
                      <w:rFonts w:ascii="Arial" w:hAnsi="Arial" w:cs="Arial"/>
                    </w:rPr>
                  </w:pPr>
                  <w:sdt>
                    <w:sdtPr>
                      <w:rPr>
                        <w:rFonts w:ascii="Arial" w:hAnsi="Arial" w:cs="Arial"/>
                      </w:rPr>
                      <w:id w:val="23828811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22BCC9C5" w14:textId="77777777" w:rsidR="004D0D3E" w:rsidRPr="004D0D3E" w:rsidRDefault="00183BC7" w:rsidP="006C615B">
                  <w:pPr>
                    <w:pStyle w:val="TableParagraph"/>
                    <w:spacing w:before="120" w:after="120" w:line="289" w:lineRule="exact"/>
                    <w:ind w:left="6"/>
                    <w:jc w:val="center"/>
                    <w:rPr>
                      <w:rFonts w:ascii="Arial" w:hAnsi="Arial" w:cs="Arial"/>
                    </w:rPr>
                  </w:pPr>
                  <w:sdt>
                    <w:sdtPr>
                      <w:rPr>
                        <w:rFonts w:ascii="Arial" w:hAnsi="Arial" w:cs="Arial"/>
                      </w:rPr>
                      <w:id w:val="-281814212"/>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3F9542D7" w14:textId="77777777" w:rsidR="004D0D3E" w:rsidRPr="004D0D3E" w:rsidRDefault="00183BC7" w:rsidP="006C615B">
                  <w:pPr>
                    <w:pStyle w:val="TableParagraph"/>
                    <w:spacing w:before="120" w:after="120" w:line="289" w:lineRule="exact"/>
                    <w:ind w:left="7"/>
                    <w:jc w:val="center"/>
                    <w:rPr>
                      <w:rFonts w:ascii="Arial" w:hAnsi="Arial" w:cs="Arial"/>
                    </w:rPr>
                  </w:pPr>
                  <w:sdt>
                    <w:sdtPr>
                      <w:rPr>
                        <w:rFonts w:ascii="Arial" w:hAnsi="Arial" w:cs="Arial"/>
                      </w:rPr>
                      <w:id w:val="-404990677"/>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5C31F564" w14:textId="77777777" w:rsidR="004D0D3E" w:rsidRPr="004D0D3E" w:rsidRDefault="00183BC7" w:rsidP="006C615B">
                  <w:pPr>
                    <w:pStyle w:val="TableParagraph"/>
                    <w:spacing w:before="120" w:after="120" w:line="289" w:lineRule="exact"/>
                    <w:ind w:left="9"/>
                    <w:jc w:val="center"/>
                    <w:rPr>
                      <w:rFonts w:ascii="Arial" w:hAnsi="Arial" w:cs="Arial"/>
                    </w:rPr>
                  </w:pPr>
                  <w:sdt>
                    <w:sdtPr>
                      <w:rPr>
                        <w:rFonts w:ascii="Arial" w:hAnsi="Arial" w:cs="Arial"/>
                      </w:rPr>
                      <w:id w:val="-125936726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73804678" w14:textId="77777777" w:rsidTr="006C615B">
              <w:trPr>
                <w:trHeight w:val="325"/>
              </w:trPr>
              <w:tc>
                <w:tcPr>
                  <w:tcW w:w="2204" w:type="dxa"/>
                </w:tcPr>
                <w:p w14:paraId="26B516CB"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Quality</w:t>
                  </w:r>
                </w:p>
              </w:tc>
              <w:tc>
                <w:tcPr>
                  <w:tcW w:w="1487" w:type="dxa"/>
                  <w:vAlign w:val="center"/>
                </w:tcPr>
                <w:p w14:paraId="0C383A4C" w14:textId="77777777" w:rsidR="004D0D3E" w:rsidRPr="004D0D3E" w:rsidRDefault="00183BC7" w:rsidP="006C615B">
                  <w:pPr>
                    <w:pStyle w:val="TableParagraph"/>
                    <w:spacing w:before="120" w:after="120" w:line="304" w:lineRule="exact"/>
                    <w:ind w:left="6"/>
                    <w:jc w:val="center"/>
                    <w:rPr>
                      <w:rFonts w:ascii="Arial" w:hAnsi="Arial" w:cs="Arial"/>
                    </w:rPr>
                  </w:pPr>
                  <w:sdt>
                    <w:sdtPr>
                      <w:rPr>
                        <w:rFonts w:ascii="Arial" w:hAnsi="Arial" w:cs="Arial"/>
                      </w:rPr>
                      <w:id w:val="1433556678"/>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64213333" w14:textId="77777777" w:rsidR="004D0D3E" w:rsidRPr="004D0D3E" w:rsidRDefault="00183BC7" w:rsidP="006C615B">
                  <w:pPr>
                    <w:pStyle w:val="TableParagraph"/>
                    <w:spacing w:before="120" w:after="120" w:line="304" w:lineRule="exact"/>
                    <w:ind w:left="6"/>
                    <w:jc w:val="center"/>
                    <w:rPr>
                      <w:rFonts w:ascii="Arial" w:hAnsi="Arial" w:cs="Arial"/>
                    </w:rPr>
                  </w:pPr>
                  <w:sdt>
                    <w:sdtPr>
                      <w:rPr>
                        <w:rFonts w:ascii="Arial" w:hAnsi="Arial" w:cs="Arial"/>
                      </w:rPr>
                      <w:id w:val="1343751430"/>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68B61134" w14:textId="77777777" w:rsidR="004D0D3E" w:rsidRPr="004D0D3E" w:rsidRDefault="00183BC7" w:rsidP="006C615B">
                  <w:pPr>
                    <w:pStyle w:val="TableParagraph"/>
                    <w:spacing w:before="120" w:after="120" w:line="304" w:lineRule="exact"/>
                    <w:ind w:left="6"/>
                    <w:jc w:val="center"/>
                    <w:rPr>
                      <w:rFonts w:ascii="Arial" w:hAnsi="Arial" w:cs="Arial"/>
                    </w:rPr>
                  </w:pPr>
                  <w:sdt>
                    <w:sdtPr>
                      <w:rPr>
                        <w:rFonts w:ascii="Arial" w:hAnsi="Arial" w:cs="Arial"/>
                      </w:rPr>
                      <w:id w:val="239763456"/>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7" w:type="dxa"/>
                  <w:vAlign w:val="center"/>
                </w:tcPr>
                <w:p w14:paraId="2BBEE463" w14:textId="77777777" w:rsidR="004D0D3E" w:rsidRPr="004D0D3E" w:rsidRDefault="00183BC7" w:rsidP="006C615B">
                  <w:pPr>
                    <w:pStyle w:val="TableParagraph"/>
                    <w:spacing w:before="120" w:after="120" w:line="304" w:lineRule="exact"/>
                    <w:ind w:left="7"/>
                    <w:jc w:val="center"/>
                    <w:rPr>
                      <w:rFonts w:ascii="Arial" w:hAnsi="Arial" w:cs="Arial"/>
                    </w:rPr>
                  </w:pPr>
                  <w:sdt>
                    <w:sdtPr>
                      <w:rPr>
                        <w:rFonts w:ascii="Arial" w:hAnsi="Arial" w:cs="Arial"/>
                      </w:rPr>
                      <w:id w:val="-750814686"/>
                      <w14:checkbox>
                        <w14:checked w14:val="1"/>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c>
                <w:tcPr>
                  <w:tcW w:w="1488" w:type="dxa"/>
                  <w:vAlign w:val="center"/>
                </w:tcPr>
                <w:p w14:paraId="554C8467" w14:textId="77777777" w:rsidR="004D0D3E" w:rsidRPr="004D0D3E" w:rsidRDefault="00183BC7" w:rsidP="006C615B">
                  <w:pPr>
                    <w:pStyle w:val="TableParagraph"/>
                    <w:spacing w:before="120" w:after="120" w:line="304" w:lineRule="exact"/>
                    <w:ind w:left="9"/>
                    <w:jc w:val="center"/>
                    <w:rPr>
                      <w:rFonts w:ascii="Arial" w:hAnsi="Arial" w:cs="Arial"/>
                    </w:rPr>
                  </w:pPr>
                  <w:sdt>
                    <w:sdtPr>
                      <w:rPr>
                        <w:rFonts w:ascii="Arial" w:hAnsi="Arial" w:cs="Arial"/>
                      </w:rPr>
                      <w:id w:val="-88255425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60915428" w14:textId="77777777" w:rsidTr="006C615B">
              <w:trPr>
                <w:trHeight w:val="326"/>
              </w:trPr>
              <w:tc>
                <w:tcPr>
                  <w:tcW w:w="2204" w:type="dxa"/>
                </w:tcPr>
                <w:p w14:paraId="1B1C6EBE"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Combined Overall</w:t>
                  </w:r>
                </w:p>
              </w:tc>
              <w:tc>
                <w:tcPr>
                  <w:tcW w:w="1487" w:type="dxa"/>
                  <w:vAlign w:val="center"/>
                </w:tcPr>
                <w:p w14:paraId="2CD14052" w14:textId="77777777" w:rsidR="004D0D3E" w:rsidRPr="004D0D3E" w:rsidRDefault="004D0D3E" w:rsidP="006C615B">
                  <w:pPr>
                    <w:pStyle w:val="TableParagraph"/>
                    <w:spacing w:before="120" w:after="120"/>
                    <w:ind w:left="47"/>
                    <w:jc w:val="center"/>
                    <w:rPr>
                      <w:rFonts w:ascii="Arial" w:hAnsi="Arial" w:cs="Arial"/>
                    </w:rPr>
                  </w:pPr>
                </w:p>
              </w:tc>
              <w:tc>
                <w:tcPr>
                  <w:tcW w:w="1487" w:type="dxa"/>
                  <w:vAlign w:val="center"/>
                </w:tcPr>
                <w:p w14:paraId="729D66B3" w14:textId="77777777" w:rsidR="004D0D3E" w:rsidRPr="004D0D3E" w:rsidRDefault="004D0D3E" w:rsidP="006C615B">
                  <w:pPr>
                    <w:pStyle w:val="TableParagraph"/>
                    <w:spacing w:before="120" w:after="120"/>
                    <w:ind w:left="47"/>
                    <w:jc w:val="center"/>
                    <w:rPr>
                      <w:rFonts w:ascii="Arial" w:hAnsi="Arial" w:cs="Arial"/>
                    </w:rPr>
                  </w:pPr>
                </w:p>
              </w:tc>
              <w:tc>
                <w:tcPr>
                  <w:tcW w:w="1488" w:type="dxa"/>
                  <w:vAlign w:val="center"/>
                </w:tcPr>
                <w:p w14:paraId="1B79C3DC" w14:textId="77777777" w:rsidR="004D0D3E" w:rsidRPr="004D0D3E" w:rsidRDefault="004D0D3E" w:rsidP="006C615B">
                  <w:pPr>
                    <w:pStyle w:val="TableParagraph"/>
                    <w:spacing w:before="120" w:after="120"/>
                    <w:ind w:left="47"/>
                    <w:jc w:val="center"/>
                    <w:rPr>
                      <w:rFonts w:ascii="Arial" w:hAnsi="Arial" w:cs="Arial"/>
                    </w:rPr>
                  </w:pPr>
                </w:p>
              </w:tc>
              <w:tc>
                <w:tcPr>
                  <w:tcW w:w="1487" w:type="dxa"/>
                  <w:vAlign w:val="center"/>
                </w:tcPr>
                <w:p w14:paraId="295B98E1" w14:textId="77777777" w:rsidR="004D0D3E" w:rsidRPr="004D0D3E" w:rsidRDefault="004D0D3E" w:rsidP="006C615B">
                  <w:pPr>
                    <w:pStyle w:val="TableParagraph"/>
                    <w:spacing w:before="120" w:after="120"/>
                    <w:ind w:left="47"/>
                    <w:jc w:val="center"/>
                    <w:rPr>
                      <w:rFonts w:ascii="Arial" w:hAnsi="Arial" w:cs="Arial"/>
                    </w:rPr>
                  </w:pPr>
                </w:p>
              </w:tc>
              <w:tc>
                <w:tcPr>
                  <w:tcW w:w="1488" w:type="dxa"/>
                  <w:vAlign w:val="center"/>
                </w:tcPr>
                <w:p w14:paraId="3A04ADEE" w14:textId="77777777" w:rsidR="004D0D3E" w:rsidRPr="004D0D3E" w:rsidRDefault="004D0D3E" w:rsidP="006C615B">
                  <w:pPr>
                    <w:pStyle w:val="TableParagraph"/>
                    <w:spacing w:before="120" w:after="120"/>
                    <w:ind w:left="47"/>
                    <w:jc w:val="center"/>
                    <w:rPr>
                      <w:rFonts w:ascii="Arial" w:hAnsi="Arial" w:cs="Arial"/>
                    </w:rPr>
                  </w:pPr>
                </w:p>
              </w:tc>
            </w:tr>
          </w:tbl>
          <w:p w14:paraId="4256746C" w14:textId="77777777" w:rsidR="004D0D3E" w:rsidRDefault="004D0D3E" w:rsidP="006C615B">
            <w:pPr>
              <w:pStyle w:val="BodyText"/>
              <w:tabs>
                <w:tab w:val="left" w:pos="2565"/>
              </w:tabs>
              <w:spacing w:before="120"/>
            </w:pPr>
            <w:r w:rsidRPr="002D445D">
              <w:t>Any negative impact outcomes will need a full impact assessment</w:t>
            </w:r>
            <w: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1861"/>
            </w:tblGrid>
            <w:tr w:rsidR="004D0D3E" w:rsidRPr="002D445D" w14:paraId="5304D28B" w14:textId="77777777" w:rsidTr="006C615B">
              <w:trPr>
                <w:trHeight w:val="348"/>
              </w:trPr>
              <w:tc>
                <w:tcPr>
                  <w:tcW w:w="4141" w:type="dxa"/>
                  <w:vAlign w:val="center"/>
                </w:tcPr>
                <w:p w14:paraId="09BD30AC" w14:textId="77777777" w:rsidR="004D0D3E" w:rsidRPr="004D0D3E" w:rsidRDefault="004D0D3E" w:rsidP="006C615B">
                  <w:pPr>
                    <w:pStyle w:val="TableParagraph"/>
                    <w:spacing w:before="120" w:after="120"/>
                    <w:ind w:left="107"/>
                    <w:rPr>
                      <w:rFonts w:ascii="Arial" w:hAnsi="Arial" w:cs="Arial"/>
                      <w:b/>
                    </w:rPr>
                  </w:pPr>
                  <w:r w:rsidRPr="004D0D3E">
                    <w:rPr>
                      <w:rFonts w:ascii="Arial" w:hAnsi="Arial" w:cs="Arial"/>
                      <w:b/>
                    </w:rPr>
                    <w:t>Recommendation</w:t>
                  </w:r>
                </w:p>
              </w:tc>
              <w:tc>
                <w:tcPr>
                  <w:tcW w:w="1861" w:type="dxa"/>
                  <w:vAlign w:val="center"/>
                </w:tcPr>
                <w:p w14:paraId="3A00FD5E" w14:textId="77777777" w:rsidR="004D0D3E" w:rsidRPr="004D0D3E" w:rsidRDefault="004D0D3E" w:rsidP="006C615B">
                  <w:pPr>
                    <w:pStyle w:val="TableParagraph"/>
                    <w:spacing w:before="120" w:after="120"/>
                    <w:ind w:left="107"/>
                    <w:jc w:val="center"/>
                    <w:rPr>
                      <w:rFonts w:ascii="Arial" w:hAnsi="Arial" w:cs="Arial"/>
                      <w:b/>
                    </w:rPr>
                  </w:pPr>
                  <w:r w:rsidRPr="004D0D3E">
                    <w:rPr>
                      <w:rFonts w:ascii="Arial" w:hAnsi="Arial" w:cs="Arial"/>
                      <w:b/>
                    </w:rPr>
                    <w:t>Tick Applicable</w:t>
                  </w:r>
                </w:p>
              </w:tc>
            </w:tr>
            <w:tr w:rsidR="004D0D3E" w:rsidRPr="002D445D" w14:paraId="57AF2F2D" w14:textId="77777777" w:rsidTr="006C615B">
              <w:trPr>
                <w:trHeight w:val="344"/>
              </w:trPr>
              <w:tc>
                <w:tcPr>
                  <w:tcW w:w="4141" w:type="dxa"/>
                </w:tcPr>
                <w:p w14:paraId="7B0DFEB3"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Proceed</w:t>
                  </w:r>
                </w:p>
              </w:tc>
              <w:tc>
                <w:tcPr>
                  <w:tcW w:w="1861" w:type="dxa"/>
                  <w:vAlign w:val="center"/>
                </w:tcPr>
                <w:p w14:paraId="62F121EB" w14:textId="168B5835" w:rsidR="004D0D3E" w:rsidRPr="004D0D3E" w:rsidRDefault="00183BC7" w:rsidP="006C615B">
                  <w:pPr>
                    <w:pStyle w:val="TableParagraph"/>
                    <w:spacing w:before="120" w:after="120" w:line="301" w:lineRule="exact"/>
                    <w:ind w:left="6"/>
                    <w:jc w:val="center"/>
                    <w:rPr>
                      <w:rFonts w:ascii="Arial" w:hAnsi="Arial" w:cs="Arial"/>
                    </w:rPr>
                  </w:pPr>
                  <w:sdt>
                    <w:sdtPr>
                      <w:rPr>
                        <w:rFonts w:ascii="Arial" w:hAnsi="Arial" w:cs="Arial"/>
                      </w:rPr>
                      <w:id w:val="-678804235"/>
                      <w14:checkbox>
                        <w14:checked w14:val="1"/>
                        <w14:checkedState w14:val="2612" w14:font="MS Gothic"/>
                        <w14:uncheckedState w14:val="2610" w14:font="MS Gothic"/>
                      </w14:checkbox>
                    </w:sdtPr>
                    <w:sdtEndPr/>
                    <w:sdtContent>
                      <w:r w:rsidR="004F40D6">
                        <w:rPr>
                          <w:rFonts w:ascii="MS Gothic" w:eastAsia="MS Gothic" w:hAnsi="MS Gothic" w:cs="Arial" w:hint="eastAsia"/>
                        </w:rPr>
                        <w:t>☒</w:t>
                      </w:r>
                    </w:sdtContent>
                  </w:sdt>
                </w:p>
              </w:tc>
            </w:tr>
            <w:tr w:rsidR="004D0D3E" w:rsidRPr="002D445D" w14:paraId="395E8BF3" w14:textId="77777777" w:rsidTr="006C615B">
              <w:trPr>
                <w:trHeight w:val="332"/>
              </w:trPr>
              <w:tc>
                <w:tcPr>
                  <w:tcW w:w="4141" w:type="dxa"/>
                </w:tcPr>
                <w:p w14:paraId="76B1C662"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More information needed</w:t>
                  </w:r>
                </w:p>
              </w:tc>
              <w:tc>
                <w:tcPr>
                  <w:tcW w:w="1861" w:type="dxa"/>
                  <w:vAlign w:val="center"/>
                </w:tcPr>
                <w:p w14:paraId="1D14932B" w14:textId="77777777" w:rsidR="004D0D3E" w:rsidRPr="004D0D3E" w:rsidRDefault="00183BC7" w:rsidP="006C615B">
                  <w:pPr>
                    <w:pStyle w:val="TableParagraph"/>
                    <w:spacing w:before="120" w:after="120" w:line="289" w:lineRule="exact"/>
                    <w:ind w:left="6"/>
                    <w:jc w:val="center"/>
                    <w:rPr>
                      <w:rFonts w:ascii="Arial" w:hAnsi="Arial" w:cs="Arial"/>
                    </w:rPr>
                  </w:pPr>
                  <w:sdt>
                    <w:sdtPr>
                      <w:rPr>
                        <w:rFonts w:ascii="Arial" w:hAnsi="Arial" w:cs="Arial"/>
                      </w:rPr>
                      <w:id w:val="-83669948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707BDFC1" w14:textId="77777777" w:rsidTr="006C615B">
              <w:trPr>
                <w:trHeight w:val="347"/>
              </w:trPr>
              <w:tc>
                <w:tcPr>
                  <w:tcW w:w="4141" w:type="dxa"/>
                </w:tcPr>
                <w:p w14:paraId="7B2BAD02"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Full Impact Assessment required</w:t>
                  </w:r>
                </w:p>
              </w:tc>
              <w:tc>
                <w:tcPr>
                  <w:tcW w:w="1861" w:type="dxa"/>
                  <w:vAlign w:val="center"/>
                </w:tcPr>
                <w:p w14:paraId="55992DB8" w14:textId="77777777" w:rsidR="004D0D3E" w:rsidRPr="004D0D3E" w:rsidRDefault="00183BC7" w:rsidP="006C615B">
                  <w:pPr>
                    <w:pStyle w:val="TableParagraph"/>
                    <w:spacing w:before="120" w:after="120" w:line="304" w:lineRule="exact"/>
                    <w:ind w:left="6"/>
                    <w:jc w:val="center"/>
                    <w:rPr>
                      <w:rFonts w:ascii="Arial" w:hAnsi="Arial" w:cs="Arial"/>
                    </w:rPr>
                  </w:pPr>
                  <w:sdt>
                    <w:sdtPr>
                      <w:rPr>
                        <w:rFonts w:ascii="Arial" w:hAnsi="Arial" w:cs="Arial"/>
                      </w:rPr>
                      <w:id w:val="-36434217"/>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r w:rsidR="004D0D3E" w:rsidRPr="002D445D" w14:paraId="5A089652" w14:textId="77777777" w:rsidTr="006C615B">
              <w:trPr>
                <w:trHeight w:val="348"/>
              </w:trPr>
              <w:tc>
                <w:tcPr>
                  <w:tcW w:w="4141" w:type="dxa"/>
                </w:tcPr>
                <w:p w14:paraId="5B43EF3D" w14:textId="77777777" w:rsidR="004D0D3E" w:rsidRPr="004D0D3E" w:rsidRDefault="004D0D3E" w:rsidP="006C615B">
                  <w:pPr>
                    <w:pStyle w:val="TableParagraph"/>
                    <w:spacing w:before="120" w:after="120"/>
                    <w:ind w:left="107"/>
                    <w:rPr>
                      <w:rFonts w:ascii="Arial" w:hAnsi="Arial" w:cs="Arial"/>
                    </w:rPr>
                  </w:pPr>
                  <w:r w:rsidRPr="004D0D3E">
                    <w:rPr>
                      <w:rFonts w:ascii="Arial" w:hAnsi="Arial" w:cs="Arial"/>
                    </w:rPr>
                    <w:t>Stop</w:t>
                  </w:r>
                </w:p>
              </w:tc>
              <w:tc>
                <w:tcPr>
                  <w:tcW w:w="1861" w:type="dxa"/>
                </w:tcPr>
                <w:p w14:paraId="583DE860" w14:textId="77777777" w:rsidR="004D0D3E" w:rsidRPr="004D0D3E" w:rsidRDefault="00183BC7" w:rsidP="006C615B">
                  <w:pPr>
                    <w:pStyle w:val="TableParagraph"/>
                    <w:spacing w:before="120" w:after="120"/>
                    <w:jc w:val="center"/>
                    <w:rPr>
                      <w:rFonts w:ascii="Arial" w:hAnsi="Arial" w:cs="Arial"/>
                    </w:rPr>
                  </w:pPr>
                  <w:sdt>
                    <w:sdtPr>
                      <w:rPr>
                        <w:rFonts w:ascii="Arial" w:hAnsi="Arial" w:cs="Arial"/>
                      </w:rPr>
                      <w:id w:val="-365067493"/>
                      <w14:checkbox>
                        <w14:checked w14:val="0"/>
                        <w14:checkedState w14:val="2612" w14:font="MS Gothic"/>
                        <w14:uncheckedState w14:val="2610" w14:font="MS Gothic"/>
                      </w14:checkbox>
                    </w:sdtPr>
                    <w:sdtEndPr/>
                    <w:sdtContent>
                      <w:r w:rsidR="004D0D3E" w:rsidRPr="004D0D3E">
                        <w:rPr>
                          <w:rFonts w:ascii="Segoe UI Symbol" w:eastAsia="MS Gothic" w:hAnsi="Segoe UI Symbol" w:cs="Segoe UI Symbol"/>
                        </w:rPr>
                        <w:t>☐</w:t>
                      </w:r>
                    </w:sdtContent>
                  </w:sdt>
                </w:p>
              </w:tc>
            </w:tr>
          </w:tbl>
          <w:p w14:paraId="167BB3C3" w14:textId="77777777" w:rsidR="004D0D3E" w:rsidRDefault="004D0D3E" w:rsidP="006C615B">
            <w:pPr>
              <w:pStyle w:val="BodyText"/>
              <w:tabs>
                <w:tab w:val="left" w:pos="2565"/>
              </w:tabs>
              <w:spacing w:before="9"/>
              <w:rPr>
                <w:b/>
                <w:sz w:val="22"/>
                <w:szCs w:val="22"/>
              </w:rPr>
            </w:pPr>
          </w:p>
        </w:tc>
      </w:tr>
      <w:tr w:rsidR="004D0D3E" w14:paraId="3EB3FCD1" w14:textId="77777777" w:rsidTr="006C615B">
        <w:tc>
          <w:tcPr>
            <w:tcW w:w="9977" w:type="dxa"/>
            <w:gridSpan w:val="3"/>
            <w:shd w:val="clear" w:color="auto" w:fill="DBE4F0"/>
          </w:tcPr>
          <w:p w14:paraId="3DE96AD3" w14:textId="77777777" w:rsidR="004D0D3E" w:rsidRPr="00395ACD" w:rsidRDefault="004D0D3E" w:rsidP="006C615B">
            <w:pPr>
              <w:pStyle w:val="BodyText"/>
              <w:spacing w:before="9"/>
              <w:rPr>
                <w:b/>
                <w:bCs/>
              </w:rPr>
            </w:pPr>
            <w:r w:rsidRPr="00395ACD">
              <w:rPr>
                <w:b/>
                <w:bCs/>
              </w:rPr>
              <w:t>Any other key issues to record</w:t>
            </w:r>
          </w:p>
        </w:tc>
      </w:tr>
      <w:tr w:rsidR="004D0D3E" w14:paraId="259C126A" w14:textId="77777777" w:rsidTr="004D0D3E">
        <w:trPr>
          <w:trHeight w:val="214"/>
        </w:trPr>
        <w:tc>
          <w:tcPr>
            <w:tcW w:w="9977" w:type="dxa"/>
            <w:gridSpan w:val="3"/>
          </w:tcPr>
          <w:p w14:paraId="19F6A170" w14:textId="77777777" w:rsidR="004D0D3E" w:rsidRDefault="004D0D3E" w:rsidP="004D0D3E">
            <w:pPr>
              <w:pStyle w:val="BodyText"/>
              <w:spacing w:after="0"/>
              <w:rPr>
                <w:sz w:val="22"/>
                <w:szCs w:val="22"/>
              </w:rPr>
            </w:pPr>
          </w:p>
        </w:tc>
      </w:tr>
      <w:tr w:rsidR="004D0D3E" w14:paraId="67469600" w14:textId="77777777" w:rsidTr="006C615B">
        <w:tc>
          <w:tcPr>
            <w:tcW w:w="9977" w:type="dxa"/>
            <w:gridSpan w:val="3"/>
            <w:shd w:val="clear" w:color="auto" w:fill="DBE4F0"/>
          </w:tcPr>
          <w:p w14:paraId="6F7B4658" w14:textId="77777777" w:rsidR="004D0D3E" w:rsidRPr="00395ACD" w:rsidRDefault="004D0D3E" w:rsidP="006C615B">
            <w:pPr>
              <w:pStyle w:val="BodyText"/>
              <w:spacing w:before="9"/>
              <w:rPr>
                <w:b/>
                <w:bCs/>
                <w:sz w:val="22"/>
                <w:szCs w:val="22"/>
              </w:rPr>
            </w:pPr>
            <w:r w:rsidRPr="00395ACD">
              <w:rPr>
                <w:b/>
                <w:bCs/>
              </w:rPr>
              <w:t>Completion</w:t>
            </w:r>
          </w:p>
        </w:tc>
      </w:tr>
      <w:tr w:rsidR="004D0D3E" w:rsidRPr="00F64BD6" w14:paraId="79EBE314" w14:textId="77777777" w:rsidTr="004D0D3E">
        <w:trPr>
          <w:trHeight w:val="497"/>
        </w:trPr>
        <w:tc>
          <w:tcPr>
            <w:tcW w:w="9977" w:type="dxa"/>
            <w:gridSpan w:val="3"/>
          </w:tcPr>
          <w:p w14:paraId="19F57DE8" w14:textId="77777777" w:rsidR="004D0D3E" w:rsidRPr="00F64BD6" w:rsidRDefault="004D0D3E" w:rsidP="004D0D3E">
            <w:pPr>
              <w:pStyle w:val="BodyText"/>
              <w:tabs>
                <w:tab w:val="left" w:pos="2565"/>
              </w:tabs>
              <w:spacing w:after="0"/>
              <w:rPr>
                <w:sz w:val="22"/>
                <w:szCs w:val="22"/>
              </w:rPr>
            </w:pPr>
            <w:r w:rsidRPr="00F64BD6">
              <w:rPr>
                <w:sz w:val="22"/>
                <w:szCs w:val="22"/>
              </w:rPr>
              <w:t>Name and Job Title of the person completing the screening tool:</w:t>
            </w:r>
          </w:p>
        </w:tc>
      </w:tr>
      <w:tr w:rsidR="004D0D3E" w14:paraId="0A3C11E2" w14:textId="77777777" w:rsidTr="006C615B">
        <w:trPr>
          <w:trHeight w:val="494"/>
        </w:trPr>
        <w:tc>
          <w:tcPr>
            <w:tcW w:w="9977" w:type="dxa"/>
            <w:gridSpan w:val="3"/>
          </w:tcPr>
          <w:p w14:paraId="69736023" w14:textId="77777777" w:rsidR="004D0D3E" w:rsidRPr="00435DD9" w:rsidRDefault="004D0D3E" w:rsidP="004D0D3E">
            <w:pPr>
              <w:pStyle w:val="BodyText"/>
              <w:tabs>
                <w:tab w:val="left" w:pos="2565"/>
              </w:tabs>
              <w:spacing w:after="0"/>
              <w:rPr>
                <w:bCs/>
                <w:sz w:val="22"/>
                <w:szCs w:val="22"/>
              </w:rPr>
            </w:pPr>
            <w:r>
              <w:rPr>
                <w:bCs/>
                <w:sz w:val="22"/>
                <w:szCs w:val="22"/>
              </w:rPr>
              <w:t>Kate Sutherland, Corporate Governance Manager</w:t>
            </w:r>
          </w:p>
        </w:tc>
      </w:tr>
      <w:tr w:rsidR="004D0D3E" w14:paraId="4353EAE9" w14:textId="77777777" w:rsidTr="004D0D3E">
        <w:trPr>
          <w:trHeight w:val="425"/>
        </w:trPr>
        <w:tc>
          <w:tcPr>
            <w:tcW w:w="2547" w:type="dxa"/>
          </w:tcPr>
          <w:p w14:paraId="3D86C58C" w14:textId="77777777" w:rsidR="004D0D3E" w:rsidRPr="00F64BD6" w:rsidRDefault="004D0D3E" w:rsidP="004D0D3E">
            <w:pPr>
              <w:pStyle w:val="BodyText"/>
              <w:tabs>
                <w:tab w:val="left" w:pos="2565"/>
              </w:tabs>
              <w:spacing w:after="0"/>
              <w:rPr>
                <w:bCs/>
                <w:sz w:val="22"/>
                <w:szCs w:val="22"/>
              </w:rPr>
            </w:pPr>
            <w:r w:rsidRPr="00F64BD6">
              <w:rPr>
                <w:bCs/>
                <w:sz w:val="22"/>
                <w:szCs w:val="22"/>
              </w:rPr>
              <w:t>Date:</w:t>
            </w:r>
          </w:p>
        </w:tc>
        <w:tc>
          <w:tcPr>
            <w:tcW w:w="7430" w:type="dxa"/>
            <w:gridSpan w:val="2"/>
          </w:tcPr>
          <w:p w14:paraId="76555968" w14:textId="20FC2038" w:rsidR="004D0D3E" w:rsidRPr="00435DD9" w:rsidRDefault="00B81E0E" w:rsidP="006C615B">
            <w:pPr>
              <w:pStyle w:val="BodyText"/>
              <w:tabs>
                <w:tab w:val="left" w:pos="2565"/>
              </w:tabs>
              <w:spacing w:before="120"/>
              <w:rPr>
                <w:bCs/>
                <w:sz w:val="22"/>
                <w:szCs w:val="22"/>
              </w:rPr>
            </w:pPr>
            <w:r>
              <w:rPr>
                <w:bCs/>
                <w:sz w:val="22"/>
                <w:szCs w:val="22"/>
              </w:rPr>
              <w:t>24 June 2025</w:t>
            </w:r>
          </w:p>
        </w:tc>
      </w:tr>
      <w:tr w:rsidR="004D0D3E" w14:paraId="76F76E95" w14:textId="77777777" w:rsidTr="006C615B">
        <w:tc>
          <w:tcPr>
            <w:tcW w:w="9977" w:type="dxa"/>
            <w:gridSpan w:val="3"/>
            <w:shd w:val="clear" w:color="auto" w:fill="DBE4F0"/>
          </w:tcPr>
          <w:p w14:paraId="0567B780" w14:textId="77777777" w:rsidR="004D0D3E" w:rsidRPr="00395ACD" w:rsidRDefault="004D0D3E" w:rsidP="006C615B">
            <w:pPr>
              <w:pStyle w:val="BodyText"/>
              <w:spacing w:before="9"/>
              <w:rPr>
                <w:b/>
                <w:bCs/>
                <w:sz w:val="22"/>
                <w:szCs w:val="22"/>
              </w:rPr>
            </w:pPr>
            <w:r w:rsidRPr="00395ACD">
              <w:rPr>
                <w:b/>
                <w:bCs/>
              </w:rPr>
              <w:t>Authorisation</w:t>
            </w:r>
          </w:p>
        </w:tc>
      </w:tr>
      <w:tr w:rsidR="004D0D3E" w:rsidRPr="00F64BD6" w14:paraId="58DA538B" w14:textId="77777777" w:rsidTr="004D0D3E">
        <w:trPr>
          <w:trHeight w:val="397"/>
        </w:trPr>
        <w:tc>
          <w:tcPr>
            <w:tcW w:w="9977" w:type="dxa"/>
            <w:gridSpan w:val="3"/>
          </w:tcPr>
          <w:p w14:paraId="0D5A361B" w14:textId="77777777" w:rsidR="004D0D3E" w:rsidRPr="00F64BD6" w:rsidRDefault="004D0D3E" w:rsidP="004D0D3E">
            <w:pPr>
              <w:pStyle w:val="BodyText"/>
              <w:tabs>
                <w:tab w:val="left" w:pos="2565"/>
              </w:tabs>
              <w:spacing w:after="0"/>
              <w:rPr>
                <w:sz w:val="22"/>
                <w:szCs w:val="22"/>
              </w:rPr>
            </w:pPr>
            <w:r w:rsidRPr="00F64BD6">
              <w:rPr>
                <w:sz w:val="22"/>
                <w:szCs w:val="22"/>
              </w:rPr>
              <w:t xml:space="preserve">Name and Job Title of the </w:t>
            </w:r>
            <w:r>
              <w:rPr>
                <w:sz w:val="22"/>
                <w:szCs w:val="22"/>
              </w:rPr>
              <w:t>Accountable Lead</w:t>
            </w:r>
            <w:r w:rsidRPr="00F64BD6">
              <w:rPr>
                <w:sz w:val="22"/>
                <w:szCs w:val="22"/>
              </w:rPr>
              <w:t>:</w:t>
            </w:r>
          </w:p>
        </w:tc>
      </w:tr>
      <w:tr w:rsidR="004D0D3E" w14:paraId="56DBEA67" w14:textId="77777777" w:rsidTr="004D0D3E">
        <w:trPr>
          <w:trHeight w:val="327"/>
        </w:trPr>
        <w:tc>
          <w:tcPr>
            <w:tcW w:w="9977" w:type="dxa"/>
            <w:gridSpan w:val="3"/>
          </w:tcPr>
          <w:p w14:paraId="4AC3DC01" w14:textId="03CE4078" w:rsidR="004D0D3E" w:rsidRPr="00435DD9" w:rsidRDefault="00B81E0E" w:rsidP="004D0D3E">
            <w:pPr>
              <w:pStyle w:val="BodyText"/>
              <w:tabs>
                <w:tab w:val="left" w:pos="2565"/>
              </w:tabs>
              <w:spacing w:after="0"/>
              <w:rPr>
                <w:bCs/>
                <w:sz w:val="22"/>
                <w:szCs w:val="22"/>
              </w:rPr>
            </w:pPr>
            <w:r>
              <w:rPr>
                <w:bCs/>
                <w:sz w:val="22"/>
                <w:szCs w:val="22"/>
              </w:rPr>
              <w:t>Deb Cornell, Director of Corporate Governance and Board Secretary</w:t>
            </w:r>
          </w:p>
        </w:tc>
      </w:tr>
      <w:tr w:rsidR="004D0D3E" w14:paraId="28B5F3C0" w14:textId="77777777" w:rsidTr="004D0D3E">
        <w:trPr>
          <w:trHeight w:val="417"/>
        </w:trPr>
        <w:tc>
          <w:tcPr>
            <w:tcW w:w="2547" w:type="dxa"/>
          </w:tcPr>
          <w:p w14:paraId="4DBC5BAA" w14:textId="77777777" w:rsidR="004D0D3E" w:rsidRPr="00F64BD6" w:rsidRDefault="004D0D3E" w:rsidP="004D0D3E">
            <w:pPr>
              <w:pStyle w:val="BodyText"/>
              <w:tabs>
                <w:tab w:val="left" w:pos="2565"/>
              </w:tabs>
              <w:spacing w:after="0"/>
              <w:rPr>
                <w:bCs/>
                <w:sz w:val="22"/>
                <w:szCs w:val="22"/>
              </w:rPr>
            </w:pPr>
            <w:r w:rsidRPr="00F64BD6">
              <w:rPr>
                <w:bCs/>
                <w:sz w:val="22"/>
                <w:szCs w:val="22"/>
              </w:rPr>
              <w:t>Date:</w:t>
            </w:r>
          </w:p>
        </w:tc>
        <w:tc>
          <w:tcPr>
            <w:tcW w:w="7430" w:type="dxa"/>
            <w:gridSpan w:val="2"/>
          </w:tcPr>
          <w:p w14:paraId="4E157853" w14:textId="63C81931" w:rsidR="004D0D3E" w:rsidRPr="00435DD9" w:rsidRDefault="00B81E0E" w:rsidP="004D0D3E">
            <w:pPr>
              <w:pStyle w:val="BodyText"/>
              <w:tabs>
                <w:tab w:val="left" w:pos="2565"/>
              </w:tabs>
              <w:spacing w:after="0"/>
              <w:rPr>
                <w:bCs/>
                <w:sz w:val="22"/>
                <w:szCs w:val="22"/>
              </w:rPr>
            </w:pPr>
            <w:r>
              <w:rPr>
                <w:bCs/>
                <w:sz w:val="22"/>
                <w:szCs w:val="22"/>
              </w:rPr>
              <w:t>27 June 2025</w:t>
            </w:r>
          </w:p>
        </w:tc>
      </w:tr>
    </w:tbl>
    <w:p w14:paraId="635FE481" w14:textId="77777777" w:rsidR="004D0D3E" w:rsidRPr="00533D4B" w:rsidRDefault="004D0D3E" w:rsidP="00AE21D7">
      <w:pPr>
        <w:ind w:right="65"/>
        <w:rPr>
          <w:rFonts w:eastAsia="Arial"/>
        </w:rPr>
      </w:pPr>
    </w:p>
    <w:sectPr w:rsidR="004D0D3E" w:rsidRPr="00533D4B" w:rsidSect="00C92EC2">
      <w:headerReference w:type="default" r:id="rId44"/>
      <w:pgSz w:w="11909" w:h="16834"/>
      <w:pgMar w:top="1140" w:right="1140" w:bottom="114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EF20" w14:textId="77777777" w:rsidR="00E678A9" w:rsidRDefault="00E678A9" w:rsidP="00491684">
      <w:r>
        <w:separator/>
      </w:r>
    </w:p>
  </w:endnote>
  <w:endnote w:type="continuationSeparator" w:id="0">
    <w:p w14:paraId="66C8AFD8" w14:textId="77777777" w:rsidR="00E678A9" w:rsidRDefault="00E678A9"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777B" w14:textId="49C6F292" w:rsidR="00E079A2" w:rsidRPr="004834BE" w:rsidRDefault="00745C63" w:rsidP="00171A35">
    <w:pPr>
      <w:pStyle w:val="Footer"/>
      <w:tabs>
        <w:tab w:val="clear" w:pos="9026"/>
        <w:tab w:val="left" w:pos="7797"/>
      </w:tabs>
      <w:ind w:right="-46"/>
      <w:rPr>
        <w:b/>
        <w:sz w:val="20"/>
        <w:szCs w:val="20"/>
      </w:rPr>
    </w:pPr>
    <w:r>
      <w:rPr>
        <w:color w:val="000000"/>
        <w:sz w:val="20"/>
        <w:szCs w:val="20"/>
      </w:rPr>
      <w:t>ICBP</w:t>
    </w:r>
    <w:r w:rsidR="008130A2">
      <w:rPr>
        <w:color w:val="000000"/>
        <w:sz w:val="20"/>
        <w:szCs w:val="20"/>
      </w:rPr>
      <w:t>057</w:t>
    </w:r>
    <w:r w:rsidR="00E079A2">
      <w:rPr>
        <w:color w:val="000000"/>
        <w:sz w:val="20"/>
        <w:szCs w:val="20"/>
      </w:rPr>
      <w:t xml:space="preserve">: </w:t>
    </w:r>
    <w:r w:rsidR="00BC69A5">
      <w:rPr>
        <w:color w:val="000000"/>
        <w:sz w:val="20"/>
        <w:szCs w:val="20"/>
      </w:rPr>
      <w:t xml:space="preserve">Fit and Proper Person </w:t>
    </w:r>
    <w:r>
      <w:rPr>
        <w:color w:val="000000"/>
        <w:sz w:val="20"/>
        <w:szCs w:val="20"/>
      </w:rPr>
      <w:t>Policy</w:t>
    </w:r>
    <w:r w:rsidR="00AB38DB" w:rsidRPr="00AB38DB">
      <w:rPr>
        <w:color w:val="000000"/>
        <w:sz w:val="20"/>
        <w:szCs w:val="20"/>
      </w:rPr>
      <w:t xml:space="preserve"> </w:t>
    </w:r>
    <w:r w:rsidR="00E079A2">
      <w:rPr>
        <w:color w:val="000000"/>
        <w:sz w:val="20"/>
        <w:szCs w:val="20"/>
      </w:rPr>
      <w:t>(</w:t>
    </w:r>
    <w:r w:rsidR="00BC69A5">
      <w:rPr>
        <w:color w:val="000000"/>
        <w:sz w:val="20"/>
        <w:szCs w:val="20"/>
      </w:rPr>
      <w:t>1</w:t>
    </w:r>
    <w:r w:rsidR="00E079A2">
      <w:rPr>
        <w:color w:val="000000"/>
        <w:sz w:val="20"/>
        <w:szCs w:val="20"/>
      </w:rPr>
      <w:t>)</w:t>
    </w:r>
    <w:r w:rsidR="00E079A2" w:rsidRPr="004834BE">
      <w:rPr>
        <w:sz w:val="20"/>
        <w:szCs w:val="20"/>
      </w:rPr>
      <w:tab/>
    </w:r>
    <w:r w:rsidR="00E079A2">
      <w:rPr>
        <w:sz w:val="20"/>
        <w:szCs w:val="20"/>
      </w:rPr>
      <w:tab/>
      <w:t>P</w:t>
    </w:r>
    <w:r w:rsidR="00E079A2" w:rsidRPr="004834BE">
      <w:rPr>
        <w:sz w:val="20"/>
        <w:szCs w:val="20"/>
      </w:rPr>
      <w:t xml:space="preserve">age </w:t>
    </w:r>
    <w:r w:rsidR="00E079A2" w:rsidRPr="004834BE">
      <w:rPr>
        <w:b/>
        <w:sz w:val="20"/>
        <w:szCs w:val="20"/>
      </w:rPr>
      <w:fldChar w:fldCharType="begin"/>
    </w:r>
    <w:r w:rsidR="00E079A2" w:rsidRPr="004834BE">
      <w:rPr>
        <w:b/>
        <w:sz w:val="20"/>
        <w:szCs w:val="20"/>
      </w:rPr>
      <w:instrText xml:space="preserve"> PAGE  \* Arabic  \* MERGEFORMAT </w:instrText>
    </w:r>
    <w:r w:rsidR="00E079A2" w:rsidRPr="004834BE">
      <w:rPr>
        <w:b/>
        <w:sz w:val="20"/>
        <w:szCs w:val="20"/>
      </w:rPr>
      <w:fldChar w:fldCharType="separate"/>
    </w:r>
    <w:r w:rsidR="00E079A2">
      <w:rPr>
        <w:b/>
        <w:noProof/>
        <w:sz w:val="20"/>
        <w:szCs w:val="20"/>
      </w:rPr>
      <w:t>1</w:t>
    </w:r>
    <w:r w:rsidR="00E079A2" w:rsidRPr="004834BE">
      <w:rPr>
        <w:b/>
        <w:sz w:val="20"/>
        <w:szCs w:val="20"/>
      </w:rPr>
      <w:fldChar w:fldCharType="end"/>
    </w:r>
    <w:r w:rsidR="00E079A2" w:rsidRPr="004834BE">
      <w:rPr>
        <w:sz w:val="20"/>
        <w:szCs w:val="20"/>
      </w:rPr>
      <w:t xml:space="preserve"> of </w:t>
    </w:r>
    <w:r w:rsidR="00E079A2" w:rsidRPr="004834BE">
      <w:rPr>
        <w:b/>
        <w:sz w:val="20"/>
        <w:szCs w:val="20"/>
      </w:rPr>
      <w:fldChar w:fldCharType="begin"/>
    </w:r>
    <w:r w:rsidR="00E079A2" w:rsidRPr="004834BE">
      <w:rPr>
        <w:b/>
        <w:sz w:val="20"/>
        <w:szCs w:val="20"/>
      </w:rPr>
      <w:instrText xml:space="preserve"> NUMPAGES  \* Arabic  \* MERGEFORMAT </w:instrText>
    </w:r>
    <w:r w:rsidR="00E079A2" w:rsidRPr="004834BE">
      <w:rPr>
        <w:b/>
        <w:sz w:val="20"/>
        <w:szCs w:val="20"/>
      </w:rPr>
      <w:fldChar w:fldCharType="separate"/>
    </w:r>
    <w:r w:rsidR="00E079A2">
      <w:rPr>
        <w:b/>
        <w:noProof/>
        <w:sz w:val="20"/>
        <w:szCs w:val="20"/>
      </w:rPr>
      <w:t>33</w:t>
    </w:r>
    <w:r w:rsidR="00E079A2" w:rsidRPr="004834BE">
      <w:rPr>
        <w:b/>
        <w:sz w:val="20"/>
        <w:szCs w:val="20"/>
      </w:rPr>
      <w:fldChar w:fldCharType="end"/>
    </w:r>
  </w:p>
  <w:p w14:paraId="329F60C2" w14:textId="77777777" w:rsidR="00E079A2" w:rsidRPr="004834BE" w:rsidRDefault="00E079A2" w:rsidP="002C5128">
    <w:pPr>
      <w:pStyle w:val="Footer"/>
      <w:tabs>
        <w:tab w:val="left" w:pos="7797"/>
      </w:tabs>
      <w:rPr>
        <w:sz w:val="20"/>
        <w:szCs w:val="20"/>
      </w:rPr>
    </w:pPr>
    <w:r w:rsidRPr="004834BE">
      <w:rPr>
        <w:b/>
        <w:sz w:val="20"/>
        <w:szCs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8B6D" w14:textId="77777777" w:rsidR="00E678A9" w:rsidRDefault="00E678A9" w:rsidP="00491684">
      <w:r>
        <w:separator/>
      </w:r>
    </w:p>
  </w:footnote>
  <w:footnote w:type="continuationSeparator" w:id="0">
    <w:p w14:paraId="23DFB356" w14:textId="77777777" w:rsidR="00E678A9" w:rsidRDefault="00E678A9"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7B5" w14:textId="77955983" w:rsidR="00E678A9" w:rsidRPr="00FB57DB" w:rsidRDefault="00E678A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2B1"/>
    <w:multiLevelType w:val="multilevel"/>
    <w:tmpl w:val="85AC9686"/>
    <w:lvl w:ilvl="0">
      <w:start w:val="1"/>
      <w:numFmt w:val="bullet"/>
      <w:lvlText w:val=""/>
      <w:lvlJc w:val="left"/>
      <w:pPr>
        <w:tabs>
          <w:tab w:val="num" w:pos="361"/>
        </w:tabs>
        <w:ind w:left="361" w:hanging="360"/>
      </w:pPr>
      <w:rPr>
        <w:rFonts w:ascii="Symbol" w:hAnsi="Symbol" w:hint="default"/>
        <w:sz w:val="20"/>
      </w:rPr>
    </w:lvl>
    <w:lvl w:ilvl="1" w:tentative="1">
      <w:start w:val="1"/>
      <w:numFmt w:val="bullet"/>
      <w:lvlText w:val=""/>
      <w:lvlJc w:val="left"/>
      <w:pPr>
        <w:tabs>
          <w:tab w:val="num" w:pos="1081"/>
        </w:tabs>
        <w:ind w:left="1081" w:hanging="360"/>
      </w:pPr>
      <w:rPr>
        <w:rFonts w:ascii="Symbol" w:hAnsi="Symbol" w:hint="default"/>
        <w:sz w:val="20"/>
      </w:rPr>
    </w:lvl>
    <w:lvl w:ilvl="2" w:tentative="1">
      <w:start w:val="1"/>
      <w:numFmt w:val="bullet"/>
      <w:lvlText w:val=""/>
      <w:lvlJc w:val="left"/>
      <w:pPr>
        <w:tabs>
          <w:tab w:val="num" w:pos="1801"/>
        </w:tabs>
        <w:ind w:left="1801" w:hanging="360"/>
      </w:pPr>
      <w:rPr>
        <w:rFonts w:ascii="Symbol" w:hAnsi="Symbol" w:hint="default"/>
        <w:sz w:val="20"/>
      </w:rPr>
    </w:lvl>
    <w:lvl w:ilvl="3" w:tentative="1">
      <w:start w:val="1"/>
      <w:numFmt w:val="bullet"/>
      <w:lvlText w:val=""/>
      <w:lvlJc w:val="left"/>
      <w:pPr>
        <w:tabs>
          <w:tab w:val="num" w:pos="2521"/>
        </w:tabs>
        <w:ind w:left="2521" w:hanging="360"/>
      </w:pPr>
      <w:rPr>
        <w:rFonts w:ascii="Symbol" w:hAnsi="Symbol" w:hint="default"/>
        <w:sz w:val="20"/>
      </w:rPr>
    </w:lvl>
    <w:lvl w:ilvl="4" w:tentative="1">
      <w:start w:val="1"/>
      <w:numFmt w:val="bullet"/>
      <w:lvlText w:val=""/>
      <w:lvlJc w:val="left"/>
      <w:pPr>
        <w:tabs>
          <w:tab w:val="num" w:pos="3241"/>
        </w:tabs>
        <w:ind w:left="3241" w:hanging="360"/>
      </w:pPr>
      <w:rPr>
        <w:rFonts w:ascii="Symbol" w:hAnsi="Symbol" w:hint="default"/>
        <w:sz w:val="20"/>
      </w:rPr>
    </w:lvl>
    <w:lvl w:ilvl="5" w:tentative="1">
      <w:start w:val="1"/>
      <w:numFmt w:val="bullet"/>
      <w:lvlText w:val=""/>
      <w:lvlJc w:val="left"/>
      <w:pPr>
        <w:tabs>
          <w:tab w:val="num" w:pos="3961"/>
        </w:tabs>
        <w:ind w:left="3961" w:hanging="360"/>
      </w:pPr>
      <w:rPr>
        <w:rFonts w:ascii="Symbol" w:hAnsi="Symbol" w:hint="default"/>
        <w:sz w:val="20"/>
      </w:rPr>
    </w:lvl>
    <w:lvl w:ilvl="6" w:tentative="1">
      <w:start w:val="1"/>
      <w:numFmt w:val="bullet"/>
      <w:lvlText w:val=""/>
      <w:lvlJc w:val="left"/>
      <w:pPr>
        <w:tabs>
          <w:tab w:val="num" w:pos="4681"/>
        </w:tabs>
        <w:ind w:left="4681" w:hanging="360"/>
      </w:pPr>
      <w:rPr>
        <w:rFonts w:ascii="Symbol" w:hAnsi="Symbol" w:hint="default"/>
        <w:sz w:val="20"/>
      </w:rPr>
    </w:lvl>
    <w:lvl w:ilvl="7" w:tentative="1">
      <w:start w:val="1"/>
      <w:numFmt w:val="bullet"/>
      <w:lvlText w:val=""/>
      <w:lvlJc w:val="left"/>
      <w:pPr>
        <w:tabs>
          <w:tab w:val="num" w:pos="5401"/>
        </w:tabs>
        <w:ind w:left="5401" w:hanging="360"/>
      </w:pPr>
      <w:rPr>
        <w:rFonts w:ascii="Symbol" w:hAnsi="Symbol" w:hint="default"/>
        <w:sz w:val="20"/>
      </w:rPr>
    </w:lvl>
    <w:lvl w:ilvl="8" w:tentative="1">
      <w:start w:val="1"/>
      <w:numFmt w:val="bullet"/>
      <w:lvlText w:val=""/>
      <w:lvlJc w:val="left"/>
      <w:pPr>
        <w:tabs>
          <w:tab w:val="num" w:pos="6121"/>
        </w:tabs>
        <w:ind w:left="6121" w:hanging="360"/>
      </w:pPr>
      <w:rPr>
        <w:rFonts w:ascii="Symbol" w:hAnsi="Symbol" w:hint="default"/>
        <w:sz w:val="20"/>
      </w:rPr>
    </w:lvl>
  </w:abstractNum>
  <w:abstractNum w:abstractNumId="1" w15:restartNumberingAfterBreak="0">
    <w:nsid w:val="0A8F38AE"/>
    <w:multiLevelType w:val="hybridMultilevel"/>
    <w:tmpl w:val="4F609C6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 w15:restartNumberingAfterBreak="0">
    <w:nsid w:val="10506E6E"/>
    <w:multiLevelType w:val="multilevel"/>
    <w:tmpl w:val="7422C12E"/>
    <w:lvl w:ilvl="0">
      <w:start w:val="5"/>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3A2451"/>
    <w:multiLevelType w:val="hybridMultilevel"/>
    <w:tmpl w:val="BBC88A8A"/>
    <w:lvl w:ilvl="0" w:tplc="08090005">
      <w:start w:val="1"/>
      <w:numFmt w:val="bullet"/>
      <w:lvlText w:val=""/>
      <w:lvlJc w:val="left"/>
      <w:pPr>
        <w:ind w:left="1662" w:hanging="360"/>
      </w:pPr>
      <w:rPr>
        <w:rFonts w:ascii="Wingdings" w:hAnsi="Wingdings" w:hint="default"/>
      </w:rPr>
    </w:lvl>
    <w:lvl w:ilvl="1" w:tplc="08090003" w:tentative="1">
      <w:start w:val="1"/>
      <w:numFmt w:val="bullet"/>
      <w:lvlText w:val="o"/>
      <w:lvlJc w:val="left"/>
      <w:pPr>
        <w:ind w:left="2382" w:hanging="360"/>
      </w:pPr>
      <w:rPr>
        <w:rFonts w:ascii="Courier New" w:hAnsi="Courier New" w:cs="Courier New" w:hint="default"/>
      </w:rPr>
    </w:lvl>
    <w:lvl w:ilvl="2" w:tplc="08090005" w:tentative="1">
      <w:start w:val="1"/>
      <w:numFmt w:val="bullet"/>
      <w:lvlText w:val=""/>
      <w:lvlJc w:val="left"/>
      <w:pPr>
        <w:ind w:left="3102" w:hanging="360"/>
      </w:pPr>
      <w:rPr>
        <w:rFonts w:ascii="Wingdings" w:hAnsi="Wingdings" w:hint="default"/>
      </w:rPr>
    </w:lvl>
    <w:lvl w:ilvl="3" w:tplc="08090001" w:tentative="1">
      <w:start w:val="1"/>
      <w:numFmt w:val="bullet"/>
      <w:lvlText w:val=""/>
      <w:lvlJc w:val="left"/>
      <w:pPr>
        <w:ind w:left="3822" w:hanging="360"/>
      </w:pPr>
      <w:rPr>
        <w:rFonts w:ascii="Symbol" w:hAnsi="Symbol" w:hint="default"/>
      </w:rPr>
    </w:lvl>
    <w:lvl w:ilvl="4" w:tplc="08090003" w:tentative="1">
      <w:start w:val="1"/>
      <w:numFmt w:val="bullet"/>
      <w:lvlText w:val="o"/>
      <w:lvlJc w:val="left"/>
      <w:pPr>
        <w:ind w:left="4542" w:hanging="360"/>
      </w:pPr>
      <w:rPr>
        <w:rFonts w:ascii="Courier New" w:hAnsi="Courier New" w:cs="Courier New" w:hint="default"/>
      </w:rPr>
    </w:lvl>
    <w:lvl w:ilvl="5" w:tplc="08090005" w:tentative="1">
      <w:start w:val="1"/>
      <w:numFmt w:val="bullet"/>
      <w:lvlText w:val=""/>
      <w:lvlJc w:val="left"/>
      <w:pPr>
        <w:ind w:left="5262" w:hanging="360"/>
      </w:pPr>
      <w:rPr>
        <w:rFonts w:ascii="Wingdings" w:hAnsi="Wingdings" w:hint="default"/>
      </w:rPr>
    </w:lvl>
    <w:lvl w:ilvl="6" w:tplc="08090001" w:tentative="1">
      <w:start w:val="1"/>
      <w:numFmt w:val="bullet"/>
      <w:lvlText w:val=""/>
      <w:lvlJc w:val="left"/>
      <w:pPr>
        <w:ind w:left="5982" w:hanging="360"/>
      </w:pPr>
      <w:rPr>
        <w:rFonts w:ascii="Symbol" w:hAnsi="Symbol" w:hint="default"/>
      </w:rPr>
    </w:lvl>
    <w:lvl w:ilvl="7" w:tplc="08090003" w:tentative="1">
      <w:start w:val="1"/>
      <w:numFmt w:val="bullet"/>
      <w:lvlText w:val="o"/>
      <w:lvlJc w:val="left"/>
      <w:pPr>
        <w:ind w:left="6702" w:hanging="360"/>
      </w:pPr>
      <w:rPr>
        <w:rFonts w:ascii="Courier New" w:hAnsi="Courier New" w:cs="Courier New" w:hint="default"/>
      </w:rPr>
    </w:lvl>
    <w:lvl w:ilvl="8" w:tplc="08090005" w:tentative="1">
      <w:start w:val="1"/>
      <w:numFmt w:val="bullet"/>
      <w:lvlText w:val=""/>
      <w:lvlJc w:val="left"/>
      <w:pPr>
        <w:ind w:left="7422" w:hanging="360"/>
      </w:pPr>
      <w:rPr>
        <w:rFonts w:ascii="Wingdings" w:hAnsi="Wingdings" w:hint="default"/>
      </w:rPr>
    </w:lvl>
  </w:abstractNum>
  <w:abstractNum w:abstractNumId="4" w15:restartNumberingAfterBreak="0">
    <w:nsid w:val="11D65FF5"/>
    <w:multiLevelType w:val="hybridMultilevel"/>
    <w:tmpl w:val="CF36F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848EA"/>
    <w:multiLevelType w:val="hybridMultilevel"/>
    <w:tmpl w:val="D61ED34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172D4A80"/>
    <w:multiLevelType w:val="hybridMultilevel"/>
    <w:tmpl w:val="B17A4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606A06"/>
    <w:multiLevelType w:val="hybridMultilevel"/>
    <w:tmpl w:val="778E0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0D46E6"/>
    <w:multiLevelType w:val="hybridMultilevel"/>
    <w:tmpl w:val="77B61E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7D01D5D"/>
    <w:multiLevelType w:val="hybridMultilevel"/>
    <w:tmpl w:val="1DC0BDFC"/>
    <w:lvl w:ilvl="0" w:tplc="08090001">
      <w:start w:val="1"/>
      <w:numFmt w:val="bullet"/>
      <w:lvlText w:val=""/>
      <w:lvlJc w:val="left"/>
      <w:pPr>
        <w:ind w:left="720" w:hanging="360"/>
      </w:pPr>
      <w:rPr>
        <w:rFonts w:ascii="Symbol" w:hAnsi="Symbol" w:hint="default"/>
      </w:rPr>
    </w:lvl>
    <w:lvl w:ilvl="1" w:tplc="FCD03AD2">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C6A60"/>
    <w:multiLevelType w:val="hybridMultilevel"/>
    <w:tmpl w:val="17464B78"/>
    <w:lvl w:ilvl="0" w:tplc="1C3EDBA0">
      <w:start w:val="2"/>
      <w:numFmt w:val="bullet"/>
      <w:lvlText w:val="-"/>
      <w:lvlJc w:val="left"/>
      <w:pPr>
        <w:ind w:left="1353" w:hanging="360"/>
      </w:pPr>
      <w:rPr>
        <w:rFonts w:ascii="Arial" w:eastAsiaTheme="minorHAnsi" w:hAnsi="Arial" w:cs="Aria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290A266A"/>
    <w:multiLevelType w:val="hybridMultilevel"/>
    <w:tmpl w:val="BC2A43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537EC"/>
    <w:multiLevelType w:val="hybridMultilevel"/>
    <w:tmpl w:val="343427F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2E2F715B"/>
    <w:multiLevelType w:val="hybridMultilevel"/>
    <w:tmpl w:val="F5266AC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2EE836DD"/>
    <w:multiLevelType w:val="hybridMultilevel"/>
    <w:tmpl w:val="F0D85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771790"/>
    <w:multiLevelType w:val="hybridMultilevel"/>
    <w:tmpl w:val="D6E22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650CE"/>
    <w:multiLevelType w:val="hybridMultilevel"/>
    <w:tmpl w:val="7A06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70AB3"/>
    <w:multiLevelType w:val="hybridMultilevel"/>
    <w:tmpl w:val="40F21508"/>
    <w:lvl w:ilvl="0" w:tplc="08090001">
      <w:start w:val="1"/>
      <w:numFmt w:val="bullet"/>
      <w:lvlText w:val=""/>
      <w:lvlJc w:val="left"/>
      <w:pPr>
        <w:ind w:left="1640" w:hanging="360"/>
      </w:pPr>
      <w:rPr>
        <w:rFonts w:ascii="Symbol" w:hAnsi="Symbo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9" w15:restartNumberingAfterBreak="0">
    <w:nsid w:val="43211449"/>
    <w:multiLevelType w:val="hybridMultilevel"/>
    <w:tmpl w:val="C09CB4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A697173"/>
    <w:multiLevelType w:val="multilevel"/>
    <w:tmpl w:val="18F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526EA"/>
    <w:multiLevelType w:val="multilevel"/>
    <w:tmpl w:val="B2448802"/>
    <w:lvl w:ilvl="0">
      <w:start w:val="1"/>
      <w:numFmt w:val="bullet"/>
      <w:lvlText w:val=""/>
      <w:lvlJc w:val="left"/>
      <w:pPr>
        <w:ind w:left="1353"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6312C"/>
    <w:multiLevelType w:val="hybridMultilevel"/>
    <w:tmpl w:val="2EFCDE4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15:restartNumberingAfterBreak="0">
    <w:nsid w:val="5409304F"/>
    <w:multiLevelType w:val="hybridMultilevel"/>
    <w:tmpl w:val="EFFC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440FF"/>
    <w:multiLevelType w:val="hybridMultilevel"/>
    <w:tmpl w:val="6C045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E2E8C"/>
    <w:multiLevelType w:val="hybridMultilevel"/>
    <w:tmpl w:val="101A0B7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C511BBC"/>
    <w:multiLevelType w:val="multilevel"/>
    <w:tmpl w:val="644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10EFE"/>
    <w:multiLevelType w:val="multilevel"/>
    <w:tmpl w:val="9428401C"/>
    <w:lvl w:ilvl="0">
      <w:start w:val="1"/>
      <w:numFmt w:val="decimal"/>
      <w:lvlText w:val="%1"/>
      <w:lvlJc w:val="left"/>
      <w:pPr>
        <w:ind w:left="720" w:hanging="720"/>
      </w:pPr>
      <w:rPr>
        <w:rFonts w:hint="default"/>
      </w:rPr>
    </w:lvl>
    <w:lvl w:ilvl="1">
      <w:start w:val="1"/>
      <w:numFmt w:val="decimal"/>
      <w:pStyle w:val="Style2"/>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9" w15:restartNumberingAfterBreak="0">
    <w:nsid w:val="73F95AD8"/>
    <w:multiLevelType w:val="hybridMultilevel"/>
    <w:tmpl w:val="A10A7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45586"/>
    <w:multiLevelType w:val="hybridMultilevel"/>
    <w:tmpl w:val="905EFBFE"/>
    <w:lvl w:ilvl="0" w:tplc="FC12DEE6">
      <w:start w:val="1"/>
      <w:numFmt w:val="bullet"/>
      <w:lvlText w:val=""/>
      <w:lvlJc w:val="left"/>
      <w:pPr>
        <w:ind w:left="1724" w:hanging="360"/>
      </w:pPr>
      <w:rPr>
        <w:rFonts w:ascii="Symbol" w:hAnsi="Symbol" w:hint="default"/>
        <w:color w:val="auto"/>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1" w15:restartNumberingAfterBreak="0">
    <w:nsid w:val="754F294A"/>
    <w:multiLevelType w:val="hybridMultilevel"/>
    <w:tmpl w:val="5190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85463"/>
    <w:multiLevelType w:val="hybridMultilevel"/>
    <w:tmpl w:val="55483686"/>
    <w:lvl w:ilvl="0" w:tplc="1C3EDBA0">
      <w:start w:val="2"/>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9D06C4C"/>
    <w:multiLevelType w:val="multilevel"/>
    <w:tmpl w:val="89F04344"/>
    <w:lvl w:ilvl="0">
      <w:start w:val="1"/>
      <w:numFmt w:val="decimal"/>
      <w:lvlText w:val="%1."/>
      <w:lvlJc w:val="left"/>
      <w:pPr>
        <w:ind w:left="360" w:hanging="360"/>
      </w:pPr>
      <w:rPr>
        <w:rFonts w:hint="default"/>
        <w:color w:val="auto"/>
      </w:rPr>
    </w:lvl>
    <w:lvl w:ilvl="1">
      <w:start w:val="1"/>
      <w:numFmt w:val="decimal"/>
      <w:isLgl/>
      <w:lvlText w:val="%1.%2"/>
      <w:lvlJc w:val="left"/>
      <w:pPr>
        <w:ind w:left="1004" w:hanging="720"/>
      </w:pPr>
      <w:rPr>
        <w:rFonts w:hint="default"/>
        <w:b/>
        <w:bCs w:val="0"/>
        <w:color w:val="auto"/>
        <w:sz w:val="24"/>
        <w:szCs w:val="24"/>
      </w:rPr>
    </w:lvl>
    <w:lvl w:ilvl="2">
      <w:start w:val="1"/>
      <w:numFmt w:val="decimal"/>
      <w:isLgl/>
      <w:lvlText w:val="%1.%2.%3"/>
      <w:lvlJc w:val="left"/>
      <w:pPr>
        <w:ind w:left="920" w:hanging="720"/>
      </w:pPr>
      <w:rPr>
        <w:rFonts w:hint="default"/>
        <w:b w:val="0"/>
        <w:color w:val="auto"/>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34" w15:restartNumberingAfterBreak="0">
    <w:nsid w:val="7B182D90"/>
    <w:multiLevelType w:val="hybridMultilevel"/>
    <w:tmpl w:val="6A2A30F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687685186">
    <w:abstractNumId w:val="15"/>
  </w:num>
  <w:num w:numId="2" w16cid:durableId="1378311986">
    <w:abstractNumId w:val="33"/>
  </w:num>
  <w:num w:numId="3" w16cid:durableId="1446655959">
    <w:abstractNumId w:val="28"/>
  </w:num>
  <w:num w:numId="4" w16cid:durableId="1619949747">
    <w:abstractNumId w:val="27"/>
  </w:num>
  <w:num w:numId="5" w16cid:durableId="1854606887">
    <w:abstractNumId w:val="9"/>
  </w:num>
  <w:num w:numId="6" w16cid:durableId="1034427644">
    <w:abstractNumId w:val="22"/>
  </w:num>
  <w:num w:numId="7" w16cid:durableId="1076980587">
    <w:abstractNumId w:val="11"/>
  </w:num>
  <w:num w:numId="8" w16cid:durableId="1032458297">
    <w:abstractNumId w:val="10"/>
  </w:num>
  <w:num w:numId="9" w16cid:durableId="1404835354">
    <w:abstractNumId w:val="20"/>
  </w:num>
  <w:num w:numId="10" w16cid:durableId="707875705">
    <w:abstractNumId w:val="3"/>
  </w:num>
  <w:num w:numId="11" w16cid:durableId="2075158993">
    <w:abstractNumId w:val="18"/>
  </w:num>
  <w:num w:numId="12" w16cid:durableId="199898831">
    <w:abstractNumId w:val="23"/>
  </w:num>
  <w:num w:numId="13" w16cid:durableId="894119978">
    <w:abstractNumId w:val="29"/>
  </w:num>
  <w:num w:numId="14" w16cid:durableId="1965574975">
    <w:abstractNumId w:val="30"/>
  </w:num>
  <w:num w:numId="15" w16cid:durableId="412897368">
    <w:abstractNumId w:val="0"/>
  </w:num>
  <w:num w:numId="16" w16cid:durableId="389116182">
    <w:abstractNumId w:val="8"/>
  </w:num>
  <w:num w:numId="17" w16cid:durableId="273951212">
    <w:abstractNumId w:val="31"/>
  </w:num>
  <w:num w:numId="18" w16cid:durableId="1476793339">
    <w:abstractNumId w:val="12"/>
  </w:num>
  <w:num w:numId="19" w16cid:durableId="160660669">
    <w:abstractNumId w:val="13"/>
  </w:num>
  <w:num w:numId="20" w16cid:durableId="688995829">
    <w:abstractNumId w:val="6"/>
  </w:num>
  <w:num w:numId="21" w16cid:durableId="880435395">
    <w:abstractNumId w:val="25"/>
  </w:num>
  <w:num w:numId="22" w16cid:durableId="888880493">
    <w:abstractNumId w:val="14"/>
  </w:num>
  <w:num w:numId="23" w16cid:durableId="1129861315">
    <w:abstractNumId w:val="4"/>
  </w:num>
  <w:num w:numId="24" w16cid:durableId="91360938">
    <w:abstractNumId w:val="24"/>
  </w:num>
  <w:num w:numId="25" w16cid:durableId="1215312094">
    <w:abstractNumId w:val="34"/>
  </w:num>
  <w:num w:numId="26" w16cid:durableId="655300722">
    <w:abstractNumId w:val="5"/>
  </w:num>
  <w:num w:numId="27" w16cid:durableId="619191774">
    <w:abstractNumId w:val="32"/>
  </w:num>
  <w:num w:numId="28" w16cid:durableId="777026055">
    <w:abstractNumId w:val="16"/>
  </w:num>
  <w:num w:numId="29" w16cid:durableId="98912665">
    <w:abstractNumId w:val="19"/>
  </w:num>
  <w:num w:numId="30" w16cid:durableId="500312108">
    <w:abstractNumId w:val="26"/>
  </w:num>
  <w:num w:numId="31" w16cid:durableId="1121804534">
    <w:abstractNumId w:val="1"/>
  </w:num>
  <w:num w:numId="32" w16cid:durableId="1569992866">
    <w:abstractNumId w:val="2"/>
  </w:num>
  <w:num w:numId="33" w16cid:durableId="1316110160">
    <w:abstractNumId w:val="7"/>
  </w:num>
  <w:num w:numId="34" w16cid:durableId="689573432">
    <w:abstractNumId w:val="17"/>
  </w:num>
  <w:num w:numId="35" w16cid:durableId="40514889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20645"/>
    <w:rsid w:val="00022E74"/>
    <w:rsid w:val="00025E8B"/>
    <w:rsid w:val="000313A2"/>
    <w:rsid w:val="00037399"/>
    <w:rsid w:val="00041B94"/>
    <w:rsid w:val="00043506"/>
    <w:rsid w:val="00052028"/>
    <w:rsid w:val="00056487"/>
    <w:rsid w:val="000619BD"/>
    <w:rsid w:val="00066210"/>
    <w:rsid w:val="0007039F"/>
    <w:rsid w:val="00071E75"/>
    <w:rsid w:val="00084A40"/>
    <w:rsid w:val="000915E2"/>
    <w:rsid w:val="00092C76"/>
    <w:rsid w:val="00095DD9"/>
    <w:rsid w:val="00097144"/>
    <w:rsid w:val="000A4934"/>
    <w:rsid w:val="000B30C8"/>
    <w:rsid w:val="000C0B6E"/>
    <w:rsid w:val="000C783C"/>
    <w:rsid w:val="000D2CA6"/>
    <w:rsid w:val="000E03DF"/>
    <w:rsid w:val="000F37AF"/>
    <w:rsid w:val="000F5594"/>
    <w:rsid w:val="000F731D"/>
    <w:rsid w:val="00106BD7"/>
    <w:rsid w:val="00113CAF"/>
    <w:rsid w:val="00115AB3"/>
    <w:rsid w:val="00130173"/>
    <w:rsid w:val="001360D8"/>
    <w:rsid w:val="0014207E"/>
    <w:rsid w:val="001425D7"/>
    <w:rsid w:val="001716F1"/>
    <w:rsid w:val="00171A35"/>
    <w:rsid w:val="00181B14"/>
    <w:rsid w:val="00183BC7"/>
    <w:rsid w:val="00184187"/>
    <w:rsid w:val="00185A3C"/>
    <w:rsid w:val="0019006C"/>
    <w:rsid w:val="001A0644"/>
    <w:rsid w:val="001A1645"/>
    <w:rsid w:val="001A60E5"/>
    <w:rsid w:val="001B41B3"/>
    <w:rsid w:val="001C1317"/>
    <w:rsid w:val="001D1C1C"/>
    <w:rsid w:val="001D5800"/>
    <w:rsid w:val="001F0891"/>
    <w:rsid w:val="001F10DA"/>
    <w:rsid w:val="001F690A"/>
    <w:rsid w:val="001F77C6"/>
    <w:rsid w:val="00202F3E"/>
    <w:rsid w:val="002128C2"/>
    <w:rsid w:val="00212CC0"/>
    <w:rsid w:val="0021345C"/>
    <w:rsid w:val="0021377B"/>
    <w:rsid w:val="00216D54"/>
    <w:rsid w:val="00224FF3"/>
    <w:rsid w:val="00231568"/>
    <w:rsid w:val="002413E7"/>
    <w:rsid w:val="00252A24"/>
    <w:rsid w:val="00253CEF"/>
    <w:rsid w:val="002614B7"/>
    <w:rsid w:val="002713F0"/>
    <w:rsid w:val="00284338"/>
    <w:rsid w:val="00286C3B"/>
    <w:rsid w:val="002A47A5"/>
    <w:rsid w:val="002B16A4"/>
    <w:rsid w:val="002B4C3F"/>
    <w:rsid w:val="002B4FB6"/>
    <w:rsid w:val="002B6956"/>
    <w:rsid w:val="002B6C9E"/>
    <w:rsid w:val="002C5128"/>
    <w:rsid w:val="002D034F"/>
    <w:rsid w:val="002E3234"/>
    <w:rsid w:val="002E5681"/>
    <w:rsid w:val="002E6669"/>
    <w:rsid w:val="002F43CA"/>
    <w:rsid w:val="002F71D9"/>
    <w:rsid w:val="003045D0"/>
    <w:rsid w:val="00306758"/>
    <w:rsid w:val="00313C51"/>
    <w:rsid w:val="00315FC0"/>
    <w:rsid w:val="0032522A"/>
    <w:rsid w:val="00331B63"/>
    <w:rsid w:val="00336371"/>
    <w:rsid w:val="00340350"/>
    <w:rsid w:val="00357753"/>
    <w:rsid w:val="00365989"/>
    <w:rsid w:val="0037130E"/>
    <w:rsid w:val="0037660A"/>
    <w:rsid w:val="00382AFE"/>
    <w:rsid w:val="00386F26"/>
    <w:rsid w:val="003916A4"/>
    <w:rsid w:val="003B1FBF"/>
    <w:rsid w:val="003B7BE5"/>
    <w:rsid w:val="003C7445"/>
    <w:rsid w:val="003C755E"/>
    <w:rsid w:val="003D5D9F"/>
    <w:rsid w:val="003D776F"/>
    <w:rsid w:val="003D7B5C"/>
    <w:rsid w:val="003D7E6B"/>
    <w:rsid w:val="003E2FAB"/>
    <w:rsid w:val="003E314F"/>
    <w:rsid w:val="003E5886"/>
    <w:rsid w:val="003F4E31"/>
    <w:rsid w:val="00422BBB"/>
    <w:rsid w:val="00423EB3"/>
    <w:rsid w:val="004374C8"/>
    <w:rsid w:val="00451DF5"/>
    <w:rsid w:val="0045433E"/>
    <w:rsid w:val="00461357"/>
    <w:rsid w:val="004630AD"/>
    <w:rsid w:val="004834BE"/>
    <w:rsid w:val="004836BB"/>
    <w:rsid w:val="00491684"/>
    <w:rsid w:val="00494F1B"/>
    <w:rsid w:val="00496ED6"/>
    <w:rsid w:val="00497BA2"/>
    <w:rsid w:val="004B4920"/>
    <w:rsid w:val="004C0FD2"/>
    <w:rsid w:val="004C180F"/>
    <w:rsid w:val="004D0D3E"/>
    <w:rsid w:val="004E333F"/>
    <w:rsid w:val="004F40D6"/>
    <w:rsid w:val="005059AF"/>
    <w:rsid w:val="00510576"/>
    <w:rsid w:val="00511D8F"/>
    <w:rsid w:val="00512095"/>
    <w:rsid w:val="0051391E"/>
    <w:rsid w:val="00514089"/>
    <w:rsid w:val="00521F0D"/>
    <w:rsid w:val="005257B0"/>
    <w:rsid w:val="005272E9"/>
    <w:rsid w:val="00532F6E"/>
    <w:rsid w:val="00533D4B"/>
    <w:rsid w:val="00545855"/>
    <w:rsid w:val="00554274"/>
    <w:rsid w:val="00561047"/>
    <w:rsid w:val="005611BE"/>
    <w:rsid w:val="00561C58"/>
    <w:rsid w:val="00574FF9"/>
    <w:rsid w:val="00582256"/>
    <w:rsid w:val="005822D3"/>
    <w:rsid w:val="00592C45"/>
    <w:rsid w:val="00595720"/>
    <w:rsid w:val="005A4D43"/>
    <w:rsid w:val="005B48C1"/>
    <w:rsid w:val="005B57E7"/>
    <w:rsid w:val="005C60EC"/>
    <w:rsid w:val="005E3370"/>
    <w:rsid w:val="005E5539"/>
    <w:rsid w:val="005F608B"/>
    <w:rsid w:val="006035A2"/>
    <w:rsid w:val="00620099"/>
    <w:rsid w:val="00621C12"/>
    <w:rsid w:val="0063168D"/>
    <w:rsid w:val="006322F4"/>
    <w:rsid w:val="00654574"/>
    <w:rsid w:val="00666B3F"/>
    <w:rsid w:val="0067588A"/>
    <w:rsid w:val="00683649"/>
    <w:rsid w:val="0068398B"/>
    <w:rsid w:val="006945FD"/>
    <w:rsid w:val="0069797D"/>
    <w:rsid w:val="006A243D"/>
    <w:rsid w:val="006B0947"/>
    <w:rsid w:val="006B3C63"/>
    <w:rsid w:val="006B5AE8"/>
    <w:rsid w:val="006C4F64"/>
    <w:rsid w:val="006D3CBF"/>
    <w:rsid w:val="006F32B0"/>
    <w:rsid w:val="006F57B8"/>
    <w:rsid w:val="00710AA5"/>
    <w:rsid w:val="00724589"/>
    <w:rsid w:val="00724EC9"/>
    <w:rsid w:val="007275EC"/>
    <w:rsid w:val="00742053"/>
    <w:rsid w:val="00745C63"/>
    <w:rsid w:val="007471D3"/>
    <w:rsid w:val="007478B2"/>
    <w:rsid w:val="00747F2E"/>
    <w:rsid w:val="00752213"/>
    <w:rsid w:val="007717B5"/>
    <w:rsid w:val="00781BF3"/>
    <w:rsid w:val="007A4681"/>
    <w:rsid w:val="007B7FF5"/>
    <w:rsid w:val="007C335D"/>
    <w:rsid w:val="007D39B6"/>
    <w:rsid w:val="007D41DC"/>
    <w:rsid w:val="007D49C4"/>
    <w:rsid w:val="007D54CD"/>
    <w:rsid w:val="007D6FEB"/>
    <w:rsid w:val="007F3856"/>
    <w:rsid w:val="0080527F"/>
    <w:rsid w:val="008130A2"/>
    <w:rsid w:val="0081498B"/>
    <w:rsid w:val="00833FAA"/>
    <w:rsid w:val="008513D5"/>
    <w:rsid w:val="00861A39"/>
    <w:rsid w:val="00880136"/>
    <w:rsid w:val="008A1631"/>
    <w:rsid w:val="008B020E"/>
    <w:rsid w:val="008B6BC2"/>
    <w:rsid w:val="008B74FC"/>
    <w:rsid w:val="008C05C2"/>
    <w:rsid w:val="008C2B52"/>
    <w:rsid w:val="008D51DA"/>
    <w:rsid w:val="008F3B92"/>
    <w:rsid w:val="008F5D2A"/>
    <w:rsid w:val="00906904"/>
    <w:rsid w:val="009145DA"/>
    <w:rsid w:val="0092332D"/>
    <w:rsid w:val="00923628"/>
    <w:rsid w:val="00923EA0"/>
    <w:rsid w:val="0093635E"/>
    <w:rsid w:val="00940D15"/>
    <w:rsid w:val="00951CBC"/>
    <w:rsid w:val="00965359"/>
    <w:rsid w:val="00975C58"/>
    <w:rsid w:val="00981DCC"/>
    <w:rsid w:val="009829FB"/>
    <w:rsid w:val="0099003A"/>
    <w:rsid w:val="00995DB4"/>
    <w:rsid w:val="009A175A"/>
    <w:rsid w:val="009A33D8"/>
    <w:rsid w:val="009A7BF7"/>
    <w:rsid w:val="009A7C87"/>
    <w:rsid w:val="009B08D0"/>
    <w:rsid w:val="009B7B8B"/>
    <w:rsid w:val="009C148F"/>
    <w:rsid w:val="009D39F3"/>
    <w:rsid w:val="009D6F7B"/>
    <w:rsid w:val="009E68BC"/>
    <w:rsid w:val="009F27EB"/>
    <w:rsid w:val="009F6441"/>
    <w:rsid w:val="00A00357"/>
    <w:rsid w:val="00A0305A"/>
    <w:rsid w:val="00A163DB"/>
    <w:rsid w:val="00A21E22"/>
    <w:rsid w:val="00A31B69"/>
    <w:rsid w:val="00A448B1"/>
    <w:rsid w:val="00A47ECD"/>
    <w:rsid w:val="00A50014"/>
    <w:rsid w:val="00A53395"/>
    <w:rsid w:val="00A767A7"/>
    <w:rsid w:val="00A76DB5"/>
    <w:rsid w:val="00A85B1B"/>
    <w:rsid w:val="00AA4454"/>
    <w:rsid w:val="00AA55F3"/>
    <w:rsid w:val="00AB09A6"/>
    <w:rsid w:val="00AB38DB"/>
    <w:rsid w:val="00AC5A19"/>
    <w:rsid w:val="00AC7792"/>
    <w:rsid w:val="00AE21D7"/>
    <w:rsid w:val="00AE3DFD"/>
    <w:rsid w:val="00AE6C64"/>
    <w:rsid w:val="00AF0E1D"/>
    <w:rsid w:val="00AF6167"/>
    <w:rsid w:val="00AF7C7F"/>
    <w:rsid w:val="00B00BA1"/>
    <w:rsid w:val="00B02954"/>
    <w:rsid w:val="00B247D4"/>
    <w:rsid w:val="00B27868"/>
    <w:rsid w:val="00B42983"/>
    <w:rsid w:val="00B46ED8"/>
    <w:rsid w:val="00B517C9"/>
    <w:rsid w:val="00B53C74"/>
    <w:rsid w:val="00B6173B"/>
    <w:rsid w:val="00B64F26"/>
    <w:rsid w:val="00B77F4F"/>
    <w:rsid w:val="00B81E0E"/>
    <w:rsid w:val="00B84B8D"/>
    <w:rsid w:val="00B84C8D"/>
    <w:rsid w:val="00B95557"/>
    <w:rsid w:val="00BC17A9"/>
    <w:rsid w:val="00BC694F"/>
    <w:rsid w:val="00BC69A5"/>
    <w:rsid w:val="00BD0597"/>
    <w:rsid w:val="00BD32F9"/>
    <w:rsid w:val="00BE2E07"/>
    <w:rsid w:val="00C0146E"/>
    <w:rsid w:val="00C014AE"/>
    <w:rsid w:val="00C03C7A"/>
    <w:rsid w:val="00C555B2"/>
    <w:rsid w:val="00C6279D"/>
    <w:rsid w:val="00C6627D"/>
    <w:rsid w:val="00C66321"/>
    <w:rsid w:val="00C77E48"/>
    <w:rsid w:val="00C849BA"/>
    <w:rsid w:val="00C90F73"/>
    <w:rsid w:val="00C92EC2"/>
    <w:rsid w:val="00C94D74"/>
    <w:rsid w:val="00C9611F"/>
    <w:rsid w:val="00CA3C66"/>
    <w:rsid w:val="00CB4710"/>
    <w:rsid w:val="00CC761C"/>
    <w:rsid w:val="00CD3E63"/>
    <w:rsid w:val="00CD6E20"/>
    <w:rsid w:val="00CE3D0E"/>
    <w:rsid w:val="00CF02C1"/>
    <w:rsid w:val="00D03042"/>
    <w:rsid w:val="00D07440"/>
    <w:rsid w:val="00D22038"/>
    <w:rsid w:val="00D374D3"/>
    <w:rsid w:val="00D56504"/>
    <w:rsid w:val="00D60A04"/>
    <w:rsid w:val="00D71AE1"/>
    <w:rsid w:val="00DA3709"/>
    <w:rsid w:val="00DA6734"/>
    <w:rsid w:val="00DB291D"/>
    <w:rsid w:val="00DC3A34"/>
    <w:rsid w:val="00DC5A43"/>
    <w:rsid w:val="00DC72E3"/>
    <w:rsid w:val="00DD0477"/>
    <w:rsid w:val="00DD1484"/>
    <w:rsid w:val="00DD7658"/>
    <w:rsid w:val="00DF1A73"/>
    <w:rsid w:val="00E079A2"/>
    <w:rsid w:val="00E12D6C"/>
    <w:rsid w:val="00E16EFF"/>
    <w:rsid w:val="00E20677"/>
    <w:rsid w:val="00E25CB9"/>
    <w:rsid w:val="00E2708E"/>
    <w:rsid w:val="00E27D25"/>
    <w:rsid w:val="00E32B59"/>
    <w:rsid w:val="00E33340"/>
    <w:rsid w:val="00E40BB6"/>
    <w:rsid w:val="00E50EBC"/>
    <w:rsid w:val="00E51A2A"/>
    <w:rsid w:val="00E5298B"/>
    <w:rsid w:val="00E61AC8"/>
    <w:rsid w:val="00E62CA1"/>
    <w:rsid w:val="00E6383F"/>
    <w:rsid w:val="00E655E4"/>
    <w:rsid w:val="00E65D81"/>
    <w:rsid w:val="00E678A9"/>
    <w:rsid w:val="00E75230"/>
    <w:rsid w:val="00E772D3"/>
    <w:rsid w:val="00E77F1D"/>
    <w:rsid w:val="00E81D08"/>
    <w:rsid w:val="00E94B96"/>
    <w:rsid w:val="00E95A3C"/>
    <w:rsid w:val="00EC4621"/>
    <w:rsid w:val="00EC7681"/>
    <w:rsid w:val="00EE00CB"/>
    <w:rsid w:val="00EF4256"/>
    <w:rsid w:val="00EF66B7"/>
    <w:rsid w:val="00F01EC1"/>
    <w:rsid w:val="00F03CF7"/>
    <w:rsid w:val="00F1067C"/>
    <w:rsid w:val="00F130E6"/>
    <w:rsid w:val="00F238B2"/>
    <w:rsid w:val="00F30074"/>
    <w:rsid w:val="00F36056"/>
    <w:rsid w:val="00F42311"/>
    <w:rsid w:val="00F468A4"/>
    <w:rsid w:val="00F47A87"/>
    <w:rsid w:val="00F645DC"/>
    <w:rsid w:val="00F66B95"/>
    <w:rsid w:val="00F719E5"/>
    <w:rsid w:val="00F776CA"/>
    <w:rsid w:val="00F83E55"/>
    <w:rsid w:val="00F8445B"/>
    <w:rsid w:val="00F94EA1"/>
    <w:rsid w:val="00FA5861"/>
    <w:rsid w:val="00FB2D08"/>
    <w:rsid w:val="00FE60BA"/>
    <w:rsid w:val="00FE7BC0"/>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037399"/>
    <w:pPr>
      <w:keepNext/>
      <w:keepLines/>
      <w:ind w:left="567" w:hanging="567"/>
      <w:outlineLvl w:val="0"/>
    </w:pPr>
    <w:rPr>
      <w:rFonts w:eastAsia="Arial" w:cstheme="majorBidi"/>
      <w:b/>
      <w:bCs/>
      <w:spacing w:val="-2"/>
      <w:szCs w:val="28"/>
      <w:lang w:val="en-US"/>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037399"/>
    <w:rPr>
      <w:rFonts w:ascii="Arial" w:eastAsia="Arial" w:hAnsi="Arial" w:cstheme="majorBidi"/>
      <w:b/>
      <w:bCs/>
      <w:spacing w:val="-2"/>
      <w:sz w:val="24"/>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067C"/>
    <w:pPr>
      <w:spacing w:line="276" w:lineRule="auto"/>
      <w:outlineLvl w:val="9"/>
    </w:pPr>
    <w:rPr>
      <w:lang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5822D3"/>
    <w:pPr>
      <w:tabs>
        <w:tab w:val="left" w:pos="440"/>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paragraph" w:customStyle="1" w:styleId="ICBHeading2">
    <w:name w:val="ICB Heading 2"/>
    <w:basedOn w:val="ListParagraph"/>
    <w:link w:val="ICBHeading2Char"/>
    <w:qFormat/>
    <w:rsid w:val="00E079A2"/>
    <w:pPr>
      <w:ind w:right="-20" w:hanging="720"/>
    </w:pPr>
    <w:rPr>
      <w:rFonts w:eastAsia="Arial"/>
      <w:bCs/>
      <w:u w:val="single"/>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character" w:customStyle="1" w:styleId="ICBHeading2Char">
    <w:name w:val="ICB Heading 2 Char"/>
    <w:basedOn w:val="ListParagraphChar"/>
    <w:link w:val="ICBHeading2"/>
    <w:rsid w:val="00E079A2"/>
    <w:rPr>
      <w:rFonts w:ascii="Arial" w:eastAsia="Arial" w:hAnsi="Arial" w:cs="Arial"/>
      <w:bCs/>
      <w:sz w:val="24"/>
      <w:szCs w:val="24"/>
      <w:u w:val="single"/>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61C58"/>
    <w:rPr>
      <w:color w:val="605E5C"/>
      <w:shd w:val="clear" w:color="auto" w:fill="E1DFDD"/>
    </w:rPr>
  </w:style>
  <w:style w:type="paragraph" w:styleId="Revision">
    <w:name w:val="Revision"/>
    <w:hidden/>
    <w:uiPriority w:val="99"/>
    <w:semiHidden/>
    <w:rsid w:val="00FE7BC0"/>
    <w:pPr>
      <w:spacing w:after="0" w:line="240" w:lineRule="auto"/>
    </w:pPr>
    <w:rPr>
      <w:rFonts w:ascii="Arial" w:hAnsi="Arial" w:cs="Arial"/>
      <w:sz w:val="24"/>
      <w:szCs w:val="24"/>
    </w:rPr>
  </w:style>
  <w:style w:type="paragraph" w:customStyle="1" w:styleId="Style2">
    <w:name w:val="Style2"/>
    <w:basedOn w:val="ListParagraph"/>
    <w:link w:val="Style2Char"/>
    <w:qFormat/>
    <w:rsid w:val="00E079A2"/>
    <w:pPr>
      <w:numPr>
        <w:ilvl w:val="1"/>
        <w:numId w:val="3"/>
      </w:numPr>
      <w:tabs>
        <w:tab w:val="left" w:pos="142"/>
      </w:tabs>
      <w:ind w:right="-20"/>
    </w:pPr>
    <w:rPr>
      <w:rFonts w:eastAsia="Arial"/>
      <w:bCs/>
      <w:u w:val="single"/>
    </w:rPr>
  </w:style>
  <w:style w:type="character" w:customStyle="1" w:styleId="Style2Char">
    <w:name w:val="Style2 Char"/>
    <w:basedOn w:val="ListParagraphChar"/>
    <w:link w:val="Style2"/>
    <w:rsid w:val="00E079A2"/>
    <w:rPr>
      <w:rFonts w:ascii="Arial" w:eastAsia="Arial" w:hAnsi="Arial" w:cs="Arial"/>
      <w:bCs/>
      <w:sz w:val="24"/>
      <w:szCs w:val="24"/>
      <w:u w:val="single"/>
    </w:rPr>
  </w:style>
  <w:style w:type="table" w:styleId="ListTable3-Accent1">
    <w:name w:val="List Table 3 Accent 1"/>
    <w:basedOn w:val="TableNormal"/>
    <w:uiPriority w:val="48"/>
    <w:rsid w:val="001F089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258">
      <w:bodyDiv w:val="1"/>
      <w:marLeft w:val="0"/>
      <w:marRight w:val="0"/>
      <w:marTop w:val="0"/>
      <w:marBottom w:val="0"/>
      <w:divBdr>
        <w:top w:val="none" w:sz="0" w:space="0" w:color="auto"/>
        <w:left w:val="none" w:sz="0" w:space="0" w:color="auto"/>
        <w:bottom w:val="none" w:sz="0" w:space="0" w:color="auto"/>
        <w:right w:val="none" w:sz="0" w:space="0" w:color="auto"/>
      </w:divBdr>
    </w:div>
    <w:div w:id="305473556">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722757485">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011221040">
      <w:bodyDiv w:val="1"/>
      <w:marLeft w:val="0"/>
      <w:marRight w:val="0"/>
      <w:marTop w:val="0"/>
      <w:marBottom w:val="0"/>
      <w:divBdr>
        <w:top w:val="none" w:sz="0" w:space="0" w:color="auto"/>
        <w:left w:val="none" w:sz="0" w:space="0" w:color="auto"/>
        <w:bottom w:val="none" w:sz="0" w:space="0" w:color="auto"/>
        <w:right w:val="none" w:sz="0" w:space="0" w:color="auto"/>
      </w:divBdr>
    </w:div>
    <w:div w:id="1162888230">
      <w:bodyDiv w:val="1"/>
      <w:marLeft w:val="0"/>
      <w:marRight w:val="0"/>
      <w:marTop w:val="0"/>
      <w:marBottom w:val="0"/>
      <w:divBdr>
        <w:top w:val="none" w:sz="0" w:space="0" w:color="auto"/>
        <w:left w:val="none" w:sz="0" w:space="0" w:color="auto"/>
        <w:bottom w:val="none" w:sz="0" w:space="0" w:color="auto"/>
        <w:right w:val="none" w:sz="0" w:space="0" w:color="auto"/>
      </w:divBdr>
    </w:div>
    <w:div w:id="1219777702">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43301331">
      <w:bodyDiv w:val="1"/>
      <w:marLeft w:val="0"/>
      <w:marRight w:val="0"/>
      <w:marTop w:val="0"/>
      <w:marBottom w:val="0"/>
      <w:divBdr>
        <w:top w:val="none" w:sz="0" w:space="0" w:color="auto"/>
        <w:left w:val="none" w:sz="0" w:space="0" w:color="auto"/>
        <w:bottom w:val="none" w:sz="0" w:space="0" w:color="auto"/>
        <w:right w:val="none" w:sz="0" w:space="0" w:color="auto"/>
      </w:divBdr>
    </w:div>
    <w:div w:id="1990205044">
      <w:bodyDiv w:val="1"/>
      <w:marLeft w:val="0"/>
      <w:marRight w:val="0"/>
      <w:marTop w:val="0"/>
      <w:marBottom w:val="0"/>
      <w:divBdr>
        <w:top w:val="none" w:sz="0" w:space="0" w:color="auto"/>
        <w:left w:val="none" w:sz="0" w:space="0" w:color="auto"/>
        <w:bottom w:val="none" w:sz="0" w:space="0" w:color="auto"/>
        <w:right w:val="none" w:sz="0" w:space="0" w:color="auto"/>
      </w:divBdr>
    </w:div>
    <w:div w:id="2022583149">
      <w:bodyDiv w:val="1"/>
      <w:marLeft w:val="0"/>
      <w:marRight w:val="0"/>
      <w:marTop w:val="0"/>
      <w:marBottom w:val="0"/>
      <w:divBdr>
        <w:top w:val="none" w:sz="0" w:space="0" w:color="auto"/>
        <w:left w:val="none" w:sz="0" w:space="0" w:color="auto"/>
        <w:bottom w:val="none" w:sz="0" w:space="0" w:color="auto"/>
        <w:right w:val="none" w:sz="0" w:space="0" w:color="auto"/>
      </w:divBdr>
    </w:div>
    <w:div w:id="20772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ncicb.comms@nhs.net" TargetMode="External"/><Relationship Id="rId18" Type="http://schemas.openxmlformats.org/officeDocument/2006/relationships/hyperlink" Target="file:///\\informatix.loc\nenc-icb\Corporate%20Governance\Board\Board%20Recruitment\9.%20Leadership%20Competency%20Framework\Chair%20Appraisal%20Process\B0496_iii%20Chair%20Appraisal%20Framework%20February%202024%2028%20February%202024%20.pdf" TargetMode="External"/><Relationship Id="rId26" Type="http://schemas.openxmlformats.org/officeDocument/2006/relationships/hyperlink" Target="mailto:nenc-icb-sun.icbcorporateoffice@nhs.net" TargetMode="External"/><Relationship Id="rId39" Type="http://schemas.openxmlformats.org/officeDocument/2006/relationships/hyperlink" Target="https://view.officeapps.live.com/op/view.aspx?src=https%3A%2F%2Fwww.england.nhs.uk%2Fwp-content%2Fuploads%2F2024%2F01%2FPRN00238ii-appendix-4-letter-of-confirmation-v1.1.docx&amp;wdOrigin=BROWSELINK" TargetMode="External"/><Relationship Id="rId21" Type="http://schemas.openxmlformats.org/officeDocument/2006/relationships/hyperlink" Target="https://view.officeapps.live.com/op/view.aspx?src=https%3A%2F%2Fwww.england.nhs.uk%2Fwp-content%2Fuploads%2F2023%2F08%2FPRN00238-ii-appendix-2-the-board-member-reference-template.docx&amp;wdOrigin=BROWSELINK" TargetMode="External"/><Relationship Id="rId34" Type="http://schemas.openxmlformats.org/officeDocument/2006/relationships/hyperlink" Target="https://www.nhsemployers.org/articles/dbs-eligibility-tool" TargetMode="External"/><Relationship Id="rId42" Type="http://schemas.openxmlformats.org/officeDocument/2006/relationships/hyperlink" Target="https://view.officeapps.live.com/op/view.aspx?src=https%3A%2F%2Fwww.england.nhs.uk%2Fwp-content%2Fuploads%2F2023%2F08%2FPRN00238ii-appendix-7-fppt-checklist-v1.1.docx&amp;wdOrigin=BROWSELIN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gland.nhs.uk/long-read/appendix-1-recommendations-from-the-kark-review-2019/" TargetMode="External"/><Relationship Id="rId29" Type="http://schemas.openxmlformats.org/officeDocument/2006/relationships/hyperlink" Target="https://www.england.nhs.uk/long-read/nhs-england-fit-and-proper-person-test-framework-for-board-memb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gland.nhs.uk/publication/fit-and-proper-person-test-for-board-members-guidance-on-electronic-staff-record/" TargetMode="External"/><Relationship Id="rId32" Type="http://schemas.openxmlformats.org/officeDocument/2006/relationships/hyperlink" Target="https://www.england.nhs.uk/ournhspeople/" TargetMode="External"/><Relationship Id="rId37" Type="http://schemas.openxmlformats.org/officeDocument/2006/relationships/hyperlink" Target="https://view.officeapps.live.com/op/view.aspx?src=https%3A%2F%2Fwww.england.nhs.uk%2Fwp-content%2Fuploads%2F2023%2F08%2FPRN00238-ii-appendix-2-the-board-member-reference-template.docx&amp;wdOrigin=BROWSELINK" TargetMode="External"/><Relationship Id="rId40" Type="http://schemas.openxmlformats.org/officeDocument/2006/relationships/hyperlink" Target="https://view.officeapps.live.com/op/view.aspx?src=https%3A%2F%2Fwww.england.nhs.uk%2Fwp-content%2Fuploads%2F2023%2F08%2FPRN00238ii-appendix-5-annual-nhs-fppt-submission-reporting-template-v3.docx&amp;wdOrigin=BROWSELIN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long-read/nhs-england-fit-and-proper-person-test-framework-for-board-members/" TargetMode="External"/><Relationship Id="rId23" Type="http://schemas.openxmlformats.org/officeDocument/2006/relationships/hyperlink" Target="https://northeastnorthcumbria.nhs.uk/about-us/corporate-information/your-data-and-information/privacy-notice/" TargetMode="External"/><Relationship Id="rId28" Type="http://schemas.openxmlformats.org/officeDocument/2006/relationships/hyperlink" Target="https://northeastnorthcumbria.nhs.uk/media/fa0p21k4/nenc-icb-constitution-final-publication-20241001.pdf" TargetMode="External"/><Relationship Id="rId36" Type="http://schemas.openxmlformats.org/officeDocument/2006/relationships/hyperlink" Target="https://www.england.nhs.uk/long-read/appendix-1-recommendations-from-the-kark-review-2019/" TargetMode="External"/><Relationship Id="rId10" Type="http://schemas.openxmlformats.org/officeDocument/2006/relationships/footnotes" Target="footnotes.xml"/><Relationship Id="rId19" Type="http://schemas.openxmlformats.org/officeDocument/2006/relationships/hyperlink" Target="file:///\\informatix.loc\nenc-icb\Corporate%20Governance\Board\Board%20Recruitment\9.%20Leadership%20Competency%20Framework\Chair%20Appraisal%20Process\B0496_iii%20Chair%20Appraisal%20Framework%20February%202024%2028%20February%202024%20.pdf" TargetMode="External"/><Relationship Id="rId31" Type="http://schemas.openxmlformats.org/officeDocument/2006/relationships/hyperlink" Target="https://www.england.nhs.uk/long-read/board-member-appraisal-guidanc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file:///\\informatix.loc\nenc-icb\Corporate%20Governance\Board\Board%20Recruitment\9.%20Leadership%20Competency%20Framework\Chair%20Appraisal%20Process\B0496_iii%20Chair%20Appraisal%20Framework%20February%202024%2028%20February%202024%20.pdf" TargetMode="External"/><Relationship Id="rId27" Type="http://schemas.openxmlformats.org/officeDocument/2006/relationships/hyperlink" Target="https://www.gov.uk/government/publications/the-nhs-constitution-for-england/the-nhs-constitution-for-england" TargetMode="External"/><Relationship Id="rId30" Type="http://schemas.openxmlformats.org/officeDocument/2006/relationships/hyperlink" Target="https://www.england.nhs.uk/long-read/nhs-leadership-competency-framework-for-board-members/" TargetMode="External"/><Relationship Id="rId35" Type="http://schemas.openxmlformats.org/officeDocument/2006/relationships/hyperlink" Target="file:///T:\Board\Board%20Recruitment\8.%20Fit%20and%20Proper%20Person%20Test\FPPT%20Framework%20and%20Appendices\FPPT%20Framework\Fit-and-proper-person-test-framework-2-aug-2023.pdf" TargetMode="External"/><Relationship Id="rId43" Type="http://schemas.openxmlformats.org/officeDocument/2006/relationships/hyperlink" Target="https://www.england.nhs.uk/long-read/appendix-8-future-considerations-for-the-fit-and-proper-person-test-framewor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view.officeapps.live.com/op/view.aspx?src=https%3A%2F%2Fwww.england.nhs.uk%2Fwp-content%2Fuploads%2F2023%2F08%2FPRN00238ii-appendix-7-fppt-checklist-v1.1.docx&amp;wdOrigin=BROWSELINK" TargetMode="External"/><Relationship Id="rId25" Type="http://schemas.openxmlformats.org/officeDocument/2006/relationships/image" Target="media/image2.emf"/><Relationship Id="rId33" Type="http://schemas.openxmlformats.org/officeDocument/2006/relationships/hyperlink" Target="https://www.england.nhs.uk/ournhspeople/online-version/lfaop/our-nhs-people-promise/" TargetMode="External"/><Relationship Id="rId38" Type="http://schemas.openxmlformats.org/officeDocument/2006/relationships/hyperlink" Target="https://view.officeapps.live.com/op/view.aspx?src=https%3A%2F%2Fwww.england.nhs.uk%2Fwp-content%2Fuploads%2F2023%2F04%2FPRN00238-ii-appendix-3-new-starter-annual-nhs-fppt-self-attestation-v1.2.docx&amp;wdOrigin=BROWSELINK" TargetMode="External"/><Relationship Id="rId46" Type="http://schemas.openxmlformats.org/officeDocument/2006/relationships/theme" Target="theme/theme1.xml"/><Relationship Id="rId20" Type="http://schemas.openxmlformats.org/officeDocument/2006/relationships/hyperlink" Target="https://view.officeapps.live.com/op/view.aspx?src=https%3A%2F%2Fwww.england.nhs.uk%2Fwp-content%2Fuploads%2F2023%2F08%2FPRN00238ii-appendix-5-annual-nhs-fppt-submission-reporting-template-v3.docx&amp;wdOrigin=BROWSELINK" TargetMode="External"/><Relationship Id="rId41" Type="http://schemas.openxmlformats.org/officeDocument/2006/relationships/hyperlink" Target="https://view.officeapps.live.com/op/view.aspx?src=https%3A%2F%2Fwww.england.nhs.uk%2Fwp-content%2Fuploads%2F2024%2F01%2FPRN00238ii-appendix-6-privacy-notice-v1.1.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NECS-146905827-1558</_dlc_DocId>
    <_dlc_DocIdUrl xmlns="65f02511-e93c-461f-9019-cd992a25a150">
      <Url>https://collab.necsu.nhs.uk/work/gov/_layouts/15/DocIdRedir.aspx?ID=NECS-146905827-1558</Url>
      <Description>NECS-146905827-1558</Description>
    </_dlc_DocIdUrl>
  </documentManagement>
</p:properties>
</file>

<file path=customXml/itemProps1.xml><?xml version="1.0" encoding="utf-8"?>
<ds:datastoreItem xmlns:ds="http://schemas.openxmlformats.org/officeDocument/2006/customXml" ds:itemID="{547FCC8D-E422-4158-9DBD-C379F7F7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3.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5.xml><?xml version="1.0" encoding="utf-8"?>
<ds:datastoreItem xmlns:ds="http://schemas.openxmlformats.org/officeDocument/2006/customXml" ds:itemID="{887CD0A0-5968-44DF-820D-D4D2687BE591}">
  <ds:schemaRef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65f02511-e93c-461f-9019-cd992a25a150"/>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6906</Words>
  <Characters>38196</Characters>
  <Application>Microsoft Office Word</Application>
  <DocSecurity>0</DocSecurity>
  <Lines>1469</Lines>
  <Paragraphs>884</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BROWN, Bethany (NHS NORTH EAST AND NORTH CUMBRIA ICB - 00P)</cp:lastModifiedBy>
  <cp:revision>2</cp:revision>
  <cp:lastPrinted>2025-07-10T09:09:00Z</cp:lastPrinted>
  <dcterms:created xsi:type="dcterms:W3CDTF">2026-03-31T13:13:00Z</dcterms:created>
  <dcterms:modified xsi:type="dcterms:W3CDTF">2026-03-31T13:13:00Z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89f6411c-e515-406f-888e-319f5f9d3302</vt:lpwstr>
  </property>
</Properties>
</file>