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ECF1" w14:textId="77777777" w:rsidR="005C7425" w:rsidRDefault="005C7425" w:rsidP="005C7425">
      <w:pPr>
        <w:jc w:val="center"/>
        <w:rPr>
          <w:rFonts w:ascii="Arial" w:hAnsi="Arial" w:cs="Arial"/>
          <w:b/>
        </w:rPr>
      </w:pPr>
    </w:p>
    <w:p w14:paraId="35368529" w14:textId="6D89396E" w:rsidR="005C7425" w:rsidRPr="00AA5965" w:rsidRDefault="005C7425" w:rsidP="005C7425">
      <w:pPr>
        <w:jc w:val="center"/>
        <w:rPr>
          <w:rFonts w:ascii="Arial" w:hAnsi="Arial" w:cs="Arial"/>
          <w:sz w:val="22"/>
          <w:szCs w:val="22"/>
        </w:rPr>
      </w:pPr>
    </w:p>
    <w:p w14:paraId="2CBB0CD8" w14:textId="7FCE60CF" w:rsidR="005C7425" w:rsidRDefault="005C7425" w:rsidP="005C7425">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45585F0" w14:textId="77777777" w:rsidR="00E2631B" w:rsidRPr="00B30B1A" w:rsidRDefault="00E2631B" w:rsidP="00E2631B">
      <w:pPr>
        <w:spacing w:line="276" w:lineRule="auto"/>
        <w:ind w:left="6480" w:firstLine="720"/>
        <w:rPr>
          <w:rFonts w:ascii="Arial" w:eastAsia="Calibri" w:hAnsi="Arial"/>
          <w:szCs w:val="22"/>
          <w:lang w:val="en-GB"/>
        </w:rPr>
      </w:pPr>
      <w:r w:rsidRPr="002B3CF5">
        <w:rPr>
          <w:rFonts w:ascii="Calibri" w:eastAsia="Calibri" w:hAnsi="Calibri"/>
          <w:noProof/>
          <w:sz w:val="22"/>
        </w:rPr>
        <w:drawing>
          <wp:inline distT="0" distB="0" distL="0" distR="0" wp14:anchorId="146E6C62" wp14:editId="6B409DCD">
            <wp:extent cx="1582119" cy="952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8"/>
                    <a:stretch>
                      <a:fillRect/>
                    </a:stretch>
                  </pic:blipFill>
                  <pic:spPr>
                    <a:xfrm>
                      <a:off x="0" y="0"/>
                      <a:ext cx="1594070" cy="959695"/>
                    </a:xfrm>
                    <a:prstGeom prst="rect">
                      <a:avLst/>
                    </a:prstGeom>
                  </pic:spPr>
                </pic:pic>
              </a:graphicData>
            </a:graphic>
          </wp:inline>
        </w:drawing>
      </w:r>
    </w:p>
    <w:p w14:paraId="40003AC1" w14:textId="77777777" w:rsidR="00E2631B" w:rsidRPr="00B30B1A" w:rsidRDefault="00E2631B" w:rsidP="00E2631B">
      <w:pPr>
        <w:spacing w:line="276" w:lineRule="auto"/>
        <w:jc w:val="center"/>
        <w:rPr>
          <w:rFonts w:ascii="Arial" w:eastAsia="Calibri" w:hAnsi="Arial"/>
          <w:b/>
          <w:bCs/>
          <w:sz w:val="28"/>
          <w:szCs w:val="28"/>
          <w:bdr w:val="none" w:sz="0" w:space="0" w:color="auto" w:frame="1"/>
        </w:rPr>
      </w:pPr>
    </w:p>
    <w:p w14:paraId="63DACD89" w14:textId="77777777" w:rsidR="00E2631B" w:rsidRDefault="00E2631B" w:rsidP="00E2631B">
      <w:pPr>
        <w:spacing w:line="276" w:lineRule="auto"/>
        <w:jc w:val="center"/>
        <w:rPr>
          <w:rFonts w:ascii="Arial" w:eastAsia="Calibri" w:hAnsi="Arial"/>
          <w:b/>
          <w:bCs/>
          <w:sz w:val="28"/>
          <w:szCs w:val="28"/>
          <w:bdr w:val="none" w:sz="0" w:space="0" w:color="auto" w:frame="1"/>
        </w:rPr>
      </w:pPr>
      <w:r w:rsidRPr="00B30B1A">
        <w:rPr>
          <w:rFonts w:ascii="Arial" w:eastAsia="Calibri" w:hAnsi="Arial"/>
          <w:b/>
          <w:bCs/>
          <w:sz w:val="28"/>
          <w:szCs w:val="28"/>
          <w:bdr w:val="none" w:sz="0" w:space="0" w:color="auto" w:frame="1"/>
        </w:rPr>
        <w:t>Integrated Care Board</w:t>
      </w:r>
    </w:p>
    <w:p w14:paraId="5C0BEF4A" w14:textId="77777777" w:rsidR="00E2631B" w:rsidRPr="00B30B1A" w:rsidRDefault="00E2631B" w:rsidP="00E2631B">
      <w:pPr>
        <w:spacing w:line="276" w:lineRule="auto"/>
        <w:jc w:val="center"/>
        <w:rPr>
          <w:rFonts w:ascii="Arial" w:eastAsia="Calibri" w:hAnsi="Arial"/>
          <w:b/>
          <w:bCs/>
          <w:sz w:val="28"/>
          <w:szCs w:val="28"/>
          <w:bdr w:val="none" w:sz="0" w:space="0" w:color="auto" w:frame="1"/>
        </w:rPr>
      </w:pPr>
    </w:p>
    <w:p w14:paraId="50E7C0A6" w14:textId="6C62AC92" w:rsidR="00E2631B" w:rsidRPr="00B30B1A" w:rsidRDefault="00E2631B" w:rsidP="00E2631B">
      <w:pPr>
        <w:tabs>
          <w:tab w:val="center" w:pos="4513"/>
          <w:tab w:val="right" w:pos="9026"/>
        </w:tabs>
        <w:ind w:left="360"/>
        <w:jc w:val="center"/>
        <w:rPr>
          <w:rFonts w:ascii="Arial" w:eastAsia="Calibri" w:hAnsi="Arial" w:cs="Arial"/>
          <w:b/>
          <w:lang w:val="en-GB"/>
        </w:rPr>
      </w:pPr>
      <w:r w:rsidRPr="00B30B1A">
        <w:rPr>
          <w:rFonts w:ascii="Arial" w:eastAsia="Calibri" w:hAnsi="Arial" w:cs="Arial"/>
          <w:b/>
          <w:lang w:val="en-GB"/>
        </w:rPr>
        <w:t xml:space="preserve">FINANCE, PERFORMANCE, </w:t>
      </w:r>
      <w:r w:rsidR="00043629">
        <w:rPr>
          <w:rFonts w:ascii="Arial" w:eastAsia="Calibri" w:hAnsi="Arial" w:cs="Arial"/>
          <w:b/>
          <w:lang w:val="en-GB"/>
        </w:rPr>
        <w:t>AND</w:t>
      </w:r>
      <w:r w:rsidRPr="00B30B1A">
        <w:rPr>
          <w:rFonts w:ascii="Arial" w:eastAsia="Calibri" w:hAnsi="Arial" w:cs="Arial"/>
          <w:b/>
          <w:lang w:val="en-GB"/>
        </w:rPr>
        <w:t xml:space="preserve"> INVESTMENT COMMITTEE – TERMS </w:t>
      </w:r>
      <w:r w:rsidR="00043629">
        <w:rPr>
          <w:rFonts w:ascii="Arial" w:eastAsia="Calibri" w:hAnsi="Arial" w:cs="Arial"/>
          <w:b/>
          <w:lang w:val="en-GB"/>
        </w:rPr>
        <w:t>OF</w:t>
      </w:r>
      <w:r w:rsidRPr="00B30B1A">
        <w:rPr>
          <w:rFonts w:ascii="Arial" w:eastAsia="Calibri" w:hAnsi="Arial" w:cs="Arial"/>
          <w:b/>
          <w:lang w:val="en-GB"/>
        </w:rPr>
        <w:t xml:space="preserve"> REFERENCE</w:t>
      </w:r>
    </w:p>
    <w:p w14:paraId="65D6872E" w14:textId="77777777" w:rsidR="00E2631B" w:rsidRPr="00B30B1A" w:rsidRDefault="00E2631B" w:rsidP="00E2631B">
      <w:pPr>
        <w:spacing w:line="276" w:lineRule="auto"/>
        <w:jc w:val="center"/>
        <w:rPr>
          <w:rFonts w:ascii="Arial" w:eastAsia="Calibri" w:hAnsi="Arial" w:cs="Arial"/>
          <w:b/>
          <w:bCs/>
          <w:sz w:val="28"/>
          <w:szCs w:val="28"/>
          <w:lang w:val="en-GB"/>
        </w:rPr>
      </w:pPr>
    </w:p>
    <w:p w14:paraId="720CD89C" w14:textId="77777777" w:rsidR="00E2631B" w:rsidRPr="00B30B1A" w:rsidRDefault="00E2631B" w:rsidP="00E2631B">
      <w:pPr>
        <w:spacing w:line="276" w:lineRule="auto"/>
        <w:jc w:val="center"/>
        <w:rPr>
          <w:rFonts w:ascii="Arial" w:eastAsia="Calibri" w:hAnsi="Arial"/>
          <w:b/>
          <w:bCs/>
          <w:sz w:val="28"/>
          <w:szCs w:val="28"/>
          <w:lang w:val="en-GB"/>
        </w:rPr>
      </w:pPr>
    </w:p>
    <w:p w14:paraId="71DEBDE6" w14:textId="77777777" w:rsidR="00E2631B" w:rsidRPr="00B30B1A" w:rsidRDefault="00E2631B" w:rsidP="00E2631B">
      <w:pPr>
        <w:numPr>
          <w:ilvl w:val="0"/>
          <w:numId w:val="9"/>
        </w:numPr>
        <w:spacing w:before="120"/>
        <w:ind w:left="426" w:hanging="426"/>
        <w:contextualSpacing/>
        <w:rPr>
          <w:rFonts w:ascii="Arial" w:eastAsia="SimSun" w:hAnsi="Arial" w:cs="Arial"/>
          <w:b/>
          <w:bCs/>
          <w:u w:val="single"/>
          <w:lang w:val="en-GB"/>
        </w:rPr>
      </w:pPr>
      <w:r w:rsidRPr="00B30B1A">
        <w:rPr>
          <w:rFonts w:ascii="Arial" w:eastAsia="SimSun" w:hAnsi="Arial" w:cs="Arial"/>
          <w:b/>
          <w:bCs/>
          <w:u w:val="single"/>
          <w:lang w:val="en-GB"/>
        </w:rPr>
        <w:t>Constitution</w:t>
      </w:r>
    </w:p>
    <w:p w14:paraId="092809AF" w14:textId="77777777" w:rsidR="00E2631B" w:rsidRPr="00B30B1A" w:rsidRDefault="00E2631B" w:rsidP="00E2631B">
      <w:pPr>
        <w:ind w:left="426"/>
        <w:rPr>
          <w:rFonts w:ascii="Arial" w:eastAsia="Calibri" w:hAnsi="Arial" w:cs="Arial"/>
          <w:lang w:val="en-GB"/>
        </w:rPr>
      </w:pPr>
    </w:p>
    <w:p w14:paraId="60082C0E"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The NHS North East and North Cumbria Integrated Care Board (NENC ICB) was established by statute on 1</w:t>
      </w:r>
      <w:r w:rsidRPr="00B30B1A">
        <w:rPr>
          <w:rFonts w:ascii="Arial" w:eastAsia="Calibri" w:hAnsi="Arial" w:cs="Arial"/>
          <w:vertAlign w:val="superscript"/>
          <w:lang w:val="en-GB"/>
        </w:rPr>
        <w:t>st</w:t>
      </w:r>
      <w:r w:rsidRPr="00B30B1A">
        <w:rPr>
          <w:rFonts w:ascii="Arial" w:eastAsia="Calibri" w:hAnsi="Arial" w:cs="Arial"/>
          <w:lang w:val="en-GB"/>
        </w:rPr>
        <w:t xml:space="preserve"> July 2022. </w:t>
      </w:r>
    </w:p>
    <w:p w14:paraId="348EF8BE" w14:textId="77777777" w:rsidR="00E2631B" w:rsidRPr="00B30B1A" w:rsidRDefault="00E2631B" w:rsidP="00E2631B">
      <w:pPr>
        <w:ind w:left="426"/>
        <w:rPr>
          <w:rFonts w:ascii="Arial" w:eastAsia="Calibri" w:hAnsi="Arial" w:cs="Arial"/>
          <w:lang w:val="en-GB"/>
        </w:rPr>
      </w:pPr>
    </w:p>
    <w:p w14:paraId="6BE95AD3"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The Board of the NENC ICB has resolved to establish the Finance, Performance, and Investment Committee as a committee of the Board.</w:t>
      </w:r>
    </w:p>
    <w:p w14:paraId="724E4DA1" w14:textId="77777777" w:rsidR="00E2631B" w:rsidRPr="00B30B1A" w:rsidRDefault="00E2631B" w:rsidP="00E2631B">
      <w:pPr>
        <w:ind w:left="426"/>
        <w:rPr>
          <w:rFonts w:ascii="Arial" w:eastAsia="Calibri" w:hAnsi="Arial"/>
          <w:szCs w:val="22"/>
        </w:rPr>
      </w:pPr>
    </w:p>
    <w:p w14:paraId="410518CB" w14:textId="77777777" w:rsidR="00E2631B" w:rsidRPr="00B30B1A" w:rsidRDefault="00E2631B" w:rsidP="00E2631B">
      <w:pPr>
        <w:numPr>
          <w:ilvl w:val="0"/>
          <w:numId w:val="9"/>
        </w:numPr>
        <w:spacing w:before="120"/>
        <w:ind w:left="426" w:hanging="426"/>
        <w:contextualSpacing/>
        <w:rPr>
          <w:rFonts w:ascii="Arial" w:eastAsia="SimSun" w:hAnsi="Arial" w:cs="Arial"/>
          <w:b/>
          <w:bCs/>
          <w:u w:val="single"/>
          <w:lang w:val="en-GB"/>
        </w:rPr>
      </w:pPr>
      <w:r w:rsidRPr="00B30B1A">
        <w:rPr>
          <w:rFonts w:ascii="Arial" w:eastAsia="SimSun" w:hAnsi="Arial" w:cs="Arial"/>
          <w:b/>
          <w:bCs/>
          <w:u w:val="single"/>
          <w:lang w:val="en-GB"/>
        </w:rPr>
        <w:t>Authority</w:t>
      </w:r>
    </w:p>
    <w:p w14:paraId="7B94EE99" w14:textId="77777777" w:rsidR="00E2631B" w:rsidRPr="00B30B1A" w:rsidRDefault="00E2631B" w:rsidP="00E2631B">
      <w:pPr>
        <w:autoSpaceDE w:val="0"/>
        <w:autoSpaceDN w:val="0"/>
        <w:adjustRightInd w:val="0"/>
        <w:rPr>
          <w:rFonts w:ascii="Arial" w:eastAsia="Calibri" w:hAnsi="Arial" w:cs="Arial"/>
          <w:lang w:val="en-GB"/>
        </w:rPr>
      </w:pPr>
    </w:p>
    <w:p w14:paraId="1B924F08"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The Committee is authorised by the Board to:</w:t>
      </w:r>
    </w:p>
    <w:p w14:paraId="56EEABAA" w14:textId="77777777" w:rsidR="00E2631B" w:rsidRPr="00B30B1A" w:rsidRDefault="00E2631B" w:rsidP="00E2631B">
      <w:pPr>
        <w:autoSpaceDE w:val="0"/>
        <w:autoSpaceDN w:val="0"/>
        <w:adjustRightInd w:val="0"/>
        <w:rPr>
          <w:rFonts w:ascii="Arial" w:eastAsia="Calibri" w:hAnsi="Arial" w:cs="Arial"/>
          <w:lang w:val="en-GB"/>
        </w:rPr>
      </w:pPr>
    </w:p>
    <w:p w14:paraId="1D3C76B8" w14:textId="77777777" w:rsidR="00E2631B" w:rsidRDefault="00E2631B" w:rsidP="00E2631B">
      <w:pPr>
        <w:pStyle w:val="ListParagraph"/>
        <w:widowControl w:val="0"/>
        <w:numPr>
          <w:ilvl w:val="0"/>
          <w:numId w:val="21"/>
        </w:numPr>
        <w:autoSpaceDE w:val="0"/>
        <w:autoSpaceDN w:val="0"/>
        <w:adjustRightInd w:val="0"/>
        <w:spacing w:before="120"/>
        <w:rPr>
          <w:rFonts w:ascii="Arial" w:eastAsia="Calibri" w:hAnsi="Arial" w:cs="Arial"/>
        </w:rPr>
      </w:pPr>
      <w:r w:rsidRPr="00C3369C">
        <w:rPr>
          <w:rFonts w:ascii="Arial" w:eastAsia="Calibri" w:hAnsi="Arial" w:cs="Arial"/>
        </w:rPr>
        <w:t xml:space="preserve">Investigate any activity within its terms of reference  </w:t>
      </w:r>
    </w:p>
    <w:p w14:paraId="33A34224" w14:textId="77777777" w:rsidR="00E2631B" w:rsidRDefault="00E2631B" w:rsidP="00E2631B">
      <w:pPr>
        <w:pStyle w:val="ListParagraph"/>
        <w:widowControl w:val="0"/>
        <w:numPr>
          <w:ilvl w:val="0"/>
          <w:numId w:val="21"/>
        </w:numPr>
        <w:autoSpaceDE w:val="0"/>
        <w:autoSpaceDN w:val="0"/>
        <w:adjustRightInd w:val="0"/>
        <w:spacing w:before="120"/>
        <w:rPr>
          <w:rFonts w:ascii="Arial" w:eastAsia="Calibri" w:hAnsi="Arial" w:cs="Arial"/>
        </w:rPr>
      </w:pPr>
      <w:r w:rsidRPr="00C3369C">
        <w:rPr>
          <w:rFonts w:ascii="Arial" w:eastAsia="Calibri" w:hAnsi="Arial" w:cs="Arial"/>
        </w:rPr>
        <w:t>Seek any information it requires within its remit, from any employee or member of the ICB (who are directed to co-operate with any request made by the Committee) as outlined in these terms of reference</w:t>
      </w:r>
    </w:p>
    <w:p w14:paraId="192D3BFE" w14:textId="77777777" w:rsidR="00E2631B" w:rsidRDefault="00E2631B" w:rsidP="00E2631B">
      <w:pPr>
        <w:pStyle w:val="ListParagraph"/>
        <w:widowControl w:val="0"/>
        <w:numPr>
          <w:ilvl w:val="0"/>
          <w:numId w:val="21"/>
        </w:numPr>
        <w:autoSpaceDE w:val="0"/>
        <w:autoSpaceDN w:val="0"/>
        <w:adjustRightInd w:val="0"/>
        <w:spacing w:before="120"/>
        <w:rPr>
          <w:rFonts w:ascii="Arial" w:eastAsia="Calibri" w:hAnsi="Arial" w:cs="Arial"/>
        </w:rPr>
      </w:pPr>
      <w:r w:rsidRPr="00C3369C">
        <w:rPr>
          <w:rFonts w:ascii="Arial" w:eastAsia="Calibri" w:hAnsi="Arial" w:cs="Arial"/>
        </w:rPr>
        <w:t>Commission any reports it deems necessary to help fulfil its obligations</w:t>
      </w:r>
    </w:p>
    <w:p w14:paraId="77633BBD" w14:textId="77777777" w:rsidR="00E2631B" w:rsidRDefault="00E2631B" w:rsidP="00E2631B">
      <w:pPr>
        <w:pStyle w:val="ListParagraph"/>
        <w:widowControl w:val="0"/>
        <w:numPr>
          <w:ilvl w:val="0"/>
          <w:numId w:val="21"/>
        </w:numPr>
        <w:autoSpaceDE w:val="0"/>
        <w:autoSpaceDN w:val="0"/>
        <w:adjustRightInd w:val="0"/>
        <w:spacing w:before="120"/>
        <w:rPr>
          <w:rFonts w:ascii="Arial" w:eastAsia="Calibri" w:hAnsi="Arial" w:cs="Arial"/>
        </w:rPr>
      </w:pPr>
      <w:r w:rsidRPr="00C3369C">
        <w:rPr>
          <w:rFonts w:ascii="Arial" w:eastAsia="Calibri" w:hAnsi="Arial" w:cs="Arial"/>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34F7B1E7" w14:textId="77777777" w:rsidR="00E2631B" w:rsidRPr="00C3369C" w:rsidRDefault="00E2631B" w:rsidP="00E2631B">
      <w:pPr>
        <w:pStyle w:val="ListParagraph"/>
        <w:widowControl w:val="0"/>
        <w:numPr>
          <w:ilvl w:val="0"/>
          <w:numId w:val="21"/>
        </w:numPr>
        <w:autoSpaceDE w:val="0"/>
        <w:autoSpaceDN w:val="0"/>
        <w:adjustRightInd w:val="0"/>
        <w:spacing w:before="120"/>
        <w:rPr>
          <w:rFonts w:ascii="Arial" w:eastAsia="Calibri" w:hAnsi="Arial" w:cs="Arial"/>
        </w:rPr>
      </w:pPr>
      <w:r w:rsidRPr="00C3369C">
        <w:rPr>
          <w:rFonts w:ascii="Arial" w:eastAsia="Calibri" w:hAnsi="Arial" w:cs="Arial"/>
        </w:rPr>
        <w:t xml:space="preserve">Create task and finish sub-groups </w:t>
      </w:r>
      <w:proofErr w:type="gramStart"/>
      <w:r w:rsidRPr="00C3369C">
        <w:rPr>
          <w:rFonts w:ascii="Arial" w:eastAsia="Calibri" w:hAnsi="Arial" w:cs="Arial"/>
        </w:rPr>
        <w:t>in order to</w:t>
      </w:r>
      <w:proofErr w:type="gramEnd"/>
      <w:r w:rsidRPr="00C3369C">
        <w:rPr>
          <w:rFonts w:ascii="Arial" w:eastAsia="Calibri" w:hAnsi="Arial" w:cs="Arial"/>
        </w:rPr>
        <w:t xml:space="preserve"> take forward specific programmes of work as considered necessary by the Committee’s members. The Committee shall determine the membership and terms of reference of any such task and finish sub-groups in accordance with the ICB’s constitution, standing orders and Scheme of Reservation and Delegation (</w:t>
      </w:r>
      <w:proofErr w:type="spellStart"/>
      <w:r w:rsidRPr="00C3369C">
        <w:rPr>
          <w:rFonts w:ascii="Arial" w:eastAsia="Calibri" w:hAnsi="Arial" w:cs="Arial"/>
        </w:rPr>
        <w:t>SoRD</w:t>
      </w:r>
      <w:proofErr w:type="spellEnd"/>
      <w:r w:rsidRPr="00C3369C">
        <w:rPr>
          <w:rFonts w:ascii="Arial" w:eastAsia="Calibri" w:hAnsi="Arial" w:cs="Arial"/>
        </w:rPr>
        <w:t>) but may not delegate any decisions to such groups</w:t>
      </w:r>
    </w:p>
    <w:p w14:paraId="1D70C8A8" w14:textId="77777777" w:rsidR="00E2631B" w:rsidRPr="00B30B1A" w:rsidRDefault="00E2631B" w:rsidP="00E2631B">
      <w:pPr>
        <w:autoSpaceDE w:val="0"/>
        <w:autoSpaceDN w:val="0"/>
        <w:adjustRightInd w:val="0"/>
        <w:rPr>
          <w:rFonts w:ascii="Arial" w:eastAsia="Calibri" w:hAnsi="Arial" w:cs="Arial"/>
          <w:lang w:val="en-GB"/>
        </w:rPr>
      </w:pPr>
    </w:p>
    <w:p w14:paraId="0ACE916D"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For the avoidance of doubt, the Committee will comply with the ICB Standing Orders, Standing Financial Instructions, and the </w:t>
      </w:r>
      <w:proofErr w:type="spellStart"/>
      <w:r w:rsidRPr="00B30B1A">
        <w:rPr>
          <w:rFonts w:ascii="Arial" w:eastAsia="Calibri" w:hAnsi="Arial" w:cs="Arial"/>
          <w:lang w:val="en-GB"/>
        </w:rPr>
        <w:t>SoRD</w:t>
      </w:r>
      <w:proofErr w:type="spellEnd"/>
      <w:r w:rsidRPr="00B30B1A">
        <w:rPr>
          <w:rFonts w:ascii="Arial" w:eastAsia="Calibri" w:hAnsi="Arial" w:cs="Arial"/>
          <w:bCs/>
          <w:iCs/>
          <w:lang w:val="en-GB"/>
        </w:rPr>
        <w:t xml:space="preserve"> other than the committee being permitted to meet in private</w:t>
      </w:r>
      <w:r w:rsidRPr="00B30B1A">
        <w:rPr>
          <w:rFonts w:ascii="Arial" w:eastAsia="Calibri" w:hAnsi="Arial" w:cs="Arial"/>
          <w:lang w:val="en-GB"/>
        </w:rPr>
        <w:t>.</w:t>
      </w:r>
    </w:p>
    <w:p w14:paraId="31ADC583" w14:textId="77777777" w:rsidR="00E2631B" w:rsidRPr="00B30B1A" w:rsidRDefault="00E2631B" w:rsidP="00E2631B">
      <w:pPr>
        <w:autoSpaceDE w:val="0"/>
        <w:autoSpaceDN w:val="0"/>
        <w:adjustRightInd w:val="0"/>
        <w:ind w:left="426"/>
        <w:rPr>
          <w:rFonts w:ascii="Arial" w:eastAsia="Calibri" w:hAnsi="Arial" w:cs="Arial"/>
          <w:lang w:val="en-GB"/>
        </w:rPr>
      </w:pPr>
    </w:p>
    <w:p w14:paraId="727EEDEE"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The Committee may </w:t>
      </w:r>
      <w:r w:rsidRPr="00B30B1A">
        <w:rPr>
          <w:rFonts w:ascii="Arial" w:eastAsia="Calibri" w:hAnsi="Arial" w:cs="Arial"/>
          <w:u w:val="single"/>
          <w:lang w:val="en-GB"/>
        </w:rPr>
        <w:t>not</w:t>
      </w:r>
      <w:r w:rsidRPr="00B30B1A">
        <w:rPr>
          <w:rFonts w:ascii="Arial" w:eastAsia="Calibri" w:hAnsi="Arial" w:cs="Arial"/>
          <w:lang w:val="en-GB"/>
        </w:rPr>
        <w:t xml:space="preserve"> establish any subcommittees without prior Board approval as stated in the Constitution and Scheme of Reservation and Delegation.</w:t>
      </w:r>
      <w:r>
        <w:rPr>
          <w:rFonts w:ascii="Arial" w:eastAsia="Calibri" w:hAnsi="Arial" w:cs="Arial"/>
          <w:lang w:val="en-GB"/>
        </w:rPr>
        <w:br/>
      </w:r>
    </w:p>
    <w:p w14:paraId="0A7ABE46" w14:textId="77777777" w:rsidR="00E2631B" w:rsidRPr="00B30B1A" w:rsidRDefault="00E2631B" w:rsidP="00E2631B">
      <w:pPr>
        <w:rPr>
          <w:rFonts w:ascii="Arial" w:eastAsia="Calibri" w:hAnsi="Arial"/>
          <w:szCs w:val="22"/>
        </w:rPr>
      </w:pPr>
    </w:p>
    <w:p w14:paraId="21E22BD1" w14:textId="77777777" w:rsidR="00E2631B" w:rsidRPr="00B30B1A" w:rsidRDefault="00E2631B" w:rsidP="00E2631B">
      <w:pPr>
        <w:numPr>
          <w:ilvl w:val="0"/>
          <w:numId w:val="9"/>
        </w:numPr>
        <w:spacing w:before="120"/>
        <w:ind w:left="426" w:hanging="426"/>
        <w:contextualSpacing/>
        <w:rPr>
          <w:rFonts w:ascii="Arial" w:eastAsia="SimSun" w:hAnsi="Arial" w:cs="Arial"/>
          <w:b/>
          <w:bCs/>
          <w:u w:val="single"/>
          <w:lang w:val="en-GB"/>
        </w:rPr>
      </w:pPr>
      <w:r w:rsidRPr="00B30B1A">
        <w:rPr>
          <w:rFonts w:ascii="Arial" w:eastAsia="SimSun" w:hAnsi="Arial" w:cs="Arial"/>
          <w:b/>
          <w:bCs/>
          <w:u w:val="single"/>
          <w:lang w:val="en-GB"/>
        </w:rPr>
        <w:t>Purpose</w:t>
      </w:r>
    </w:p>
    <w:p w14:paraId="7CB7C717" w14:textId="77777777" w:rsidR="00E2631B" w:rsidRPr="00B30B1A" w:rsidRDefault="00E2631B" w:rsidP="00E2631B">
      <w:pPr>
        <w:ind w:left="426"/>
        <w:rPr>
          <w:rFonts w:ascii="Arial" w:eastAsia="SimSun" w:hAnsi="Arial" w:cs="Arial"/>
          <w:lang w:val="en-GB"/>
        </w:rPr>
      </w:pPr>
    </w:p>
    <w:p w14:paraId="315DB937"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 xml:space="preserve">The Finance, Performance, and Investment Committee will contribute to the overall delivery of the ICB objectives by providing oversight and assurance to the Board in the development and delivery of a robust, viable and sustainable system financial plan. </w:t>
      </w:r>
    </w:p>
    <w:p w14:paraId="73973032" w14:textId="77777777" w:rsidR="00E2631B" w:rsidRPr="00B30B1A" w:rsidRDefault="00E2631B" w:rsidP="00E2631B">
      <w:pPr>
        <w:autoSpaceDE w:val="0"/>
        <w:autoSpaceDN w:val="0"/>
        <w:adjustRightInd w:val="0"/>
        <w:ind w:hanging="153"/>
        <w:rPr>
          <w:rFonts w:ascii="Arial" w:eastAsia="Calibri" w:hAnsi="Arial" w:cs="Arial"/>
          <w:lang w:val="en-GB"/>
        </w:rPr>
      </w:pPr>
    </w:p>
    <w:p w14:paraId="0A20D75E"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The Finance, Performance, and Investment Committee has no executive powers, other than those delegated in the </w:t>
      </w:r>
      <w:proofErr w:type="spellStart"/>
      <w:r w:rsidRPr="00B30B1A">
        <w:rPr>
          <w:rFonts w:ascii="Arial" w:eastAsia="Calibri" w:hAnsi="Arial" w:cs="Arial"/>
          <w:lang w:val="en-GB"/>
        </w:rPr>
        <w:t>SoRD</w:t>
      </w:r>
      <w:proofErr w:type="spellEnd"/>
      <w:r w:rsidRPr="00B30B1A">
        <w:rPr>
          <w:rFonts w:ascii="Arial" w:eastAsia="Calibri" w:hAnsi="Arial" w:cs="Arial"/>
          <w:lang w:val="en-GB"/>
        </w:rPr>
        <w:t xml:space="preserve"> and specified in these terms of reference. </w:t>
      </w:r>
    </w:p>
    <w:p w14:paraId="28F2E586" w14:textId="77777777" w:rsidR="00E2631B" w:rsidRPr="00B30B1A" w:rsidRDefault="00E2631B" w:rsidP="00E2631B">
      <w:pPr>
        <w:rPr>
          <w:rFonts w:ascii="Arial" w:eastAsia="Calibri" w:hAnsi="Arial"/>
          <w:szCs w:val="22"/>
        </w:rPr>
      </w:pPr>
    </w:p>
    <w:p w14:paraId="095C1E40" w14:textId="77777777" w:rsidR="00E2631B" w:rsidRPr="00B30B1A" w:rsidRDefault="00E2631B" w:rsidP="00E2631B">
      <w:pPr>
        <w:numPr>
          <w:ilvl w:val="0"/>
          <w:numId w:val="9"/>
        </w:numPr>
        <w:spacing w:before="120"/>
        <w:ind w:left="426" w:hanging="426"/>
        <w:rPr>
          <w:rFonts w:ascii="Arial" w:eastAsia="Calibri" w:hAnsi="Arial"/>
          <w:b/>
          <w:bCs/>
          <w:szCs w:val="22"/>
          <w:u w:val="single"/>
        </w:rPr>
      </w:pPr>
      <w:r w:rsidRPr="00B30B1A">
        <w:rPr>
          <w:rFonts w:ascii="Arial" w:eastAsia="Calibri" w:hAnsi="Arial"/>
          <w:b/>
          <w:bCs/>
          <w:szCs w:val="22"/>
          <w:u w:val="single"/>
        </w:rPr>
        <w:t>Membership and attendance</w:t>
      </w:r>
    </w:p>
    <w:p w14:paraId="2E012530" w14:textId="77777777" w:rsidR="00E2631B" w:rsidRPr="00B30B1A" w:rsidRDefault="00E2631B" w:rsidP="00E2631B">
      <w:pPr>
        <w:rPr>
          <w:rFonts w:ascii="Arial" w:eastAsia="Calibri" w:hAnsi="Arial"/>
          <w:szCs w:val="22"/>
        </w:rPr>
      </w:pPr>
    </w:p>
    <w:p w14:paraId="7CFC7528" w14:textId="77777777" w:rsidR="00E2631B" w:rsidRPr="00B30B1A" w:rsidRDefault="00E2631B" w:rsidP="00E2631B">
      <w:pPr>
        <w:ind w:left="426" w:hanging="426"/>
        <w:rPr>
          <w:rFonts w:ascii="Arial" w:eastAsia="Calibri" w:hAnsi="Arial"/>
          <w:b/>
          <w:bCs/>
          <w:szCs w:val="22"/>
        </w:rPr>
      </w:pPr>
      <w:r w:rsidRPr="00B30B1A">
        <w:rPr>
          <w:rFonts w:ascii="Arial" w:eastAsia="Calibri" w:hAnsi="Arial"/>
          <w:b/>
          <w:bCs/>
          <w:szCs w:val="22"/>
        </w:rPr>
        <w:t>4.1</w:t>
      </w:r>
      <w:r w:rsidRPr="00B30B1A">
        <w:rPr>
          <w:rFonts w:ascii="Arial" w:eastAsia="Calibri" w:hAnsi="Arial"/>
          <w:b/>
          <w:bCs/>
          <w:szCs w:val="22"/>
        </w:rPr>
        <w:tab/>
        <w:t>Chair and vice chair</w:t>
      </w:r>
    </w:p>
    <w:p w14:paraId="7C276DBF" w14:textId="77777777" w:rsidR="00E2631B" w:rsidRPr="00B30B1A" w:rsidRDefault="00E2631B" w:rsidP="00E2631B">
      <w:pPr>
        <w:rPr>
          <w:rFonts w:ascii="Arial" w:eastAsia="Calibri" w:hAnsi="Arial"/>
          <w:szCs w:val="22"/>
        </w:rPr>
      </w:pPr>
    </w:p>
    <w:p w14:paraId="0FAA4016"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The Finance, Performance and Investment Committee will be chaired by an Independent Non-Executive Member of the Board appointed on account of their specific knowledge skills and experience making them suitable to chair the Committee. The Chair cannot also be the Audit Committee Chair. </w:t>
      </w:r>
    </w:p>
    <w:p w14:paraId="11693DAC" w14:textId="77777777" w:rsidR="00E2631B" w:rsidRPr="00B30B1A" w:rsidRDefault="00E2631B" w:rsidP="00E2631B">
      <w:pPr>
        <w:ind w:left="426"/>
        <w:rPr>
          <w:rFonts w:ascii="Arial" w:eastAsia="Calibri" w:hAnsi="Arial"/>
          <w:szCs w:val="22"/>
        </w:rPr>
      </w:pPr>
    </w:p>
    <w:p w14:paraId="0D6FB35F"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The Chair will be responsible for agreeing the agenda and ensuring matters discussed meet the objectives as set out in these terms of reference. </w:t>
      </w:r>
    </w:p>
    <w:p w14:paraId="11410CB8" w14:textId="77777777" w:rsidR="00E2631B" w:rsidRPr="00B30B1A" w:rsidRDefault="00E2631B" w:rsidP="00E2631B">
      <w:pPr>
        <w:ind w:left="426"/>
        <w:rPr>
          <w:rFonts w:ascii="Arial" w:eastAsia="Calibri" w:hAnsi="Arial"/>
          <w:szCs w:val="22"/>
        </w:rPr>
      </w:pPr>
    </w:p>
    <w:p w14:paraId="0791B415" w14:textId="77777777" w:rsidR="00E2631B" w:rsidRPr="00B30B1A" w:rsidRDefault="00E2631B" w:rsidP="00E2631B">
      <w:pPr>
        <w:ind w:left="426" w:hanging="426"/>
        <w:rPr>
          <w:rFonts w:ascii="Arial" w:eastAsia="Calibri" w:hAnsi="Arial"/>
          <w:b/>
          <w:bCs/>
          <w:szCs w:val="22"/>
        </w:rPr>
      </w:pPr>
      <w:r w:rsidRPr="00B30B1A">
        <w:rPr>
          <w:rFonts w:ascii="Arial" w:eastAsia="Calibri" w:hAnsi="Arial"/>
          <w:b/>
          <w:bCs/>
          <w:szCs w:val="22"/>
        </w:rPr>
        <w:t>4.2</w:t>
      </w:r>
      <w:r w:rsidRPr="00B30B1A">
        <w:rPr>
          <w:rFonts w:ascii="Arial" w:eastAsia="Calibri" w:hAnsi="Arial"/>
          <w:b/>
          <w:bCs/>
          <w:szCs w:val="22"/>
        </w:rPr>
        <w:tab/>
        <w:t>Membership</w:t>
      </w:r>
    </w:p>
    <w:p w14:paraId="7BB636CF" w14:textId="77777777" w:rsidR="00E2631B" w:rsidRPr="00B30B1A" w:rsidRDefault="00E2631B" w:rsidP="00E2631B">
      <w:pPr>
        <w:ind w:left="426"/>
        <w:rPr>
          <w:rFonts w:ascii="Arial" w:eastAsia="Calibri" w:hAnsi="Arial"/>
          <w:szCs w:val="22"/>
        </w:rPr>
      </w:pPr>
    </w:p>
    <w:p w14:paraId="18619159"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Members will possess between them knowledge, skills and experience in accounting, risk management, internal, external audit; and technical or specialist issues pertinent to the ICB’s business. When determining the membership of the Committee, active consideration will be made to diversity and equality. </w:t>
      </w:r>
    </w:p>
    <w:p w14:paraId="7211B768" w14:textId="77777777" w:rsidR="00E2631B" w:rsidRPr="00B30B1A" w:rsidRDefault="00E2631B" w:rsidP="00E2631B">
      <w:pPr>
        <w:ind w:left="426"/>
        <w:rPr>
          <w:rFonts w:ascii="Arial" w:eastAsia="Calibri" w:hAnsi="Arial"/>
          <w:szCs w:val="22"/>
        </w:rPr>
      </w:pPr>
    </w:p>
    <w:p w14:paraId="2CB5F3D7"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The Board will appoint no fewer than four members of the Committee including two who are Independent Non-Executive Members of the Board. </w:t>
      </w:r>
    </w:p>
    <w:p w14:paraId="5B5837AD" w14:textId="77777777" w:rsidR="00E2631B" w:rsidRPr="00B30B1A" w:rsidRDefault="00E2631B" w:rsidP="00E2631B">
      <w:pPr>
        <w:ind w:left="426"/>
        <w:rPr>
          <w:rFonts w:ascii="Arial" w:eastAsia="Calibri" w:hAnsi="Arial"/>
          <w:szCs w:val="22"/>
        </w:rPr>
      </w:pPr>
    </w:p>
    <w:p w14:paraId="625CC701" w14:textId="77777777" w:rsidR="00E2631B" w:rsidRPr="00B30B1A" w:rsidRDefault="00E2631B" w:rsidP="00E2631B">
      <w:pPr>
        <w:ind w:left="426"/>
        <w:rPr>
          <w:rFonts w:ascii="Arial" w:eastAsia="Calibri" w:hAnsi="Arial"/>
          <w:szCs w:val="22"/>
        </w:rPr>
      </w:pPr>
      <w:r w:rsidRPr="00B30B1A">
        <w:rPr>
          <w:rFonts w:ascii="Arial" w:eastAsia="Calibri" w:hAnsi="Arial"/>
          <w:szCs w:val="22"/>
        </w:rPr>
        <w:t>Membership of the Committee will comprise:</w:t>
      </w:r>
    </w:p>
    <w:p w14:paraId="1C4B656E" w14:textId="77777777" w:rsidR="00E2631B" w:rsidRPr="00B30B1A" w:rsidRDefault="00E2631B" w:rsidP="00E2631B">
      <w:pPr>
        <w:rPr>
          <w:rFonts w:ascii="Arial" w:eastAsia="Calibri" w:hAnsi="Arial"/>
          <w:szCs w:val="22"/>
        </w:rPr>
      </w:pPr>
    </w:p>
    <w:p w14:paraId="137EEE4D" w14:textId="77777777" w:rsidR="00E2631B" w:rsidRPr="00ED43E8" w:rsidRDefault="00E2631B" w:rsidP="00E2631B">
      <w:pPr>
        <w:numPr>
          <w:ilvl w:val="0"/>
          <w:numId w:val="10"/>
        </w:numPr>
        <w:spacing w:before="120"/>
        <w:ind w:left="1418" w:hanging="992"/>
        <w:rPr>
          <w:rFonts w:ascii="Arial" w:eastAsia="Calibri" w:hAnsi="Arial"/>
          <w:szCs w:val="22"/>
        </w:rPr>
      </w:pPr>
      <w:r w:rsidRPr="00ED43E8">
        <w:rPr>
          <w:rFonts w:ascii="Arial" w:eastAsia="Calibri" w:hAnsi="Arial"/>
          <w:szCs w:val="22"/>
        </w:rPr>
        <w:t xml:space="preserve">ICB </w:t>
      </w:r>
      <w:proofErr w:type="gramStart"/>
      <w:r w:rsidRPr="00ED43E8">
        <w:rPr>
          <w:rFonts w:ascii="Arial" w:eastAsia="Calibri" w:hAnsi="Arial"/>
          <w:szCs w:val="22"/>
        </w:rPr>
        <w:t>Non Executive</w:t>
      </w:r>
      <w:proofErr w:type="gramEnd"/>
      <w:r w:rsidRPr="00ED43E8">
        <w:rPr>
          <w:rFonts w:ascii="Arial" w:eastAsia="Calibri" w:hAnsi="Arial"/>
          <w:szCs w:val="22"/>
        </w:rPr>
        <w:t xml:space="preserve"> Member (Chair)</w:t>
      </w:r>
    </w:p>
    <w:p w14:paraId="0788C270" w14:textId="77777777" w:rsidR="00E2631B" w:rsidRPr="00ED43E8" w:rsidRDefault="00E2631B" w:rsidP="00E2631B">
      <w:pPr>
        <w:numPr>
          <w:ilvl w:val="0"/>
          <w:numId w:val="10"/>
        </w:numPr>
        <w:spacing w:before="120"/>
        <w:ind w:left="1418" w:hanging="992"/>
        <w:rPr>
          <w:rFonts w:ascii="Arial" w:eastAsia="Calibri" w:hAnsi="Arial"/>
          <w:szCs w:val="22"/>
        </w:rPr>
      </w:pPr>
      <w:r w:rsidRPr="00ED43E8">
        <w:rPr>
          <w:rFonts w:ascii="Arial" w:eastAsia="Calibri" w:hAnsi="Arial"/>
          <w:szCs w:val="22"/>
        </w:rPr>
        <w:t xml:space="preserve">ICB </w:t>
      </w:r>
      <w:proofErr w:type="gramStart"/>
      <w:r w:rsidRPr="00ED43E8">
        <w:rPr>
          <w:rFonts w:ascii="Arial" w:eastAsia="Calibri" w:hAnsi="Arial"/>
          <w:szCs w:val="22"/>
        </w:rPr>
        <w:t>Non Executive</w:t>
      </w:r>
      <w:proofErr w:type="gramEnd"/>
      <w:r w:rsidRPr="00ED43E8">
        <w:rPr>
          <w:rFonts w:ascii="Arial" w:eastAsia="Calibri" w:hAnsi="Arial"/>
          <w:szCs w:val="22"/>
        </w:rPr>
        <w:t xml:space="preserve"> Member (Vice Chair)</w:t>
      </w:r>
    </w:p>
    <w:p w14:paraId="7575134C" w14:textId="77777777" w:rsidR="00E2631B" w:rsidRPr="00ED43E8" w:rsidRDefault="00E2631B" w:rsidP="00E2631B">
      <w:pPr>
        <w:numPr>
          <w:ilvl w:val="0"/>
          <w:numId w:val="10"/>
        </w:numPr>
        <w:spacing w:before="120"/>
        <w:ind w:left="1418" w:hanging="992"/>
        <w:rPr>
          <w:rFonts w:ascii="Arial" w:eastAsia="Calibri" w:hAnsi="Arial"/>
          <w:szCs w:val="22"/>
        </w:rPr>
      </w:pPr>
      <w:r w:rsidRPr="00ED43E8">
        <w:rPr>
          <w:rFonts w:ascii="Arial" w:eastAsia="Calibri" w:hAnsi="Arial"/>
          <w:szCs w:val="22"/>
        </w:rPr>
        <w:t>ICB Executive Director of Finance (or nominated deputy)</w:t>
      </w:r>
    </w:p>
    <w:p w14:paraId="64AA5662" w14:textId="39B35E10" w:rsidR="00E2631B" w:rsidRPr="00ED43E8" w:rsidRDefault="00E2631B" w:rsidP="00E2631B">
      <w:pPr>
        <w:numPr>
          <w:ilvl w:val="0"/>
          <w:numId w:val="10"/>
        </w:numPr>
        <w:spacing w:before="120"/>
        <w:ind w:left="1418" w:hanging="992"/>
        <w:rPr>
          <w:rFonts w:ascii="Arial" w:eastAsia="Calibri" w:hAnsi="Arial"/>
          <w:szCs w:val="22"/>
        </w:rPr>
      </w:pPr>
      <w:r w:rsidRPr="00ED43E8">
        <w:rPr>
          <w:rFonts w:ascii="Arial" w:eastAsia="Calibri" w:hAnsi="Arial"/>
          <w:szCs w:val="22"/>
        </w:rPr>
        <w:t xml:space="preserve">One of the ICB Executive </w:t>
      </w:r>
      <w:r w:rsidR="00CF3B72" w:rsidRPr="00ED43E8">
        <w:rPr>
          <w:rFonts w:ascii="Arial" w:eastAsia="Calibri" w:hAnsi="Arial"/>
          <w:szCs w:val="22"/>
        </w:rPr>
        <w:t xml:space="preserve">Area Directors </w:t>
      </w:r>
      <w:r w:rsidRPr="00ED43E8">
        <w:rPr>
          <w:rFonts w:ascii="Arial" w:eastAsia="Calibri" w:hAnsi="Arial"/>
          <w:szCs w:val="22"/>
        </w:rPr>
        <w:t>(or nominated deputy)</w:t>
      </w:r>
    </w:p>
    <w:p w14:paraId="75C0CFC1" w14:textId="74144A86" w:rsidR="00E2631B" w:rsidRPr="00ED43E8" w:rsidRDefault="00E2631B" w:rsidP="00E2631B">
      <w:pPr>
        <w:numPr>
          <w:ilvl w:val="0"/>
          <w:numId w:val="10"/>
        </w:numPr>
        <w:spacing w:before="120"/>
        <w:ind w:left="1418" w:hanging="992"/>
        <w:rPr>
          <w:rFonts w:ascii="Arial" w:eastAsia="Calibri" w:hAnsi="Arial"/>
          <w:szCs w:val="22"/>
        </w:rPr>
      </w:pPr>
      <w:r w:rsidRPr="00ED43E8">
        <w:rPr>
          <w:rFonts w:ascii="Arial" w:eastAsia="Calibri" w:hAnsi="Arial"/>
          <w:szCs w:val="22"/>
        </w:rPr>
        <w:t xml:space="preserve">ICB </w:t>
      </w:r>
      <w:r w:rsidR="00C11AC3">
        <w:rPr>
          <w:rFonts w:ascii="Arial" w:eastAsia="Calibri" w:hAnsi="Arial"/>
          <w:szCs w:val="22"/>
        </w:rPr>
        <w:t xml:space="preserve">Executive </w:t>
      </w:r>
      <w:r w:rsidR="00CF3B72" w:rsidRPr="00ED43E8">
        <w:rPr>
          <w:rFonts w:ascii="Arial" w:eastAsia="Calibri" w:hAnsi="Arial"/>
          <w:szCs w:val="22"/>
        </w:rPr>
        <w:t>Chief of Strategy and Operations</w:t>
      </w:r>
      <w:r w:rsidRPr="00ED43E8">
        <w:rPr>
          <w:rFonts w:ascii="Arial" w:eastAsia="Calibri" w:hAnsi="Arial"/>
          <w:szCs w:val="22"/>
        </w:rPr>
        <w:t xml:space="preserve"> (or nominated deputy)</w:t>
      </w:r>
    </w:p>
    <w:p w14:paraId="00EF1D5F" w14:textId="77777777" w:rsidR="00E2631B" w:rsidRPr="00ED43E8" w:rsidRDefault="00E2631B" w:rsidP="00E2631B">
      <w:pPr>
        <w:numPr>
          <w:ilvl w:val="0"/>
          <w:numId w:val="10"/>
        </w:numPr>
        <w:spacing w:before="120"/>
        <w:ind w:hanging="992"/>
        <w:rPr>
          <w:rFonts w:ascii="Arial" w:eastAsia="Calibri" w:hAnsi="Arial"/>
          <w:szCs w:val="22"/>
        </w:rPr>
      </w:pPr>
      <w:r w:rsidRPr="00ED43E8">
        <w:rPr>
          <w:rFonts w:ascii="Arial" w:eastAsia="Calibri" w:hAnsi="Arial"/>
          <w:szCs w:val="22"/>
        </w:rPr>
        <w:t>ICB Executive Medical Director (or nominated deputy)</w:t>
      </w:r>
    </w:p>
    <w:p w14:paraId="5F997057" w14:textId="77777777" w:rsidR="00E2631B" w:rsidRPr="00ED43E8" w:rsidRDefault="00E2631B" w:rsidP="00E2631B">
      <w:pPr>
        <w:numPr>
          <w:ilvl w:val="0"/>
          <w:numId w:val="10"/>
        </w:numPr>
        <w:spacing w:before="120"/>
        <w:ind w:hanging="992"/>
        <w:rPr>
          <w:rFonts w:ascii="Arial" w:eastAsia="Calibri" w:hAnsi="Arial"/>
          <w:szCs w:val="22"/>
        </w:rPr>
      </w:pPr>
      <w:r w:rsidRPr="00ED43E8">
        <w:rPr>
          <w:rFonts w:ascii="Arial" w:eastAsia="Calibri" w:hAnsi="Arial"/>
          <w:szCs w:val="22"/>
        </w:rPr>
        <w:t>ICB Board NHS FT Partner Member x 2 (or nominated deputy)</w:t>
      </w:r>
    </w:p>
    <w:p w14:paraId="1C779386" w14:textId="77777777" w:rsidR="00E2631B" w:rsidRPr="00B30B1A" w:rsidRDefault="00E2631B" w:rsidP="00E2631B">
      <w:pPr>
        <w:ind w:left="426"/>
        <w:rPr>
          <w:rFonts w:ascii="Arial" w:eastAsia="Calibri" w:hAnsi="Arial"/>
          <w:szCs w:val="22"/>
        </w:rPr>
      </w:pPr>
    </w:p>
    <w:p w14:paraId="32632DF5"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Nominated deputies as shown above must be agreed with the Chair. Nominated deputies will have the same rights and responsibilities as members, and where applicable will form part of the quoracy.  </w:t>
      </w:r>
    </w:p>
    <w:p w14:paraId="21E6E546" w14:textId="77777777" w:rsidR="00E2631B" w:rsidRPr="00B30B1A" w:rsidRDefault="00E2631B" w:rsidP="00E2631B">
      <w:pPr>
        <w:ind w:left="426"/>
        <w:rPr>
          <w:rFonts w:ascii="Arial" w:eastAsia="Calibri" w:hAnsi="Arial"/>
          <w:szCs w:val="22"/>
        </w:rPr>
      </w:pPr>
    </w:p>
    <w:p w14:paraId="31F67D08" w14:textId="77777777" w:rsidR="00E2631B" w:rsidRPr="00B30B1A" w:rsidRDefault="00E2631B" w:rsidP="00E2631B">
      <w:pPr>
        <w:ind w:left="426" w:hanging="426"/>
        <w:rPr>
          <w:rFonts w:ascii="Arial" w:eastAsia="Calibri" w:hAnsi="Arial"/>
          <w:b/>
          <w:bCs/>
          <w:szCs w:val="22"/>
        </w:rPr>
      </w:pPr>
      <w:r w:rsidRPr="00B30B1A">
        <w:rPr>
          <w:rFonts w:ascii="Arial" w:eastAsia="Calibri" w:hAnsi="Arial"/>
          <w:b/>
          <w:bCs/>
          <w:szCs w:val="22"/>
        </w:rPr>
        <w:t>4.3</w:t>
      </w:r>
      <w:r w:rsidRPr="00B30B1A">
        <w:rPr>
          <w:rFonts w:ascii="Arial" w:eastAsia="Calibri" w:hAnsi="Arial"/>
          <w:b/>
          <w:bCs/>
          <w:szCs w:val="22"/>
        </w:rPr>
        <w:tab/>
        <w:t>Attendees</w:t>
      </w:r>
    </w:p>
    <w:p w14:paraId="58276423" w14:textId="77777777" w:rsidR="00E2631B" w:rsidRPr="00B30B1A" w:rsidRDefault="00E2631B" w:rsidP="00E2631B">
      <w:pPr>
        <w:ind w:left="426"/>
        <w:rPr>
          <w:rFonts w:ascii="Arial" w:eastAsia="Calibri" w:hAnsi="Arial"/>
          <w:szCs w:val="22"/>
        </w:rPr>
      </w:pPr>
    </w:p>
    <w:p w14:paraId="7A397072" w14:textId="77777777" w:rsidR="00E2631B" w:rsidRPr="00B30B1A" w:rsidRDefault="00E2631B" w:rsidP="00E2631B">
      <w:pPr>
        <w:ind w:left="426"/>
        <w:rPr>
          <w:rFonts w:ascii="Arial" w:eastAsia="Calibri" w:hAnsi="Arial"/>
          <w:szCs w:val="22"/>
        </w:rPr>
      </w:pPr>
      <w:r w:rsidRPr="00B30B1A">
        <w:rPr>
          <w:rFonts w:ascii="Arial" w:eastAsia="Calibri" w:hAnsi="Arial"/>
          <w:szCs w:val="22"/>
        </w:rPr>
        <w:lastRenderedPageBreak/>
        <w:t xml:space="preserve">Attendees may include the ICB place Directors of Finance. Other Provider sector representatives may be invited to attend, as required. </w:t>
      </w:r>
    </w:p>
    <w:p w14:paraId="089BCE89" w14:textId="77777777" w:rsidR="00E2631B" w:rsidRPr="00B30B1A" w:rsidRDefault="00E2631B" w:rsidP="00E2631B">
      <w:pPr>
        <w:ind w:left="426"/>
        <w:rPr>
          <w:rFonts w:ascii="Arial" w:eastAsia="Calibri" w:hAnsi="Arial"/>
          <w:szCs w:val="22"/>
        </w:rPr>
      </w:pPr>
    </w:p>
    <w:p w14:paraId="5C4F20D4" w14:textId="77777777" w:rsidR="00E2631B" w:rsidRPr="00B30B1A" w:rsidRDefault="00E2631B" w:rsidP="00E2631B">
      <w:pPr>
        <w:ind w:left="426"/>
        <w:rPr>
          <w:rFonts w:ascii="Arial" w:eastAsia="Calibri" w:hAnsi="Arial"/>
          <w:szCs w:val="22"/>
        </w:rPr>
      </w:pPr>
      <w:r w:rsidRPr="00ED43E8">
        <w:rPr>
          <w:rFonts w:ascii="Arial" w:eastAsia="Calibri" w:hAnsi="Arial"/>
          <w:szCs w:val="22"/>
        </w:rPr>
        <w:t xml:space="preserve">At the invitation of the Chair, the ICB Audit Committee Chair may be invited to attend as a non-voting attendee on an </w:t>
      </w:r>
      <w:proofErr w:type="spellStart"/>
      <w:r w:rsidRPr="00ED43E8">
        <w:rPr>
          <w:rFonts w:ascii="Arial" w:eastAsia="Calibri" w:hAnsi="Arial"/>
          <w:szCs w:val="22"/>
        </w:rPr>
        <w:t>adhoc</w:t>
      </w:r>
      <w:proofErr w:type="spellEnd"/>
      <w:r w:rsidRPr="00ED43E8">
        <w:rPr>
          <w:rFonts w:ascii="Arial" w:eastAsia="Calibri" w:hAnsi="Arial"/>
          <w:szCs w:val="22"/>
        </w:rPr>
        <w:t xml:space="preserve"> basis.  This will be kept under review to ensure attendance at the Committee does not compromise the role of the Audit Committee Chair in ensuring appropriate oversight and assurance of the work of the Committee.</w:t>
      </w:r>
    </w:p>
    <w:p w14:paraId="62AB54A8" w14:textId="77777777" w:rsidR="00E2631B" w:rsidRPr="00B30B1A" w:rsidRDefault="00E2631B" w:rsidP="00E2631B">
      <w:pPr>
        <w:ind w:left="426"/>
        <w:rPr>
          <w:rFonts w:ascii="Arial" w:eastAsia="Calibri" w:hAnsi="Arial"/>
          <w:szCs w:val="22"/>
        </w:rPr>
      </w:pPr>
    </w:p>
    <w:p w14:paraId="61DBA398" w14:textId="77777777" w:rsidR="00E2631B" w:rsidRPr="00B30B1A" w:rsidRDefault="00E2631B" w:rsidP="00E2631B">
      <w:pPr>
        <w:ind w:left="426"/>
        <w:rPr>
          <w:rFonts w:ascii="Arial" w:eastAsia="Calibri" w:hAnsi="Arial"/>
          <w:szCs w:val="22"/>
        </w:rPr>
      </w:pPr>
      <w:r w:rsidRPr="00B30B1A">
        <w:rPr>
          <w:rFonts w:ascii="Arial" w:eastAsia="Calibri" w:hAnsi="Arial"/>
          <w:szCs w:val="22"/>
        </w:rPr>
        <w:t>Only members of the Committee have the right to attend Committee meetings, however all meetings of the Committee may also be attended by the appropriately nominated individuals who are not members of the Committee.</w:t>
      </w:r>
    </w:p>
    <w:p w14:paraId="421FF402" w14:textId="77777777" w:rsidR="00E2631B" w:rsidRPr="00B30B1A" w:rsidRDefault="00E2631B" w:rsidP="00E2631B">
      <w:pPr>
        <w:ind w:left="426"/>
        <w:rPr>
          <w:rFonts w:ascii="Arial" w:eastAsia="Calibri" w:hAnsi="Arial"/>
          <w:szCs w:val="22"/>
        </w:rPr>
      </w:pPr>
    </w:p>
    <w:p w14:paraId="5EE0B8E2"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The Chair may ask any or all of those who normally attend, but who are not members, to withdraw to facilitate open and frank discussion of </w:t>
      </w:r>
      <w:proofErr w:type="gramStart"/>
      <w:r w:rsidRPr="00B30B1A">
        <w:rPr>
          <w:rFonts w:ascii="Arial" w:eastAsia="Calibri" w:hAnsi="Arial"/>
          <w:szCs w:val="22"/>
        </w:rPr>
        <w:t>particular matters</w:t>
      </w:r>
      <w:proofErr w:type="gramEnd"/>
      <w:r w:rsidRPr="00B30B1A">
        <w:rPr>
          <w:rFonts w:ascii="Arial" w:eastAsia="Calibri" w:hAnsi="Arial"/>
          <w:szCs w:val="22"/>
        </w:rPr>
        <w:t xml:space="preserve">. Other individuals may be invited to attend all or part of any meeting as and when appropriate to assist it with its discussions on any </w:t>
      </w:r>
      <w:proofErr w:type="gramStart"/>
      <w:r w:rsidRPr="00B30B1A">
        <w:rPr>
          <w:rFonts w:ascii="Arial" w:eastAsia="Calibri" w:hAnsi="Arial"/>
          <w:szCs w:val="22"/>
        </w:rPr>
        <w:t>particular matter</w:t>
      </w:r>
      <w:proofErr w:type="gramEnd"/>
      <w:r w:rsidRPr="00B30B1A">
        <w:rPr>
          <w:rFonts w:ascii="Arial" w:eastAsia="Calibri" w:hAnsi="Arial"/>
          <w:szCs w:val="22"/>
        </w:rPr>
        <w:t>.</w:t>
      </w:r>
    </w:p>
    <w:p w14:paraId="6E218CDE" w14:textId="77777777" w:rsidR="00E2631B" w:rsidRPr="00B30B1A" w:rsidRDefault="00E2631B" w:rsidP="00E2631B">
      <w:pPr>
        <w:rPr>
          <w:rFonts w:ascii="Arial" w:eastAsia="Calibri" w:hAnsi="Arial"/>
          <w:szCs w:val="22"/>
        </w:rPr>
      </w:pPr>
    </w:p>
    <w:p w14:paraId="18260787" w14:textId="77777777" w:rsidR="00E2631B" w:rsidRPr="00B30B1A" w:rsidRDefault="00E2631B" w:rsidP="00E2631B">
      <w:pPr>
        <w:ind w:left="284" w:hanging="426"/>
        <w:rPr>
          <w:rFonts w:ascii="Arial" w:eastAsia="Calibri" w:hAnsi="Arial"/>
          <w:b/>
          <w:bCs/>
          <w:szCs w:val="22"/>
        </w:rPr>
      </w:pPr>
      <w:r w:rsidRPr="00B30B1A">
        <w:rPr>
          <w:rFonts w:ascii="Arial" w:eastAsia="Calibri" w:hAnsi="Arial"/>
          <w:b/>
          <w:bCs/>
          <w:szCs w:val="22"/>
        </w:rPr>
        <w:t>4.4</w:t>
      </w:r>
      <w:r w:rsidRPr="00B30B1A">
        <w:rPr>
          <w:rFonts w:ascii="Arial" w:eastAsia="Calibri" w:hAnsi="Arial"/>
          <w:b/>
          <w:bCs/>
          <w:szCs w:val="22"/>
        </w:rPr>
        <w:tab/>
        <w:t>Attendance</w:t>
      </w:r>
    </w:p>
    <w:p w14:paraId="05FB88A8" w14:textId="77777777" w:rsidR="00E2631B" w:rsidRPr="00B30B1A" w:rsidRDefault="00E2631B" w:rsidP="00E2631B">
      <w:pPr>
        <w:rPr>
          <w:rFonts w:ascii="Arial" w:eastAsia="Calibri" w:hAnsi="Arial"/>
          <w:szCs w:val="22"/>
        </w:rPr>
      </w:pPr>
    </w:p>
    <w:p w14:paraId="1DB65ADE" w14:textId="77777777" w:rsidR="00E2631B" w:rsidRPr="00B30B1A" w:rsidRDefault="00E2631B" w:rsidP="00E2631B">
      <w:pPr>
        <w:ind w:left="426"/>
        <w:rPr>
          <w:rFonts w:ascii="Arial" w:eastAsia="Calibri" w:hAnsi="Arial"/>
          <w:szCs w:val="22"/>
        </w:rPr>
      </w:pPr>
      <w:r w:rsidRPr="00B30B1A">
        <w:rPr>
          <w:rFonts w:ascii="Arial" w:eastAsia="Calibri" w:hAnsi="Arial"/>
          <w:szCs w:val="22"/>
        </w:rPr>
        <w:t xml:space="preserve">Where a member of the Committee is unable to attend a meeting, a suitable deputy may be agreed with the Chair. Once agreed, that person will have the same voting rights and responsibilities as the member. </w:t>
      </w:r>
    </w:p>
    <w:p w14:paraId="77C8B536" w14:textId="77777777" w:rsidR="00E2631B" w:rsidRPr="00B30B1A" w:rsidRDefault="00E2631B" w:rsidP="00E2631B">
      <w:pPr>
        <w:ind w:left="426"/>
        <w:rPr>
          <w:rFonts w:ascii="Arial" w:eastAsia="Calibri" w:hAnsi="Arial"/>
          <w:szCs w:val="22"/>
        </w:rPr>
      </w:pPr>
    </w:p>
    <w:p w14:paraId="69DCCC28" w14:textId="77777777" w:rsidR="00E2631B" w:rsidRPr="00B30B1A" w:rsidRDefault="00E2631B" w:rsidP="00E2631B">
      <w:pPr>
        <w:ind w:left="426"/>
        <w:rPr>
          <w:rFonts w:ascii="Arial" w:eastAsia="Calibri" w:hAnsi="Arial"/>
          <w:szCs w:val="22"/>
        </w:rPr>
      </w:pPr>
      <w:r w:rsidRPr="00B30B1A">
        <w:rPr>
          <w:rFonts w:ascii="Arial" w:eastAsia="Calibri" w:hAnsi="Arial"/>
          <w:szCs w:val="22"/>
        </w:rPr>
        <w:t>Where an attendee of the Committee (who is not a member of the Committee) is unable to attend a meeting, a suitable alternative may be agreed with the Chair.</w:t>
      </w:r>
    </w:p>
    <w:p w14:paraId="5690F7F7" w14:textId="77777777" w:rsidR="00E2631B" w:rsidRPr="00B30B1A" w:rsidRDefault="00E2631B" w:rsidP="00E2631B">
      <w:pPr>
        <w:rPr>
          <w:rFonts w:ascii="Arial" w:eastAsia="Calibri" w:hAnsi="Arial"/>
          <w:szCs w:val="22"/>
        </w:rPr>
      </w:pPr>
    </w:p>
    <w:p w14:paraId="1285ABFB" w14:textId="77777777" w:rsidR="00E2631B" w:rsidRPr="00B30B1A" w:rsidRDefault="00E2631B" w:rsidP="00E2631B">
      <w:pPr>
        <w:numPr>
          <w:ilvl w:val="0"/>
          <w:numId w:val="9"/>
        </w:numPr>
        <w:spacing w:before="120"/>
        <w:ind w:left="426" w:hanging="426"/>
        <w:rPr>
          <w:rFonts w:ascii="Arial" w:eastAsia="SimSun" w:hAnsi="Arial" w:cs="Arial"/>
          <w:b/>
          <w:bCs/>
          <w:u w:val="single"/>
          <w:lang w:val="en-GB"/>
        </w:rPr>
      </w:pPr>
      <w:r w:rsidRPr="00B30B1A">
        <w:rPr>
          <w:rFonts w:ascii="Arial" w:eastAsia="SimSun" w:hAnsi="Arial" w:cs="Arial"/>
          <w:b/>
          <w:bCs/>
          <w:u w:val="single"/>
          <w:lang w:val="en-GB"/>
        </w:rPr>
        <w:t>Meetings Quoracy and Decisions</w:t>
      </w:r>
    </w:p>
    <w:p w14:paraId="2D236938" w14:textId="77777777" w:rsidR="00E2631B" w:rsidRPr="00B30B1A" w:rsidRDefault="00E2631B" w:rsidP="00E2631B">
      <w:pPr>
        <w:ind w:left="426"/>
        <w:rPr>
          <w:rFonts w:ascii="Arial" w:eastAsia="Calibri" w:hAnsi="Arial" w:cs="Arial"/>
          <w:lang w:val="en-GB"/>
        </w:rPr>
      </w:pPr>
    </w:p>
    <w:p w14:paraId="42884330" w14:textId="77777777" w:rsidR="00E2631B" w:rsidRPr="00B30B1A" w:rsidRDefault="00E2631B" w:rsidP="00E2631B">
      <w:pPr>
        <w:ind w:left="426"/>
        <w:rPr>
          <w:rFonts w:ascii="Arial" w:eastAsia="Calibri" w:hAnsi="Arial" w:cs="Arial"/>
          <w:bCs/>
          <w:iCs/>
          <w:lang w:val="en-GB"/>
        </w:rPr>
      </w:pPr>
      <w:r w:rsidRPr="00B30B1A">
        <w:rPr>
          <w:rFonts w:ascii="Arial" w:eastAsia="Calibri" w:hAnsi="Arial" w:cs="Arial"/>
          <w:bCs/>
          <w:iCs/>
          <w:lang w:val="en-GB"/>
        </w:rPr>
        <w:t xml:space="preserve">The Committee will meet in private.  </w:t>
      </w:r>
    </w:p>
    <w:p w14:paraId="00866AF9" w14:textId="77777777" w:rsidR="00E2631B" w:rsidRPr="00B30B1A" w:rsidRDefault="00E2631B" w:rsidP="00E2631B">
      <w:pPr>
        <w:ind w:left="426"/>
        <w:rPr>
          <w:rFonts w:ascii="Arial" w:eastAsia="Calibri" w:hAnsi="Arial" w:cs="Arial"/>
          <w:lang w:val="en-GB"/>
        </w:rPr>
      </w:pPr>
    </w:p>
    <w:p w14:paraId="3FC28077"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The Finance, Performance, and Investment Committee will meet at least 10 times a year </w:t>
      </w:r>
      <w:bookmarkStart w:id="0" w:name="_Hlk82943731"/>
      <w:r w:rsidRPr="00B30B1A">
        <w:rPr>
          <w:rFonts w:ascii="Arial" w:eastAsia="Calibri" w:hAnsi="Arial" w:cs="Arial"/>
          <w:lang w:val="en-GB"/>
        </w:rPr>
        <w:t>and arrangements and notice for calling meetings are set out in the Standing Orders. Additional meetings may take place as required.</w:t>
      </w:r>
    </w:p>
    <w:p w14:paraId="23C71CF1" w14:textId="77777777" w:rsidR="00E2631B" w:rsidRPr="00B30B1A" w:rsidRDefault="00E2631B" w:rsidP="00E2631B">
      <w:pPr>
        <w:autoSpaceDE w:val="0"/>
        <w:autoSpaceDN w:val="0"/>
        <w:adjustRightInd w:val="0"/>
        <w:ind w:left="426"/>
        <w:rPr>
          <w:rFonts w:ascii="Arial" w:eastAsia="Calibri" w:hAnsi="Arial" w:cs="Arial"/>
          <w:lang w:val="en-GB"/>
        </w:rPr>
      </w:pPr>
    </w:p>
    <w:p w14:paraId="28AE01F9"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The Board, Chair or Chief Executive may ask the Finance, Performance, and Investment Committee to convene further meetings to discuss </w:t>
      </w:r>
      <w:proofErr w:type="gramStart"/>
      <w:r w:rsidRPr="00B30B1A">
        <w:rPr>
          <w:rFonts w:ascii="Arial" w:eastAsia="Calibri" w:hAnsi="Arial" w:cs="Arial"/>
          <w:lang w:val="en-GB"/>
        </w:rPr>
        <w:t>particular issues</w:t>
      </w:r>
      <w:proofErr w:type="gramEnd"/>
      <w:r w:rsidRPr="00B30B1A">
        <w:rPr>
          <w:rFonts w:ascii="Arial" w:eastAsia="Calibri" w:hAnsi="Arial" w:cs="Arial"/>
          <w:lang w:val="en-GB"/>
        </w:rPr>
        <w:t xml:space="preserve"> on which they want the Committee’s advice.</w:t>
      </w:r>
    </w:p>
    <w:p w14:paraId="368E7EAE" w14:textId="77777777" w:rsidR="00E2631B" w:rsidRPr="00B30B1A" w:rsidRDefault="00E2631B" w:rsidP="00E2631B">
      <w:pPr>
        <w:autoSpaceDE w:val="0"/>
        <w:autoSpaceDN w:val="0"/>
        <w:adjustRightInd w:val="0"/>
        <w:rPr>
          <w:rFonts w:ascii="Arial" w:eastAsia="Calibri" w:hAnsi="Arial" w:cs="Arial"/>
          <w:lang w:val="en-GB"/>
        </w:rPr>
      </w:pPr>
    </w:p>
    <w:p w14:paraId="139EAF28"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In accordance with the Standing Orders, the Committee may meet virtually when necessary and members attending using electronic means will be counted towards the quorum. </w:t>
      </w:r>
      <w:r>
        <w:rPr>
          <w:rFonts w:ascii="Arial" w:eastAsia="Calibri" w:hAnsi="Arial" w:cs="Arial"/>
          <w:lang w:val="en-GB"/>
        </w:rPr>
        <w:br/>
      </w:r>
    </w:p>
    <w:bookmarkEnd w:id="0"/>
    <w:p w14:paraId="49B2521F" w14:textId="77777777" w:rsidR="00E2631B" w:rsidRPr="00B30B1A" w:rsidRDefault="00E2631B" w:rsidP="00E2631B">
      <w:pPr>
        <w:rPr>
          <w:rFonts w:ascii="Calibri" w:eastAsia="Calibri" w:hAnsi="Calibri" w:cs="Arial"/>
          <w:sz w:val="22"/>
          <w:szCs w:val="22"/>
          <w:lang w:val="en-GB"/>
        </w:rPr>
      </w:pPr>
    </w:p>
    <w:p w14:paraId="590538C4" w14:textId="77777777" w:rsidR="00E2631B" w:rsidRPr="00B30B1A" w:rsidRDefault="00E2631B" w:rsidP="00E2631B">
      <w:pPr>
        <w:ind w:left="426" w:hanging="426"/>
        <w:rPr>
          <w:rFonts w:ascii="Arial" w:eastAsia="Calibri" w:hAnsi="Arial" w:cs="Arial"/>
          <w:b/>
          <w:bCs/>
          <w:lang w:val="en-GB"/>
        </w:rPr>
      </w:pPr>
      <w:r w:rsidRPr="00B30B1A">
        <w:rPr>
          <w:rFonts w:ascii="Arial" w:eastAsia="Calibri" w:hAnsi="Arial" w:cs="Arial"/>
          <w:b/>
          <w:bCs/>
          <w:lang w:val="en-GB"/>
        </w:rPr>
        <w:t>5.1</w:t>
      </w:r>
      <w:r w:rsidRPr="00B30B1A">
        <w:rPr>
          <w:rFonts w:ascii="Arial" w:eastAsia="Calibri" w:hAnsi="Arial" w:cs="Arial"/>
          <w:b/>
          <w:bCs/>
          <w:lang w:val="en-GB"/>
        </w:rPr>
        <w:tab/>
        <w:t>Quorum</w:t>
      </w:r>
    </w:p>
    <w:p w14:paraId="385F9850" w14:textId="77777777" w:rsidR="00E2631B" w:rsidRPr="00B30B1A" w:rsidRDefault="00E2631B" w:rsidP="00E2631B">
      <w:pPr>
        <w:autoSpaceDE w:val="0"/>
        <w:autoSpaceDN w:val="0"/>
        <w:adjustRightInd w:val="0"/>
        <w:rPr>
          <w:rFonts w:ascii="Calibri" w:eastAsia="Calibri" w:hAnsi="Calibri" w:cs="Arial"/>
          <w:sz w:val="22"/>
          <w:szCs w:val="22"/>
          <w:lang w:val="en-GB"/>
        </w:rPr>
      </w:pPr>
    </w:p>
    <w:p w14:paraId="4662F820"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For meetings to be quorate a minimum of 50% members is required, including the Chair or Vice Chair and ICB Executive Director of Finance or nominated representative.</w:t>
      </w:r>
    </w:p>
    <w:p w14:paraId="5DD5ACE7" w14:textId="77777777" w:rsidR="00E2631B" w:rsidRPr="00B30B1A" w:rsidRDefault="00E2631B" w:rsidP="00E2631B">
      <w:pPr>
        <w:autoSpaceDE w:val="0"/>
        <w:autoSpaceDN w:val="0"/>
        <w:adjustRightInd w:val="0"/>
        <w:ind w:left="426"/>
        <w:rPr>
          <w:rFonts w:ascii="Arial" w:eastAsia="Calibri" w:hAnsi="Arial" w:cs="Arial"/>
          <w:lang w:val="en-GB"/>
        </w:rPr>
      </w:pPr>
    </w:p>
    <w:p w14:paraId="69570C7B"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If any member of the Committee has been disqualified from participating in an item on the agenda, by reason of a declaration of conflicts of interest, then that individual shall no longer count towards the quorum.</w:t>
      </w:r>
    </w:p>
    <w:p w14:paraId="4B86C078" w14:textId="77777777" w:rsidR="00E2631B" w:rsidRPr="00B30B1A" w:rsidRDefault="00E2631B" w:rsidP="00E2631B">
      <w:pPr>
        <w:autoSpaceDE w:val="0"/>
        <w:autoSpaceDN w:val="0"/>
        <w:adjustRightInd w:val="0"/>
        <w:ind w:left="426"/>
        <w:rPr>
          <w:rFonts w:ascii="Arial" w:eastAsia="Calibri" w:hAnsi="Arial" w:cs="Arial"/>
          <w:lang w:val="en-GB"/>
        </w:rPr>
      </w:pPr>
    </w:p>
    <w:p w14:paraId="0B92AA1E"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lastRenderedPageBreak/>
        <w:t>If the quorum has not been reached, then the meeting may proceed if those attending agree, but no decisions may be taken.</w:t>
      </w:r>
    </w:p>
    <w:p w14:paraId="1494F14E" w14:textId="77777777" w:rsidR="00E2631B" w:rsidRPr="00B30B1A" w:rsidRDefault="00E2631B" w:rsidP="00E2631B">
      <w:pPr>
        <w:ind w:left="426"/>
        <w:rPr>
          <w:rFonts w:ascii="Arial" w:eastAsia="Calibri" w:hAnsi="Arial" w:cs="Arial"/>
          <w:lang w:val="en-GB"/>
        </w:rPr>
      </w:pPr>
    </w:p>
    <w:p w14:paraId="30F9FDDA" w14:textId="77777777" w:rsidR="00E2631B" w:rsidRPr="00B30B1A" w:rsidRDefault="00E2631B" w:rsidP="00E2631B">
      <w:pPr>
        <w:ind w:left="426" w:hanging="426"/>
        <w:rPr>
          <w:rFonts w:ascii="Arial" w:eastAsia="Calibri" w:hAnsi="Arial" w:cs="Arial"/>
          <w:b/>
          <w:bCs/>
          <w:iCs/>
          <w:lang w:val="en-GB"/>
        </w:rPr>
      </w:pPr>
      <w:r w:rsidRPr="00B30B1A">
        <w:rPr>
          <w:rFonts w:ascii="Arial" w:eastAsia="Calibri" w:hAnsi="Arial" w:cs="Arial"/>
          <w:b/>
          <w:bCs/>
          <w:iCs/>
          <w:lang w:val="en-GB"/>
        </w:rPr>
        <w:t>5.2</w:t>
      </w:r>
      <w:r w:rsidRPr="00B30B1A">
        <w:rPr>
          <w:rFonts w:ascii="Arial" w:eastAsia="Calibri" w:hAnsi="Arial" w:cs="Arial"/>
          <w:b/>
          <w:bCs/>
          <w:iCs/>
          <w:lang w:val="en-GB"/>
        </w:rPr>
        <w:tab/>
        <w:t>Decision making and voting</w:t>
      </w:r>
    </w:p>
    <w:p w14:paraId="018C56BC" w14:textId="77777777" w:rsidR="00E2631B" w:rsidRPr="00B30B1A" w:rsidRDefault="00E2631B" w:rsidP="00E2631B">
      <w:pPr>
        <w:ind w:left="426"/>
        <w:rPr>
          <w:rFonts w:ascii="Arial" w:eastAsia="Calibri" w:hAnsi="Arial" w:cs="Arial"/>
          <w:i/>
          <w:u w:val="single"/>
          <w:lang w:val="en-GB"/>
        </w:rPr>
      </w:pPr>
    </w:p>
    <w:p w14:paraId="7FE82928"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color w:val="231F20"/>
          <w:lang w:val="en-GB"/>
        </w:rPr>
        <w:t xml:space="preserve">Decisions will be taken in accordance with the Standing Orders. The Committee will ordinarily reach conclusions by consensus. When this is not possible the Chair may call a vote. Only members of the Committee may vote. Each member is allowed one vote and a majority will be conclusive on any matter. Where there is a split vote, with no clear majority, the Chair of the Committee will hold the casting vote. </w:t>
      </w:r>
      <w:bookmarkStart w:id="1" w:name="_Hlk89421236"/>
      <w:r w:rsidRPr="00B30B1A">
        <w:rPr>
          <w:rFonts w:ascii="Arial" w:eastAsia="Calibri" w:hAnsi="Arial" w:cs="Arial"/>
          <w:color w:val="231F20"/>
          <w:lang w:val="en-GB"/>
        </w:rPr>
        <w:t xml:space="preserve">If a decision is needed which cannot wait for the next scheduled meeting, the chair may conduct business on a ‘virtual’ basis </w:t>
      </w:r>
      <w:proofErr w:type="gramStart"/>
      <w:r w:rsidRPr="00B30B1A">
        <w:rPr>
          <w:rFonts w:ascii="Arial" w:eastAsia="Calibri" w:hAnsi="Arial" w:cs="Arial"/>
          <w:color w:val="231F20"/>
          <w:lang w:val="en-GB"/>
        </w:rPr>
        <w:t>through the use of</w:t>
      </w:r>
      <w:proofErr w:type="gramEnd"/>
      <w:r w:rsidRPr="00B30B1A">
        <w:rPr>
          <w:rFonts w:ascii="Arial" w:eastAsia="Calibri" w:hAnsi="Arial" w:cs="Arial"/>
          <w:color w:val="231F20"/>
          <w:lang w:val="en-GB"/>
        </w:rPr>
        <w:t xml:space="preserve"> telephone, email or other electronic communication.</w:t>
      </w:r>
      <w:bookmarkEnd w:id="1"/>
    </w:p>
    <w:p w14:paraId="087FF2F3" w14:textId="77777777" w:rsidR="00E2631B" w:rsidRPr="00B30B1A" w:rsidRDefault="00E2631B" w:rsidP="00E2631B">
      <w:pPr>
        <w:ind w:left="426"/>
        <w:rPr>
          <w:rFonts w:ascii="Arial" w:eastAsia="Calibri" w:hAnsi="Arial"/>
          <w:szCs w:val="22"/>
        </w:rPr>
      </w:pPr>
    </w:p>
    <w:p w14:paraId="2F980641" w14:textId="77777777" w:rsidR="00E2631B" w:rsidRPr="00B30B1A" w:rsidRDefault="00E2631B" w:rsidP="00E2631B">
      <w:pPr>
        <w:numPr>
          <w:ilvl w:val="0"/>
          <w:numId w:val="9"/>
        </w:numPr>
        <w:spacing w:before="120"/>
        <w:ind w:left="426" w:hanging="426"/>
        <w:rPr>
          <w:rFonts w:ascii="Arial" w:eastAsia="SimSun" w:hAnsi="Arial" w:cs="Arial"/>
          <w:b/>
          <w:bCs/>
          <w:u w:val="single"/>
          <w:lang w:val="en-GB"/>
        </w:rPr>
      </w:pPr>
      <w:r w:rsidRPr="00B30B1A">
        <w:rPr>
          <w:rFonts w:ascii="Arial" w:eastAsia="SimSun" w:hAnsi="Arial" w:cs="Arial"/>
          <w:b/>
          <w:bCs/>
          <w:u w:val="single"/>
          <w:lang w:val="en-GB"/>
        </w:rPr>
        <w:t>Responsibilities of the Committee</w:t>
      </w:r>
    </w:p>
    <w:p w14:paraId="7634CB5E" w14:textId="77777777" w:rsidR="00E2631B" w:rsidRPr="00B30B1A" w:rsidRDefault="00E2631B" w:rsidP="00E2631B">
      <w:pPr>
        <w:ind w:left="426"/>
        <w:rPr>
          <w:rFonts w:ascii="Arial" w:eastAsia="Calibri" w:hAnsi="Arial" w:cs="Arial"/>
          <w:lang w:val="en-GB"/>
        </w:rPr>
      </w:pPr>
    </w:p>
    <w:p w14:paraId="626ADA98"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The Committee’s duties can be categorised as follows:</w:t>
      </w:r>
    </w:p>
    <w:p w14:paraId="3850E664" w14:textId="77777777" w:rsidR="00E2631B" w:rsidRPr="00B30B1A" w:rsidRDefault="00E2631B" w:rsidP="00E2631B">
      <w:pPr>
        <w:rPr>
          <w:rFonts w:ascii="Arial" w:eastAsia="Calibri" w:hAnsi="Arial" w:cs="Arial"/>
          <w:b/>
          <w:lang w:val="en-GB"/>
        </w:rPr>
      </w:pPr>
    </w:p>
    <w:p w14:paraId="12A356C2" w14:textId="77777777" w:rsidR="00E2631B" w:rsidRPr="00B30B1A" w:rsidRDefault="00E2631B" w:rsidP="00E2631B">
      <w:pPr>
        <w:ind w:left="426"/>
        <w:rPr>
          <w:rFonts w:ascii="Arial" w:eastAsia="Calibri" w:hAnsi="Arial" w:cs="Arial"/>
          <w:lang w:val="en-GB"/>
        </w:rPr>
      </w:pPr>
      <w:r w:rsidRPr="00B30B1A">
        <w:rPr>
          <w:rFonts w:ascii="Arial" w:eastAsia="Calibri" w:hAnsi="Arial" w:cs="Arial"/>
          <w:u w:val="single"/>
          <w:lang w:val="en-GB"/>
        </w:rPr>
        <w:t>Financial framework</w:t>
      </w:r>
      <w:r w:rsidRPr="00B30B1A">
        <w:rPr>
          <w:rFonts w:ascii="Arial" w:eastAsia="Calibri" w:hAnsi="Arial" w:cs="Arial"/>
          <w:lang w:val="en-GB"/>
        </w:rPr>
        <w:t>:</w:t>
      </w:r>
    </w:p>
    <w:p w14:paraId="1F440E72" w14:textId="77777777" w:rsidR="00E2631B" w:rsidRPr="00B30B1A" w:rsidRDefault="00E2631B" w:rsidP="00E2631B">
      <w:pPr>
        <w:ind w:left="426"/>
        <w:rPr>
          <w:rFonts w:ascii="Arial" w:eastAsia="Calibri" w:hAnsi="Arial" w:cs="Arial"/>
          <w:lang w:val="en-GB"/>
        </w:rPr>
      </w:pPr>
    </w:p>
    <w:p w14:paraId="10EAE736" w14:textId="77777777" w:rsidR="00E2631B" w:rsidRPr="00B30B1A" w:rsidRDefault="00E2631B" w:rsidP="00E2631B">
      <w:pPr>
        <w:numPr>
          <w:ilvl w:val="0"/>
          <w:numId w:val="11"/>
        </w:numPr>
        <w:spacing w:before="120"/>
        <w:ind w:left="709" w:hanging="283"/>
        <w:rPr>
          <w:rFonts w:ascii="Arial" w:eastAsia="Calibri" w:hAnsi="Arial" w:cs="Arial"/>
          <w:color w:val="231F20"/>
          <w:lang w:val="en-GB"/>
        </w:rPr>
      </w:pPr>
      <w:bookmarkStart w:id="2" w:name="_Hlk90460183"/>
      <w:bookmarkStart w:id="3" w:name="_Hlk89267216"/>
      <w:r w:rsidRPr="00B30B1A">
        <w:rPr>
          <w:rFonts w:ascii="Arial" w:eastAsia="Calibri" w:hAnsi="Arial" w:cs="Arial"/>
          <w:color w:val="231F20"/>
          <w:lang w:val="en-GB"/>
        </w:rPr>
        <w:t xml:space="preserve">to recommend the strategic financial framework of both the ICB </w:t>
      </w:r>
      <w:bookmarkStart w:id="4" w:name="_Hlk90460159"/>
      <w:r w:rsidRPr="00B30B1A">
        <w:rPr>
          <w:rFonts w:ascii="Arial" w:eastAsia="Calibri" w:hAnsi="Arial" w:cs="Arial"/>
          <w:color w:val="231F20"/>
          <w:lang w:val="en-GB"/>
        </w:rPr>
        <w:t xml:space="preserve">and ICS system to the Board for approval </w:t>
      </w:r>
      <w:bookmarkEnd w:id="4"/>
      <w:r w:rsidRPr="00B30B1A">
        <w:rPr>
          <w:rFonts w:ascii="Arial" w:eastAsia="Calibri" w:hAnsi="Arial" w:cs="Arial"/>
          <w:color w:val="231F20"/>
          <w:lang w:val="en-GB"/>
        </w:rPr>
        <w:t>and monitor performance against it.</w:t>
      </w:r>
    </w:p>
    <w:p w14:paraId="1EB4B426" w14:textId="77777777" w:rsidR="00E2631B" w:rsidRPr="00B30B1A" w:rsidRDefault="00E2631B" w:rsidP="00E2631B">
      <w:pPr>
        <w:ind w:left="426"/>
        <w:rPr>
          <w:rFonts w:ascii="Arial" w:eastAsia="Calibri" w:hAnsi="Arial" w:cs="Arial"/>
          <w:color w:val="231F20"/>
          <w:lang w:val="en-GB"/>
        </w:rPr>
      </w:pPr>
    </w:p>
    <w:p w14:paraId="156FCBC2" w14:textId="77777777" w:rsidR="00E2631B" w:rsidRPr="00B30B1A" w:rsidRDefault="00E2631B" w:rsidP="00E2631B">
      <w:pPr>
        <w:numPr>
          <w:ilvl w:val="0"/>
          <w:numId w:val="11"/>
        </w:numPr>
        <w:spacing w:before="120"/>
        <w:ind w:left="709" w:hanging="283"/>
        <w:rPr>
          <w:rFonts w:ascii="Arial" w:eastAsia="Calibri" w:hAnsi="Arial" w:cs="Arial"/>
          <w:color w:val="231F20"/>
          <w:lang w:val="en-GB"/>
        </w:rPr>
      </w:pPr>
      <w:r w:rsidRPr="00B30B1A">
        <w:rPr>
          <w:rFonts w:ascii="Arial" w:eastAsia="Calibri" w:hAnsi="Arial" w:cs="Arial"/>
          <w:color w:val="231F20"/>
          <w:lang w:val="en-GB"/>
        </w:rPr>
        <w:t>to recommend for approval the System Collaboration and Financial Management Agreement to both the ICB Board and NHS provider organisations.</w:t>
      </w:r>
    </w:p>
    <w:p w14:paraId="7CE87C8F" w14:textId="77777777" w:rsidR="00E2631B" w:rsidRPr="00B30B1A" w:rsidRDefault="00E2631B" w:rsidP="00E2631B">
      <w:pPr>
        <w:spacing w:before="120"/>
        <w:ind w:left="720"/>
        <w:contextualSpacing/>
        <w:rPr>
          <w:rFonts w:ascii="Arial" w:eastAsia="Calibri" w:hAnsi="Arial" w:cs="Arial"/>
          <w:color w:val="231F20"/>
          <w:lang w:val="en-GB"/>
        </w:rPr>
      </w:pPr>
    </w:p>
    <w:p w14:paraId="7DFF64CB" w14:textId="77777777" w:rsidR="00E2631B" w:rsidRPr="00B30B1A" w:rsidRDefault="00E2631B" w:rsidP="00E2631B">
      <w:pPr>
        <w:numPr>
          <w:ilvl w:val="0"/>
          <w:numId w:val="11"/>
        </w:numPr>
        <w:spacing w:before="120"/>
        <w:ind w:left="709" w:hanging="283"/>
        <w:rPr>
          <w:rFonts w:ascii="Arial" w:eastAsia="Calibri" w:hAnsi="Arial" w:cs="Arial"/>
          <w:color w:val="231F20"/>
          <w:lang w:val="en-GB"/>
        </w:rPr>
      </w:pPr>
      <w:r w:rsidRPr="00B30B1A">
        <w:rPr>
          <w:rFonts w:ascii="Arial" w:eastAsia="Calibri" w:hAnsi="Arial" w:cs="Arial"/>
          <w:color w:val="231F20"/>
          <w:lang w:val="en-GB"/>
        </w:rPr>
        <w:t>to consider and support the development of system approaches to new payment models, to incentivise appropriate system behaviours and to support the achievement of agreed outcomes.</w:t>
      </w:r>
    </w:p>
    <w:bookmarkEnd w:id="2"/>
    <w:p w14:paraId="49CAC0D9" w14:textId="77777777" w:rsidR="00E2631B" w:rsidRPr="00B30B1A" w:rsidRDefault="00E2631B" w:rsidP="00E2631B">
      <w:pPr>
        <w:ind w:left="426"/>
        <w:rPr>
          <w:rFonts w:ascii="Arial" w:eastAsia="Calibri" w:hAnsi="Arial" w:cs="Arial"/>
          <w:color w:val="231F20"/>
          <w:lang w:val="en-GB"/>
        </w:rPr>
      </w:pPr>
    </w:p>
    <w:bookmarkEnd w:id="3"/>
    <w:p w14:paraId="02551D7A" w14:textId="77777777" w:rsidR="00E2631B" w:rsidRPr="00B30B1A" w:rsidRDefault="00E2631B" w:rsidP="00E2631B">
      <w:pPr>
        <w:numPr>
          <w:ilvl w:val="0"/>
          <w:numId w:val="11"/>
        </w:numPr>
        <w:spacing w:before="120"/>
        <w:ind w:left="709" w:hanging="283"/>
        <w:rPr>
          <w:rFonts w:ascii="Arial" w:eastAsia="Calibri" w:hAnsi="Arial" w:cs="Arial"/>
          <w:lang w:val="en-GB"/>
        </w:rPr>
      </w:pPr>
      <w:r w:rsidRPr="00B30B1A">
        <w:rPr>
          <w:rFonts w:ascii="Arial" w:eastAsia="Calibri" w:hAnsi="Arial" w:cs="Arial"/>
          <w:color w:val="231F20"/>
          <w:lang w:val="en-GB"/>
        </w:rPr>
        <w:t xml:space="preserve">to develop the financial information systems and processes to be used to </w:t>
      </w:r>
      <w:r w:rsidRPr="00B30B1A">
        <w:rPr>
          <w:rFonts w:ascii="Arial" w:eastAsia="Calibri" w:hAnsi="Arial" w:cs="Arial"/>
          <w:lang w:val="en-GB"/>
        </w:rPr>
        <w:t>make recommendations to the Board on ICB financial planning in line with the strategy and national guidance.</w:t>
      </w:r>
    </w:p>
    <w:p w14:paraId="1658803A" w14:textId="77777777" w:rsidR="00E2631B" w:rsidRPr="00B30B1A" w:rsidRDefault="00E2631B" w:rsidP="00E2631B">
      <w:pPr>
        <w:ind w:left="720"/>
        <w:contextualSpacing/>
        <w:rPr>
          <w:rFonts w:ascii="Arial" w:eastAsia="Calibri" w:hAnsi="Arial" w:cs="Arial"/>
          <w:lang w:val="en-GB" w:eastAsia="en-GB"/>
        </w:rPr>
      </w:pPr>
    </w:p>
    <w:p w14:paraId="5C3BFFAC" w14:textId="77777777" w:rsidR="00E2631B" w:rsidRPr="00B30B1A" w:rsidRDefault="00E2631B" w:rsidP="00E2631B">
      <w:pPr>
        <w:numPr>
          <w:ilvl w:val="0"/>
          <w:numId w:val="11"/>
        </w:numPr>
        <w:spacing w:before="120"/>
        <w:ind w:left="709" w:hanging="283"/>
        <w:rPr>
          <w:rFonts w:ascii="Arial" w:eastAsia="Calibri" w:hAnsi="Arial" w:cs="Arial"/>
          <w:color w:val="231F20"/>
          <w:lang w:val="en-GB"/>
        </w:rPr>
      </w:pPr>
      <w:r w:rsidRPr="00B30B1A">
        <w:rPr>
          <w:rFonts w:ascii="Arial" w:eastAsia="Calibri" w:hAnsi="Arial" w:cs="Arial"/>
          <w:color w:val="231F20"/>
          <w:lang w:val="en-GB"/>
        </w:rPr>
        <w:t xml:space="preserve">to ensure health and social inequalities are </w:t>
      </w:r>
      <w:proofErr w:type="gramStart"/>
      <w:r w:rsidRPr="00B30B1A">
        <w:rPr>
          <w:rFonts w:ascii="Arial" w:eastAsia="Calibri" w:hAnsi="Arial" w:cs="Arial"/>
          <w:color w:val="231F20"/>
          <w:lang w:val="en-GB"/>
        </w:rPr>
        <w:t>taken into account</w:t>
      </w:r>
      <w:proofErr w:type="gramEnd"/>
      <w:r w:rsidRPr="00B30B1A">
        <w:rPr>
          <w:rFonts w:ascii="Arial" w:eastAsia="Calibri" w:hAnsi="Arial" w:cs="Arial"/>
          <w:color w:val="231F20"/>
          <w:lang w:val="en-GB"/>
        </w:rPr>
        <w:t xml:space="preserve"> in financial decision-making.</w:t>
      </w:r>
    </w:p>
    <w:p w14:paraId="04CC48B9" w14:textId="77777777" w:rsidR="00E2631B" w:rsidRPr="00B30B1A" w:rsidRDefault="00E2631B" w:rsidP="00E2631B">
      <w:pPr>
        <w:ind w:left="426"/>
        <w:rPr>
          <w:rFonts w:ascii="Arial" w:eastAsia="Calibri" w:hAnsi="Arial" w:cs="Arial"/>
          <w:color w:val="231F20"/>
          <w:lang w:val="en-GB"/>
        </w:rPr>
      </w:pPr>
    </w:p>
    <w:p w14:paraId="2C0E8F84"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color w:val="231F20"/>
          <w:u w:val="single"/>
          <w:lang w:val="en-GB"/>
        </w:rPr>
        <w:t>Resource allocation</w:t>
      </w:r>
      <w:r w:rsidRPr="00B30B1A">
        <w:rPr>
          <w:rFonts w:ascii="Arial" w:eastAsia="Calibri" w:hAnsi="Arial" w:cs="Arial"/>
          <w:color w:val="231F20"/>
          <w:lang w:val="en-GB"/>
        </w:rPr>
        <w:t>:</w:t>
      </w:r>
    </w:p>
    <w:p w14:paraId="45A4782B" w14:textId="77777777" w:rsidR="00E2631B" w:rsidRPr="00B30B1A" w:rsidRDefault="00E2631B" w:rsidP="00E2631B">
      <w:pPr>
        <w:ind w:left="426"/>
        <w:rPr>
          <w:rFonts w:ascii="Arial" w:eastAsia="Calibri" w:hAnsi="Arial" w:cs="Arial"/>
          <w:color w:val="231F20"/>
          <w:lang w:val="en-GB"/>
        </w:rPr>
      </w:pPr>
    </w:p>
    <w:p w14:paraId="51A2F2D2" w14:textId="77777777" w:rsidR="00E2631B" w:rsidRPr="00B30B1A" w:rsidRDefault="00E2631B" w:rsidP="00E2631B">
      <w:pPr>
        <w:numPr>
          <w:ilvl w:val="0"/>
          <w:numId w:val="12"/>
        </w:numPr>
        <w:spacing w:before="120"/>
        <w:ind w:hanging="294"/>
        <w:rPr>
          <w:rFonts w:ascii="Arial" w:eastAsia="Calibri" w:hAnsi="Arial" w:cs="Arial"/>
          <w:lang w:val="en-GB"/>
        </w:rPr>
      </w:pPr>
      <w:bookmarkStart w:id="5" w:name="_Hlk89272082"/>
      <w:r w:rsidRPr="00B30B1A">
        <w:rPr>
          <w:rFonts w:ascii="Arial" w:eastAsia="Calibri" w:hAnsi="Arial" w:cs="Arial"/>
          <w:color w:val="231F20"/>
          <w:lang w:val="en-GB"/>
        </w:rPr>
        <w:t>to develop an approach (</w:t>
      </w:r>
      <w:r w:rsidRPr="00B30B1A">
        <w:rPr>
          <w:rFonts w:ascii="Arial" w:eastAsia="Calibri" w:hAnsi="Arial" w:cs="Arial"/>
          <w:lang w:val="en-GB"/>
        </w:rPr>
        <w:t>consistent with the Scheme of Reservation and Delegation and in accordance with financial delegations and financial limits) to distribute ICB resources to drive agreed change based on the ICB strategy.</w:t>
      </w:r>
    </w:p>
    <w:p w14:paraId="734A3D06" w14:textId="77777777" w:rsidR="00E2631B" w:rsidRPr="00B30B1A" w:rsidRDefault="00E2631B" w:rsidP="00E2631B">
      <w:pPr>
        <w:ind w:left="720" w:hanging="294"/>
        <w:rPr>
          <w:rFonts w:ascii="Arial" w:eastAsia="Calibri" w:hAnsi="Arial" w:cs="Arial"/>
          <w:lang w:val="en-GB"/>
        </w:rPr>
      </w:pPr>
    </w:p>
    <w:bookmarkEnd w:id="5"/>
    <w:p w14:paraId="02140E1D" w14:textId="77777777" w:rsidR="00E2631B" w:rsidRPr="00B30B1A" w:rsidRDefault="00E2631B" w:rsidP="00E2631B">
      <w:pPr>
        <w:numPr>
          <w:ilvl w:val="0"/>
          <w:numId w:val="12"/>
        </w:numPr>
        <w:spacing w:before="120"/>
        <w:ind w:hanging="294"/>
        <w:rPr>
          <w:rFonts w:ascii="Arial" w:eastAsia="Calibri" w:hAnsi="Arial" w:cs="Arial"/>
          <w:b/>
          <w:bCs/>
          <w:lang w:val="en-GB"/>
        </w:rPr>
      </w:pPr>
      <w:r w:rsidRPr="00B30B1A">
        <w:rPr>
          <w:rFonts w:ascii="Arial" w:eastAsia="Calibri" w:hAnsi="Arial" w:cs="Arial"/>
          <w:lang w:val="en-GB"/>
        </w:rPr>
        <w:t>to agree proposals for the deployment of system wide transformation funding.</w:t>
      </w:r>
    </w:p>
    <w:p w14:paraId="566E169F" w14:textId="77777777" w:rsidR="00E2631B" w:rsidRPr="00B30B1A" w:rsidRDefault="00E2631B" w:rsidP="00E2631B">
      <w:pPr>
        <w:ind w:left="720" w:hanging="294"/>
        <w:contextualSpacing/>
        <w:rPr>
          <w:rFonts w:ascii="Arial" w:eastAsia="Calibri" w:hAnsi="Arial" w:cs="Arial"/>
          <w:b/>
          <w:bCs/>
          <w:lang w:val="en-GB"/>
        </w:rPr>
      </w:pPr>
    </w:p>
    <w:p w14:paraId="5866B26C" w14:textId="77777777" w:rsidR="00E2631B" w:rsidRPr="00B30B1A" w:rsidRDefault="00E2631B" w:rsidP="00E2631B">
      <w:pPr>
        <w:numPr>
          <w:ilvl w:val="0"/>
          <w:numId w:val="19"/>
        </w:numPr>
        <w:spacing w:before="120"/>
        <w:ind w:hanging="294"/>
        <w:contextualSpacing/>
        <w:rPr>
          <w:rFonts w:ascii="Arial" w:eastAsia="Calibri" w:hAnsi="Arial" w:cs="Arial"/>
          <w:lang w:val="en-GB"/>
        </w:rPr>
      </w:pPr>
      <w:bookmarkStart w:id="6" w:name="_Hlk90460306"/>
      <w:r w:rsidRPr="00B30B1A">
        <w:rPr>
          <w:rFonts w:ascii="Arial" w:eastAsia="Calibri" w:hAnsi="Arial" w:cs="Arial"/>
          <w:lang w:val="en-GB"/>
        </w:rPr>
        <w:t>to recommend the ICB non-programme budgets (running costs) to the Board for approval.</w:t>
      </w:r>
    </w:p>
    <w:bookmarkEnd w:id="6"/>
    <w:p w14:paraId="76D7AFD9" w14:textId="77777777" w:rsidR="00E2631B" w:rsidRPr="00B30B1A" w:rsidRDefault="00E2631B" w:rsidP="00E2631B">
      <w:pPr>
        <w:ind w:left="720" w:hanging="294"/>
        <w:contextualSpacing/>
        <w:rPr>
          <w:rFonts w:ascii="Arial" w:eastAsia="Calibri" w:hAnsi="Arial" w:cs="Arial"/>
          <w:lang w:val="en-GB"/>
        </w:rPr>
      </w:pPr>
    </w:p>
    <w:p w14:paraId="4B821723" w14:textId="77777777" w:rsidR="00E2631B" w:rsidRPr="00B30B1A" w:rsidRDefault="00E2631B" w:rsidP="00E2631B">
      <w:pPr>
        <w:numPr>
          <w:ilvl w:val="0"/>
          <w:numId w:val="19"/>
        </w:numPr>
        <w:spacing w:before="120"/>
        <w:ind w:hanging="294"/>
        <w:rPr>
          <w:rFonts w:ascii="Arial" w:eastAsia="Calibri" w:hAnsi="Arial" w:cs="Arial"/>
          <w:lang w:val="en-GB"/>
        </w:rPr>
      </w:pPr>
      <w:r w:rsidRPr="00B30B1A">
        <w:rPr>
          <w:rFonts w:ascii="Arial" w:eastAsia="Calibri" w:hAnsi="Arial" w:cs="Arial"/>
          <w:lang w:val="en-GB"/>
        </w:rPr>
        <w:lastRenderedPageBreak/>
        <w:t>approval of variations to annual planned budgets (Board/Committee/Individual in accordance with Financial Delegations and Limits).</w:t>
      </w:r>
    </w:p>
    <w:p w14:paraId="58BE6491" w14:textId="77777777" w:rsidR="00E2631B" w:rsidRPr="00B30B1A" w:rsidRDefault="00E2631B" w:rsidP="00E2631B">
      <w:pPr>
        <w:ind w:left="720" w:hanging="294"/>
        <w:contextualSpacing/>
        <w:rPr>
          <w:rFonts w:ascii="Arial" w:eastAsia="Calibri" w:hAnsi="Arial" w:cs="Arial"/>
          <w:lang w:val="en-GB" w:eastAsia="en-GB"/>
        </w:rPr>
      </w:pPr>
    </w:p>
    <w:p w14:paraId="1B24FA20" w14:textId="77777777" w:rsidR="00E2631B" w:rsidRPr="00B30B1A" w:rsidRDefault="00E2631B" w:rsidP="00E2631B">
      <w:pPr>
        <w:numPr>
          <w:ilvl w:val="0"/>
          <w:numId w:val="19"/>
        </w:numPr>
        <w:spacing w:before="120"/>
        <w:ind w:hanging="294"/>
        <w:contextualSpacing/>
        <w:rPr>
          <w:rFonts w:ascii="Arial" w:eastAsia="Calibri" w:hAnsi="Arial" w:cs="Arial"/>
          <w:lang w:val="en-GB"/>
        </w:rPr>
      </w:pPr>
      <w:r w:rsidRPr="00B30B1A">
        <w:rPr>
          <w:rFonts w:ascii="Arial" w:eastAsia="Calibri" w:hAnsi="Arial" w:cs="Arial"/>
          <w:lang w:val="en-GB" w:eastAsia="en-GB"/>
        </w:rPr>
        <w:t>approval of variations to non-programme contracts.</w:t>
      </w:r>
    </w:p>
    <w:p w14:paraId="749C633B" w14:textId="77777777" w:rsidR="00E2631B" w:rsidRPr="00B30B1A" w:rsidRDefault="00E2631B" w:rsidP="00E2631B">
      <w:pPr>
        <w:ind w:left="720" w:hanging="294"/>
        <w:contextualSpacing/>
        <w:rPr>
          <w:rFonts w:ascii="Arial" w:eastAsia="Calibri" w:hAnsi="Arial" w:cs="Arial"/>
          <w:lang w:val="en-GB"/>
        </w:rPr>
      </w:pPr>
    </w:p>
    <w:p w14:paraId="2E97C4D2" w14:textId="77777777" w:rsidR="00E2631B" w:rsidRPr="00B30B1A" w:rsidRDefault="00E2631B" w:rsidP="00E2631B">
      <w:pPr>
        <w:numPr>
          <w:ilvl w:val="0"/>
          <w:numId w:val="12"/>
        </w:numPr>
        <w:spacing w:before="120"/>
        <w:ind w:hanging="294"/>
        <w:rPr>
          <w:rFonts w:ascii="Arial" w:eastAsia="Calibri" w:hAnsi="Arial" w:cs="Arial"/>
          <w:b/>
          <w:bCs/>
          <w:lang w:val="en-GB"/>
        </w:rPr>
      </w:pPr>
      <w:r w:rsidRPr="00B30B1A">
        <w:rPr>
          <w:rFonts w:ascii="Arial" w:eastAsia="Calibri" w:hAnsi="Arial" w:cs="Arial"/>
          <w:lang w:val="en-GB"/>
        </w:rPr>
        <w:t>to identify and allocate resources where appropriate (consistent with the Scheme of Reservation and Delegation and in accordance with financial delegations and financial limits) to address finance and</w:t>
      </w:r>
      <w:r w:rsidRPr="00B30B1A">
        <w:rPr>
          <w:rFonts w:ascii="Arial" w:eastAsia="Calibri" w:hAnsi="Arial" w:cs="Arial"/>
          <w:color w:val="231F20"/>
          <w:lang w:val="en-GB"/>
        </w:rPr>
        <w:t xml:space="preserve"> performance related issues that may arise within the context of the approved ICB financial framework.</w:t>
      </w:r>
    </w:p>
    <w:p w14:paraId="0F6685D5" w14:textId="77777777" w:rsidR="00E2631B" w:rsidRPr="00B30B1A" w:rsidRDefault="00E2631B" w:rsidP="00E2631B">
      <w:pPr>
        <w:ind w:left="426"/>
        <w:rPr>
          <w:rFonts w:ascii="Arial" w:eastAsia="Calibri" w:hAnsi="Arial" w:cs="Arial"/>
          <w:b/>
          <w:bCs/>
          <w:lang w:val="en-GB"/>
        </w:rPr>
      </w:pPr>
    </w:p>
    <w:p w14:paraId="6B28F22D" w14:textId="7B6B969C" w:rsidR="00E2631B" w:rsidRPr="00AB6E7A" w:rsidRDefault="00E2631B" w:rsidP="00E2631B">
      <w:pPr>
        <w:numPr>
          <w:ilvl w:val="0"/>
          <w:numId w:val="12"/>
        </w:numPr>
        <w:spacing w:before="120"/>
        <w:ind w:hanging="294"/>
        <w:rPr>
          <w:rFonts w:ascii="Arial" w:eastAsia="Calibri" w:hAnsi="Arial" w:cs="Arial"/>
          <w:b/>
          <w:bCs/>
          <w:lang w:val="en-GB"/>
        </w:rPr>
      </w:pPr>
      <w:r w:rsidRPr="00B30B1A">
        <w:rPr>
          <w:rFonts w:ascii="Arial" w:eastAsia="Calibri" w:hAnsi="Arial" w:cs="Arial"/>
          <w:color w:val="231F20"/>
          <w:lang w:val="en-GB"/>
        </w:rPr>
        <w:t>to consider and advise on system priorities for investment and disinvestment, utilising evidence based outcome data to support decisions.</w:t>
      </w:r>
    </w:p>
    <w:p w14:paraId="1B049E55" w14:textId="77777777" w:rsidR="00AB6E7A" w:rsidRDefault="00AB6E7A" w:rsidP="00AB6E7A">
      <w:pPr>
        <w:pStyle w:val="ListParagraph"/>
        <w:rPr>
          <w:rFonts w:ascii="Arial" w:eastAsia="Calibri" w:hAnsi="Arial" w:cs="Arial"/>
          <w:b/>
          <w:bCs/>
        </w:rPr>
      </w:pPr>
    </w:p>
    <w:p w14:paraId="0E176E7F" w14:textId="699D4E04" w:rsidR="00AB6E7A" w:rsidRPr="00ED43E8" w:rsidRDefault="00AB6E7A" w:rsidP="00AB6E7A">
      <w:pPr>
        <w:pStyle w:val="ListParagraph"/>
        <w:numPr>
          <w:ilvl w:val="0"/>
          <w:numId w:val="12"/>
        </w:numPr>
        <w:rPr>
          <w:rFonts w:ascii="Arial" w:hAnsi="Arial" w:cs="Arial"/>
          <w:szCs w:val="22"/>
        </w:rPr>
      </w:pPr>
      <w:r w:rsidRPr="00ED43E8">
        <w:rPr>
          <w:rFonts w:ascii="Arial" w:hAnsi="Arial" w:cs="Arial"/>
        </w:rPr>
        <w:t>Ratification of pooled budget arrangements relating to commercial sponsorship and joint working with the pharmaceutical industry.</w:t>
      </w:r>
    </w:p>
    <w:p w14:paraId="697DD295" w14:textId="77777777" w:rsidR="00AB6E7A" w:rsidRPr="00B30B1A" w:rsidRDefault="00AB6E7A" w:rsidP="00AB6E7A">
      <w:pPr>
        <w:spacing w:before="120"/>
        <w:ind w:left="720"/>
        <w:rPr>
          <w:rFonts w:ascii="Arial" w:eastAsia="Calibri" w:hAnsi="Arial" w:cs="Arial"/>
          <w:b/>
          <w:bCs/>
          <w:lang w:val="en-GB"/>
        </w:rPr>
      </w:pPr>
    </w:p>
    <w:p w14:paraId="1CDF9239" w14:textId="77777777" w:rsidR="00E2631B" w:rsidRPr="00B30B1A" w:rsidRDefault="00E2631B" w:rsidP="00E2631B">
      <w:pPr>
        <w:ind w:left="720" w:hanging="294"/>
        <w:rPr>
          <w:rFonts w:ascii="Arial" w:eastAsia="Calibri" w:hAnsi="Arial" w:cs="Arial"/>
          <w:b/>
          <w:bCs/>
          <w:lang w:val="en-GB"/>
        </w:rPr>
      </w:pPr>
    </w:p>
    <w:p w14:paraId="47F96182"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u w:val="single"/>
          <w:lang w:val="en-GB"/>
        </w:rPr>
        <w:t>National fra</w:t>
      </w:r>
      <w:r w:rsidRPr="00B30B1A">
        <w:rPr>
          <w:rFonts w:ascii="Arial" w:eastAsia="Calibri" w:hAnsi="Arial" w:cs="Arial"/>
          <w:color w:val="231F20"/>
          <w:u w:val="single"/>
          <w:lang w:val="en-GB"/>
        </w:rPr>
        <w:t>mework</w:t>
      </w:r>
      <w:r w:rsidRPr="00B30B1A">
        <w:rPr>
          <w:rFonts w:ascii="Arial" w:eastAsia="Calibri" w:hAnsi="Arial" w:cs="Arial"/>
          <w:color w:val="231F20"/>
          <w:lang w:val="en-GB"/>
        </w:rPr>
        <w:t>:</w:t>
      </w:r>
    </w:p>
    <w:p w14:paraId="451E9909" w14:textId="77777777" w:rsidR="00E2631B" w:rsidRPr="00B30B1A" w:rsidRDefault="00E2631B" w:rsidP="00E2631B">
      <w:pPr>
        <w:ind w:left="709" w:hanging="283"/>
        <w:rPr>
          <w:rFonts w:ascii="Arial" w:eastAsia="Calibri" w:hAnsi="Arial" w:cs="Arial"/>
          <w:color w:val="231F20"/>
          <w:lang w:val="en-GB"/>
        </w:rPr>
      </w:pPr>
    </w:p>
    <w:p w14:paraId="41E1BBD2" w14:textId="77777777" w:rsidR="00E2631B" w:rsidRPr="00B30B1A" w:rsidRDefault="00E2631B" w:rsidP="00E2631B">
      <w:pPr>
        <w:numPr>
          <w:ilvl w:val="0"/>
          <w:numId w:val="13"/>
        </w:numPr>
        <w:spacing w:before="120"/>
        <w:ind w:left="709" w:hanging="283"/>
        <w:rPr>
          <w:rFonts w:ascii="Arial" w:eastAsia="Calibri" w:hAnsi="Arial" w:cs="Arial"/>
          <w:color w:val="231F20"/>
          <w:lang w:val="en-GB"/>
        </w:rPr>
      </w:pPr>
      <w:r w:rsidRPr="00B30B1A">
        <w:rPr>
          <w:rFonts w:ascii="Arial" w:eastAsia="Calibri" w:hAnsi="Arial" w:cs="Arial"/>
          <w:color w:val="231F20"/>
          <w:lang w:val="en-GB"/>
        </w:rPr>
        <w:t>to advise the ICB on any changes to NHS and non-NHS funding regimes and consider how the funding available to the ICB can be best used within the system to achieve the best outcomes for the local population.</w:t>
      </w:r>
    </w:p>
    <w:p w14:paraId="0BEF410F" w14:textId="77777777" w:rsidR="00E2631B" w:rsidRPr="00B30B1A" w:rsidRDefault="00E2631B" w:rsidP="00E2631B">
      <w:pPr>
        <w:ind w:left="709" w:hanging="283"/>
        <w:rPr>
          <w:rFonts w:ascii="Arial" w:eastAsia="Calibri" w:hAnsi="Arial" w:cs="Arial"/>
          <w:color w:val="231F20"/>
          <w:lang w:val="en-GB"/>
        </w:rPr>
      </w:pPr>
    </w:p>
    <w:p w14:paraId="749F80C9" w14:textId="77777777" w:rsidR="00E2631B" w:rsidRPr="00B30B1A" w:rsidRDefault="00E2631B" w:rsidP="00E2631B">
      <w:pPr>
        <w:numPr>
          <w:ilvl w:val="0"/>
          <w:numId w:val="13"/>
        </w:numPr>
        <w:spacing w:before="120"/>
        <w:ind w:left="709" w:hanging="283"/>
        <w:rPr>
          <w:rFonts w:ascii="Arial" w:eastAsia="Calibri" w:hAnsi="Arial" w:cs="Arial"/>
          <w:lang w:val="en-GB"/>
        </w:rPr>
      </w:pPr>
      <w:r w:rsidRPr="00B30B1A">
        <w:rPr>
          <w:rFonts w:ascii="Arial" w:eastAsia="Calibri" w:hAnsi="Arial" w:cs="Arial"/>
          <w:lang w:val="en-GB"/>
        </w:rPr>
        <w:t>to oversee ICB system financial submissions.</w:t>
      </w:r>
    </w:p>
    <w:p w14:paraId="261CA2E5" w14:textId="77777777" w:rsidR="00E2631B" w:rsidRPr="00B30B1A" w:rsidRDefault="00E2631B" w:rsidP="00E2631B">
      <w:pPr>
        <w:ind w:left="709" w:hanging="283"/>
        <w:contextualSpacing/>
        <w:rPr>
          <w:rFonts w:ascii="Arial" w:eastAsia="Calibri" w:hAnsi="Arial" w:cs="Arial"/>
          <w:lang w:val="en-GB"/>
        </w:rPr>
      </w:pPr>
    </w:p>
    <w:p w14:paraId="33A1F90B" w14:textId="77777777" w:rsidR="00E2631B" w:rsidRPr="00B30B1A" w:rsidRDefault="00E2631B" w:rsidP="00E2631B">
      <w:pPr>
        <w:numPr>
          <w:ilvl w:val="0"/>
          <w:numId w:val="13"/>
        </w:numPr>
        <w:spacing w:before="120"/>
        <w:ind w:left="709" w:hanging="283"/>
        <w:rPr>
          <w:rFonts w:ascii="Arial" w:eastAsia="Calibri" w:hAnsi="Arial" w:cs="Arial"/>
          <w:lang w:val="en-GB"/>
        </w:rPr>
      </w:pPr>
      <w:r w:rsidRPr="00B30B1A">
        <w:rPr>
          <w:rFonts w:ascii="Arial" w:eastAsia="Calibri" w:hAnsi="Arial" w:cs="Arial"/>
          <w:lang w:val="en-GB"/>
        </w:rPr>
        <w:t>to ensure the required preparatory work is scheduled across the system to meet national planning timelines.</w:t>
      </w:r>
    </w:p>
    <w:p w14:paraId="67DBEA45" w14:textId="77777777" w:rsidR="00E2631B" w:rsidRPr="00B30B1A" w:rsidRDefault="00E2631B" w:rsidP="00E2631B">
      <w:pPr>
        <w:rPr>
          <w:rFonts w:ascii="Arial" w:eastAsia="Calibri" w:hAnsi="Arial" w:cs="Arial"/>
          <w:color w:val="231F20"/>
          <w:lang w:val="en-GB"/>
        </w:rPr>
      </w:pPr>
    </w:p>
    <w:p w14:paraId="7AB739A5"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color w:val="231F20"/>
          <w:u w:val="single"/>
          <w:lang w:val="en-GB"/>
        </w:rPr>
        <w:t>Financial monitoring information</w:t>
      </w:r>
      <w:r w:rsidRPr="00B30B1A">
        <w:rPr>
          <w:rFonts w:ascii="Arial" w:eastAsia="Calibri" w:hAnsi="Arial" w:cs="Arial"/>
          <w:color w:val="231F20"/>
          <w:lang w:val="en-GB"/>
        </w:rPr>
        <w:t>:</w:t>
      </w:r>
    </w:p>
    <w:p w14:paraId="622B7450" w14:textId="77777777" w:rsidR="00E2631B" w:rsidRPr="00B30B1A" w:rsidRDefault="00E2631B" w:rsidP="00E2631B">
      <w:pPr>
        <w:rPr>
          <w:rFonts w:ascii="Arial" w:eastAsia="Calibri" w:hAnsi="Arial" w:cs="Arial"/>
          <w:color w:val="231F20"/>
          <w:lang w:val="en-GB"/>
        </w:rPr>
      </w:pPr>
    </w:p>
    <w:p w14:paraId="381A0731"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t xml:space="preserve">to develop a reporting framework for the ICS as a system of bodies to articulate the financial position and financial impacts (both short and long-term) to support decision making. </w:t>
      </w:r>
    </w:p>
    <w:p w14:paraId="5992AC61" w14:textId="77777777" w:rsidR="00E2631B" w:rsidRPr="00B30B1A" w:rsidRDefault="00E2631B" w:rsidP="00E2631B">
      <w:pPr>
        <w:ind w:left="426"/>
        <w:rPr>
          <w:rFonts w:ascii="Arial" w:eastAsia="Calibri" w:hAnsi="Arial" w:cs="Arial"/>
          <w:lang w:val="en-GB"/>
        </w:rPr>
      </w:pPr>
    </w:p>
    <w:p w14:paraId="6AEBED50"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t>to agree common approaches across the system wherever possible such as financial reporting, estimates and judgements.</w:t>
      </w:r>
    </w:p>
    <w:p w14:paraId="77FBFB5D" w14:textId="77777777" w:rsidR="00E2631B" w:rsidRPr="00B30B1A" w:rsidRDefault="00E2631B" w:rsidP="00E2631B">
      <w:pPr>
        <w:ind w:left="426"/>
        <w:rPr>
          <w:rFonts w:ascii="Arial" w:eastAsia="Calibri" w:hAnsi="Arial" w:cs="Arial"/>
          <w:lang w:val="en-GB"/>
        </w:rPr>
      </w:pPr>
    </w:p>
    <w:p w14:paraId="18E70ECE"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t>to oversee the development of financial and activity modelling to support the ICB priority areas.</w:t>
      </w:r>
    </w:p>
    <w:p w14:paraId="732FBD97" w14:textId="77777777" w:rsidR="00E2631B" w:rsidRPr="00B30B1A" w:rsidRDefault="00E2631B" w:rsidP="00E2631B">
      <w:pPr>
        <w:ind w:left="720" w:hanging="294"/>
        <w:rPr>
          <w:rFonts w:ascii="Arial" w:eastAsia="Calibri" w:hAnsi="Arial" w:cs="Arial"/>
          <w:lang w:val="en-GB"/>
        </w:rPr>
      </w:pPr>
    </w:p>
    <w:p w14:paraId="09893202"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t>to develop a medium and long-term ICB and ICS system financial plan which demonstrates ongoing value and recovery for approval by the Board.</w:t>
      </w:r>
    </w:p>
    <w:p w14:paraId="6F503CC8" w14:textId="77777777" w:rsidR="00E2631B" w:rsidRPr="00B30B1A" w:rsidRDefault="00E2631B" w:rsidP="00E2631B">
      <w:pPr>
        <w:ind w:left="720" w:hanging="294"/>
        <w:contextualSpacing/>
        <w:rPr>
          <w:rFonts w:ascii="Arial" w:eastAsia="Calibri" w:hAnsi="Arial" w:cs="Arial"/>
          <w:lang w:val="en-GB"/>
        </w:rPr>
      </w:pPr>
    </w:p>
    <w:p w14:paraId="7438BE7D"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t>to maintain oversight of the underlying ICB and system run rate and advise on actions to improve.</w:t>
      </w:r>
    </w:p>
    <w:p w14:paraId="3FF0A8BD" w14:textId="77777777" w:rsidR="00E2631B" w:rsidRPr="00B30B1A" w:rsidRDefault="00E2631B" w:rsidP="00E2631B">
      <w:pPr>
        <w:ind w:left="720" w:hanging="294"/>
        <w:contextualSpacing/>
        <w:rPr>
          <w:rFonts w:ascii="Arial" w:eastAsia="Calibri" w:hAnsi="Arial" w:cs="Arial"/>
          <w:lang w:val="en-GB"/>
        </w:rPr>
      </w:pPr>
    </w:p>
    <w:p w14:paraId="0E8620B9"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lastRenderedPageBreak/>
        <w:t>to develop an understanding of where costs sit across the system, system cost drivers and the impacts of service change on costs, utilising available national tools and data sources to support evidence based decisions.</w:t>
      </w:r>
    </w:p>
    <w:p w14:paraId="4AA20650" w14:textId="77777777" w:rsidR="00E2631B" w:rsidRPr="00B30B1A" w:rsidRDefault="00E2631B" w:rsidP="00E2631B">
      <w:pPr>
        <w:ind w:left="720" w:hanging="294"/>
        <w:contextualSpacing/>
        <w:rPr>
          <w:rFonts w:ascii="Arial" w:eastAsia="Calibri" w:hAnsi="Arial" w:cs="Arial"/>
          <w:lang w:val="en-GB"/>
        </w:rPr>
      </w:pPr>
    </w:p>
    <w:p w14:paraId="44D9123D" w14:textId="77777777" w:rsidR="00E2631B" w:rsidRPr="00B30B1A" w:rsidRDefault="00E2631B" w:rsidP="00E2631B">
      <w:pPr>
        <w:numPr>
          <w:ilvl w:val="0"/>
          <w:numId w:val="14"/>
        </w:numPr>
        <w:spacing w:before="120"/>
        <w:ind w:hanging="294"/>
        <w:rPr>
          <w:rFonts w:ascii="Arial" w:eastAsia="Calibri" w:hAnsi="Arial" w:cs="Arial"/>
          <w:lang w:val="en-GB"/>
        </w:rPr>
      </w:pPr>
      <w:r w:rsidRPr="00B30B1A">
        <w:rPr>
          <w:rFonts w:ascii="Arial" w:eastAsia="Calibri" w:hAnsi="Arial" w:cs="Arial"/>
          <w:lang w:val="en-GB"/>
        </w:rPr>
        <w:t>to ensure appropriate information is available to manage financial issues, risks and opportunities across the ICS.</w:t>
      </w:r>
    </w:p>
    <w:p w14:paraId="569D8C92" w14:textId="77777777" w:rsidR="00E2631B" w:rsidRPr="00B30B1A" w:rsidRDefault="00E2631B" w:rsidP="00E2631B">
      <w:pPr>
        <w:ind w:left="720"/>
        <w:contextualSpacing/>
        <w:rPr>
          <w:rFonts w:ascii="Arial" w:eastAsia="Calibri" w:hAnsi="Arial" w:cs="Arial"/>
          <w:lang w:val="en-GB"/>
        </w:rPr>
      </w:pPr>
    </w:p>
    <w:p w14:paraId="752691C8" w14:textId="77777777" w:rsidR="00E2631B" w:rsidRPr="00B30B1A" w:rsidRDefault="00E2631B" w:rsidP="00E2631B">
      <w:pPr>
        <w:numPr>
          <w:ilvl w:val="0"/>
          <w:numId w:val="14"/>
        </w:numPr>
        <w:spacing w:before="120"/>
        <w:ind w:hanging="294"/>
        <w:rPr>
          <w:rFonts w:ascii="Arial" w:eastAsia="Calibri" w:hAnsi="Arial" w:cs="Arial"/>
          <w:lang w:val="en-GB"/>
        </w:rPr>
      </w:pPr>
      <w:bookmarkStart w:id="7" w:name="_Hlk90460686"/>
      <w:r w:rsidRPr="00B30B1A">
        <w:rPr>
          <w:rFonts w:ascii="Arial" w:eastAsia="Calibri" w:hAnsi="Arial" w:cs="Arial"/>
          <w:lang w:val="en-GB"/>
        </w:rPr>
        <w:t>to manage financial and associated ICB  and system risks by developing and monitoring a finance and estates risk register, and to escalate to the Corporate Risk Register as appropriate.</w:t>
      </w:r>
    </w:p>
    <w:bookmarkEnd w:id="7"/>
    <w:p w14:paraId="63B39034" w14:textId="77777777" w:rsidR="00E2631B" w:rsidRPr="00B30B1A" w:rsidRDefault="00E2631B" w:rsidP="00E2631B">
      <w:pPr>
        <w:rPr>
          <w:rFonts w:ascii="Arial" w:eastAsia="Calibri" w:hAnsi="Arial" w:cs="Arial"/>
          <w:color w:val="231F20"/>
          <w:lang w:val="en-GB"/>
        </w:rPr>
      </w:pPr>
    </w:p>
    <w:p w14:paraId="7AB0001E"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color w:val="231F20"/>
          <w:u w:val="single"/>
          <w:lang w:val="en-GB"/>
        </w:rPr>
        <w:t>Financial performance</w:t>
      </w:r>
      <w:r w:rsidRPr="00B30B1A">
        <w:rPr>
          <w:rFonts w:ascii="Arial" w:eastAsia="Calibri" w:hAnsi="Arial" w:cs="Arial"/>
          <w:color w:val="231F20"/>
          <w:lang w:val="en-GB"/>
        </w:rPr>
        <w:t>:</w:t>
      </w:r>
    </w:p>
    <w:p w14:paraId="4D0167F3" w14:textId="77777777" w:rsidR="00E2631B" w:rsidRPr="00B30B1A" w:rsidRDefault="00E2631B" w:rsidP="00E2631B">
      <w:pPr>
        <w:ind w:left="426"/>
        <w:rPr>
          <w:rFonts w:ascii="Arial" w:eastAsia="Calibri" w:hAnsi="Arial" w:cs="Arial"/>
          <w:color w:val="231F20"/>
          <w:lang w:val="en-GB"/>
        </w:rPr>
      </w:pPr>
    </w:p>
    <w:p w14:paraId="49FDA23A" w14:textId="77777777" w:rsidR="00E2631B" w:rsidRPr="00B30B1A" w:rsidRDefault="00E2631B" w:rsidP="00E2631B">
      <w:pPr>
        <w:numPr>
          <w:ilvl w:val="0"/>
          <w:numId w:val="15"/>
        </w:numPr>
        <w:spacing w:before="120"/>
        <w:ind w:left="709" w:hanging="283"/>
        <w:rPr>
          <w:rFonts w:ascii="Arial" w:eastAsia="Calibri" w:hAnsi="Arial" w:cs="Arial"/>
          <w:lang w:val="en-GB"/>
        </w:rPr>
      </w:pPr>
      <w:r w:rsidRPr="00B30B1A">
        <w:rPr>
          <w:rFonts w:ascii="Arial" w:eastAsia="Calibri" w:hAnsi="Arial" w:cs="Arial"/>
          <w:lang w:val="en-GB"/>
        </w:rPr>
        <w:t>to oversee the management of the ICB and system financial targets, to agree and monitor performance against remedial actions as appropriate.</w:t>
      </w:r>
    </w:p>
    <w:p w14:paraId="224579D1" w14:textId="77777777" w:rsidR="00E2631B" w:rsidRPr="00B30B1A" w:rsidRDefault="00E2631B" w:rsidP="00E2631B">
      <w:pPr>
        <w:ind w:left="709" w:hanging="283"/>
        <w:rPr>
          <w:rFonts w:ascii="Arial" w:eastAsia="Calibri" w:hAnsi="Arial" w:cs="Arial"/>
          <w:lang w:val="en-GB"/>
        </w:rPr>
      </w:pPr>
    </w:p>
    <w:p w14:paraId="5E5F0C3C" w14:textId="77777777" w:rsidR="00E2631B" w:rsidRPr="00B30B1A" w:rsidRDefault="00E2631B" w:rsidP="00E2631B">
      <w:pPr>
        <w:numPr>
          <w:ilvl w:val="0"/>
          <w:numId w:val="15"/>
        </w:numPr>
        <w:spacing w:before="120"/>
        <w:ind w:left="709" w:hanging="283"/>
        <w:rPr>
          <w:rFonts w:ascii="Arial" w:eastAsia="Calibri" w:hAnsi="Arial" w:cs="Arial"/>
          <w:lang w:val="en-GB"/>
        </w:rPr>
      </w:pPr>
      <w:r w:rsidRPr="00B30B1A">
        <w:rPr>
          <w:rFonts w:ascii="Arial" w:eastAsia="Calibri" w:hAnsi="Arial" w:cs="Arial"/>
          <w:lang w:val="en-GB"/>
        </w:rPr>
        <w:t>to agree key outcomes to assess delivery of the ICB and system financial strategy.</w:t>
      </w:r>
    </w:p>
    <w:p w14:paraId="7F65344F" w14:textId="77777777" w:rsidR="00E2631B" w:rsidRPr="00B30B1A" w:rsidRDefault="00E2631B" w:rsidP="00E2631B">
      <w:pPr>
        <w:ind w:left="709" w:hanging="283"/>
        <w:contextualSpacing/>
        <w:rPr>
          <w:rFonts w:ascii="Arial" w:eastAsia="Calibri" w:hAnsi="Arial" w:cs="Arial"/>
          <w:lang w:val="en-GB"/>
        </w:rPr>
      </w:pPr>
    </w:p>
    <w:p w14:paraId="6894A4B8" w14:textId="77777777" w:rsidR="00E2631B" w:rsidRPr="00B30B1A" w:rsidRDefault="00E2631B" w:rsidP="00E2631B">
      <w:pPr>
        <w:numPr>
          <w:ilvl w:val="0"/>
          <w:numId w:val="15"/>
        </w:numPr>
        <w:spacing w:before="120"/>
        <w:ind w:left="709" w:hanging="283"/>
        <w:rPr>
          <w:rFonts w:ascii="Arial" w:eastAsia="Calibri" w:hAnsi="Arial" w:cs="Arial"/>
          <w:lang w:val="en-GB"/>
        </w:rPr>
      </w:pPr>
      <w:r w:rsidRPr="00B30B1A">
        <w:rPr>
          <w:rFonts w:ascii="Arial" w:eastAsia="Calibri" w:hAnsi="Arial" w:cs="Arial"/>
          <w:lang w:val="en-GB"/>
        </w:rPr>
        <w:t>to monitor and report to the Board both ICB and overall system financial performance against national and local metric, highlighting areas of concern and proposing actions to address risk at both organisational and system level.</w:t>
      </w:r>
    </w:p>
    <w:p w14:paraId="298027F2" w14:textId="77777777" w:rsidR="00E2631B" w:rsidRPr="00B30B1A" w:rsidRDefault="00E2631B" w:rsidP="00E2631B">
      <w:pPr>
        <w:ind w:left="709" w:hanging="283"/>
        <w:contextualSpacing/>
        <w:rPr>
          <w:rFonts w:ascii="Arial" w:eastAsia="Calibri" w:hAnsi="Arial" w:cs="Arial"/>
          <w:lang w:val="en-GB"/>
        </w:rPr>
      </w:pPr>
    </w:p>
    <w:p w14:paraId="3489477B" w14:textId="77777777" w:rsidR="00E2631B" w:rsidRPr="00B30B1A" w:rsidRDefault="00E2631B" w:rsidP="00E2631B">
      <w:pPr>
        <w:numPr>
          <w:ilvl w:val="0"/>
          <w:numId w:val="15"/>
        </w:numPr>
        <w:spacing w:before="120"/>
        <w:ind w:left="709" w:hanging="283"/>
        <w:rPr>
          <w:rFonts w:ascii="Arial" w:eastAsia="Calibri" w:hAnsi="Arial" w:cs="Arial"/>
          <w:lang w:val="en-GB"/>
        </w:rPr>
      </w:pPr>
      <w:r w:rsidRPr="00B30B1A">
        <w:rPr>
          <w:rFonts w:ascii="Arial" w:eastAsia="Calibri" w:hAnsi="Arial" w:cs="Arial"/>
          <w:lang w:val="en-GB"/>
        </w:rPr>
        <w:t xml:space="preserve">to monitor and report to the Board key service performance metrics which should be </w:t>
      </w:r>
      <w:proofErr w:type="gramStart"/>
      <w:r w:rsidRPr="00B30B1A">
        <w:rPr>
          <w:rFonts w:ascii="Arial" w:eastAsia="Calibri" w:hAnsi="Arial" w:cs="Arial"/>
          <w:lang w:val="en-GB"/>
        </w:rPr>
        <w:t>taken into account</w:t>
      </w:r>
      <w:proofErr w:type="gramEnd"/>
      <w:r w:rsidRPr="00B30B1A">
        <w:rPr>
          <w:rFonts w:ascii="Arial" w:eastAsia="Calibri" w:hAnsi="Arial" w:cs="Arial"/>
          <w:lang w:val="en-GB"/>
        </w:rPr>
        <w:t xml:space="preserve"> in assessing the financial position.</w:t>
      </w:r>
    </w:p>
    <w:p w14:paraId="118807FD" w14:textId="77777777" w:rsidR="00E2631B" w:rsidRPr="00B30B1A" w:rsidRDefault="00E2631B" w:rsidP="00E2631B">
      <w:pPr>
        <w:ind w:left="709" w:hanging="283"/>
        <w:contextualSpacing/>
        <w:rPr>
          <w:rFonts w:ascii="Arial" w:eastAsia="Calibri" w:hAnsi="Arial" w:cs="Arial"/>
          <w:lang w:val="en-GB"/>
        </w:rPr>
      </w:pPr>
    </w:p>
    <w:p w14:paraId="2AA72145" w14:textId="77777777" w:rsidR="00E2631B" w:rsidRPr="00B30B1A" w:rsidRDefault="00E2631B" w:rsidP="00E2631B">
      <w:pPr>
        <w:numPr>
          <w:ilvl w:val="0"/>
          <w:numId w:val="15"/>
        </w:numPr>
        <w:spacing w:before="120"/>
        <w:ind w:left="709" w:hanging="283"/>
        <w:rPr>
          <w:rFonts w:ascii="Arial" w:eastAsia="Calibri" w:hAnsi="Arial" w:cs="Arial"/>
          <w:lang w:val="en-GB"/>
        </w:rPr>
      </w:pPr>
      <w:r w:rsidRPr="00B30B1A">
        <w:rPr>
          <w:rFonts w:ascii="Arial" w:eastAsia="Calibri" w:hAnsi="Arial" w:cs="Arial"/>
          <w:lang w:val="en-GB"/>
        </w:rPr>
        <w:t>reviewing ICB financial performance against the NHS System Oversight Framework.</w:t>
      </w:r>
    </w:p>
    <w:p w14:paraId="68B41BEC" w14:textId="77777777" w:rsidR="00E2631B" w:rsidRPr="00B30B1A" w:rsidRDefault="00E2631B" w:rsidP="00E2631B">
      <w:pPr>
        <w:ind w:left="426"/>
        <w:rPr>
          <w:rFonts w:ascii="Arial" w:eastAsia="Calibri" w:hAnsi="Arial" w:cs="Arial"/>
          <w:color w:val="231F20"/>
          <w:lang w:val="en-GB"/>
        </w:rPr>
      </w:pPr>
    </w:p>
    <w:p w14:paraId="60A00DFD"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color w:val="231F20"/>
          <w:u w:val="single"/>
          <w:lang w:val="en-GB"/>
        </w:rPr>
        <w:t>Productivity and efficiencies</w:t>
      </w:r>
      <w:r w:rsidRPr="00B30B1A">
        <w:rPr>
          <w:rFonts w:ascii="Arial" w:eastAsia="Calibri" w:hAnsi="Arial" w:cs="Arial"/>
          <w:color w:val="231F20"/>
          <w:lang w:val="en-GB"/>
        </w:rPr>
        <w:t>:</w:t>
      </w:r>
    </w:p>
    <w:p w14:paraId="77459A45" w14:textId="77777777" w:rsidR="00E2631B" w:rsidRPr="00B30B1A" w:rsidRDefault="00E2631B" w:rsidP="00E2631B">
      <w:pPr>
        <w:rPr>
          <w:rFonts w:ascii="Arial" w:eastAsia="Calibri" w:hAnsi="Arial" w:cs="Arial"/>
          <w:color w:val="231F20"/>
          <w:lang w:val="en-GB"/>
        </w:rPr>
      </w:pPr>
    </w:p>
    <w:p w14:paraId="443C3078" w14:textId="77777777" w:rsidR="00E2631B" w:rsidRPr="00B30B1A" w:rsidRDefault="00E2631B" w:rsidP="00E2631B">
      <w:pPr>
        <w:numPr>
          <w:ilvl w:val="0"/>
          <w:numId w:val="16"/>
        </w:numPr>
        <w:spacing w:before="120"/>
        <w:ind w:hanging="294"/>
        <w:rPr>
          <w:rFonts w:ascii="Arial" w:eastAsia="Calibri" w:hAnsi="Arial" w:cs="Arial"/>
          <w:lang w:val="en-GB"/>
        </w:rPr>
      </w:pPr>
      <w:r w:rsidRPr="00B30B1A">
        <w:rPr>
          <w:rFonts w:ascii="Arial" w:eastAsia="Calibri" w:hAnsi="Arial" w:cs="Arial"/>
          <w:lang w:val="en-GB"/>
        </w:rPr>
        <w:t xml:space="preserve">to drive a system wide productivity and efficiency strategy and to ensure system efficiencies are identified and monitored across the ICS, </w:t>
      </w:r>
      <w:proofErr w:type="gramStart"/>
      <w:r w:rsidRPr="00B30B1A">
        <w:rPr>
          <w:rFonts w:ascii="Arial" w:eastAsia="Calibri" w:hAnsi="Arial" w:cs="Arial"/>
          <w:lang w:val="en-GB"/>
        </w:rPr>
        <w:t>in particular where</w:t>
      </w:r>
      <w:proofErr w:type="gramEnd"/>
      <w:r w:rsidRPr="00B30B1A">
        <w:rPr>
          <w:rFonts w:ascii="Arial" w:eastAsia="Calibri" w:hAnsi="Arial" w:cs="Arial"/>
          <w:lang w:val="en-GB"/>
        </w:rPr>
        <w:t xml:space="preserve"> opportunities for ICS partners working together across organisations can be leveraged.</w:t>
      </w:r>
    </w:p>
    <w:p w14:paraId="541C388B" w14:textId="77777777" w:rsidR="00E2631B" w:rsidRPr="00B30B1A" w:rsidRDefault="00E2631B" w:rsidP="00E2631B">
      <w:pPr>
        <w:ind w:left="426"/>
        <w:rPr>
          <w:rFonts w:ascii="Arial" w:eastAsia="Calibri" w:hAnsi="Arial" w:cs="Arial"/>
          <w:lang w:val="en-GB"/>
        </w:rPr>
      </w:pPr>
    </w:p>
    <w:p w14:paraId="59B21B3D" w14:textId="77777777" w:rsidR="00E2631B" w:rsidRPr="00B30B1A" w:rsidRDefault="00E2631B" w:rsidP="00E2631B">
      <w:pPr>
        <w:numPr>
          <w:ilvl w:val="0"/>
          <w:numId w:val="16"/>
        </w:numPr>
        <w:spacing w:before="120"/>
        <w:ind w:hanging="294"/>
        <w:rPr>
          <w:rFonts w:ascii="Arial" w:eastAsia="Calibri" w:hAnsi="Arial" w:cs="Arial"/>
          <w:lang w:val="en-GB"/>
        </w:rPr>
      </w:pPr>
      <w:r w:rsidRPr="00B30B1A">
        <w:rPr>
          <w:rFonts w:ascii="Arial" w:eastAsia="Calibri" w:hAnsi="Arial" w:cs="Arial"/>
          <w:lang w:val="en-GB"/>
        </w:rPr>
        <w:t>to ensure ICB efficiencies are identified and monitored and are clearly linked into opportunities at system level.</w:t>
      </w:r>
    </w:p>
    <w:p w14:paraId="20CBDED6" w14:textId="77777777" w:rsidR="00E2631B" w:rsidRPr="00B30B1A" w:rsidRDefault="00E2631B" w:rsidP="00E2631B">
      <w:pPr>
        <w:ind w:left="720" w:hanging="294"/>
        <w:rPr>
          <w:rFonts w:ascii="Arial" w:eastAsia="Calibri" w:hAnsi="Arial" w:cs="Arial"/>
          <w:lang w:val="en-GB"/>
        </w:rPr>
      </w:pPr>
    </w:p>
    <w:p w14:paraId="48306BE4" w14:textId="77777777" w:rsidR="00E2631B" w:rsidRPr="00B30B1A" w:rsidRDefault="00E2631B" w:rsidP="00E2631B">
      <w:pPr>
        <w:numPr>
          <w:ilvl w:val="0"/>
          <w:numId w:val="16"/>
        </w:numPr>
        <w:spacing w:before="120"/>
        <w:ind w:hanging="294"/>
        <w:rPr>
          <w:rFonts w:ascii="Arial" w:eastAsia="Calibri" w:hAnsi="Arial" w:cs="Arial"/>
          <w:lang w:val="en-GB"/>
        </w:rPr>
      </w:pPr>
      <w:r w:rsidRPr="00B30B1A">
        <w:rPr>
          <w:rFonts w:ascii="Arial" w:eastAsia="Calibri" w:hAnsi="Arial" w:cs="Arial"/>
          <w:lang w:val="en-GB"/>
        </w:rPr>
        <w:t>to ensure financial resources are used in an efficient way to deliver the organisational and system objectives.</w:t>
      </w:r>
    </w:p>
    <w:p w14:paraId="04A7F3DB" w14:textId="77777777" w:rsidR="00E2631B" w:rsidRPr="00B30B1A" w:rsidRDefault="00E2631B" w:rsidP="00E2631B">
      <w:pPr>
        <w:ind w:left="720" w:hanging="294"/>
        <w:contextualSpacing/>
        <w:rPr>
          <w:rFonts w:ascii="Arial" w:eastAsia="Calibri" w:hAnsi="Arial" w:cs="Arial"/>
          <w:lang w:val="en-GB"/>
        </w:rPr>
      </w:pPr>
    </w:p>
    <w:p w14:paraId="3A42CCDC" w14:textId="77777777" w:rsidR="00E2631B" w:rsidRPr="00B30B1A" w:rsidRDefault="00E2631B" w:rsidP="00E2631B">
      <w:pPr>
        <w:numPr>
          <w:ilvl w:val="0"/>
          <w:numId w:val="16"/>
        </w:numPr>
        <w:spacing w:before="120"/>
        <w:ind w:hanging="294"/>
        <w:rPr>
          <w:rFonts w:ascii="Arial" w:eastAsia="Calibri" w:hAnsi="Arial" w:cs="Arial"/>
          <w:lang w:val="en-GB"/>
        </w:rPr>
      </w:pPr>
      <w:r w:rsidRPr="00B30B1A">
        <w:rPr>
          <w:rFonts w:ascii="Arial" w:eastAsia="Calibri" w:hAnsi="Arial" w:cs="Arial"/>
          <w:lang w:val="en-GB"/>
        </w:rPr>
        <w:t>to review exception reports on any material breaches of the delivery of agreed system efficiency improvement plans including the adequacy of proposed remedial action plans.</w:t>
      </w:r>
    </w:p>
    <w:p w14:paraId="2FB9E585" w14:textId="77777777" w:rsidR="00E2631B" w:rsidRPr="00B30B1A" w:rsidRDefault="00E2631B" w:rsidP="00E2631B">
      <w:pPr>
        <w:ind w:left="720" w:hanging="294"/>
        <w:rPr>
          <w:rFonts w:ascii="Arial" w:eastAsia="Calibri" w:hAnsi="Arial" w:cs="Arial"/>
          <w:color w:val="231F20"/>
          <w:lang w:val="en-GB"/>
        </w:rPr>
      </w:pPr>
    </w:p>
    <w:p w14:paraId="09A6F1BE" w14:textId="77777777" w:rsidR="00E2631B" w:rsidRPr="00B30B1A" w:rsidRDefault="00E2631B" w:rsidP="00E2631B">
      <w:pPr>
        <w:ind w:left="426"/>
        <w:rPr>
          <w:rFonts w:ascii="Arial" w:eastAsia="Calibri" w:hAnsi="Arial" w:cs="Arial"/>
          <w:color w:val="231F20"/>
          <w:lang w:val="en-GB"/>
        </w:rPr>
      </w:pPr>
      <w:r w:rsidRPr="00B30B1A">
        <w:rPr>
          <w:rFonts w:ascii="Arial" w:eastAsia="Calibri" w:hAnsi="Arial" w:cs="Arial"/>
          <w:color w:val="231F20"/>
          <w:u w:val="single"/>
          <w:lang w:val="en-GB"/>
        </w:rPr>
        <w:t>Communication</w:t>
      </w:r>
      <w:r w:rsidRPr="00B30B1A">
        <w:rPr>
          <w:rFonts w:ascii="Arial" w:eastAsia="Calibri" w:hAnsi="Arial" w:cs="Arial"/>
          <w:color w:val="231F20"/>
          <w:lang w:val="en-GB"/>
        </w:rPr>
        <w:t>:</w:t>
      </w:r>
    </w:p>
    <w:p w14:paraId="6494B201" w14:textId="77777777" w:rsidR="00E2631B" w:rsidRPr="00B30B1A" w:rsidRDefault="00E2631B" w:rsidP="00E2631B">
      <w:pPr>
        <w:rPr>
          <w:rFonts w:ascii="Arial" w:eastAsia="Calibri" w:hAnsi="Arial" w:cs="Arial"/>
          <w:color w:val="231F20"/>
          <w:lang w:val="en-GB"/>
        </w:rPr>
      </w:pPr>
    </w:p>
    <w:p w14:paraId="377DC21B" w14:textId="77777777" w:rsidR="00E2631B" w:rsidRPr="00B30B1A" w:rsidRDefault="00E2631B" w:rsidP="00E2631B">
      <w:pPr>
        <w:numPr>
          <w:ilvl w:val="0"/>
          <w:numId w:val="17"/>
        </w:numPr>
        <w:spacing w:before="120"/>
        <w:ind w:hanging="294"/>
        <w:rPr>
          <w:rFonts w:ascii="Arial" w:eastAsia="Calibri" w:hAnsi="Arial" w:cs="Arial"/>
          <w:b/>
          <w:bCs/>
          <w:color w:val="231F20"/>
          <w:lang w:val="en-GB"/>
        </w:rPr>
      </w:pPr>
      <w:r w:rsidRPr="00B30B1A">
        <w:rPr>
          <w:rFonts w:ascii="Arial" w:eastAsia="Calibri" w:hAnsi="Arial" w:cs="Arial"/>
          <w:color w:val="231F20"/>
          <w:lang w:val="en-GB"/>
        </w:rPr>
        <w:lastRenderedPageBreak/>
        <w:t>to co-ordinate and manage ICB communications on financial issues with stakeholders internally and externally.</w:t>
      </w:r>
    </w:p>
    <w:p w14:paraId="6E8C554E" w14:textId="77777777" w:rsidR="00E2631B" w:rsidRPr="00B30B1A" w:rsidRDefault="00E2631B" w:rsidP="00E2631B">
      <w:pPr>
        <w:ind w:left="426"/>
        <w:rPr>
          <w:rFonts w:ascii="Arial" w:eastAsia="Calibri" w:hAnsi="Arial" w:cs="Arial"/>
          <w:b/>
          <w:bCs/>
          <w:color w:val="231F20"/>
          <w:lang w:val="en-GB"/>
        </w:rPr>
      </w:pPr>
    </w:p>
    <w:p w14:paraId="18B186D4" w14:textId="77777777" w:rsidR="00E2631B" w:rsidRPr="00B30B1A" w:rsidRDefault="00E2631B" w:rsidP="00E2631B">
      <w:pPr>
        <w:numPr>
          <w:ilvl w:val="0"/>
          <w:numId w:val="17"/>
        </w:numPr>
        <w:spacing w:before="120"/>
        <w:ind w:hanging="294"/>
        <w:rPr>
          <w:rFonts w:ascii="Arial" w:eastAsia="Calibri" w:hAnsi="Arial" w:cs="Arial"/>
          <w:b/>
          <w:bCs/>
          <w:color w:val="231F20"/>
          <w:lang w:val="en-GB"/>
        </w:rPr>
      </w:pPr>
      <w:r w:rsidRPr="00B30B1A">
        <w:rPr>
          <w:rFonts w:ascii="Arial" w:eastAsia="Calibri" w:hAnsi="Arial" w:cs="Arial"/>
          <w:color w:val="231F20"/>
          <w:lang w:val="en-GB"/>
        </w:rPr>
        <w:t>to develop an approach with partners, including the Integrated Care Partnership, to ensure the relationship between cost, performance, quality and environment sustainability are understood.</w:t>
      </w:r>
    </w:p>
    <w:p w14:paraId="6D8E1F4C" w14:textId="77777777" w:rsidR="00E2631B" w:rsidRPr="00B30B1A" w:rsidRDefault="00E2631B" w:rsidP="00E2631B">
      <w:pPr>
        <w:rPr>
          <w:rFonts w:ascii="Arial" w:eastAsia="Calibri" w:hAnsi="Arial" w:cs="Arial"/>
          <w:color w:val="231F20"/>
          <w:lang w:val="en-GB"/>
        </w:rPr>
      </w:pPr>
    </w:p>
    <w:p w14:paraId="00538DDD" w14:textId="77777777" w:rsidR="00E2631B" w:rsidRPr="00B30B1A" w:rsidRDefault="00E2631B" w:rsidP="00E2631B">
      <w:pPr>
        <w:ind w:left="426"/>
        <w:rPr>
          <w:rFonts w:ascii="Arial" w:eastAsia="Calibri" w:hAnsi="Arial" w:cs="Arial"/>
          <w:lang w:val="en-GB"/>
        </w:rPr>
      </w:pPr>
      <w:r w:rsidRPr="00B30B1A">
        <w:rPr>
          <w:rFonts w:ascii="Arial" w:eastAsia="Calibri" w:hAnsi="Arial" w:cs="Arial"/>
          <w:u w:val="single"/>
          <w:lang w:val="en-GB"/>
        </w:rPr>
        <w:t>Capital</w:t>
      </w:r>
      <w:r w:rsidRPr="00B30B1A">
        <w:rPr>
          <w:rFonts w:ascii="Arial" w:eastAsia="Calibri" w:hAnsi="Arial" w:cs="Arial"/>
          <w:lang w:val="en-GB"/>
        </w:rPr>
        <w:t>:</w:t>
      </w:r>
    </w:p>
    <w:p w14:paraId="20761674" w14:textId="77777777" w:rsidR="00E2631B" w:rsidRPr="00B30B1A" w:rsidRDefault="00E2631B" w:rsidP="00E2631B">
      <w:pPr>
        <w:rPr>
          <w:rFonts w:ascii="Arial" w:eastAsia="Calibri" w:hAnsi="Arial" w:cs="Arial"/>
          <w:lang w:val="en-GB"/>
        </w:rPr>
      </w:pPr>
    </w:p>
    <w:p w14:paraId="6D481856" w14:textId="77777777" w:rsidR="00E2631B" w:rsidRPr="00B30B1A" w:rsidRDefault="00E2631B" w:rsidP="00E2631B">
      <w:pPr>
        <w:numPr>
          <w:ilvl w:val="0"/>
          <w:numId w:val="18"/>
        </w:numPr>
        <w:spacing w:before="120"/>
        <w:ind w:hanging="294"/>
        <w:rPr>
          <w:rFonts w:ascii="Arial" w:eastAsia="Calibri" w:hAnsi="Arial" w:cs="Arial"/>
          <w:lang w:val="en-GB"/>
        </w:rPr>
      </w:pPr>
      <w:r w:rsidRPr="00B30B1A">
        <w:rPr>
          <w:rFonts w:ascii="Arial" w:eastAsia="Calibri" w:hAnsi="Arial" w:cs="Arial"/>
          <w:lang w:val="en-GB"/>
        </w:rPr>
        <w:t>to co-ordinate development of the system estates strategy in conjunction with system estate leads and plan to ensure it properly balances clinical, strategic and affordability drivers, for approval by the Board.</w:t>
      </w:r>
    </w:p>
    <w:p w14:paraId="01DA8C50" w14:textId="77777777" w:rsidR="00E2631B" w:rsidRPr="00B30B1A" w:rsidRDefault="00E2631B" w:rsidP="00E2631B">
      <w:pPr>
        <w:ind w:left="426"/>
        <w:rPr>
          <w:rFonts w:ascii="Arial" w:eastAsia="Calibri" w:hAnsi="Arial" w:cs="Arial"/>
          <w:lang w:val="en-GB"/>
        </w:rPr>
      </w:pPr>
    </w:p>
    <w:p w14:paraId="38459049" w14:textId="77777777" w:rsidR="00E2631B" w:rsidRPr="00B30B1A" w:rsidRDefault="00E2631B" w:rsidP="00E2631B">
      <w:pPr>
        <w:numPr>
          <w:ilvl w:val="0"/>
          <w:numId w:val="18"/>
        </w:numPr>
        <w:spacing w:before="120"/>
        <w:ind w:hanging="294"/>
        <w:rPr>
          <w:rFonts w:ascii="Arial" w:eastAsia="Calibri" w:hAnsi="Arial" w:cs="Arial"/>
          <w:lang w:val="en-GB"/>
        </w:rPr>
      </w:pPr>
      <w:r w:rsidRPr="00B30B1A">
        <w:rPr>
          <w:rFonts w:ascii="Arial" w:eastAsia="Calibri" w:hAnsi="Arial" w:cs="Arial"/>
          <w:lang w:val="en-GB"/>
        </w:rPr>
        <w:t>to monitor the system capital programme to ensure the system lives within the agreed capital envelope and take action to ensure that it is appropriately and completely utilised.</w:t>
      </w:r>
    </w:p>
    <w:p w14:paraId="5FBD1557" w14:textId="77777777" w:rsidR="00E2631B" w:rsidRPr="00B30B1A" w:rsidRDefault="00E2631B" w:rsidP="00E2631B">
      <w:pPr>
        <w:ind w:left="426"/>
        <w:rPr>
          <w:rFonts w:ascii="Arial" w:eastAsia="Calibri" w:hAnsi="Arial" w:cs="Arial"/>
          <w:lang w:val="en-GB"/>
        </w:rPr>
      </w:pPr>
    </w:p>
    <w:p w14:paraId="73E88CC2" w14:textId="77777777" w:rsidR="00E2631B" w:rsidRPr="00B30B1A" w:rsidRDefault="00E2631B" w:rsidP="00E2631B">
      <w:pPr>
        <w:numPr>
          <w:ilvl w:val="0"/>
          <w:numId w:val="18"/>
        </w:numPr>
        <w:spacing w:before="120"/>
        <w:ind w:hanging="294"/>
        <w:rPr>
          <w:rFonts w:ascii="Arial" w:eastAsia="Calibri" w:hAnsi="Arial" w:cs="Arial"/>
          <w:lang w:val="en-GB"/>
        </w:rPr>
      </w:pPr>
      <w:r w:rsidRPr="00B30B1A">
        <w:rPr>
          <w:rFonts w:ascii="Arial" w:eastAsia="Calibri" w:hAnsi="Arial" w:cs="Arial"/>
          <w:lang w:val="en-GB"/>
        </w:rPr>
        <w:t>to develop plans to ensure effective oversight of future prioritisation and capital funding bids.</w:t>
      </w:r>
    </w:p>
    <w:p w14:paraId="3B6CECBB" w14:textId="77777777" w:rsidR="00E2631B" w:rsidRPr="00B30B1A" w:rsidRDefault="00E2631B" w:rsidP="00E2631B">
      <w:pPr>
        <w:ind w:hanging="294"/>
        <w:rPr>
          <w:rFonts w:ascii="Arial" w:eastAsia="Calibri" w:hAnsi="Arial" w:cs="Arial"/>
          <w:lang w:val="en-GB"/>
        </w:rPr>
      </w:pPr>
    </w:p>
    <w:p w14:paraId="5CC29E52" w14:textId="77777777" w:rsidR="00E2631B" w:rsidRPr="00B30B1A" w:rsidRDefault="00E2631B" w:rsidP="00E2631B">
      <w:pPr>
        <w:ind w:left="426"/>
        <w:rPr>
          <w:rFonts w:ascii="Arial" w:eastAsia="Calibri" w:hAnsi="Arial" w:cs="Arial"/>
          <w:lang w:val="en-GB"/>
        </w:rPr>
      </w:pPr>
      <w:r w:rsidRPr="00B30B1A">
        <w:rPr>
          <w:rFonts w:ascii="Arial" w:eastAsia="Calibri" w:hAnsi="Arial" w:cs="Arial"/>
          <w:u w:val="single"/>
          <w:lang w:val="en-GB"/>
        </w:rPr>
        <w:t>Risk Management</w:t>
      </w:r>
      <w:r w:rsidRPr="00B30B1A">
        <w:rPr>
          <w:rFonts w:ascii="Arial" w:eastAsia="Calibri" w:hAnsi="Arial" w:cs="Arial"/>
          <w:lang w:val="en-GB"/>
        </w:rPr>
        <w:t>:</w:t>
      </w:r>
    </w:p>
    <w:p w14:paraId="31408835" w14:textId="77777777" w:rsidR="00E2631B" w:rsidRPr="00B30B1A" w:rsidRDefault="00E2631B" w:rsidP="00E2631B">
      <w:pPr>
        <w:ind w:left="720"/>
        <w:contextualSpacing/>
        <w:rPr>
          <w:rFonts w:ascii="Calibri" w:eastAsia="Calibri" w:hAnsi="Calibri"/>
          <w:b/>
          <w:sz w:val="22"/>
          <w:szCs w:val="22"/>
          <w:lang w:val="en-GB"/>
        </w:rPr>
      </w:pPr>
    </w:p>
    <w:p w14:paraId="13B6199F" w14:textId="77777777" w:rsidR="00E2631B" w:rsidRPr="00B30B1A" w:rsidRDefault="00E2631B" w:rsidP="00E2631B">
      <w:pPr>
        <w:numPr>
          <w:ilvl w:val="0"/>
          <w:numId w:val="18"/>
        </w:numPr>
        <w:spacing w:before="120"/>
        <w:ind w:hanging="294"/>
        <w:contextualSpacing/>
        <w:rPr>
          <w:rFonts w:ascii="Arial" w:eastAsia="Calibri" w:hAnsi="Arial" w:cs="Arial"/>
          <w:lang w:val="en-GB"/>
        </w:rPr>
      </w:pPr>
      <w:r w:rsidRPr="00B30B1A">
        <w:rPr>
          <w:rFonts w:ascii="Arial" w:eastAsia="Calibri" w:hAnsi="Arial" w:cs="Arial"/>
          <w:lang w:val="en-GB"/>
        </w:rPr>
        <w:t>Escalate any issues or risks for inclusion on the corporate risk register as necessary.</w:t>
      </w:r>
    </w:p>
    <w:p w14:paraId="4C019D5C" w14:textId="77777777" w:rsidR="00E2631B" w:rsidRDefault="00E2631B" w:rsidP="00E2631B">
      <w:pPr>
        <w:ind w:left="426"/>
        <w:rPr>
          <w:rFonts w:ascii="Arial" w:eastAsia="Calibri" w:hAnsi="Arial"/>
          <w:szCs w:val="22"/>
        </w:rPr>
      </w:pPr>
    </w:p>
    <w:p w14:paraId="74FEBFE4" w14:textId="77777777" w:rsidR="00E2631B" w:rsidRDefault="00E2631B" w:rsidP="00E2631B">
      <w:pPr>
        <w:ind w:left="360"/>
        <w:rPr>
          <w:rFonts w:ascii="Arial" w:hAnsi="Arial" w:cs="Arial"/>
          <w:bCs/>
          <w:u w:val="single"/>
        </w:rPr>
      </w:pPr>
      <w:r w:rsidRPr="00895E95">
        <w:rPr>
          <w:rFonts w:ascii="Arial" w:hAnsi="Arial" w:cs="Arial"/>
          <w:bCs/>
          <w:u w:val="single"/>
        </w:rPr>
        <w:t xml:space="preserve">NHS Constitution </w:t>
      </w:r>
      <w:r>
        <w:rPr>
          <w:rFonts w:ascii="Arial" w:hAnsi="Arial" w:cs="Arial"/>
          <w:bCs/>
          <w:u w:val="single"/>
        </w:rPr>
        <w:t xml:space="preserve">waiting times </w:t>
      </w:r>
      <w:r w:rsidRPr="00895E95">
        <w:rPr>
          <w:rFonts w:ascii="Arial" w:hAnsi="Arial" w:cs="Arial"/>
          <w:bCs/>
          <w:u w:val="single"/>
        </w:rPr>
        <w:t>standards</w:t>
      </w:r>
      <w:r>
        <w:rPr>
          <w:rFonts w:ascii="Arial" w:hAnsi="Arial" w:cs="Arial"/>
          <w:bCs/>
          <w:u w:val="single"/>
        </w:rPr>
        <w:t xml:space="preserve"> and related NHS England Operational Planning Guidance performance requirements: </w:t>
      </w:r>
      <w:r w:rsidRPr="00895E95">
        <w:rPr>
          <w:rFonts w:ascii="Arial" w:hAnsi="Arial" w:cs="Arial"/>
          <w:bCs/>
          <w:u w:val="single"/>
        </w:rPr>
        <w:t xml:space="preserve"> </w:t>
      </w:r>
    </w:p>
    <w:p w14:paraId="6C147620" w14:textId="77777777" w:rsidR="00E2631B" w:rsidRPr="00895E95" w:rsidRDefault="00E2631B" w:rsidP="00E2631B">
      <w:pPr>
        <w:ind w:left="360"/>
        <w:rPr>
          <w:rFonts w:ascii="Arial" w:hAnsi="Arial" w:cs="Arial"/>
          <w:bCs/>
          <w:u w:val="single"/>
        </w:rPr>
      </w:pPr>
    </w:p>
    <w:p w14:paraId="6804A3D5" w14:textId="77777777" w:rsidR="00E2631B" w:rsidRDefault="00E2631B" w:rsidP="00E2631B">
      <w:pPr>
        <w:pStyle w:val="ListParagraph"/>
        <w:numPr>
          <w:ilvl w:val="0"/>
          <w:numId w:val="18"/>
        </w:numPr>
        <w:rPr>
          <w:rFonts w:ascii="Arial" w:hAnsi="Arial" w:cs="Arial"/>
        </w:rPr>
      </w:pPr>
      <w:r>
        <w:rPr>
          <w:rFonts w:ascii="Arial" w:hAnsi="Arial" w:cs="Arial"/>
        </w:rPr>
        <w:t xml:space="preserve">to gain assurance that the ICB has effective plans in place to deliver </w:t>
      </w:r>
      <w:proofErr w:type="gramStart"/>
      <w:r>
        <w:rPr>
          <w:rFonts w:ascii="Arial" w:hAnsi="Arial" w:cs="Arial"/>
        </w:rPr>
        <w:t>all of</w:t>
      </w:r>
      <w:proofErr w:type="gramEnd"/>
      <w:r>
        <w:rPr>
          <w:rFonts w:ascii="Arial" w:hAnsi="Arial" w:cs="Arial"/>
        </w:rPr>
        <w:t xml:space="preserve"> the performance requirements set out in the NHS England extant operational planning guidance. </w:t>
      </w:r>
    </w:p>
    <w:p w14:paraId="150E061D" w14:textId="77777777" w:rsidR="00E2631B" w:rsidRPr="00895E95" w:rsidRDefault="00E2631B" w:rsidP="00E2631B">
      <w:pPr>
        <w:pStyle w:val="ListParagraph"/>
        <w:rPr>
          <w:rFonts w:ascii="Arial" w:hAnsi="Arial" w:cs="Arial"/>
        </w:rPr>
      </w:pPr>
    </w:p>
    <w:p w14:paraId="560D30F2" w14:textId="77777777" w:rsidR="00E2631B" w:rsidRPr="00895E95" w:rsidRDefault="00E2631B" w:rsidP="00E2631B">
      <w:pPr>
        <w:pStyle w:val="ListParagraph"/>
        <w:numPr>
          <w:ilvl w:val="0"/>
          <w:numId w:val="18"/>
        </w:numPr>
        <w:rPr>
          <w:rFonts w:ascii="Arial" w:hAnsi="Arial" w:cs="Arial"/>
        </w:rPr>
      </w:pPr>
      <w:r>
        <w:rPr>
          <w:rFonts w:ascii="Arial" w:hAnsi="Arial" w:cs="Arial"/>
          <w:bCs/>
        </w:rPr>
        <w:t>t</w:t>
      </w:r>
      <w:r w:rsidRPr="00895E95">
        <w:rPr>
          <w:rFonts w:ascii="Arial" w:hAnsi="Arial" w:cs="Arial"/>
          <w:bCs/>
        </w:rPr>
        <w:t xml:space="preserve">o gain assurance that the ICB has </w:t>
      </w:r>
      <w:r w:rsidRPr="00895E95">
        <w:rPr>
          <w:rFonts w:ascii="Arial" w:hAnsi="Arial" w:cs="Arial"/>
        </w:rPr>
        <w:t>robust and effective operational planning systems in place (including demand and capacity) for delivering contract levels of activity</w:t>
      </w:r>
      <w:r>
        <w:rPr>
          <w:rFonts w:ascii="Arial" w:hAnsi="Arial" w:cs="Arial"/>
        </w:rPr>
        <w:t>.</w:t>
      </w:r>
      <w:r w:rsidRPr="00895E95">
        <w:rPr>
          <w:rFonts w:ascii="Arial" w:hAnsi="Arial" w:cs="Arial"/>
        </w:rPr>
        <w:t xml:space="preserve"> </w:t>
      </w:r>
    </w:p>
    <w:p w14:paraId="531B8669" w14:textId="77777777" w:rsidR="00E2631B" w:rsidRPr="00895E95" w:rsidRDefault="00E2631B" w:rsidP="00E2631B">
      <w:pPr>
        <w:ind w:left="1437" w:hanging="870"/>
        <w:rPr>
          <w:rFonts w:ascii="Arial" w:hAnsi="Arial" w:cs="Arial"/>
        </w:rPr>
      </w:pPr>
    </w:p>
    <w:p w14:paraId="62004375" w14:textId="77777777" w:rsidR="00E2631B" w:rsidRPr="00895E95" w:rsidRDefault="00E2631B" w:rsidP="00E2631B">
      <w:pPr>
        <w:pStyle w:val="ListParagraph"/>
        <w:numPr>
          <w:ilvl w:val="0"/>
          <w:numId w:val="18"/>
        </w:numPr>
        <w:rPr>
          <w:rFonts w:ascii="Arial" w:hAnsi="Arial" w:cs="Arial"/>
        </w:rPr>
      </w:pPr>
      <w:r>
        <w:rPr>
          <w:rFonts w:ascii="Arial" w:hAnsi="Arial" w:cs="Arial"/>
        </w:rPr>
        <w:t>to</w:t>
      </w:r>
      <w:r w:rsidRPr="00895E95">
        <w:rPr>
          <w:rFonts w:ascii="Arial" w:hAnsi="Arial" w:cs="Arial"/>
        </w:rPr>
        <w:t xml:space="preserve"> gain assurance that the ICB has, robust and effective performance management systems in place relating to delivery of the access targets. </w:t>
      </w:r>
    </w:p>
    <w:p w14:paraId="3F28CD20" w14:textId="77777777" w:rsidR="00E2631B" w:rsidRPr="00895E95" w:rsidRDefault="00E2631B" w:rsidP="00E2631B">
      <w:pPr>
        <w:ind w:left="1437" w:hanging="870"/>
        <w:rPr>
          <w:rFonts w:ascii="Arial" w:hAnsi="Arial" w:cs="Arial"/>
        </w:rPr>
      </w:pPr>
    </w:p>
    <w:p w14:paraId="1B521480" w14:textId="77777777" w:rsidR="00E2631B" w:rsidRPr="00895E95" w:rsidRDefault="00E2631B" w:rsidP="00E2631B">
      <w:pPr>
        <w:pStyle w:val="ListParagraph"/>
        <w:numPr>
          <w:ilvl w:val="0"/>
          <w:numId w:val="18"/>
        </w:numPr>
        <w:rPr>
          <w:rFonts w:ascii="Arial" w:hAnsi="Arial" w:cs="Arial"/>
        </w:rPr>
      </w:pPr>
      <w:r>
        <w:rPr>
          <w:rFonts w:ascii="Arial" w:hAnsi="Arial" w:cs="Arial"/>
        </w:rPr>
        <w:t>t</w:t>
      </w:r>
      <w:r w:rsidRPr="00895E95">
        <w:rPr>
          <w:rFonts w:ascii="Arial" w:hAnsi="Arial" w:cs="Arial"/>
        </w:rPr>
        <w:t>o gain assurance that controls are in place, and operating effectively, to mitigate the risks to the successful delivery of access targets</w:t>
      </w:r>
      <w:r>
        <w:rPr>
          <w:rFonts w:ascii="Arial" w:hAnsi="Arial" w:cs="Arial"/>
        </w:rPr>
        <w:t>.</w:t>
      </w:r>
      <w:r w:rsidRPr="00895E95">
        <w:rPr>
          <w:rFonts w:ascii="Arial" w:hAnsi="Arial" w:cs="Arial"/>
        </w:rPr>
        <w:t xml:space="preserve">   </w:t>
      </w:r>
    </w:p>
    <w:p w14:paraId="36E93E1B" w14:textId="77777777" w:rsidR="00E2631B" w:rsidRPr="00895E95" w:rsidRDefault="00E2631B" w:rsidP="00E2631B">
      <w:pPr>
        <w:rPr>
          <w:rFonts w:ascii="Arial" w:hAnsi="Arial" w:cs="Arial"/>
          <w:strike/>
        </w:rPr>
      </w:pPr>
    </w:p>
    <w:p w14:paraId="2D004FDA" w14:textId="77777777" w:rsidR="00E2631B" w:rsidRPr="00895E95" w:rsidRDefault="00E2631B" w:rsidP="00E2631B">
      <w:pPr>
        <w:pStyle w:val="ListParagraph"/>
        <w:numPr>
          <w:ilvl w:val="0"/>
          <w:numId w:val="18"/>
        </w:numPr>
        <w:rPr>
          <w:rFonts w:ascii="Arial" w:hAnsi="Arial" w:cs="Arial"/>
        </w:rPr>
      </w:pPr>
      <w:r>
        <w:rPr>
          <w:rFonts w:ascii="Arial" w:hAnsi="Arial" w:cs="Arial"/>
        </w:rPr>
        <w:t>t</w:t>
      </w:r>
      <w:r w:rsidRPr="00895E95">
        <w:rPr>
          <w:rFonts w:ascii="Arial" w:hAnsi="Arial" w:cs="Arial"/>
        </w:rPr>
        <w:t>o ensure that the Board is informed of significant issues, underperformance, deviation from plans and to provide assurance on action being taken</w:t>
      </w:r>
      <w:r>
        <w:rPr>
          <w:rFonts w:ascii="Arial" w:hAnsi="Arial" w:cs="Arial"/>
        </w:rPr>
        <w:t>.</w:t>
      </w:r>
      <w:r w:rsidRPr="00895E95">
        <w:rPr>
          <w:rFonts w:ascii="Arial" w:hAnsi="Arial" w:cs="Arial"/>
        </w:rPr>
        <w:t xml:space="preserve"> </w:t>
      </w:r>
    </w:p>
    <w:p w14:paraId="000420F6" w14:textId="77777777" w:rsidR="00E2631B" w:rsidRPr="00895E95" w:rsidRDefault="00E2631B" w:rsidP="00E2631B">
      <w:pPr>
        <w:ind w:left="567" w:hanging="567"/>
        <w:rPr>
          <w:rFonts w:ascii="Arial" w:hAnsi="Arial" w:cs="Arial"/>
        </w:rPr>
      </w:pPr>
    </w:p>
    <w:p w14:paraId="39712AC6" w14:textId="77777777" w:rsidR="00E2631B" w:rsidRDefault="00E2631B" w:rsidP="00E2631B">
      <w:pPr>
        <w:pStyle w:val="ListParagraph"/>
        <w:numPr>
          <w:ilvl w:val="0"/>
          <w:numId w:val="18"/>
        </w:numPr>
        <w:rPr>
          <w:rFonts w:ascii="Arial" w:hAnsi="Arial" w:cs="Arial"/>
          <w:bCs/>
          <w:color w:val="000000"/>
        </w:rPr>
      </w:pPr>
      <w:r>
        <w:rPr>
          <w:rFonts w:ascii="Arial" w:hAnsi="Arial" w:cs="Arial"/>
        </w:rPr>
        <w:t>t</w:t>
      </w:r>
      <w:r w:rsidRPr="00895E95">
        <w:rPr>
          <w:rFonts w:ascii="Arial" w:hAnsi="Arial" w:cs="Arial"/>
        </w:rPr>
        <w:t xml:space="preserve">o </w:t>
      </w:r>
      <w:r>
        <w:rPr>
          <w:rFonts w:ascii="Arial" w:hAnsi="Arial" w:cs="Arial"/>
        </w:rPr>
        <w:t>gain</w:t>
      </w:r>
      <w:r w:rsidRPr="00895E95">
        <w:rPr>
          <w:rFonts w:ascii="Arial" w:hAnsi="Arial" w:cs="Arial"/>
        </w:rPr>
        <w:t xml:space="preserve"> assurance that agreed recovery plans are being implemented in a timely </w:t>
      </w:r>
      <w:r w:rsidRPr="00895E95">
        <w:rPr>
          <w:rFonts w:ascii="Arial" w:hAnsi="Arial" w:cs="Arial"/>
          <w:color w:val="000000"/>
        </w:rPr>
        <w:t>fashion and delivering the required outcomes</w:t>
      </w:r>
      <w:r>
        <w:rPr>
          <w:rFonts w:ascii="Arial" w:hAnsi="Arial" w:cs="Arial"/>
          <w:color w:val="000000"/>
        </w:rPr>
        <w:t>.</w:t>
      </w:r>
      <w:r w:rsidRPr="00895E95">
        <w:rPr>
          <w:rFonts w:ascii="Arial" w:hAnsi="Arial" w:cs="Arial"/>
          <w:color w:val="000000"/>
        </w:rPr>
        <w:t xml:space="preserve"> </w:t>
      </w:r>
      <w:r w:rsidRPr="00895E95">
        <w:rPr>
          <w:rFonts w:ascii="Arial" w:hAnsi="Arial" w:cs="Arial"/>
          <w:bCs/>
          <w:color w:val="000000"/>
        </w:rPr>
        <w:t xml:space="preserve">   </w:t>
      </w:r>
    </w:p>
    <w:p w14:paraId="4582CA9E" w14:textId="77777777" w:rsidR="00E2631B" w:rsidRPr="00B30B1A" w:rsidRDefault="00E2631B" w:rsidP="00E2631B">
      <w:pPr>
        <w:ind w:left="426"/>
        <w:rPr>
          <w:rFonts w:ascii="Arial" w:eastAsia="Calibri" w:hAnsi="Arial"/>
          <w:szCs w:val="22"/>
        </w:rPr>
      </w:pPr>
    </w:p>
    <w:p w14:paraId="45A3EB30" w14:textId="77777777" w:rsidR="00E2631B" w:rsidRPr="00B30B1A" w:rsidRDefault="00E2631B" w:rsidP="00E2631B">
      <w:pPr>
        <w:ind w:left="426"/>
        <w:rPr>
          <w:rFonts w:ascii="Arial" w:eastAsia="Calibri" w:hAnsi="Arial"/>
          <w:szCs w:val="22"/>
        </w:rPr>
      </w:pPr>
    </w:p>
    <w:p w14:paraId="3C825778" w14:textId="77777777" w:rsidR="00E2631B" w:rsidRPr="00B30B1A" w:rsidRDefault="00E2631B" w:rsidP="00E2631B">
      <w:pPr>
        <w:numPr>
          <w:ilvl w:val="0"/>
          <w:numId w:val="9"/>
        </w:numPr>
        <w:spacing w:before="120"/>
        <w:ind w:left="426" w:hanging="426"/>
        <w:rPr>
          <w:rFonts w:ascii="Arial" w:eastAsia="SimSun" w:hAnsi="Arial" w:cs="Arial"/>
          <w:b/>
          <w:bCs/>
          <w:u w:val="single"/>
          <w:lang w:val="en-GB"/>
        </w:rPr>
      </w:pPr>
      <w:r w:rsidRPr="00B30B1A">
        <w:rPr>
          <w:rFonts w:ascii="Arial" w:eastAsia="SimSun" w:hAnsi="Arial" w:cs="Arial"/>
          <w:b/>
          <w:bCs/>
          <w:u w:val="single"/>
          <w:lang w:val="en-GB"/>
        </w:rPr>
        <w:t>Behaviours and Conduct</w:t>
      </w:r>
    </w:p>
    <w:p w14:paraId="6F6277EC" w14:textId="77777777" w:rsidR="00E2631B" w:rsidRPr="00B30B1A" w:rsidRDefault="00E2631B" w:rsidP="00E2631B">
      <w:pPr>
        <w:ind w:left="426"/>
        <w:rPr>
          <w:rFonts w:ascii="Arial" w:eastAsia="Calibri" w:hAnsi="Arial"/>
          <w:szCs w:val="22"/>
        </w:rPr>
      </w:pPr>
    </w:p>
    <w:p w14:paraId="2F9F9711" w14:textId="77777777" w:rsidR="00E2631B" w:rsidRPr="00B30B1A" w:rsidRDefault="00E2631B" w:rsidP="00E2631B">
      <w:pPr>
        <w:ind w:left="426" w:hanging="426"/>
        <w:rPr>
          <w:rFonts w:ascii="Arial" w:eastAsia="Calibri" w:hAnsi="Arial" w:cs="Arial"/>
          <w:b/>
          <w:bCs/>
          <w:lang w:val="en-GB"/>
        </w:rPr>
      </w:pPr>
      <w:r w:rsidRPr="00B30B1A">
        <w:rPr>
          <w:rFonts w:ascii="Arial" w:eastAsia="Calibri" w:hAnsi="Arial" w:cs="Arial"/>
          <w:b/>
          <w:bCs/>
          <w:lang w:val="en-GB"/>
        </w:rPr>
        <w:t>7.1</w:t>
      </w:r>
      <w:r w:rsidRPr="00B30B1A">
        <w:rPr>
          <w:rFonts w:ascii="Arial" w:eastAsia="Calibri" w:hAnsi="Arial" w:cs="Arial"/>
          <w:b/>
          <w:bCs/>
          <w:lang w:val="en-GB"/>
        </w:rPr>
        <w:tab/>
        <w:t>ICB values</w:t>
      </w:r>
    </w:p>
    <w:p w14:paraId="1873243F" w14:textId="77777777" w:rsidR="00E2631B" w:rsidRPr="00B30B1A" w:rsidRDefault="00E2631B" w:rsidP="00E2631B">
      <w:pPr>
        <w:rPr>
          <w:rFonts w:ascii="Arial" w:eastAsia="Calibri" w:hAnsi="Arial" w:cs="Arial"/>
          <w:lang w:val="en-GB"/>
        </w:rPr>
      </w:pPr>
    </w:p>
    <w:p w14:paraId="144239CA"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Members will be expected to conduct business in line with the ICB values and objectives. Members, and those attending the Committee shall behave in accordance with the ICB’s Constitution, Standing Orders, and Standards of Business Conduct Policy.</w:t>
      </w:r>
    </w:p>
    <w:p w14:paraId="4BAFB700" w14:textId="77777777" w:rsidR="00E2631B" w:rsidRPr="00B30B1A" w:rsidRDefault="00E2631B" w:rsidP="00E2631B">
      <w:pPr>
        <w:autoSpaceDE w:val="0"/>
        <w:autoSpaceDN w:val="0"/>
        <w:adjustRightInd w:val="0"/>
        <w:rPr>
          <w:rFonts w:ascii="Arial" w:eastAsia="Calibri" w:hAnsi="Arial" w:cs="Arial"/>
          <w:lang w:val="en-GB"/>
        </w:rPr>
      </w:pPr>
    </w:p>
    <w:p w14:paraId="2F0C52D1" w14:textId="77777777" w:rsidR="00E2631B" w:rsidRPr="00B30B1A" w:rsidRDefault="00E2631B" w:rsidP="00E2631B">
      <w:pPr>
        <w:ind w:left="426" w:hanging="426"/>
        <w:rPr>
          <w:rFonts w:ascii="Arial" w:eastAsia="Calibri" w:hAnsi="Arial" w:cs="Arial"/>
          <w:b/>
          <w:bCs/>
          <w:lang w:val="en-GB"/>
        </w:rPr>
      </w:pPr>
      <w:r w:rsidRPr="00B30B1A">
        <w:rPr>
          <w:rFonts w:ascii="Arial" w:eastAsia="Calibri" w:hAnsi="Arial" w:cs="Arial"/>
          <w:b/>
          <w:bCs/>
          <w:lang w:val="en-GB"/>
        </w:rPr>
        <w:t>7.2</w:t>
      </w:r>
      <w:r w:rsidRPr="00B30B1A">
        <w:rPr>
          <w:rFonts w:ascii="Arial" w:eastAsia="Calibri" w:hAnsi="Arial" w:cs="Arial"/>
          <w:b/>
          <w:bCs/>
          <w:lang w:val="en-GB"/>
        </w:rPr>
        <w:tab/>
        <w:t>Conflicts of interest</w:t>
      </w:r>
    </w:p>
    <w:p w14:paraId="06D1F146" w14:textId="77777777" w:rsidR="00E2631B" w:rsidRPr="00B30B1A" w:rsidRDefault="00E2631B" w:rsidP="00E2631B">
      <w:pPr>
        <w:rPr>
          <w:rFonts w:ascii="Arial" w:eastAsia="Calibri" w:hAnsi="Arial" w:cs="Arial"/>
          <w:u w:val="single"/>
          <w:lang w:val="en-GB"/>
        </w:rPr>
      </w:pPr>
    </w:p>
    <w:p w14:paraId="3F21B9A3"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 xml:space="preserve">In discharging duties transparently, conflicts of interest must be considered, recorded and managed. Members should have regard to the NHS guidance on managing conflicts of interest. </w:t>
      </w:r>
    </w:p>
    <w:p w14:paraId="0BDB6654" w14:textId="77777777" w:rsidR="00E2631B" w:rsidRPr="00B30B1A" w:rsidRDefault="00E2631B" w:rsidP="00E2631B">
      <w:pPr>
        <w:ind w:left="426"/>
        <w:rPr>
          <w:rFonts w:ascii="Arial" w:eastAsia="Calibri" w:hAnsi="Arial" w:cs="Arial"/>
          <w:lang w:val="en-GB"/>
        </w:rPr>
      </w:pPr>
    </w:p>
    <w:p w14:paraId="7AF15C42"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Conflicts of interest must be declared and recorded at the start of each meeting. A register of interests must be maintained by the Chair and submitted to the Board. If a conflict of interest arises, the Chair may require the affected member to withdraw at the relevant point.</w:t>
      </w:r>
    </w:p>
    <w:p w14:paraId="186D5594" w14:textId="77777777" w:rsidR="00E2631B" w:rsidRPr="00B30B1A" w:rsidRDefault="00E2631B" w:rsidP="00E2631B">
      <w:pPr>
        <w:autoSpaceDE w:val="0"/>
        <w:autoSpaceDN w:val="0"/>
        <w:adjustRightInd w:val="0"/>
        <w:rPr>
          <w:rFonts w:ascii="Arial" w:eastAsia="Calibri" w:hAnsi="Arial" w:cs="Arial"/>
          <w:lang w:val="en-GB"/>
        </w:rPr>
      </w:pPr>
    </w:p>
    <w:p w14:paraId="3578BD26" w14:textId="77777777" w:rsidR="00E2631B" w:rsidRPr="00B30B1A" w:rsidRDefault="00E2631B" w:rsidP="00E2631B">
      <w:pPr>
        <w:ind w:left="426" w:hanging="426"/>
        <w:rPr>
          <w:rFonts w:ascii="Arial" w:eastAsia="Calibri" w:hAnsi="Arial" w:cs="Arial"/>
          <w:b/>
          <w:bCs/>
          <w:lang w:val="en-GB"/>
        </w:rPr>
      </w:pPr>
      <w:r w:rsidRPr="00B30B1A">
        <w:rPr>
          <w:rFonts w:ascii="Arial" w:eastAsia="Calibri" w:hAnsi="Arial" w:cs="Arial"/>
          <w:b/>
          <w:bCs/>
          <w:lang w:val="en-GB"/>
        </w:rPr>
        <w:t>7.3</w:t>
      </w:r>
      <w:r w:rsidRPr="00B30B1A">
        <w:rPr>
          <w:rFonts w:ascii="Arial" w:eastAsia="Calibri" w:hAnsi="Arial" w:cs="Arial"/>
          <w:b/>
          <w:bCs/>
          <w:lang w:val="en-GB"/>
        </w:rPr>
        <w:tab/>
        <w:t>Equality and diversity</w:t>
      </w:r>
    </w:p>
    <w:p w14:paraId="73FD1EFD" w14:textId="77777777" w:rsidR="00E2631B" w:rsidRPr="00B30B1A" w:rsidRDefault="00E2631B" w:rsidP="00E2631B">
      <w:pPr>
        <w:rPr>
          <w:rFonts w:ascii="Arial" w:eastAsia="Calibri" w:hAnsi="Arial" w:cs="Arial"/>
          <w:lang w:val="en-GB"/>
        </w:rPr>
      </w:pPr>
    </w:p>
    <w:p w14:paraId="509AB4FD" w14:textId="77777777" w:rsidR="00E2631B" w:rsidRPr="00B30B1A" w:rsidRDefault="00E2631B" w:rsidP="00E2631B">
      <w:pPr>
        <w:ind w:left="426"/>
        <w:rPr>
          <w:rFonts w:ascii="Arial" w:eastAsia="Calibri" w:hAnsi="Arial"/>
          <w:szCs w:val="22"/>
        </w:rPr>
      </w:pPr>
      <w:r w:rsidRPr="00B30B1A">
        <w:rPr>
          <w:rFonts w:ascii="Arial" w:eastAsia="Calibri" w:hAnsi="Arial" w:cs="Arial"/>
          <w:lang w:val="en-GB"/>
        </w:rPr>
        <w:t>Members must demonstrably consider the equality and diversity implications of decisions they make.</w:t>
      </w:r>
    </w:p>
    <w:p w14:paraId="5A1E2919" w14:textId="77777777" w:rsidR="00E2631B" w:rsidRPr="00B30B1A" w:rsidRDefault="00E2631B" w:rsidP="00E2631B">
      <w:pPr>
        <w:ind w:left="426"/>
        <w:rPr>
          <w:rFonts w:ascii="Arial" w:eastAsia="Calibri" w:hAnsi="Arial"/>
          <w:szCs w:val="22"/>
        </w:rPr>
      </w:pPr>
    </w:p>
    <w:p w14:paraId="521B8018" w14:textId="77777777" w:rsidR="00E2631B" w:rsidRPr="00B30B1A" w:rsidRDefault="00E2631B" w:rsidP="00E2631B">
      <w:pPr>
        <w:numPr>
          <w:ilvl w:val="0"/>
          <w:numId w:val="9"/>
        </w:numPr>
        <w:spacing w:before="120"/>
        <w:ind w:left="426" w:hanging="426"/>
        <w:rPr>
          <w:rFonts w:ascii="Arial" w:eastAsia="SimSun" w:hAnsi="Arial" w:cs="Arial"/>
          <w:b/>
          <w:bCs/>
          <w:u w:val="single"/>
          <w:lang w:val="en-GB"/>
        </w:rPr>
      </w:pPr>
      <w:r w:rsidRPr="00B30B1A">
        <w:rPr>
          <w:rFonts w:ascii="Arial" w:eastAsia="SimSun" w:hAnsi="Arial" w:cs="Arial"/>
          <w:b/>
          <w:bCs/>
          <w:u w:val="single"/>
          <w:lang w:val="en-GB"/>
        </w:rPr>
        <w:t>Accountability and Reporting</w:t>
      </w:r>
    </w:p>
    <w:p w14:paraId="040DF4A9" w14:textId="77777777" w:rsidR="00E2631B" w:rsidRPr="00B30B1A" w:rsidRDefault="00E2631B" w:rsidP="00E2631B">
      <w:pPr>
        <w:ind w:left="426"/>
        <w:rPr>
          <w:rFonts w:ascii="Arial" w:eastAsia="Calibri" w:hAnsi="Arial"/>
          <w:szCs w:val="22"/>
        </w:rPr>
      </w:pPr>
    </w:p>
    <w:p w14:paraId="266FA600"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The Committee is accountable to the </w:t>
      </w:r>
      <w:r w:rsidRPr="00B30B1A">
        <w:rPr>
          <w:rFonts w:ascii="Arial" w:eastAsia="Calibri" w:hAnsi="Arial" w:cs="Arial"/>
          <w:shd w:val="clear" w:color="auto" w:fill="FFFFFF"/>
          <w:lang w:val="en-GB"/>
        </w:rPr>
        <w:t>Board</w:t>
      </w:r>
      <w:r w:rsidRPr="00B30B1A">
        <w:rPr>
          <w:rFonts w:ascii="Arial" w:eastAsia="Calibri" w:hAnsi="Arial" w:cs="Arial"/>
          <w:lang w:val="en-GB"/>
        </w:rPr>
        <w:t xml:space="preserve"> and shall report to the</w:t>
      </w:r>
      <w:r>
        <w:rPr>
          <w:rFonts w:ascii="Arial" w:eastAsia="Calibri" w:hAnsi="Arial" w:cs="Arial"/>
          <w:lang w:val="en-GB"/>
        </w:rPr>
        <w:t xml:space="preserve"> Board on</w:t>
      </w:r>
      <w:r w:rsidRPr="00B30B1A">
        <w:rPr>
          <w:rFonts w:ascii="Arial" w:eastAsia="Calibri" w:hAnsi="Arial" w:cs="Arial"/>
          <w:lang w:val="en-GB"/>
        </w:rPr>
        <w:t xml:space="preserve"> how it discharges its responsibilities.</w:t>
      </w:r>
    </w:p>
    <w:p w14:paraId="24402717" w14:textId="77777777" w:rsidR="00E2631B" w:rsidRPr="00B30B1A" w:rsidRDefault="00E2631B" w:rsidP="00E2631B">
      <w:pPr>
        <w:autoSpaceDE w:val="0"/>
        <w:autoSpaceDN w:val="0"/>
        <w:adjustRightInd w:val="0"/>
        <w:ind w:left="426"/>
        <w:rPr>
          <w:rFonts w:ascii="Arial" w:eastAsia="Calibri" w:hAnsi="Arial" w:cs="Arial"/>
          <w:lang w:val="en-GB"/>
        </w:rPr>
      </w:pPr>
    </w:p>
    <w:p w14:paraId="4C287612"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The chair &amp; vice chair are non executives.</w:t>
      </w:r>
    </w:p>
    <w:p w14:paraId="47466CC7" w14:textId="77777777" w:rsidR="00E2631B" w:rsidRPr="00B30B1A" w:rsidRDefault="00E2631B" w:rsidP="00E2631B">
      <w:pPr>
        <w:autoSpaceDE w:val="0"/>
        <w:autoSpaceDN w:val="0"/>
        <w:adjustRightInd w:val="0"/>
        <w:ind w:left="426"/>
        <w:rPr>
          <w:rFonts w:ascii="Arial" w:eastAsia="Calibri" w:hAnsi="Arial" w:cs="Arial"/>
          <w:lang w:val="en-GB"/>
        </w:rPr>
      </w:pPr>
    </w:p>
    <w:p w14:paraId="73C7D8C5"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 xml:space="preserve">The Committee will provide the </w:t>
      </w:r>
      <w:r w:rsidRPr="00B30B1A">
        <w:rPr>
          <w:rFonts w:ascii="Arial" w:eastAsia="Calibri" w:hAnsi="Arial" w:cs="Arial"/>
          <w:shd w:val="clear" w:color="auto" w:fill="FFFFFF"/>
          <w:lang w:val="en-GB"/>
        </w:rPr>
        <w:t>Board with</w:t>
      </w:r>
      <w:r w:rsidRPr="00B30B1A">
        <w:rPr>
          <w:rFonts w:ascii="Arial" w:eastAsia="Calibri" w:hAnsi="Arial" w:cs="Arial"/>
          <w:lang w:val="en-GB"/>
        </w:rPr>
        <w:t xml:space="preserve"> an Annual Report.</w:t>
      </w:r>
      <w:r w:rsidRPr="00B30B1A">
        <w:rPr>
          <w:rFonts w:ascii="Arial" w:eastAsia="Calibri" w:hAnsi="Arial" w:cs="Arial"/>
          <w:shd w:val="clear" w:color="auto" w:fill="FFFFFF"/>
          <w:lang w:val="en-GB"/>
        </w:rPr>
        <w:t xml:space="preserve"> </w:t>
      </w:r>
      <w:r w:rsidRPr="00B30B1A">
        <w:rPr>
          <w:rFonts w:ascii="Arial" w:eastAsia="Calibri" w:hAnsi="Arial" w:cs="Arial"/>
          <w:lang w:val="en-GB"/>
        </w:rPr>
        <w:t>The report will summarise its conclusions from the work it has done during the year.</w:t>
      </w:r>
    </w:p>
    <w:p w14:paraId="54D3EC89" w14:textId="77777777" w:rsidR="00E2631B" w:rsidRPr="00B30B1A" w:rsidRDefault="00E2631B" w:rsidP="00E2631B">
      <w:pPr>
        <w:autoSpaceDE w:val="0"/>
        <w:autoSpaceDN w:val="0"/>
        <w:adjustRightInd w:val="0"/>
        <w:ind w:left="426"/>
        <w:rPr>
          <w:rFonts w:ascii="Arial" w:eastAsia="Calibri" w:hAnsi="Arial" w:cs="Arial"/>
          <w:lang w:val="en-GB"/>
        </w:rPr>
      </w:pPr>
    </w:p>
    <w:p w14:paraId="61261E0E"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The Committee is directly accountable to the ICB. The minutes of meetings shall be formally recorded and submitted to the ICB Board, in private or public as appropriate.</w:t>
      </w:r>
    </w:p>
    <w:p w14:paraId="0E5BFA92" w14:textId="77777777" w:rsidR="00E2631B" w:rsidRPr="00B30B1A" w:rsidRDefault="00E2631B" w:rsidP="00E2631B">
      <w:pPr>
        <w:ind w:left="426"/>
        <w:rPr>
          <w:rFonts w:ascii="Arial" w:eastAsia="Calibri" w:hAnsi="Arial" w:cs="Arial"/>
          <w:lang w:val="en-GB"/>
        </w:rPr>
      </w:pPr>
    </w:p>
    <w:p w14:paraId="79A873B3" w14:textId="77777777" w:rsidR="00E2631B" w:rsidRPr="00B30B1A" w:rsidRDefault="00E2631B" w:rsidP="00E2631B">
      <w:pPr>
        <w:numPr>
          <w:ilvl w:val="0"/>
          <w:numId w:val="9"/>
        </w:numPr>
        <w:spacing w:before="120"/>
        <w:ind w:left="426" w:hanging="426"/>
        <w:rPr>
          <w:rFonts w:ascii="Arial" w:eastAsia="SimSun" w:hAnsi="Arial" w:cs="Arial"/>
          <w:b/>
          <w:bCs/>
          <w:u w:val="single"/>
          <w:lang w:val="en-GB"/>
        </w:rPr>
      </w:pPr>
      <w:r w:rsidRPr="00B30B1A">
        <w:rPr>
          <w:rFonts w:ascii="Arial" w:eastAsia="SimSun" w:hAnsi="Arial" w:cs="Arial"/>
          <w:b/>
          <w:bCs/>
          <w:u w:val="single"/>
          <w:lang w:val="en-GB"/>
        </w:rPr>
        <w:t>Secretariat and Administration</w:t>
      </w:r>
    </w:p>
    <w:p w14:paraId="4E6B90DD" w14:textId="77777777" w:rsidR="00E2631B" w:rsidRPr="00B30B1A" w:rsidRDefault="00E2631B" w:rsidP="00E2631B">
      <w:pPr>
        <w:ind w:left="426"/>
        <w:rPr>
          <w:rFonts w:ascii="Arial" w:eastAsia="Calibri" w:hAnsi="Arial"/>
          <w:szCs w:val="22"/>
        </w:rPr>
      </w:pPr>
    </w:p>
    <w:p w14:paraId="0FA14B6D" w14:textId="77777777" w:rsidR="00E2631B" w:rsidRPr="00B30B1A" w:rsidRDefault="00E2631B" w:rsidP="00E2631B">
      <w:pPr>
        <w:ind w:left="426"/>
        <w:rPr>
          <w:rFonts w:ascii="Arial" w:eastAsia="Calibri" w:hAnsi="Arial" w:cs="Arial"/>
          <w:lang w:val="en-GB"/>
        </w:rPr>
      </w:pPr>
      <w:r w:rsidRPr="00B30B1A">
        <w:rPr>
          <w:rFonts w:ascii="Arial" w:eastAsia="Calibri" w:hAnsi="Arial" w:cs="Arial"/>
          <w:lang w:val="en-GB"/>
        </w:rPr>
        <w:t>The Committee shall be supported with a secretariat function which will ensure that:</w:t>
      </w:r>
    </w:p>
    <w:p w14:paraId="39D73F9B" w14:textId="77777777" w:rsidR="00E2631B" w:rsidRPr="00B30B1A" w:rsidRDefault="00E2631B" w:rsidP="00E2631B">
      <w:pPr>
        <w:rPr>
          <w:rFonts w:ascii="Arial" w:eastAsia="Calibri" w:hAnsi="Arial" w:cs="Arial"/>
          <w:lang w:val="en-GB"/>
        </w:rPr>
      </w:pPr>
    </w:p>
    <w:p w14:paraId="11B00131" w14:textId="77777777" w:rsidR="00E2631B" w:rsidRPr="00B30B1A" w:rsidRDefault="00E2631B" w:rsidP="00E2631B">
      <w:pPr>
        <w:numPr>
          <w:ilvl w:val="0"/>
          <w:numId w:val="20"/>
        </w:numPr>
        <w:spacing w:before="120"/>
        <w:ind w:left="1134" w:hanging="708"/>
        <w:rPr>
          <w:rFonts w:ascii="Arial" w:eastAsia="Calibri" w:hAnsi="Arial" w:cs="Arial"/>
        </w:rPr>
      </w:pPr>
      <w:r w:rsidRPr="00B30B1A">
        <w:rPr>
          <w:rFonts w:ascii="Arial" w:eastAsia="Calibri" w:hAnsi="Arial" w:cs="Arial"/>
        </w:rPr>
        <w:t>The agenda and papers are prepared and distributed in accordance with the Standing Orders having been agreed by the Chair with the support of the relevant executive lead</w:t>
      </w:r>
    </w:p>
    <w:p w14:paraId="282A6D26" w14:textId="77777777" w:rsidR="00E2631B" w:rsidRPr="00B30B1A" w:rsidRDefault="00E2631B" w:rsidP="00E2631B">
      <w:pPr>
        <w:ind w:left="993" w:hanging="567"/>
        <w:rPr>
          <w:rFonts w:ascii="Arial" w:eastAsia="Calibri" w:hAnsi="Arial" w:cs="Arial"/>
        </w:rPr>
      </w:pPr>
    </w:p>
    <w:p w14:paraId="7EAA150E" w14:textId="77777777" w:rsidR="00E2631B" w:rsidRPr="00B30B1A" w:rsidRDefault="00E2631B" w:rsidP="00E2631B">
      <w:pPr>
        <w:numPr>
          <w:ilvl w:val="0"/>
          <w:numId w:val="20"/>
        </w:numPr>
        <w:spacing w:before="120"/>
        <w:ind w:left="1134" w:hanging="708"/>
        <w:rPr>
          <w:rFonts w:ascii="Arial" w:eastAsia="Calibri" w:hAnsi="Arial" w:cs="Arial"/>
        </w:rPr>
      </w:pPr>
      <w:r w:rsidRPr="00B30B1A">
        <w:rPr>
          <w:rFonts w:ascii="Arial" w:eastAsia="Calibri" w:hAnsi="Arial" w:cs="Arial"/>
        </w:rPr>
        <w:t>Attendance of those invited to each meeting is monitored and highlighting to the Chair those that do not meet the minimum requirements</w:t>
      </w:r>
    </w:p>
    <w:p w14:paraId="5DF6BA83" w14:textId="77777777" w:rsidR="00E2631B" w:rsidRPr="00B30B1A" w:rsidRDefault="00E2631B" w:rsidP="00E2631B">
      <w:pPr>
        <w:ind w:left="1134" w:hanging="708"/>
        <w:contextualSpacing/>
        <w:rPr>
          <w:rFonts w:ascii="Arial" w:eastAsia="Calibri" w:hAnsi="Arial" w:cs="Arial"/>
        </w:rPr>
      </w:pPr>
    </w:p>
    <w:p w14:paraId="5D5E1A51" w14:textId="77777777" w:rsidR="00E2631B" w:rsidRPr="00B30B1A" w:rsidRDefault="00E2631B" w:rsidP="00E2631B">
      <w:pPr>
        <w:numPr>
          <w:ilvl w:val="0"/>
          <w:numId w:val="20"/>
        </w:numPr>
        <w:spacing w:before="120"/>
        <w:ind w:left="1134" w:hanging="708"/>
        <w:rPr>
          <w:rFonts w:ascii="Arial" w:eastAsia="Calibri" w:hAnsi="Arial" w:cs="Arial"/>
        </w:rPr>
      </w:pPr>
      <w:r w:rsidRPr="00B30B1A">
        <w:rPr>
          <w:rFonts w:ascii="Arial" w:eastAsia="Calibri" w:hAnsi="Arial" w:cs="Arial"/>
        </w:rPr>
        <w:t>Records of members’ appointments and renewal dates and the Board is prompted to renew membership and identify new members where necessary</w:t>
      </w:r>
    </w:p>
    <w:p w14:paraId="7E247063" w14:textId="77777777" w:rsidR="00E2631B" w:rsidRPr="00B30B1A" w:rsidRDefault="00E2631B" w:rsidP="00E2631B">
      <w:pPr>
        <w:ind w:left="993" w:hanging="567"/>
        <w:contextualSpacing/>
        <w:rPr>
          <w:rFonts w:ascii="Arial" w:eastAsia="Calibri" w:hAnsi="Arial" w:cs="Arial"/>
        </w:rPr>
      </w:pPr>
    </w:p>
    <w:p w14:paraId="56F8736F" w14:textId="77777777" w:rsidR="00E2631B" w:rsidRPr="00B30B1A" w:rsidRDefault="00E2631B" w:rsidP="00E2631B">
      <w:pPr>
        <w:numPr>
          <w:ilvl w:val="0"/>
          <w:numId w:val="20"/>
        </w:numPr>
        <w:spacing w:before="120"/>
        <w:ind w:left="1134" w:hanging="708"/>
        <w:rPr>
          <w:rFonts w:ascii="Arial" w:eastAsia="Calibri" w:hAnsi="Arial" w:cs="Arial"/>
        </w:rPr>
      </w:pPr>
      <w:r w:rsidRPr="00B30B1A">
        <w:rPr>
          <w:rFonts w:ascii="Arial" w:eastAsia="Calibri" w:hAnsi="Arial" w:cs="Arial"/>
        </w:rPr>
        <w:lastRenderedPageBreak/>
        <w:t>Good quality minutes are taken in accordance with the standing orders and agreed with the chair and that a record of matters arising, action points and issues to be carried forward are kept</w:t>
      </w:r>
    </w:p>
    <w:p w14:paraId="147151B4" w14:textId="77777777" w:rsidR="00E2631B" w:rsidRPr="00B30B1A" w:rsidRDefault="00E2631B" w:rsidP="00E2631B">
      <w:pPr>
        <w:ind w:left="993" w:hanging="567"/>
        <w:rPr>
          <w:rFonts w:ascii="Arial" w:eastAsia="Calibri" w:hAnsi="Arial" w:cs="Arial"/>
        </w:rPr>
      </w:pPr>
    </w:p>
    <w:p w14:paraId="5A581AD7" w14:textId="77777777" w:rsidR="00E2631B" w:rsidRPr="00B30B1A" w:rsidRDefault="00E2631B" w:rsidP="00E2631B">
      <w:pPr>
        <w:numPr>
          <w:ilvl w:val="0"/>
          <w:numId w:val="20"/>
        </w:numPr>
        <w:spacing w:before="120"/>
        <w:ind w:left="1134" w:hanging="708"/>
        <w:rPr>
          <w:rFonts w:ascii="Arial" w:eastAsia="Calibri" w:hAnsi="Arial" w:cs="Arial"/>
        </w:rPr>
      </w:pPr>
      <w:r w:rsidRPr="00B30B1A">
        <w:rPr>
          <w:rFonts w:ascii="Arial" w:eastAsia="Calibri" w:hAnsi="Arial" w:cs="Arial"/>
        </w:rPr>
        <w:tab/>
        <w:t>The Chair is supported to prepare and deliver reports to the Board</w:t>
      </w:r>
    </w:p>
    <w:p w14:paraId="010A89A5" w14:textId="77777777" w:rsidR="00E2631B" w:rsidRPr="00B30B1A" w:rsidRDefault="00E2631B" w:rsidP="00E2631B">
      <w:pPr>
        <w:ind w:left="993" w:hanging="567"/>
        <w:rPr>
          <w:rFonts w:ascii="Arial" w:eastAsia="Calibri" w:hAnsi="Arial" w:cs="Arial"/>
        </w:rPr>
      </w:pPr>
    </w:p>
    <w:p w14:paraId="0C4F22C3" w14:textId="77777777" w:rsidR="00E2631B" w:rsidRPr="00C3369C" w:rsidRDefault="00E2631B" w:rsidP="00E2631B">
      <w:pPr>
        <w:numPr>
          <w:ilvl w:val="0"/>
          <w:numId w:val="20"/>
        </w:numPr>
        <w:spacing w:before="120"/>
        <w:ind w:left="1134" w:hanging="708"/>
        <w:rPr>
          <w:rFonts w:ascii="Arial" w:eastAsia="Calibri" w:hAnsi="Arial" w:cs="Arial"/>
        </w:rPr>
      </w:pPr>
      <w:r w:rsidRPr="00B30B1A">
        <w:rPr>
          <w:rFonts w:ascii="Arial" w:eastAsia="Calibri" w:hAnsi="Arial" w:cs="Arial"/>
        </w:rPr>
        <w:tab/>
        <w:t>The Committee is updated on pertinent issues/ areas of interest/ policy</w:t>
      </w:r>
      <w:r>
        <w:rPr>
          <w:rFonts w:ascii="Arial" w:eastAsia="Calibri" w:hAnsi="Arial" w:cs="Arial"/>
        </w:rPr>
        <w:t xml:space="preserve">      </w:t>
      </w:r>
      <w:r>
        <w:rPr>
          <w:rFonts w:ascii="Arial" w:eastAsia="Calibri" w:hAnsi="Arial" w:cs="Arial"/>
        </w:rPr>
        <w:br/>
        <w:t xml:space="preserve">     </w:t>
      </w:r>
      <w:r w:rsidRPr="00C3369C">
        <w:rPr>
          <w:rFonts w:ascii="Arial" w:eastAsia="Calibri" w:hAnsi="Arial" w:cs="Arial"/>
        </w:rPr>
        <w:t>developments</w:t>
      </w:r>
    </w:p>
    <w:p w14:paraId="52F53F93" w14:textId="77777777" w:rsidR="00E2631B" w:rsidRPr="00B30B1A" w:rsidRDefault="00E2631B" w:rsidP="00E2631B">
      <w:pPr>
        <w:ind w:left="720"/>
        <w:contextualSpacing/>
        <w:rPr>
          <w:rFonts w:ascii="Arial" w:eastAsia="Calibri" w:hAnsi="Arial" w:cs="Arial"/>
        </w:rPr>
      </w:pPr>
    </w:p>
    <w:p w14:paraId="2594BA3E" w14:textId="77777777" w:rsidR="00E2631B" w:rsidRPr="00B30B1A" w:rsidRDefault="00E2631B" w:rsidP="00E2631B">
      <w:pPr>
        <w:numPr>
          <w:ilvl w:val="0"/>
          <w:numId w:val="20"/>
        </w:numPr>
        <w:spacing w:before="120"/>
        <w:ind w:left="1134" w:hanging="708"/>
        <w:rPr>
          <w:rFonts w:ascii="Arial" w:eastAsia="Calibri" w:hAnsi="Arial" w:cs="Arial"/>
        </w:rPr>
      </w:pPr>
      <w:r>
        <w:rPr>
          <w:rFonts w:ascii="Arial" w:eastAsia="Calibri" w:hAnsi="Arial" w:cs="Arial"/>
        </w:rPr>
        <w:t xml:space="preserve">     </w:t>
      </w:r>
      <w:r w:rsidRPr="00B30B1A">
        <w:rPr>
          <w:rFonts w:ascii="Arial" w:eastAsia="Calibri" w:hAnsi="Arial" w:cs="Arial"/>
        </w:rPr>
        <w:t xml:space="preserve">Action points are taken forward between meetings and progress against </w:t>
      </w:r>
      <w:r>
        <w:rPr>
          <w:rFonts w:ascii="Arial" w:eastAsia="Calibri" w:hAnsi="Arial" w:cs="Arial"/>
        </w:rPr>
        <w:t xml:space="preserve">   </w:t>
      </w:r>
      <w:r>
        <w:rPr>
          <w:rFonts w:ascii="Arial" w:eastAsia="Calibri" w:hAnsi="Arial" w:cs="Arial"/>
        </w:rPr>
        <w:br/>
        <w:t xml:space="preserve">     </w:t>
      </w:r>
      <w:r w:rsidRPr="00B30B1A">
        <w:rPr>
          <w:rFonts w:ascii="Arial" w:eastAsia="Calibri" w:hAnsi="Arial" w:cs="Arial"/>
        </w:rPr>
        <w:t xml:space="preserve">those actions </w:t>
      </w:r>
      <w:proofErr w:type="gramStart"/>
      <w:r w:rsidRPr="00B30B1A">
        <w:rPr>
          <w:rFonts w:ascii="Arial" w:eastAsia="Calibri" w:hAnsi="Arial" w:cs="Arial"/>
        </w:rPr>
        <w:t>is</w:t>
      </w:r>
      <w:proofErr w:type="gramEnd"/>
      <w:r w:rsidRPr="00B30B1A">
        <w:rPr>
          <w:rFonts w:ascii="Arial" w:eastAsia="Calibri" w:hAnsi="Arial" w:cs="Arial"/>
        </w:rPr>
        <w:t xml:space="preserve"> monitored.</w:t>
      </w:r>
    </w:p>
    <w:p w14:paraId="55B9916C" w14:textId="77777777" w:rsidR="00E2631B" w:rsidRPr="00B30B1A" w:rsidRDefault="00E2631B" w:rsidP="00E2631B">
      <w:pPr>
        <w:ind w:left="720" w:hanging="294"/>
        <w:rPr>
          <w:rFonts w:ascii="Arial" w:eastAsia="Calibri" w:hAnsi="Arial"/>
          <w:szCs w:val="22"/>
        </w:rPr>
      </w:pPr>
    </w:p>
    <w:p w14:paraId="4B0CBF37" w14:textId="77777777" w:rsidR="00E2631B" w:rsidRPr="00B30B1A" w:rsidRDefault="00E2631B" w:rsidP="00E2631B">
      <w:pPr>
        <w:spacing w:after="200" w:line="276" w:lineRule="auto"/>
        <w:rPr>
          <w:rFonts w:ascii="Arial" w:eastAsia="SimSun" w:hAnsi="Arial" w:cs="Arial"/>
          <w:b/>
          <w:bCs/>
          <w:color w:val="9BBB59"/>
          <w:lang w:val="en-GB"/>
        </w:rPr>
      </w:pPr>
    </w:p>
    <w:p w14:paraId="431078CC" w14:textId="77777777" w:rsidR="00E2631B" w:rsidRPr="00B30B1A" w:rsidRDefault="00E2631B" w:rsidP="00E2631B">
      <w:pPr>
        <w:numPr>
          <w:ilvl w:val="0"/>
          <w:numId w:val="9"/>
        </w:numPr>
        <w:spacing w:before="120"/>
        <w:ind w:left="426" w:hanging="426"/>
        <w:rPr>
          <w:rFonts w:ascii="Arial" w:eastAsia="SimSun" w:hAnsi="Arial" w:cs="Arial"/>
          <w:b/>
          <w:bCs/>
          <w:lang w:val="en-GB"/>
        </w:rPr>
      </w:pPr>
      <w:r w:rsidRPr="00B30B1A">
        <w:rPr>
          <w:rFonts w:ascii="Arial" w:eastAsia="SimSun" w:hAnsi="Arial" w:cs="Arial"/>
          <w:b/>
          <w:bCs/>
          <w:lang w:val="en-GB"/>
        </w:rPr>
        <w:t>Review</w:t>
      </w:r>
    </w:p>
    <w:p w14:paraId="69F6FF73" w14:textId="77777777" w:rsidR="00E2631B" w:rsidRPr="00B30B1A" w:rsidRDefault="00E2631B" w:rsidP="00E2631B">
      <w:pPr>
        <w:autoSpaceDE w:val="0"/>
        <w:autoSpaceDN w:val="0"/>
        <w:adjustRightInd w:val="0"/>
        <w:rPr>
          <w:rFonts w:ascii="Arial" w:eastAsia="Calibri" w:hAnsi="Arial" w:cs="Arial"/>
          <w:lang w:val="en-GB"/>
        </w:rPr>
      </w:pPr>
    </w:p>
    <w:p w14:paraId="43B2DAB5"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The Committee will review its effectiveness at least annually.</w:t>
      </w:r>
    </w:p>
    <w:p w14:paraId="3F7D3C3A" w14:textId="77777777" w:rsidR="00E2631B" w:rsidRPr="00B30B1A" w:rsidRDefault="00E2631B" w:rsidP="00E2631B">
      <w:pPr>
        <w:autoSpaceDE w:val="0"/>
        <w:autoSpaceDN w:val="0"/>
        <w:adjustRightInd w:val="0"/>
        <w:ind w:left="426"/>
        <w:rPr>
          <w:rFonts w:ascii="Arial" w:eastAsia="Calibri" w:hAnsi="Arial" w:cs="Arial"/>
          <w:lang w:val="en-GB"/>
        </w:rPr>
      </w:pPr>
    </w:p>
    <w:p w14:paraId="427C5B2E" w14:textId="77777777" w:rsidR="00E2631B" w:rsidRPr="00B30B1A" w:rsidRDefault="00E2631B" w:rsidP="00E2631B">
      <w:pPr>
        <w:autoSpaceDE w:val="0"/>
        <w:autoSpaceDN w:val="0"/>
        <w:adjustRightInd w:val="0"/>
        <w:ind w:left="426"/>
        <w:rPr>
          <w:rFonts w:ascii="Arial" w:eastAsia="Calibri" w:hAnsi="Arial" w:cs="Arial"/>
          <w:lang w:val="en-GB"/>
        </w:rPr>
      </w:pPr>
      <w:r w:rsidRPr="00B30B1A">
        <w:rPr>
          <w:rFonts w:ascii="Arial" w:eastAsia="Calibri" w:hAnsi="Arial" w:cs="Arial"/>
          <w:lang w:val="en-GB"/>
        </w:rPr>
        <w:t>These terms of reference will be reviewed at least annually and more frequently if required.  Any proposed amendments to the terms of reference will be submitted to the Board for approval.</w:t>
      </w:r>
    </w:p>
    <w:p w14:paraId="37C2D2F2" w14:textId="77777777" w:rsidR="00E2631B" w:rsidRPr="00B30B1A" w:rsidRDefault="00E2631B" w:rsidP="00E2631B">
      <w:pPr>
        <w:autoSpaceDE w:val="0"/>
        <w:autoSpaceDN w:val="0"/>
        <w:adjustRightInd w:val="0"/>
        <w:ind w:left="426"/>
        <w:contextualSpacing/>
        <w:rPr>
          <w:rFonts w:ascii="Arial" w:eastAsia="Calibri" w:hAnsi="Arial" w:cs="Arial"/>
          <w:lang w:val="en-GB"/>
        </w:rPr>
      </w:pPr>
    </w:p>
    <w:p w14:paraId="48236295" w14:textId="0010AFCA" w:rsidR="00E2631B" w:rsidRPr="00ED43E8" w:rsidRDefault="00E2631B" w:rsidP="00E2631B">
      <w:pPr>
        <w:rPr>
          <w:rFonts w:ascii="Arial" w:eastAsia="Calibri" w:hAnsi="Arial" w:cs="Arial"/>
          <w:lang w:val="en-GB"/>
        </w:rPr>
      </w:pPr>
      <w:r w:rsidRPr="00ED43E8">
        <w:rPr>
          <w:rFonts w:ascii="Arial" w:eastAsia="Calibri" w:hAnsi="Arial" w:cs="Arial"/>
          <w:lang w:val="en-GB"/>
        </w:rPr>
        <w:t>Version: v2-0</w:t>
      </w:r>
    </w:p>
    <w:p w14:paraId="1B348677" w14:textId="03F41255" w:rsidR="00043629" w:rsidRPr="00ED43E8" w:rsidRDefault="00043629" w:rsidP="00E2631B">
      <w:pPr>
        <w:rPr>
          <w:rFonts w:ascii="Arial" w:eastAsia="Calibri" w:hAnsi="Arial" w:cs="Arial"/>
          <w:lang w:val="en-GB"/>
        </w:rPr>
      </w:pPr>
      <w:r w:rsidRPr="00ED43E8">
        <w:rPr>
          <w:rFonts w:ascii="Arial" w:eastAsia="Calibri" w:hAnsi="Arial" w:cs="Arial"/>
          <w:lang w:val="en-GB"/>
        </w:rPr>
        <w:t>Approved by Board:</w:t>
      </w:r>
      <w:r w:rsidRPr="00ED43E8">
        <w:rPr>
          <w:rFonts w:ascii="Arial" w:eastAsia="Calibri" w:hAnsi="Arial" w:cs="Arial"/>
          <w:lang w:val="en-GB"/>
        </w:rPr>
        <w:tab/>
        <w:t>31 January 2023</w:t>
      </w:r>
    </w:p>
    <w:p w14:paraId="78C10E8F" w14:textId="3D805826" w:rsidR="00043629" w:rsidRPr="00ED43E8" w:rsidRDefault="00043629" w:rsidP="00E2631B">
      <w:pPr>
        <w:rPr>
          <w:rFonts w:ascii="Arial" w:eastAsia="Calibri" w:hAnsi="Arial" w:cs="Arial"/>
          <w:lang w:val="en-GB"/>
        </w:rPr>
      </w:pPr>
      <w:r w:rsidRPr="00ED43E8">
        <w:rPr>
          <w:rFonts w:ascii="Arial" w:eastAsia="Calibri" w:hAnsi="Arial" w:cs="Arial"/>
          <w:lang w:val="en-GB"/>
        </w:rPr>
        <w:t>Review Date: January 2024</w:t>
      </w:r>
    </w:p>
    <w:p w14:paraId="1089D1B6" w14:textId="77777777" w:rsidR="00E2631B" w:rsidRPr="00B30B1A" w:rsidRDefault="00E2631B" w:rsidP="00E2631B">
      <w:pPr>
        <w:ind w:left="720" w:hanging="294"/>
        <w:rPr>
          <w:rFonts w:ascii="Arial" w:eastAsia="Calibri" w:hAnsi="Arial"/>
          <w:szCs w:val="22"/>
        </w:rPr>
      </w:pPr>
    </w:p>
    <w:p w14:paraId="3C190760" w14:textId="123EF5F5" w:rsidR="005C7425" w:rsidRDefault="005C7425" w:rsidP="005C7425">
      <w:pPr>
        <w:ind w:right="329"/>
        <w:jc w:val="center"/>
        <w:rPr>
          <w:rFonts w:ascii="Arial" w:hAnsi="Arial" w:cs="Arial"/>
          <w:b/>
        </w:rPr>
      </w:pPr>
    </w:p>
    <w:sectPr w:rsidR="005C7425" w:rsidSect="009C4824">
      <w:footerReference w:type="default" r:id="rId9"/>
      <w:pgSz w:w="11906" w:h="16838"/>
      <w:pgMar w:top="568"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89F2" w14:textId="77777777" w:rsidR="0054291B" w:rsidRDefault="0054291B" w:rsidP="00DE55E0">
      <w:r>
        <w:separator/>
      </w:r>
    </w:p>
  </w:endnote>
  <w:endnote w:type="continuationSeparator" w:id="0">
    <w:p w14:paraId="30344ADB" w14:textId="77777777" w:rsidR="0054291B" w:rsidRDefault="0054291B" w:rsidP="00DE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3041"/>
      <w:docPartObj>
        <w:docPartGallery w:val="Page Numbers (Bottom of Page)"/>
        <w:docPartUnique/>
      </w:docPartObj>
    </w:sdtPr>
    <w:sdtEndPr>
      <w:rPr>
        <w:rFonts w:ascii="Arial" w:hAnsi="Arial" w:cs="Arial"/>
        <w:noProof/>
        <w:sz w:val="22"/>
        <w:szCs w:val="22"/>
      </w:rPr>
    </w:sdtEndPr>
    <w:sdtContent>
      <w:p w14:paraId="3B1264D6" w14:textId="33AFAA6D" w:rsidR="00DE55E0" w:rsidRPr="00DE55E0" w:rsidRDefault="00DE55E0">
        <w:pPr>
          <w:pStyle w:val="Footer"/>
          <w:jc w:val="center"/>
          <w:rPr>
            <w:rFonts w:ascii="Arial" w:hAnsi="Arial" w:cs="Arial"/>
            <w:sz w:val="22"/>
            <w:szCs w:val="22"/>
          </w:rPr>
        </w:pPr>
        <w:r w:rsidRPr="00DE55E0">
          <w:rPr>
            <w:rFonts w:ascii="Arial" w:hAnsi="Arial" w:cs="Arial"/>
            <w:sz w:val="22"/>
            <w:szCs w:val="22"/>
          </w:rPr>
          <w:fldChar w:fldCharType="begin"/>
        </w:r>
        <w:r w:rsidRPr="00DE55E0">
          <w:rPr>
            <w:rFonts w:ascii="Arial" w:hAnsi="Arial" w:cs="Arial"/>
            <w:sz w:val="22"/>
            <w:szCs w:val="22"/>
          </w:rPr>
          <w:instrText xml:space="preserve"> PAGE   \* MERGEFORMAT </w:instrText>
        </w:r>
        <w:r w:rsidRPr="00DE55E0">
          <w:rPr>
            <w:rFonts w:ascii="Arial" w:hAnsi="Arial" w:cs="Arial"/>
            <w:sz w:val="22"/>
            <w:szCs w:val="22"/>
          </w:rPr>
          <w:fldChar w:fldCharType="separate"/>
        </w:r>
        <w:r w:rsidRPr="00DE55E0">
          <w:rPr>
            <w:rFonts w:ascii="Arial" w:hAnsi="Arial" w:cs="Arial"/>
            <w:noProof/>
            <w:sz w:val="22"/>
            <w:szCs w:val="22"/>
          </w:rPr>
          <w:t>2</w:t>
        </w:r>
        <w:r w:rsidRPr="00DE55E0">
          <w:rPr>
            <w:rFonts w:ascii="Arial" w:hAnsi="Arial" w:cs="Arial"/>
            <w:noProof/>
            <w:sz w:val="22"/>
            <w:szCs w:val="22"/>
          </w:rPr>
          <w:fldChar w:fldCharType="end"/>
        </w:r>
      </w:p>
    </w:sdtContent>
  </w:sdt>
  <w:p w14:paraId="0E425E71" w14:textId="77777777" w:rsidR="00DE55E0" w:rsidRDefault="00DE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9EC1" w14:textId="77777777" w:rsidR="0054291B" w:rsidRDefault="0054291B" w:rsidP="00DE55E0">
      <w:r>
        <w:separator/>
      </w:r>
    </w:p>
  </w:footnote>
  <w:footnote w:type="continuationSeparator" w:id="0">
    <w:p w14:paraId="543A1E48" w14:textId="77777777" w:rsidR="0054291B" w:rsidRDefault="0054291B" w:rsidP="00DE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2C8"/>
    <w:multiLevelType w:val="hybridMultilevel"/>
    <w:tmpl w:val="6168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5A29"/>
    <w:multiLevelType w:val="hybridMultilevel"/>
    <w:tmpl w:val="2FB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1328"/>
    <w:multiLevelType w:val="hybridMultilevel"/>
    <w:tmpl w:val="E460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E58D1"/>
    <w:multiLevelType w:val="hybridMultilevel"/>
    <w:tmpl w:val="7F88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B5018"/>
    <w:multiLevelType w:val="hybridMultilevel"/>
    <w:tmpl w:val="D27E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B3457"/>
    <w:multiLevelType w:val="hybridMultilevel"/>
    <w:tmpl w:val="3722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67D7F"/>
    <w:multiLevelType w:val="hybridMultilevel"/>
    <w:tmpl w:val="BEA075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9A3261"/>
    <w:multiLevelType w:val="hybridMultilevel"/>
    <w:tmpl w:val="8D2E9DD4"/>
    <w:lvl w:ilvl="0" w:tplc="65E811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627DF"/>
    <w:multiLevelType w:val="multilevel"/>
    <w:tmpl w:val="B1407C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F923E0"/>
    <w:multiLevelType w:val="hybridMultilevel"/>
    <w:tmpl w:val="0CC8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B5E1D"/>
    <w:multiLevelType w:val="hybridMultilevel"/>
    <w:tmpl w:val="875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8370F"/>
    <w:multiLevelType w:val="hybridMultilevel"/>
    <w:tmpl w:val="05D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7091D"/>
    <w:multiLevelType w:val="hybridMultilevel"/>
    <w:tmpl w:val="8AD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72044"/>
    <w:multiLevelType w:val="hybridMultilevel"/>
    <w:tmpl w:val="2D1C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F7C14"/>
    <w:multiLevelType w:val="hybridMultilevel"/>
    <w:tmpl w:val="CCDE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F74AD"/>
    <w:multiLevelType w:val="hybridMultilevel"/>
    <w:tmpl w:val="B89E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47FED"/>
    <w:multiLevelType w:val="hybridMultilevel"/>
    <w:tmpl w:val="E15C0F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19722D6"/>
    <w:multiLevelType w:val="hybridMultilevel"/>
    <w:tmpl w:val="9C9CBBCE"/>
    <w:lvl w:ilvl="0" w:tplc="371A2D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D17F8"/>
    <w:multiLevelType w:val="hybridMultilevel"/>
    <w:tmpl w:val="6C625D7C"/>
    <w:lvl w:ilvl="0" w:tplc="27EAA834">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D5EB8"/>
    <w:multiLevelType w:val="hybridMultilevel"/>
    <w:tmpl w:val="F662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5D4F96"/>
    <w:multiLevelType w:val="hybridMultilevel"/>
    <w:tmpl w:val="80AE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437107">
    <w:abstractNumId w:val="11"/>
  </w:num>
  <w:num w:numId="2" w16cid:durableId="1976065440">
    <w:abstractNumId w:val="4"/>
  </w:num>
  <w:num w:numId="3" w16cid:durableId="1861236160">
    <w:abstractNumId w:val="1"/>
  </w:num>
  <w:num w:numId="4" w16cid:durableId="814227804">
    <w:abstractNumId w:val="14"/>
  </w:num>
  <w:num w:numId="5" w16cid:durableId="1694452792">
    <w:abstractNumId w:val="8"/>
  </w:num>
  <w:num w:numId="6" w16cid:durableId="354891090">
    <w:abstractNumId w:val="16"/>
  </w:num>
  <w:num w:numId="7" w16cid:durableId="575362861">
    <w:abstractNumId w:val="20"/>
  </w:num>
  <w:num w:numId="8" w16cid:durableId="351149962">
    <w:abstractNumId w:val="12"/>
  </w:num>
  <w:num w:numId="9" w16cid:durableId="198669729">
    <w:abstractNumId w:val="17"/>
  </w:num>
  <w:num w:numId="10" w16cid:durableId="650596698">
    <w:abstractNumId w:val="6"/>
  </w:num>
  <w:num w:numId="11" w16cid:durableId="856193431">
    <w:abstractNumId w:val="2"/>
  </w:num>
  <w:num w:numId="12" w16cid:durableId="792022674">
    <w:abstractNumId w:val="7"/>
  </w:num>
  <w:num w:numId="13" w16cid:durableId="326902678">
    <w:abstractNumId w:val="10"/>
  </w:num>
  <w:num w:numId="14" w16cid:durableId="1966158704">
    <w:abstractNumId w:val="5"/>
  </w:num>
  <w:num w:numId="15" w16cid:durableId="358237430">
    <w:abstractNumId w:val="15"/>
  </w:num>
  <w:num w:numId="16" w16cid:durableId="703943316">
    <w:abstractNumId w:val="0"/>
  </w:num>
  <w:num w:numId="17" w16cid:durableId="1579706169">
    <w:abstractNumId w:val="13"/>
  </w:num>
  <w:num w:numId="18" w16cid:durableId="1590918519">
    <w:abstractNumId w:val="19"/>
  </w:num>
  <w:num w:numId="19" w16cid:durableId="1976370390">
    <w:abstractNumId w:val="3"/>
  </w:num>
  <w:num w:numId="20" w16cid:durableId="1902598504">
    <w:abstractNumId w:val="18"/>
  </w:num>
  <w:num w:numId="21" w16cid:durableId="1281885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25"/>
    <w:rsid w:val="00043629"/>
    <w:rsid w:val="0029655C"/>
    <w:rsid w:val="003900CF"/>
    <w:rsid w:val="003F02C1"/>
    <w:rsid w:val="003F357E"/>
    <w:rsid w:val="0042641F"/>
    <w:rsid w:val="00473C29"/>
    <w:rsid w:val="0054291B"/>
    <w:rsid w:val="005B489F"/>
    <w:rsid w:val="005C7425"/>
    <w:rsid w:val="00716B29"/>
    <w:rsid w:val="007F486C"/>
    <w:rsid w:val="008341A2"/>
    <w:rsid w:val="0097374C"/>
    <w:rsid w:val="009C4824"/>
    <w:rsid w:val="009D7A14"/>
    <w:rsid w:val="00AB6E7A"/>
    <w:rsid w:val="00B21579"/>
    <w:rsid w:val="00BA1F61"/>
    <w:rsid w:val="00C11AC3"/>
    <w:rsid w:val="00C412D6"/>
    <w:rsid w:val="00CF3B72"/>
    <w:rsid w:val="00DE55E0"/>
    <w:rsid w:val="00DF3866"/>
    <w:rsid w:val="00E2631B"/>
    <w:rsid w:val="00ED43E8"/>
    <w:rsid w:val="00F07F05"/>
    <w:rsid w:val="00F21159"/>
    <w:rsid w:val="00F96ABB"/>
    <w:rsid w:val="00FC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1DA7"/>
  <w15:chartTrackingRefBased/>
  <w15:docId w15:val="{26BD4154-387B-473D-AC24-2D77DA9C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25"/>
    <w:pPr>
      <w:spacing w:before="0"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5"/>
    <w:pPr>
      <w:ind w:left="720"/>
      <w:contextualSpacing/>
    </w:pPr>
    <w:rPr>
      <w:lang w:val="en-GB" w:eastAsia="en-GB"/>
    </w:rPr>
  </w:style>
  <w:style w:type="paragraph" w:styleId="Header">
    <w:name w:val="header"/>
    <w:basedOn w:val="Normal"/>
    <w:link w:val="HeaderChar"/>
    <w:uiPriority w:val="99"/>
    <w:unhideWhenUsed/>
    <w:rsid w:val="00DE55E0"/>
    <w:pPr>
      <w:tabs>
        <w:tab w:val="center" w:pos="4513"/>
        <w:tab w:val="right" w:pos="9026"/>
      </w:tabs>
    </w:pPr>
  </w:style>
  <w:style w:type="character" w:customStyle="1" w:styleId="HeaderChar">
    <w:name w:val="Header Char"/>
    <w:basedOn w:val="DefaultParagraphFont"/>
    <w:link w:val="Header"/>
    <w:uiPriority w:val="99"/>
    <w:rsid w:val="00DE55E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DE55E0"/>
    <w:pPr>
      <w:tabs>
        <w:tab w:val="center" w:pos="4513"/>
        <w:tab w:val="right" w:pos="9026"/>
      </w:tabs>
    </w:pPr>
  </w:style>
  <w:style w:type="character" w:customStyle="1" w:styleId="FooterChar">
    <w:name w:val="Footer Char"/>
    <w:basedOn w:val="DefaultParagraphFont"/>
    <w:link w:val="Footer"/>
    <w:uiPriority w:val="99"/>
    <w:rsid w:val="00DE55E0"/>
    <w:rPr>
      <w:rFonts w:ascii="Times New Roman" w:eastAsia="Times New Roman" w:hAnsi="Times New Roman" w:cs="Times New Roman"/>
      <w:szCs w:val="24"/>
      <w:lang w:val="en-US"/>
    </w:rPr>
  </w:style>
  <w:style w:type="table" w:styleId="TableGrid">
    <w:name w:val="Table Grid"/>
    <w:basedOn w:val="TableNormal"/>
    <w:uiPriority w:val="59"/>
    <w:rsid w:val="005B489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55C"/>
    <w:pPr>
      <w:autoSpaceDE w:val="0"/>
      <w:autoSpaceDN w:val="0"/>
      <w:adjustRightInd w:val="0"/>
      <w:spacing w:before="0"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25379">
      <w:bodyDiv w:val="1"/>
      <w:marLeft w:val="0"/>
      <w:marRight w:val="0"/>
      <w:marTop w:val="0"/>
      <w:marBottom w:val="0"/>
      <w:divBdr>
        <w:top w:val="none" w:sz="0" w:space="0" w:color="auto"/>
        <w:left w:val="none" w:sz="0" w:space="0" w:color="auto"/>
        <w:bottom w:val="none" w:sz="0" w:space="0" w:color="auto"/>
        <w:right w:val="none" w:sz="0" w:space="0" w:color="auto"/>
      </w:divBdr>
    </w:div>
    <w:div w:id="1963227117">
      <w:bodyDiv w:val="1"/>
      <w:marLeft w:val="0"/>
      <w:marRight w:val="0"/>
      <w:marTop w:val="0"/>
      <w:marBottom w:val="0"/>
      <w:divBdr>
        <w:top w:val="none" w:sz="0" w:space="0" w:color="auto"/>
        <w:left w:val="none" w:sz="0" w:space="0" w:color="auto"/>
        <w:bottom w:val="none" w:sz="0" w:space="0" w:color="auto"/>
        <w:right w:val="none" w:sz="0" w:space="0" w:color="auto"/>
      </w:divBdr>
    </w:div>
    <w:div w:id="21166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66CD-21ED-4800-9C21-4BC56C9F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Debbie (NHS SUNDERLAND CCG)</dc:creator>
  <cp:keywords/>
  <dc:description/>
  <cp:lastModifiedBy>WALKER, Irene (NHS NORTH EAST AND NORTH CUMBRIA ICB - 99C)</cp:lastModifiedBy>
  <cp:revision>7</cp:revision>
  <cp:lastPrinted>2023-01-12T11:22:00Z</cp:lastPrinted>
  <dcterms:created xsi:type="dcterms:W3CDTF">2023-01-12T16:29:00Z</dcterms:created>
  <dcterms:modified xsi:type="dcterms:W3CDTF">2023-04-07T06:19:00Z</dcterms:modified>
</cp:coreProperties>
</file>