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E5F7" w14:textId="77777777" w:rsidR="009C157F" w:rsidRDefault="009C157F" w:rsidP="004344A9">
      <w:pPr>
        <w:keepNext/>
        <w:keepLines/>
        <w:jc w:val="right"/>
        <w:outlineLvl w:val="0"/>
        <w:rPr>
          <w:rFonts w:ascii="Arial" w:eastAsiaTheme="minorHAnsi" w:hAnsi="Arial" w:cs="Arial"/>
          <w:i/>
          <w:iCs/>
          <w:color w:val="2F5496" w:themeColor="accent1" w:themeShade="BF"/>
          <w:kern w:val="2"/>
          <w14:ligatures w14:val="standardContextual"/>
        </w:rPr>
      </w:pPr>
      <w:bookmarkStart w:id="0" w:name="_Hlk188451256"/>
    </w:p>
    <w:p w14:paraId="18436624" w14:textId="77777777" w:rsidR="003352AF" w:rsidRDefault="003352AF" w:rsidP="004344A9">
      <w:pPr>
        <w:keepNext/>
        <w:keepLines/>
        <w:jc w:val="right"/>
        <w:outlineLvl w:val="0"/>
        <w:rPr>
          <w:rFonts w:ascii="Arial" w:eastAsiaTheme="minorHAnsi" w:hAnsi="Arial" w:cs="Arial"/>
          <w:i/>
          <w:iCs/>
          <w:color w:val="2F5496" w:themeColor="accent1" w:themeShade="BF"/>
          <w:kern w:val="2"/>
          <w14:ligatures w14:val="standardContextual"/>
        </w:rPr>
      </w:pPr>
    </w:p>
    <w:p w14:paraId="4E5A9B33" w14:textId="1855379E" w:rsidR="004344A9" w:rsidRDefault="004344A9" w:rsidP="004344A9">
      <w:pPr>
        <w:keepNext/>
        <w:keepLines/>
        <w:jc w:val="right"/>
        <w:outlineLvl w:val="0"/>
        <w:rPr>
          <w:rFonts w:ascii="Arial" w:eastAsiaTheme="minorHAnsi" w:hAnsi="Arial" w:cs="Arial"/>
          <w:i/>
          <w:iCs/>
          <w:color w:val="2F5496" w:themeColor="accent1" w:themeShade="BF"/>
          <w:kern w:val="2"/>
          <w14:ligatures w14:val="standardContextual"/>
        </w:rPr>
      </w:pPr>
      <w:r w:rsidRPr="004344A9">
        <w:rPr>
          <w:rFonts w:ascii="Arial" w:eastAsiaTheme="minorHAnsi" w:hAnsi="Arial" w:cs="Arial"/>
          <w:i/>
          <w:iCs/>
          <w:color w:val="2F5496" w:themeColor="accent1" w:themeShade="BF"/>
          <w:kern w:val="2"/>
          <w14:ligatures w14:val="standardContextual"/>
        </w:rPr>
        <w:t>[Insert date here]</w:t>
      </w:r>
    </w:p>
    <w:p w14:paraId="1D536E61" w14:textId="4C936A1C" w:rsidR="006A3FDC" w:rsidRPr="001E4BBB" w:rsidRDefault="006A3FDC" w:rsidP="006A3FDC">
      <w:pPr>
        <w:keepNext/>
        <w:keepLines/>
        <w:outlineLvl w:val="0"/>
        <w:rPr>
          <w:rFonts w:ascii="Arial" w:eastAsiaTheme="majorEastAsia" w:hAnsi="Arial" w:cs="Arial"/>
          <w:b/>
          <w:bCs/>
          <w:color w:val="2F5496" w:themeColor="accent1" w:themeShade="BF"/>
          <w:kern w:val="2"/>
          <w:sz w:val="32"/>
          <w:szCs w:val="32"/>
          <w14:ligatures w14:val="standardContextual"/>
        </w:rPr>
      </w:pPr>
      <w:r w:rsidRPr="001E4BBB">
        <w:rPr>
          <w:rFonts w:ascii="Arial" w:eastAsiaTheme="majorEastAsia" w:hAnsi="Arial" w:cs="Arial"/>
          <w:b/>
          <w:bCs/>
          <w:color w:val="2F5496" w:themeColor="accent1" w:themeShade="BF"/>
          <w:kern w:val="2"/>
          <w:sz w:val="32"/>
          <w:szCs w:val="32"/>
          <w14:ligatures w14:val="standardContextual"/>
        </w:rPr>
        <w:t xml:space="preserve">COVID-19 </w:t>
      </w:r>
      <w:r>
        <w:rPr>
          <w:rFonts w:ascii="Arial" w:eastAsiaTheme="majorEastAsia" w:hAnsi="Arial" w:cs="Arial"/>
          <w:b/>
          <w:bCs/>
          <w:color w:val="2F5496" w:themeColor="accent1" w:themeShade="BF"/>
          <w:kern w:val="2"/>
          <w:sz w:val="32"/>
          <w:szCs w:val="32"/>
          <w14:ligatures w14:val="standardContextual"/>
        </w:rPr>
        <w:t>y</w:t>
      </w:r>
      <w:r w:rsidRPr="001E4BBB">
        <w:rPr>
          <w:rFonts w:ascii="Arial" w:eastAsiaTheme="majorEastAsia" w:hAnsi="Arial" w:cs="Arial"/>
          <w:b/>
          <w:bCs/>
          <w:color w:val="2F5496" w:themeColor="accent1" w:themeShade="BF"/>
          <w:kern w:val="2"/>
          <w:sz w:val="32"/>
          <w:szCs w:val="32"/>
          <w14:ligatures w14:val="standardContextual"/>
        </w:rPr>
        <w:t>ear-</w:t>
      </w:r>
      <w:r>
        <w:rPr>
          <w:rFonts w:ascii="Arial" w:eastAsiaTheme="majorEastAsia" w:hAnsi="Arial" w:cs="Arial"/>
          <w:b/>
          <w:bCs/>
          <w:color w:val="2F5496" w:themeColor="accent1" w:themeShade="BF"/>
          <w:kern w:val="2"/>
          <w:sz w:val="32"/>
          <w:szCs w:val="32"/>
          <w14:ligatures w14:val="standardContextual"/>
        </w:rPr>
        <w:t>r</w:t>
      </w:r>
      <w:r w:rsidRPr="001E4BBB">
        <w:rPr>
          <w:rFonts w:ascii="Arial" w:eastAsiaTheme="majorEastAsia" w:hAnsi="Arial" w:cs="Arial"/>
          <w:b/>
          <w:bCs/>
          <w:color w:val="2F5496" w:themeColor="accent1" w:themeShade="BF"/>
          <w:kern w:val="2"/>
          <w:sz w:val="32"/>
          <w:szCs w:val="32"/>
          <w14:ligatures w14:val="standardContextual"/>
        </w:rPr>
        <w:t xml:space="preserve">ound </w:t>
      </w:r>
      <w:r>
        <w:rPr>
          <w:rFonts w:ascii="Arial" w:eastAsiaTheme="majorEastAsia" w:hAnsi="Arial" w:cs="Arial"/>
          <w:b/>
          <w:bCs/>
          <w:color w:val="2F5496" w:themeColor="accent1" w:themeShade="BF"/>
          <w:kern w:val="2"/>
          <w:sz w:val="32"/>
          <w:szCs w:val="32"/>
          <w14:ligatures w14:val="standardContextual"/>
        </w:rPr>
        <w:t>v</w:t>
      </w:r>
      <w:r w:rsidRPr="001E4BBB">
        <w:rPr>
          <w:rFonts w:ascii="Arial" w:eastAsiaTheme="majorEastAsia" w:hAnsi="Arial" w:cs="Arial"/>
          <w:b/>
          <w:bCs/>
          <w:color w:val="2F5496" w:themeColor="accent1" w:themeShade="BF"/>
          <w:kern w:val="2"/>
          <w:sz w:val="32"/>
          <w:szCs w:val="32"/>
          <w14:ligatures w14:val="standardContextual"/>
        </w:rPr>
        <w:t xml:space="preserve">accination </w:t>
      </w:r>
      <w:r>
        <w:rPr>
          <w:rFonts w:ascii="Arial" w:eastAsiaTheme="majorEastAsia" w:hAnsi="Arial" w:cs="Arial"/>
          <w:b/>
          <w:bCs/>
          <w:color w:val="2F5496" w:themeColor="accent1" w:themeShade="BF"/>
          <w:kern w:val="2"/>
          <w:sz w:val="32"/>
          <w:szCs w:val="32"/>
          <w14:ligatures w14:val="standardContextual"/>
        </w:rPr>
        <w:t>r</w:t>
      </w:r>
      <w:r w:rsidRPr="001E4BBB">
        <w:rPr>
          <w:rFonts w:ascii="Arial" w:eastAsiaTheme="majorEastAsia" w:hAnsi="Arial" w:cs="Arial"/>
          <w:b/>
          <w:bCs/>
          <w:color w:val="2F5496" w:themeColor="accent1" w:themeShade="BF"/>
          <w:kern w:val="2"/>
          <w:sz w:val="32"/>
          <w:szCs w:val="32"/>
          <w14:ligatures w14:val="standardContextual"/>
        </w:rPr>
        <w:t xml:space="preserve">eferral </w:t>
      </w:r>
      <w:r>
        <w:rPr>
          <w:rFonts w:ascii="Arial" w:eastAsiaTheme="majorEastAsia" w:hAnsi="Arial" w:cs="Arial"/>
          <w:b/>
          <w:bCs/>
          <w:color w:val="2F5496" w:themeColor="accent1" w:themeShade="BF"/>
          <w:kern w:val="2"/>
          <w:sz w:val="32"/>
          <w:szCs w:val="32"/>
          <w14:ligatures w14:val="standardContextual"/>
        </w:rPr>
        <w:t>t</w:t>
      </w:r>
      <w:r w:rsidRPr="001E4BBB">
        <w:rPr>
          <w:rFonts w:ascii="Arial" w:eastAsiaTheme="majorEastAsia" w:hAnsi="Arial" w:cs="Arial"/>
          <w:b/>
          <w:bCs/>
          <w:color w:val="2F5496" w:themeColor="accent1" w:themeShade="BF"/>
          <w:kern w:val="2"/>
          <w:sz w:val="32"/>
          <w:szCs w:val="32"/>
          <w14:ligatures w14:val="standardContextual"/>
        </w:rPr>
        <w:t>emplate</w:t>
      </w:r>
    </w:p>
    <w:bookmarkEnd w:id="0"/>
    <w:p w14:paraId="24BE508A" w14:textId="77777777" w:rsidR="006A3FDC" w:rsidRPr="00AB7C01" w:rsidRDefault="006A3FDC" w:rsidP="006A3FDC">
      <w:pPr>
        <w:spacing w:line="360" w:lineRule="auto"/>
        <w:rPr>
          <w:rFonts w:ascii="Arial" w:eastAsiaTheme="minorHAnsi" w:hAnsi="Arial" w:cs="Arial"/>
          <w:kern w:val="2"/>
          <w:sz w:val="18"/>
          <w:szCs w:val="18"/>
          <w14:ligatures w14:val="standardContextual"/>
        </w:rPr>
      </w:pPr>
    </w:p>
    <w:p w14:paraId="342474AF" w14:textId="77777777" w:rsidR="006A3FDC" w:rsidRPr="001E4BBB" w:rsidRDefault="006A3FDC" w:rsidP="006A3FDC">
      <w:pPr>
        <w:spacing w:line="360" w:lineRule="auto"/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</w:pPr>
      <w:r w:rsidRPr="001E4BBB">
        <w:rPr>
          <w:rFonts w:ascii="Arial" w:eastAsiaTheme="minorHAnsi" w:hAnsi="Arial" w:cs="Arial"/>
          <w:kern w:val="2"/>
          <w14:ligatures w14:val="standardContextual"/>
        </w:rPr>
        <w:t xml:space="preserve">Dear </w:t>
      </w:r>
      <w:r w:rsidRPr="001E4BBB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[</w:t>
      </w:r>
      <w:r w:rsidRPr="001E4BBB">
        <w:rPr>
          <w:rFonts w:ascii="Arial" w:eastAsiaTheme="minorHAnsi" w:hAnsi="Arial" w:cs="Arial"/>
          <w:i/>
          <w:iCs/>
          <w:color w:val="2F5496" w:themeColor="accent1" w:themeShade="BF"/>
          <w:kern w:val="2"/>
          <w14:ligatures w14:val="standardContextual"/>
        </w:rPr>
        <w:t>insert name of patient’s GP or the service you are referring to</w:t>
      </w:r>
      <w:r w:rsidRPr="001E4BBB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]</w:t>
      </w:r>
    </w:p>
    <w:p w14:paraId="26FCE1E1" w14:textId="15F6FCF9" w:rsidR="006A3FDC" w:rsidRPr="001E4BBB" w:rsidRDefault="006A3FDC" w:rsidP="006A3FDC">
      <w:pPr>
        <w:spacing w:line="360" w:lineRule="auto"/>
        <w:rPr>
          <w:rFonts w:ascii="Arial" w:eastAsiaTheme="minorHAnsi" w:hAnsi="Arial" w:cs="Arial"/>
          <w:b/>
          <w:bCs/>
          <w:kern w:val="2"/>
          <w14:ligatures w14:val="standardContextual"/>
        </w:rPr>
      </w:pPr>
      <w:r w:rsidRPr="001E4BBB">
        <w:rPr>
          <w:rFonts w:ascii="Arial" w:eastAsiaTheme="minorHAnsi" w:hAnsi="Arial" w:cs="Arial"/>
          <w:b/>
          <w:bCs/>
          <w:kern w:val="2"/>
          <w14:ligatures w14:val="standardContextual"/>
        </w:rPr>
        <w:t>IMPORTANT INFORMATION: catch-up or additional COVID-19 vaccination for:</w:t>
      </w:r>
    </w:p>
    <w:p w14:paraId="4E722C1C" w14:textId="77777777" w:rsidR="006A3FDC" w:rsidRPr="001E4BBB" w:rsidRDefault="006A3FDC" w:rsidP="006A3FDC">
      <w:pPr>
        <w:spacing w:line="360" w:lineRule="auto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Patient name:</w:t>
      </w:r>
      <w:r w:rsidRPr="001E4BBB">
        <w:rPr>
          <w:rFonts w:ascii="Arial" w:eastAsiaTheme="minorHAnsi" w:hAnsi="Arial" w:cs="Arial"/>
          <w:kern w:val="2"/>
          <w14:ligatures w14:val="standardContextual"/>
        </w:rPr>
        <w:t xml:space="preserve"> </w:t>
      </w:r>
    </w:p>
    <w:p w14:paraId="0D1310EE" w14:textId="77777777" w:rsidR="006A3FDC" w:rsidRPr="001E4BBB" w:rsidRDefault="006A3FDC" w:rsidP="006A3FDC">
      <w:pPr>
        <w:spacing w:line="360" w:lineRule="auto"/>
        <w:rPr>
          <w:rFonts w:ascii="Arial" w:eastAsiaTheme="minorHAnsi" w:hAnsi="Arial" w:cs="Arial"/>
          <w:kern w:val="2"/>
          <w14:ligatures w14:val="standardContextual"/>
        </w:rPr>
      </w:pPr>
      <w:r w:rsidRPr="001E4BBB">
        <w:rPr>
          <w:rFonts w:ascii="Arial" w:eastAsiaTheme="minorHAnsi" w:hAnsi="Arial" w:cs="Arial"/>
          <w:kern w:val="2"/>
          <w14:ligatures w14:val="standardContextual"/>
        </w:rPr>
        <w:t>D</w:t>
      </w:r>
      <w:r>
        <w:rPr>
          <w:rFonts w:ascii="Arial" w:eastAsiaTheme="minorHAnsi" w:hAnsi="Arial" w:cs="Arial"/>
          <w:kern w:val="2"/>
          <w14:ligatures w14:val="standardContextual"/>
        </w:rPr>
        <w:t>ate of birth</w:t>
      </w:r>
      <w:r w:rsidRPr="001E4BBB">
        <w:rPr>
          <w:rFonts w:ascii="Arial" w:eastAsiaTheme="minorHAnsi" w:hAnsi="Arial" w:cs="Arial"/>
          <w:kern w:val="2"/>
          <w14:ligatures w14:val="standardContextual"/>
        </w:rPr>
        <w:t>:</w:t>
      </w:r>
    </w:p>
    <w:p w14:paraId="2F7D3D60" w14:textId="77777777" w:rsidR="006A3FDC" w:rsidRPr="001E4BBB" w:rsidRDefault="006A3FDC" w:rsidP="006A3FDC">
      <w:pPr>
        <w:spacing w:line="360" w:lineRule="auto"/>
        <w:rPr>
          <w:rFonts w:ascii="Arial" w:eastAsiaTheme="minorHAnsi" w:hAnsi="Arial" w:cs="Arial"/>
          <w:b/>
          <w:bCs/>
          <w:kern w:val="2"/>
          <w14:ligatures w14:val="standardContextual"/>
        </w:rPr>
      </w:pPr>
      <w:r w:rsidRPr="001E4BBB">
        <w:rPr>
          <w:rFonts w:ascii="Arial" w:eastAsiaTheme="minorHAnsi" w:hAnsi="Arial" w:cs="Arial"/>
          <w:kern w:val="2"/>
          <w14:ligatures w14:val="standardContextual"/>
        </w:rPr>
        <w:t xml:space="preserve">NHS </w:t>
      </w:r>
      <w:r>
        <w:rPr>
          <w:rFonts w:ascii="Arial" w:eastAsiaTheme="minorHAnsi" w:hAnsi="Arial" w:cs="Arial"/>
          <w:kern w:val="2"/>
          <w14:ligatures w14:val="standardContextual"/>
        </w:rPr>
        <w:t>number</w:t>
      </w:r>
      <w:r w:rsidRPr="001E4BBB">
        <w:rPr>
          <w:rFonts w:ascii="Arial" w:eastAsiaTheme="minorHAnsi" w:hAnsi="Arial" w:cs="Arial"/>
          <w:kern w:val="2"/>
          <w14:ligatures w14:val="standardContextual"/>
        </w:rPr>
        <w:t>:</w:t>
      </w:r>
      <w:r w:rsidRPr="001E4BBB">
        <w:rPr>
          <w:rFonts w:ascii="Arial" w:eastAsiaTheme="minorHAnsi" w:hAnsi="Arial" w:cs="Arial"/>
          <w:b/>
          <w:bCs/>
          <w:kern w:val="2"/>
          <w14:ligatures w14:val="standardContextual"/>
        </w:rPr>
        <w:t xml:space="preserve"> </w:t>
      </w:r>
    </w:p>
    <w:p w14:paraId="258C40CF" w14:textId="77777777" w:rsidR="004344A9" w:rsidRPr="00AB7C01" w:rsidRDefault="004344A9" w:rsidP="004344A9">
      <w:pPr>
        <w:rPr>
          <w:rFonts w:ascii="Arial" w:eastAsiaTheme="minorHAnsi" w:hAnsi="Arial" w:cs="Arial"/>
          <w:kern w:val="2"/>
          <w:sz w:val="16"/>
          <w:szCs w:val="16"/>
          <w14:ligatures w14:val="standardContextual"/>
        </w:rPr>
      </w:pPr>
    </w:p>
    <w:p w14:paraId="109F1573" w14:textId="37BF97F2" w:rsidR="004344A9" w:rsidRPr="004344A9" w:rsidRDefault="004344A9" w:rsidP="004344A9">
      <w:pPr>
        <w:rPr>
          <w:rFonts w:ascii="Arial" w:eastAsiaTheme="minorHAnsi" w:hAnsi="Arial" w:cs="Arial"/>
          <w:kern w:val="2"/>
          <w14:ligatures w14:val="standardContextual"/>
        </w:rPr>
      </w:pPr>
      <w:r w:rsidRPr="004344A9">
        <w:rPr>
          <w:rFonts w:ascii="Arial" w:eastAsiaTheme="minorHAnsi" w:hAnsi="Arial" w:cs="Arial"/>
          <w:b/>
          <w:bCs/>
          <w:kern w:val="2"/>
          <w14:ligatures w14:val="standardContextual"/>
        </w:rPr>
        <w:t xml:space="preserve">To be used for COVID-19 vaccination for individuals who: </w:t>
      </w:r>
    </w:p>
    <w:p w14:paraId="4206A4DC" w14:textId="55384C4F" w:rsidR="004344A9" w:rsidRPr="00585343" w:rsidRDefault="004344A9" w:rsidP="0058534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kern w:val="2"/>
          <w14:ligatures w14:val="standardContextual"/>
        </w:rPr>
      </w:pPr>
      <w:r w:rsidRPr="00585343">
        <w:rPr>
          <w:rFonts w:ascii="Arial" w:eastAsiaTheme="minorHAnsi" w:hAnsi="Arial" w:cs="Arial"/>
          <w:b/>
          <w:bCs/>
          <w:kern w:val="2"/>
          <w14:ligatures w14:val="standardContextual"/>
        </w:rPr>
        <w:t xml:space="preserve">are aged 6 months and over and have a health condition or are receiving treatment that severely weakens their immune system outside of a seasonal COVID-19 vaccination campaign, OR </w:t>
      </w:r>
    </w:p>
    <w:p w14:paraId="13EF5BB9" w14:textId="6554DD84" w:rsidR="004344A9" w:rsidRPr="009C157F" w:rsidRDefault="004344A9" w:rsidP="0058534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kern w:val="2"/>
          <w14:ligatures w14:val="standardContextual"/>
        </w:rPr>
      </w:pPr>
      <w:r w:rsidRPr="00585343">
        <w:rPr>
          <w:rFonts w:ascii="Arial" w:eastAsiaTheme="minorHAnsi" w:hAnsi="Arial" w:cs="Arial"/>
          <w:b/>
          <w:bCs/>
          <w:kern w:val="2"/>
          <w14:ligatures w14:val="standardContextual"/>
        </w:rPr>
        <w:t xml:space="preserve">require revaccination following Chimeric Antigen Receptors Cell Therapy (CAR-T) or stem cell transplantation and recovery. </w:t>
      </w:r>
    </w:p>
    <w:p w14:paraId="6857382C" w14:textId="77777777" w:rsidR="009C157F" w:rsidRPr="00585343" w:rsidRDefault="009C157F" w:rsidP="009C157F">
      <w:pPr>
        <w:pStyle w:val="ListParagraph"/>
        <w:rPr>
          <w:rFonts w:ascii="Arial" w:eastAsiaTheme="minorHAnsi" w:hAnsi="Arial" w:cs="Arial"/>
          <w:kern w:val="2"/>
          <w14:ligatures w14:val="standardContextual"/>
        </w:rPr>
      </w:pPr>
    </w:p>
    <w:p w14:paraId="54476A8C" w14:textId="641DD020" w:rsidR="004344A9" w:rsidRDefault="004344A9" w:rsidP="004344A9">
      <w:pPr>
        <w:rPr>
          <w:rFonts w:ascii="Arial" w:eastAsiaTheme="minorHAnsi" w:hAnsi="Arial" w:cs="Arial"/>
          <w:kern w:val="2"/>
          <w14:ligatures w14:val="standardContextual"/>
        </w:rPr>
      </w:pPr>
      <w:r w:rsidRPr="004344A9">
        <w:rPr>
          <w:rFonts w:ascii="Arial" w:eastAsiaTheme="minorHAnsi" w:hAnsi="Arial" w:cs="Arial"/>
          <w:kern w:val="2"/>
          <w14:ligatures w14:val="standardContextual"/>
        </w:rPr>
        <w:t xml:space="preserve">As outlined in </w:t>
      </w:r>
      <w:hyperlink r:id="rId11" w:history="1">
        <w:r w:rsidRPr="00E91C9A">
          <w:rPr>
            <w:rStyle w:val="Hyperlink"/>
            <w:rFonts w:ascii="Arial" w:eastAsiaTheme="minorHAnsi" w:hAnsi="Arial" w:cs="Arial"/>
            <w:kern w:val="2"/>
            <w14:ligatures w14:val="standardContextual"/>
          </w:rPr>
          <w:t>Chapter 14a of the Green Book</w:t>
        </w:r>
      </w:hyperlink>
      <w:r w:rsidRPr="004344A9">
        <w:rPr>
          <w:rFonts w:ascii="Arial" w:eastAsiaTheme="minorHAnsi" w:hAnsi="Arial" w:cs="Arial"/>
          <w:kern w:val="2"/>
          <w14:ligatures w14:val="standardContextual"/>
        </w:rPr>
        <w:t>, individuals who have severe immunosuppression may be at high risk of severe COVID-19 and less able to sustain any protection from previous vaccination or exposure.</w:t>
      </w:r>
      <w:r w:rsidR="00CD5B0E">
        <w:rPr>
          <w:rFonts w:ascii="Arial" w:eastAsiaTheme="minorHAnsi" w:hAnsi="Arial" w:cs="Arial"/>
          <w:kern w:val="2"/>
          <w14:ligatures w14:val="standardContextual"/>
        </w:rPr>
        <w:t xml:space="preserve"> </w:t>
      </w:r>
    </w:p>
    <w:p w14:paraId="5593BC7F" w14:textId="1FF52323" w:rsidR="00CD5B0E" w:rsidRPr="00AB7C01" w:rsidRDefault="00CD5B0E" w:rsidP="004344A9">
      <w:pPr>
        <w:rPr>
          <w:rFonts w:ascii="Arial" w:eastAsiaTheme="minorHAnsi" w:hAnsi="Arial" w:cs="Arial"/>
          <w:kern w:val="2"/>
          <w:sz w:val="18"/>
          <w:szCs w:val="18"/>
          <w14:ligatures w14:val="standardContextual"/>
        </w:rPr>
      </w:pPr>
    </w:p>
    <w:p w14:paraId="5EBE3126" w14:textId="1E4F45D4" w:rsidR="00CD5B0E" w:rsidRDefault="00CD5B0E" w:rsidP="004344A9">
      <w:pPr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 xml:space="preserve">The recommendations below should be considered </w:t>
      </w:r>
      <w:r w:rsidR="00FA443E">
        <w:rPr>
          <w:rFonts w:ascii="Arial" w:eastAsiaTheme="minorHAnsi" w:hAnsi="Arial" w:cs="Arial"/>
          <w:kern w:val="2"/>
          <w14:ligatures w14:val="standardContextual"/>
        </w:rPr>
        <w:t>in line</w:t>
      </w:r>
      <w:r w:rsidR="00544674">
        <w:rPr>
          <w:rFonts w:ascii="Arial" w:eastAsiaTheme="minorHAnsi" w:hAnsi="Arial" w:cs="Arial"/>
          <w:kern w:val="2"/>
          <w14:ligatures w14:val="standardContextual"/>
        </w:rPr>
        <w:t xml:space="preserve"> with the Green Book </w:t>
      </w:r>
      <w:proofErr w:type="gramStart"/>
      <w:r w:rsidR="00544674">
        <w:rPr>
          <w:rFonts w:ascii="Arial" w:eastAsiaTheme="minorHAnsi" w:hAnsi="Arial" w:cs="Arial"/>
          <w:kern w:val="2"/>
          <w14:ligatures w14:val="standardContextual"/>
        </w:rPr>
        <w:t>and also</w:t>
      </w:r>
      <w:proofErr w:type="gramEnd"/>
      <w:r w:rsidR="00544674">
        <w:rPr>
          <w:rFonts w:ascii="Arial" w:eastAsiaTheme="minorHAnsi" w:hAnsi="Arial" w:cs="Arial"/>
          <w:kern w:val="2"/>
          <w14:ligatures w14:val="standardContextual"/>
        </w:rPr>
        <w:t xml:space="preserve"> the licensing conditions of any COVID-19 vaccines currently available. </w:t>
      </w:r>
    </w:p>
    <w:p w14:paraId="44007BC1" w14:textId="77777777" w:rsidR="004344A9" w:rsidRPr="00AB7C01" w:rsidRDefault="004344A9" w:rsidP="004344A9">
      <w:pPr>
        <w:rPr>
          <w:rFonts w:ascii="Arial" w:eastAsiaTheme="minorHAnsi" w:hAnsi="Arial" w:cs="Arial"/>
          <w:kern w:val="2"/>
          <w:sz w:val="18"/>
          <w:szCs w:val="18"/>
          <w14:ligatures w14:val="standardContextual"/>
        </w:rPr>
      </w:pPr>
    </w:p>
    <w:p w14:paraId="300E74B5" w14:textId="77777777" w:rsidR="006A3FDC" w:rsidRPr="001E4BBB" w:rsidRDefault="006A3FDC" w:rsidP="006A3FDC">
      <w:pPr>
        <w:rPr>
          <w:rFonts w:ascii="Arial" w:eastAsiaTheme="minorEastAsia" w:hAnsi="Arial" w:cs="Arial"/>
          <w:color w:val="000000" w:themeColor="text1"/>
          <w:kern w:val="24"/>
          <w:highlight w:val="yellow"/>
          <w:lang w:eastAsia="en-GB"/>
        </w:rPr>
      </w:pPr>
      <w:r w:rsidRPr="001E4BBB">
        <w:rPr>
          <w:rFonts w:ascii="Arial" w:eastAsiaTheme="minorEastAsia" w:hAnsi="Arial" w:cs="Arial"/>
          <w:color w:val="000000" w:themeColor="text1"/>
          <w:kern w:val="24"/>
          <w:lang w:eastAsia="en-GB"/>
        </w:rPr>
        <w:t>Further information can be found in this NHS</w:t>
      </w:r>
      <w:r w:rsidRPr="001E4BBB">
        <w:rPr>
          <w:rFonts w:ascii="Arial" w:eastAsiaTheme="minorEastAsia" w:hAnsi="Arial" w:cs="Arial"/>
          <w:color w:val="000000" w:themeColor="text1"/>
          <w:lang w:eastAsia="en-GB"/>
        </w:rPr>
        <w:t xml:space="preserve"> England operational note </w:t>
      </w:r>
      <w:r w:rsidRPr="001E4BBB">
        <w:rPr>
          <w:rFonts w:ascii="Arial" w:eastAsiaTheme="minorEastAsia" w:hAnsi="Arial" w:cs="Arial"/>
          <w:color w:val="000000" w:themeColor="text1"/>
          <w:kern w:val="24"/>
          <w:lang w:eastAsia="en-GB"/>
        </w:rPr>
        <w:t>(</w:t>
      </w:r>
      <w:hyperlink r:id="rId12" w:history="1">
        <w:r w:rsidRPr="001E4BBB">
          <w:rPr>
            <w:rFonts w:ascii="Arial" w:eastAsiaTheme="minorEastAsia" w:hAnsi="Arial" w:cs="Arial"/>
            <w:color w:val="0000FF"/>
            <w:kern w:val="24"/>
            <w:u w:val="single"/>
            <w:lang w:eastAsia="en-GB"/>
          </w:rPr>
          <w:t>NHS Futures</w:t>
        </w:r>
      </w:hyperlink>
      <w:r w:rsidRPr="001E4BBB">
        <w:rPr>
          <w:rFonts w:ascii="Arial" w:eastAsiaTheme="minorEastAsia" w:hAnsi="Arial" w:cs="Arial"/>
          <w:color w:val="000000" w:themeColor="text1"/>
          <w:kern w:val="24"/>
          <w:lang w:eastAsia="en-GB"/>
        </w:rPr>
        <w:t>)</w:t>
      </w:r>
    </w:p>
    <w:p w14:paraId="359FFF9F" w14:textId="77777777" w:rsidR="006A3FDC" w:rsidRPr="00AB7C01" w:rsidRDefault="006A3FDC" w:rsidP="006A3FDC">
      <w:pPr>
        <w:rPr>
          <w:rFonts w:ascii="Arial" w:eastAsiaTheme="minorEastAsia" w:hAnsi="Arial" w:cs="Arial"/>
          <w:color w:val="000000" w:themeColor="text1"/>
          <w:kern w:val="24"/>
          <w:sz w:val="18"/>
          <w:szCs w:val="18"/>
          <w:lang w:eastAsia="en-GB"/>
        </w:rPr>
      </w:pPr>
    </w:p>
    <w:p w14:paraId="561E559F" w14:textId="77777777" w:rsidR="006A3FDC" w:rsidRPr="001E4BBB" w:rsidRDefault="006A3FDC" w:rsidP="006A3FDC">
      <w:pPr>
        <w:keepNext/>
        <w:keepLines/>
        <w:outlineLvl w:val="1"/>
        <w:rPr>
          <w:rFonts w:ascii="Arial" w:eastAsiaTheme="majorEastAsia" w:hAnsi="Arial" w:cs="Arial"/>
          <w:b/>
          <w:bCs/>
          <w:color w:val="2F5496" w:themeColor="accent1" w:themeShade="BF"/>
          <w:kern w:val="2"/>
          <w14:ligatures w14:val="standardContextual"/>
        </w:rPr>
      </w:pPr>
      <w:r w:rsidRPr="001E4BBB">
        <w:rPr>
          <w:rFonts w:ascii="Arial" w:eastAsiaTheme="majorEastAsia" w:hAnsi="Arial" w:cs="Arial"/>
          <w:b/>
          <w:bCs/>
          <w:color w:val="2F5496" w:themeColor="accent1" w:themeShade="BF"/>
          <w:kern w:val="2"/>
          <w14:ligatures w14:val="standardContextual"/>
        </w:rPr>
        <w:t>Recommendation for this individual</w:t>
      </w:r>
    </w:p>
    <w:p w14:paraId="1B54C76A" w14:textId="77777777" w:rsidR="004344A9" w:rsidRPr="00AB7C01" w:rsidRDefault="004344A9" w:rsidP="004344A9">
      <w:pPr>
        <w:rPr>
          <w:rFonts w:ascii="Arial" w:eastAsiaTheme="minorHAnsi" w:hAnsi="Arial" w:cs="Arial"/>
          <w:kern w:val="2"/>
          <w:sz w:val="18"/>
          <w:szCs w:val="18"/>
          <w14:ligatures w14:val="standardContextual"/>
        </w:rPr>
      </w:pPr>
    </w:p>
    <w:p w14:paraId="1E72FF8F" w14:textId="05208E13" w:rsidR="004344A9" w:rsidRPr="004344A9" w:rsidRDefault="004344A9" w:rsidP="004344A9">
      <w:pPr>
        <w:rPr>
          <w:rFonts w:ascii="Arial" w:eastAsiaTheme="minorHAnsi" w:hAnsi="Arial" w:cs="Arial"/>
          <w:kern w:val="2"/>
          <w14:ligatures w14:val="standardContextual"/>
        </w:rPr>
      </w:pPr>
      <w:r w:rsidRPr="004344A9">
        <w:rPr>
          <w:rFonts w:ascii="Arial" w:eastAsiaTheme="minorHAnsi" w:hAnsi="Arial" w:cs="Arial"/>
          <w:kern w:val="2"/>
          <w14:ligatures w14:val="standardContextual"/>
        </w:rPr>
        <w:t xml:space="preserve">The individual detailed above has: </w:t>
      </w:r>
    </w:p>
    <w:p w14:paraId="3CC2C074" w14:textId="77777777" w:rsidR="004344A9" w:rsidRPr="004344A9" w:rsidRDefault="004344A9" w:rsidP="004344A9">
      <w:pPr>
        <w:rPr>
          <w:rFonts w:ascii="Arial" w:eastAsiaTheme="minorHAnsi" w:hAnsi="Arial" w:cs="Arial"/>
          <w:kern w:val="2"/>
          <w14:ligatures w14:val="standardContextual"/>
        </w:rPr>
      </w:pPr>
      <w:r w:rsidRPr="004344A9">
        <w:rPr>
          <w:rFonts w:ascii="Arial" w:eastAsiaTheme="minorHAnsi" w:hAnsi="Arial" w:cs="Arial"/>
          <w:kern w:val="2"/>
          <w14:ligatures w14:val="standardContextual"/>
        </w:rPr>
        <w:t>a) a severely weakened immune system due to [</w:t>
      </w:r>
      <w:r w:rsidRPr="004344A9">
        <w:rPr>
          <w:rFonts w:ascii="Arial" w:eastAsiaTheme="minorHAnsi" w:hAnsi="Arial" w:cs="Arial"/>
          <w:i/>
          <w:iCs/>
          <w:kern w:val="2"/>
          <w14:ligatures w14:val="standardContextual"/>
        </w:rPr>
        <w:t>insert relevant information about diagnosis or treatments or delete as applicable</w:t>
      </w:r>
      <w:r w:rsidRPr="004344A9">
        <w:rPr>
          <w:rFonts w:ascii="Arial" w:eastAsiaTheme="minorHAnsi" w:hAnsi="Arial" w:cs="Arial"/>
          <w:kern w:val="2"/>
          <w14:ligatures w14:val="standardContextual"/>
        </w:rPr>
        <w:t xml:space="preserve">]. </w:t>
      </w:r>
    </w:p>
    <w:p w14:paraId="6944C1BD" w14:textId="165E0220" w:rsidR="004344A9" w:rsidRDefault="004344A9" w:rsidP="004344A9">
      <w:pPr>
        <w:rPr>
          <w:rFonts w:ascii="Arial" w:eastAsiaTheme="minorHAnsi" w:hAnsi="Arial" w:cs="Arial"/>
          <w:kern w:val="2"/>
          <w14:ligatures w14:val="standardContextual"/>
        </w:rPr>
      </w:pPr>
      <w:r w:rsidRPr="004344A9">
        <w:rPr>
          <w:rFonts w:ascii="Arial" w:eastAsiaTheme="minorHAnsi" w:hAnsi="Arial" w:cs="Arial"/>
          <w:kern w:val="2"/>
          <w14:ligatures w14:val="standardContextual"/>
        </w:rPr>
        <w:t>b) had CAR-T or stem cell transplantation [</w:t>
      </w:r>
      <w:r w:rsidRPr="004344A9">
        <w:rPr>
          <w:rFonts w:ascii="Arial" w:eastAsiaTheme="minorHAnsi" w:hAnsi="Arial" w:cs="Arial"/>
          <w:i/>
          <w:iCs/>
          <w:kern w:val="2"/>
          <w14:ligatures w14:val="standardContextual"/>
        </w:rPr>
        <w:t>insert relevant information about diagnosis or treatments or delete as applicable</w:t>
      </w:r>
      <w:r w:rsidRPr="004344A9">
        <w:rPr>
          <w:rFonts w:ascii="Arial" w:eastAsiaTheme="minorHAnsi" w:hAnsi="Arial" w:cs="Arial"/>
          <w:kern w:val="2"/>
          <w14:ligatures w14:val="standardContextual"/>
        </w:rPr>
        <w:t>].</w:t>
      </w:r>
    </w:p>
    <w:p w14:paraId="67514610" w14:textId="77777777" w:rsidR="004344A9" w:rsidRPr="00AB7C01" w:rsidRDefault="004344A9" w:rsidP="004344A9">
      <w:pPr>
        <w:rPr>
          <w:rFonts w:ascii="Arial" w:eastAsiaTheme="minorHAnsi" w:hAnsi="Arial" w:cs="Arial"/>
          <w:kern w:val="2"/>
          <w:sz w:val="18"/>
          <w:szCs w:val="18"/>
          <w14:ligatures w14:val="standardContextual"/>
        </w:rPr>
      </w:pPr>
    </w:p>
    <w:p w14:paraId="37A41C32" w14:textId="1B868C32" w:rsidR="006A3FDC" w:rsidRPr="006A3FDC" w:rsidRDefault="006A3FDC" w:rsidP="006A3FDC">
      <w:pPr>
        <w:spacing w:after="160" w:line="259" w:lineRule="auto"/>
        <w:rPr>
          <w:rFonts w:ascii="Arial" w:eastAsiaTheme="minorHAnsi" w:hAnsi="Arial" w:cs="Arial"/>
          <w:kern w:val="2"/>
          <w14:ligatures w14:val="standardContextual"/>
        </w:rPr>
      </w:pPr>
      <w:r w:rsidRPr="006A3FDC">
        <w:rPr>
          <w:rFonts w:ascii="Arial" w:eastAsiaTheme="minorHAnsi" w:hAnsi="Arial" w:cs="Arial"/>
          <w:kern w:val="2"/>
          <w14:ligatures w14:val="standardContextual"/>
        </w:rPr>
        <w:t xml:space="preserve">Please direct this person to the nearest available COVID 19 vaccination opportunity. </w:t>
      </w:r>
      <w:r w:rsidR="007059CB">
        <w:rPr>
          <w:rFonts w:ascii="Arial" w:eastAsiaTheme="minorHAnsi" w:hAnsi="Arial" w:cs="Arial"/>
          <w:kern w:val="2"/>
          <w14:ligatures w14:val="standardContextual"/>
        </w:rPr>
        <w:t>T</w:t>
      </w:r>
      <w:r w:rsidRPr="006A3FDC">
        <w:rPr>
          <w:rFonts w:ascii="Arial" w:eastAsiaTheme="minorHAnsi" w:hAnsi="Arial" w:cs="Arial"/>
          <w:kern w:val="2"/>
          <w14:ligatures w14:val="standardContextual"/>
        </w:rPr>
        <w:t xml:space="preserve">he </w:t>
      </w:r>
      <w:r w:rsidR="005A7DC4">
        <w:rPr>
          <w:rFonts w:ascii="Arial" w:eastAsiaTheme="minorHAnsi" w:hAnsi="Arial" w:cs="Arial"/>
          <w:kern w:val="2"/>
          <w14:ligatures w14:val="standardContextual"/>
        </w:rPr>
        <w:t xml:space="preserve">list of </w:t>
      </w:r>
      <w:r w:rsidR="008958B7">
        <w:rPr>
          <w:rFonts w:ascii="Arial" w:eastAsiaTheme="minorHAnsi" w:hAnsi="Arial" w:cs="Arial"/>
          <w:kern w:val="2"/>
          <w14:ligatures w14:val="standardContextual"/>
        </w:rPr>
        <w:t>interseason providers can be found at the bottom of</w:t>
      </w:r>
      <w:r w:rsidRPr="006A3FDC">
        <w:rPr>
          <w:rFonts w:ascii="Arial" w:eastAsiaTheme="minorHAnsi" w:hAnsi="Arial" w:cs="Arial"/>
          <w:kern w:val="2"/>
          <w14:ligatures w14:val="standardContextual"/>
        </w:rPr>
        <w:t xml:space="preserve"> this letter</w:t>
      </w:r>
      <w:r w:rsidR="00124C66">
        <w:rPr>
          <w:rFonts w:ascii="Arial" w:eastAsiaTheme="minorHAnsi" w:hAnsi="Arial" w:cs="Arial"/>
          <w:kern w:val="2"/>
          <w14:ligatures w14:val="standardContextual"/>
        </w:rPr>
        <w:t>, along with their contact details</w:t>
      </w:r>
      <w:r w:rsidRPr="006A3FDC">
        <w:rPr>
          <w:rFonts w:ascii="Arial" w:eastAsiaTheme="minorHAnsi" w:hAnsi="Arial" w:cs="Arial"/>
          <w:kern w:val="2"/>
          <w14:ligatures w14:val="standardContextual"/>
        </w:rPr>
        <w:t xml:space="preserve">. </w:t>
      </w:r>
    </w:p>
    <w:p w14:paraId="2DDA7026" w14:textId="77777777" w:rsidR="00666027" w:rsidRDefault="006A3FDC" w:rsidP="006A3FDC">
      <w:pPr>
        <w:rPr>
          <w:rFonts w:ascii="Arial" w:eastAsiaTheme="minorHAnsi" w:hAnsi="Arial" w:cs="Arial"/>
          <w:kern w:val="2"/>
          <w14:ligatures w14:val="standardContextual"/>
        </w:rPr>
      </w:pPr>
      <w:r w:rsidRPr="006A3FDC">
        <w:rPr>
          <w:rFonts w:ascii="Arial" w:eastAsiaTheme="minorHAnsi" w:hAnsi="Arial" w:cs="Arial"/>
          <w:kern w:val="2"/>
          <w14:ligatures w14:val="standardContextual"/>
        </w:rPr>
        <w:t>I have reviewed their clinical circumstances and recommend the following schedule</w:t>
      </w:r>
      <w:r>
        <w:rPr>
          <w:rFonts w:ascii="Arial" w:eastAsiaTheme="minorHAnsi" w:hAnsi="Arial" w:cs="Arial"/>
          <w:kern w:val="2"/>
          <w14:ligatures w14:val="standardContextual"/>
        </w:rPr>
        <w:t>.</w:t>
      </w:r>
    </w:p>
    <w:p w14:paraId="300D2E4F" w14:textId="77777777" w:rsidR="006A3FDC" w:rsidRPr="00AB7C01" w:rsidRDefault="006A3FDC" w:rsidP="006A3FDC">
      <w:pPr>
        <w:rPr>
          <w:rFonts w:ascii="Arial" w:eastAsiaTheme="minorHAnsi" w:hAnsi="Arial" w:cs="Arial"/>
          <w:kern w:val="2"/>
          <w:sz w:val="18"/>
          <w:szCs w:val="18"/>
          <w14:ligatures w14:val="standardContextual"/>
        </w:rPr>
      </w:pPr>
    </w:p>
    <w:p w14:paraId="04B651A3" w14:textId="77777777" w:rsidR="006A3FDC" w:rsidRPr="001E4BBB" w:rsidRDefault="006A3FDC" w:rsidP="006A3FDC">
      <w:pPr>
        <w:spacing w:after="160" w:line="259" w:lineRule="auto"/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</w:pPr>
      <w:r w:rsidRPr="001E4BBB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[</w:t>
      </w:r>
      <w:r w:rsidRPr="001E4BBB">
        <w:rPr>
          <w:rFonts w:ascii="Arial" w:eastAsiaTheme="minorHAnsi" w:hAnsi="Arial" w:cs="Arial"/>
          <w:i/>
          <w:iCs/>
          <w:color w:val="2F5496" w:themeColor="accent1" w:themeShade="BF"/>
          <w:kern w:val="2"/>
          <w14:ligatures w14:val="standardContextual"/>
        </w:rPr>
        <w:t>complete, delete or amend the following bullet points as appropriate, depending on whether the individual requires a primary course and/or a booster dose</w:t>
      </w:r>
      <w:r w:rsidRPr="001E4BBB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]</w:t>
      </w:r>
    </w:p>
    <w:p w14:paraId="616691E3" w14:textId="19A1E278" w:rsidR="006A3FDC" w:rsidRPr="001E4BBB" w:rsidRDefault="006A3FDC" w:rsidP="006A3FDC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kern w:val="2"/>
          <w14:ligatures w14:val="standardContextual"/>
        </w:rPr>
      </w:pPr>
      <w:r w:rsidRPr="00F2689D">
        <w:rPr>
          <w:rFonts w:ascii="Arial" w:eastAsiaTheme="minorHAnsi" w:hAnsi="Arial" w:cs="Arial"/>
          <w:kern w:val="2"/>
          <w14:ligatures w14:val="standardContextual"/>
        </w:rPr>
        <w:t xml:space="preserve">A </w:t>
      </w:r>
      <w:r w:rsidR="00CE1754" w:rsidRPr="00F2689D">
        <w:rPr>
          <w:rFonts w:ascii="Arial" w:eastAsiaTheme="minorHAnsi" w:hAnsi="Arial" w:cs="Arial"/>
          <w:kern w:val="2"/>
          <w14:ligatures w14:val="standardContextual"/>
        </w:rPr>
        <w:t>one/two</w:t>
      </w:r>
      <w:r w:rsidRPr="00F2689D">
        <w:rPr>
          <w:rFonts w:ascii="Arial" w:eastAsiaTheme="minorHAnsi" w:hAnsi="Arial" w:cs="Arial"/>
          <w:kern w:val="2"/>
          <w14:ligatures w14:val="standardContextual"/>
        </w:rPr>
        <w:t xml:space="preserve"> [</w:t>
      </w:r>
      <w:r w:rsidRPr="00F2689D">
        <w:rPr>
          <w:rFonts w:ascii="Arial" w:eastAsiaTheme="minorHAnsi" w:hAnsi="Arial" w:cs="Arial"/>
          <w:i/>
          <w:iCs/>
          <w:kern w:val="2"/>
          <w14:ligatures w14:val="standardContextual"/>
        </w:rPr>
        <w:t>delete as appropriate</w:t>
      </w:r>
      <w:r w:rsidRPr="00F2689D">
        <w:rPr>
          <w:rFonts w:ascii="Arial" w:eastAsiaTheme="minorHAnsi" w:hAnsi="Arial" w:cs="Arial"/>
          <w:kern w:val="2"/>
          <w14:ligatures w14:val="standardContextual"/>
        </w:rPr>
        <w:t>] dose primary course,</w:t>
      </w:r>
      <w:r w:rsidRPr="001E4BBB">
        <w:rPr>
          <w:rFonts w:ascii="Arial" w:eastAsiaTheme="minorHAnsi" w:hAnsi="Arial" w:cs="Arial"/>
          <w:kern w:val="2"/>
          <w14:ligatures w14:val="standardContextual"/>
        </w:rPr>
        <w:t xml:space="preserve"> with an interval of </w:t>
      </w:r>
      <w:r w:rsidRPr="001E4BBB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[</w:t>
      </w:r>
      <w:r w:rsidRPr="001E4BBB">
        <w:rPr>
          <w:rFonts w:ascii="Arial" w:eastAsiaTheme="minorHAnsi" w:hAnsi="Arial" w:cs="Arial"/>
          <w:i/>
          <w:iCs/>
          <w:color w:val="2F5496" w:themeColor="accent1" w:themeShade="BF"/>
          <w:kern w:val="2"/>
          <w14:ligatures w14:val="standardContextual"/>
        </w:rPr>
        <w:t>amend timeframe based on clinical judgement if required</w:t>
      </w:r>
      <w:r w:rsidRPr="001E4BBB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]</w:t>
      </w:r>
      <w:r w:rsidRPr="001E4BBB">
        <w:rPr>
          <w:rFonts w:ascii="Arial" w:eastAsiaTheme="minorHAnsi" w:hAnsi="Arial" w:cs="Arial"/>
          <w:kern w:val="2"/>
          <w14:ligatures w14:val="standardContextual"/>
        </w:rPr>
        <w:t xml:space="preserve"> weeks between doses</w:t>
      </w:r>
      <w:r>
        <w:rPr>
          <w:rFonts w:ascii="Arial" w:eastAsiaTheme="minorHAnsi" w:hAnsi="Arial" w:cs="Arial"/>
          <w:kern w:val="2"/>
          <w14:ligatures w14:val="standardContextual"/>
        </w:rPr>
        <w:t>.</w:t>
      </w:r>
    </w:p>
    <w:p w14:paraId="36F789BB" w14:textId="77777777" w:rsidR="006A3FDC" w:rsidRPr="001E4BBB" w:rsidRDefault="006A3FDC" w:rsidP="006A3FDC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</w:pPr>
      <w:r w:rsidRPr="001E4BBB">
        <w:rPr>
          <w:rFonts w:ascii="Arial" w:eastAsiaTheme="minorHAnsi" w:hAnsi="Arial" w:cs="Arial"/>
          <w:kern w:val="2"/>
          <w14:ligatures w14:val="standardContextual"/>
        </w:rPr>
        <w:t xml:space="preserve">A single booster dose three </w:t>
      </w:r>
      <w:r w:rsidRPr="001E4BBB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[</w:t>
      </w:r>
      <w:r w:rsidRPr="001E4BBB">
        <w:rPr>
          <w:rFonts w:ascii="Arial" w:eastAsiaTheme="minorHAnsi" w:hAnsi="Arial" w:cs="Arial"/>
          <w:i/>
          <w:iCs/>
          <w:color w:val="2F5496" w:themeColor="accent1" w:themeShade="BF"/>
          <w:kern w:val="2"/>
          <w14:ligatures w14:val="standardContextual"/>
        </w:rPr>
        <w:t>amend timeframe based on clinical judgement</w:t>
      </w:r>
      <w:r w:rsidRPr="001E4BBB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 xml:space="preserve"> </w:t>
      </w:r>
      <w:r w:rsidRPr="001E4BBB">
        <w:rPr>
          <w:rFonts w:ascii="Arial" w:eastAsiaTheme="minorHAnsi" w:hAnsi="Arial" w:cs="Arial"/>
          <w:i/>
          <w:iCs/>
          <w:color w:val="2F5496" w:themeColor="accent1" w:themeShade="BF"/>
          <w:kern w:val="2"/>
          <w14:ligatures w14:val="standardContextual"/>
        </w:rPr>
        <w:t>if required</w:t>
      </w:r>
      <w:r w:rsidRPr="001E4BBB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]</w:t>
      </w:r>
      <w:r w:rsidRPr="001E4BBB">
        <w:rPr>
          <w:rFonts w:ascii="Arial" w:eastAsiaTheme="minorHAnsi" w:hAnsi="Arial" w:cs="Arial"/>
          <w:kern w:val="2"/>
          <w14:ligatures w14:val="standardContextual"/>
        </w:rPr>
        <w:t xml:space="preserve"> months after their previous dose.</w:t>
      </w:r>
    </w:p>
    <w:p w14:paraId="516BA3B9" w14:textId="77777777" w:rsidR="006A3FDC" w:rsidRDefault="006A3FDC" w:rsidP="006A3FDC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</w:pPr>
      <w:r w:rsidRPr="001E4BBB">
        <w:rPr>
          <w:rFonts w:ascii="Arial" w:eastAsiaTheme="minorHAnsi" w:hAnsi="Arial" w:cs="Arial"/>
          <w:kern w:val="2"/>
          <w14:ligatures w14:val="standardContextual"/>
        </w:rPr>
        <w:t xml:space="preserve">Based on a review of their immunosuppressive therapies, I recommend that vaccination take place between/from XX </w:t>
      </w:r>
      <w:r w:rsidRPr="001E4BBB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[</w:t>
      </w:r>
      <w:r w:rsidRPr="001E4BBB">
        <w:rPr>
          <w:rFonts w:ascii="Arial" w:eastAsiaTheme="minorHAnsi" w:hAnsi="Arial" w:cs="Arial"/>
          <w:i/>
          <w:iCs/>
          <w:color w:val="2F5496" w:themeColor="accent1" w:themeShade="BF"/>
          <w:kern w:val="2"/>
          <w14:ligatures w14:val="standardContextual"/>
        </w:rPr>
        <w:t>insert dates based on clinical judgement</w:t>
      </w:r>
      <w:r w:rsidRPr="001E4BBB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]</w:t>
      </w:r>
    </w:p>
    <w:p w14:paraId="74E3851D" w14:textId="77777777" w:rsidR="00180A73" w:rsidRDefault="00180A73" w:rsidP="00180A73">
      <w:pPr>
        <w:spacing w:after="160" w:line="259" w:lineRule="auto"/>
        <w:contextualSpacing/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</w:pPr>
    </w:p>
    <w:p w14:paraId="10989C7A" w14:textId="719A3E83" w:rsidR="00C80BCD" w:rsidRDefault="00C80BCD">
      <w:pPr>
        <w:spacing w:after="160" w:line="259" w:lineRule="auto"/>
        <w:rPr>
          <w:rFonts w:ascii="Arial" w:eastAsiaTheme="majorEastAsia" w:hAnsi="Arial" w:cs="Arial"/>
          <w:b/>
          <w:bCs/>
          <w:color w:val="2F5496" w:themeColor="accent1" w:themeShade="BF"/>
          <w:kern w:val="2"/>
          <w14:ligatures w14:val="standardContextual"/>
        </w:rPr>
      </w:pPr>
      <w:r>
        <w:rPr>
          <w:rFonts w:ascii="Arial" w:eastAsiaTheme="majorEastAsia" w:hAnsi="Arial" w:cs="Arial"/>
          <w:b/>
          <w:bCs/>
          <w:color w:val="2F5496" w:themeColor="accent1" w:themeShade="BF"/>
          <w:kern w:val="2"/>
          <w14:ligatures w14:val="standardContextual"/>
        </w:rPr>
        <w:br w:type="page"/>
      </w:r>
    </w:p>
    <w:p w14:paraId="5E390689" w14:textId="69229E47" w:rsidR="00744EF1" w:rsidRDefault="00744EF1" w:rsidP="00744EF1">
      <w:pPr>
        <w:keepNext/>
        <w:keepLines/>
        <w:outlineLvl w:val="1"/>
        <w:rPr>
          <w:rFonts w:ascii="Arial" w:eastAsiaTheme="majorEastAsia" w:hAnsi="Arial" w:cs="Arial"/>
          <w:b/>
          <w:bCs/>
          <w:color w:val="2F5496" w:themeColor="accent1" w:themeShade="BF"/>
          <w:kern w:val="2"/>
          <w14:ligatures w14:val="standardContextual"/>
        </w:rPr>
      </w:pPr>
      <w:r>
        <w:rPr>
          <w:rFonts w:ascii="Arial" w:eastAsiaTheme="majorEastAsia" w:hAnsi="Arial" w:cs="Arial"/>
          <w:b/>
          <w:bCs/>
          <w:color w:val="2F5496" w:themeColor="accent1" w:themeShade="BF"/>
          <w:kern w:val="2"/>
          <w14:ligatures w14:val="standardContextual"/>
        </w:rPr>
        <w:lastRenderedPageBreak/>
        <w:t xml:space="preserve">Details of vaccination:  </w:t>
      </w:r>
      <w:r w:rsidR="00E541C8" w:rsidRPr="001E4BBB">
        <w:rPr>
          <w:rFonts w:ascii="Arial" w:eastAsiaTheme="majorEastAsia" w:hAnsi="Arial" w:cs="Arial"/>
          <w:b/>
          <w:bCs/>
          <w:color w:val="2F5496" w:themeColor="accent1" w:themeShade="BF"/>
          <w:kern w:val="2"/>
          <w14:ligatures w14:val="standardContextual"/>
        </w:rPr>
        <w:t xml:space="preserve"> </w:t>
      </w:r>
    </w:p>
    <w:p w14:paraId="6739936A" w14:textId="23E33370" w:rsidR="00180A73" w:rsidRPr="005A36CB" w:rsidRDefault="00180A73" w:rsidP="005A36CB">
      <w:pPr>
        <w:pStyle w:val="ListParagraph"/>
        <w:keepNext/>
        <w:keepLines/>
        <w:numPr>
          <w:ilvl w:val="0"/>
          <w:numId w:val="3"/>
        </w:numPr>
        <w:outlineLvl w:val="1"/>
        <w:rPr>
          <w:rFonts w:ascii="Arial" w:eastAsiaTheme="majorEastAsia" w:hAnsi="Arial" w:cs="Arial"/>
          <w:b/>
          <w:bCs/>
          <w:color w:val="2F5496" w:themeColor="accent1" w:themeShade="BF"/>
          <w:kern w:val="2"/>
          <w14:ligatures w14:val="standardContextual"/>
        </w:rPr>
      </w:pPr>
      <w:r w:rsidRPr="005A36CB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 xml:space="preserve">Name of COVID vaccine: </w:t>
      </w:r>
    </w:p>
    <w:p w14:paraId="11C06181" w14:textId="09713300" w:rsidR="00180A73" w:rsidRDefault="00180A73" w:rsidP="00180A73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</w:pPr>
      <w:r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F</w:t>
      </w:r>
      <w:r w:rsidRPr="005A36CB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or</w:t>
      </w:r>
      <w:r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 xml:space="preserve">m: </w:t>
      </w:r>
      <w:r w:rsidR="00744EF1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(</w:t>
      </w:r>
      <w:r w:rsidR="00680B15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Dispersion for injection</w:t>
      </w:r>
      <w:r w:rsidR="00744EF1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)</w:t>
      </w:r>
      <w:r w:rsidR="00680B15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 xml:space="preserve"> </w:t>
      </w:r>
      <w:r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 xml:space="preserve"> </w:t>
      </w:r>
    </w:p>
    <w:p w14:paraId="27C63694" w14:textId="798635C8" w:rsidR="00180A73" w:rsidRDefault="00180A73" w:rsidP="00180A73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</w:pPr>
      <w:r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S</w:t>
      </w:r>
      <w:r w:rsidRPr="005A36CB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trength</w:t>
      </w:r>
      <w:r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 xml:space="preserve">: </w:t>
      </w:r>
    </w:p>
    <w:p w14:paraId="115D389B" w14:textId="63E1716F" w:rsidR="00180A73" w:rsidRDefault="00180A73" w:rsidP="00180A73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</w:pPr>
      <w:r w:rsidRPr="005A36CB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Route of administration</w:t>
      </w:r>
      <w:r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 xml:space="preserve">: </w:t>
      </w:r>
      <w:r w:rsidR="00744EF1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(</w:t>
      </w:r>
      <w:r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Intramuscular vaccination</w:t>
      </w:r>
      <w:r w:rsidR="00744EF1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)</w:t>
      </w:r>
      <w:r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 xml:space="preserve"> </w:t>
      </w:r>
    </w:p>
    <w:p w14:paraId="7ACBBD80" w14:textId="1916BF17" w:rsidR="00680B15" w:rsidRDefault="00180A73" w:rsidP="00680B15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</w:pPr>
      <w:r w:rsidRPr="005A36CB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Dos</w:t>
      </w:r>
      <w:r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e</w:t>
      </w:r>
      <w:r w:rsidR="00744EF1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: (as per recommendation above)</w:t>
      </w:r>
    </w:p>
    <w:p w14:paraId="369D2516" w14:textId="71414C7E" w:rsidR="00180A73" w:rsidRPr="005A36CB" w:rsidRDefault="00180A73" w:rsidP="002D42E9">
      <w:pPr>
        <w:pStyle w:val="ListParagraph"/>
        <w:numPr>
          <w:ilvl w:val="0"/>
          <w:numId w:val="1"/>
        </w:numPr>
        <w:spacing w:line="259" w:lineRule="auto"/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</w:pPr>
      <w:r w:rsidRPr="005A36CB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Frequency</w:t>
      </w:r>
      <w:r w:rsidR="00744EF1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 xml:space="preserve">: (as per recommendation above) </w:t>
      </w:r>
    </w:p>
    <w:p w14:paraId="2974D36A" w14:textId="77777777" w:rsidR="006A3FDC" w:rsidRPr="005C4310" w:rsidRDefault="006A3FDC" w:rsidP="006A3FDC">
      <w:pPr>
        <w:rPr>
          <w:rFonts w:ascii="Arial" w:eastAsiaTheme="minorHAnsi" w:hAnsi="Arial" w:cs="Arial"/>
          <w:color w:val="2F5496" w:themeColor="accent1" w:themeShade="BF"/>
          <w:kern w:val="2"/>
          <w:sz w:val="16"/>
          <w:szCs w:val="16"/>
          <w14:ligatures w14:val="standardContextual"/>
        </w:rPr>
      </w:pPr>
    </w:p>
    <w:p w14:paraId="01DF4FDF" w14:textId="2C356AF8" w:rsidR="006A3FDC" w:rsidRPr="001E4BBB" w:rsidRDefault="006A3FDC" w:rsidP="006A3FDC">
      <w:pPr>
        <w:rPr>
          <w:rFonts w:ascii="Arial" w:eastAsiaTheme="minorHAnsi" w:hAnsi="Arial" w:cs="Arial"/>
          <w:kern w:val="2"/>
          <w14:ligatures w14:val="standardContextual"/>
        </w:rPr>
      </w:pPr>
      <w:r w:rsidRPr="001E4BBB">
        <w:rPr>
          <w:rFonts w:ascii="Arial" w:eastAsiaTheme="minorHAnsi" w:hAnsi="Arial" w:cs="Arial"/>
          <w:kern w:val="2"/>
          <w14:ligatures w14:val="standardContextual"/>
        </w:rPr>
        <w:t xml:space="preserve">If you </w:t>
      </w:r>
      <w:r>
        <w:rPr>
          <w:rFonts w:ascii="Arial" w:eastAsiaTheme="minorHAnsi" w:hAnsi="Arial" w:cs="Arial"/>
          <w:kern w:val="2"/>
          <w14:ligatures w14:val="standardContextual"/>
        </w:rPr>
        <w:t>require</w:t>
      </w:r>
      <w:r w:rsidRPr="001E4BBB">
        <w:rPr>
          <w:rFonts w:ascii="Arial" w:eastAsiaTheme="minorHAnsi" w:hAnsi="Arial" w:cs="Arial"/>
          <w:kern w:val="2"/>
          <w14:ligatures w14:val="standardContextual"/>
        </w:rPr>
        <w:t xml:space="preserve"> further information or guidance regarding this request, please contact the team using the details below:</w:t>
      </w:r>
    </w:p>
    <w:p w14:paraId="6F07C0A0" w14:textId="0CEF059F" w:rsidR="006A3FDC" w:rsidRPr="00FF0899" w:rsidRDefault="006A3FDC" w:rsidP="006A3FDC">
      <w:pPr>
        <w:rPr>
          <w:rFonts w:ascii="Arial" w:eastAsiaTheme="minorHAnsi" w:hAnsi="Arial" w:cs="Arial"/>
          <w:color w:val="2F5496" w:themeColor="accent1" w:themeShade="BF"/>
          <w:kern w:val="2"/>
          <w:sz w:val="18"/>
          <w:szCs w:val="18"/>
          <w14:ligatures w14:val="standardContextual"/>
        </w:rPr>
      </w:pPr>
    </w:p>
    <w:p w14:paraId="1775B72F" w14:textId="77777777" w:rsidR="006A3FDC" w:rsidRPr="001E4BBB" w:rsidRDefault="006A3FDC" w:rsidP="006A3FDC">
      <w:pPr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</w:pPr>
      <w:r w:rsidRPr="001E4BBB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[</w:t>
      </w:r>
      <w:r w:rsidRPr="001E4BBB">
        <w:rPr>
          <w:rFonts w:ascii="Arial" w:eastAsiaTheme="minorHAnsi" w:hAnsi="Arial" w:cs="Arial"/>
          <w:i/>
          <w:iCs/>
          <w:color w:val="2F5496" w:themeColor="accent1" w:themeShade="BF"/>
          <w:kern w:val="2"/>
          <w14:ligatures w14:val="standardContextual"/>
        </w:rPr>
        <w:t>Insert contact details</w:t>
      </w:r>
      <w:r w:rsidRPr="001E4BBB">
        <w:rPr>
          <w:rFonts w:ascii="Arial" w:eastAsiaTheme="minorHAnsi" w:hAnsi="Arial" w:cs="Arial"/>
          <w:color w:val="2F5496" w:themeColor="accent1" w:themeShade="BF"/>
          <w:kern w:val="2"/>
          <w14:ligatures w14:val="standardContextual"/>
        </w:rPr>
        <w:t>]</w:t>
      </w:r>
    </w:p>
    <w:p w14:paraId="1A0156A0" w14:textId="348AA4FE" w:rsidR="006A3FDC" w:rsidRPr="001E4BBB" w:rsidRDefault="006A3FDC" w:rsidP="006A3FDC">
      <w:pP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4064F5B7" w14:textId="17ED773A" w:rsidR="006A3FDC" w:rsidRPr="001E4BBB" w:rsidRDefault="006A3FDC" w:rsidP="006A3FDC">
      <w:pPr>
        <w:rPr>
          <w:rFonts w:ascii="Arial" w:eastAsiaTheme="minorHAnsi" w:hAnsi="Arial" w:cs="Arial"/>
          <w:b/>
          <w:bCs/>
          <w:kern w:val="2"/>
          <w:shd w:val="clear" w:color="auto" w:fill="FFFFFF"/>
          <w14:ligatures w14:val="standardContextual"/>
        </w:rPr>
      </w:pPr>
      <w:r w:rsidRPr="001E4BBB">
        <w:rPr>
          <w:rFonts w:ascii="Arial" w:eastAsiaTheme="minorHAnsi" w:hAnsi="Arial" w:cs="Arial"/>
          <w:b/>
          <w:bCs/>
          <w:kern w:val="2"/>
          <w:shd w:val="clear" w:color="auto" w:fill="FFFFFF"/>
          <w14:ligatures w14:val="standardContextual"/>
        </w:rPr>
        <w:t>Yours sincerely,</w:t>
      </w:r>
    </w:p>
    <w:p w14:paraId="7C335328" w14:textId="2B9F5456" w:rsidR="006A3FDC" w:rsidRPr="00975366" w:rsidRDefault="006A3FDC" w:rsidP="006A3FDC">
      <w:pPr>
        <w:rPr>
          <w:rFonts w:ascii="Arial" w:eastAsiaTheme="minorHAnsi" w:hAnsi="Arial" w:cs="Arial"/>
          <w:kern w:val="2"/>
          <w:sz w:val="18"/>
          <w:szCs w:val="18"/>
          <w:shd w:val="clear" w:color="auto" w:fill="FFFFFF"/>
          <w14:ligatures w14:val="standardContextual"/>
        </w:rPr>
      </w:pPr>
    </w:p>
    <w:p w14:paraId="580A1207" w14:textId="54DF1C55" w:rsidR="006A3FDC" w:rsidRPr="001E4BBB" w:rsidRDefault="006A3FDC" w:rsidP="006A3FDC">
      <w:pPr>
        <w:rPr>
          <w:rFonts w:ascii="Arial" w:eastAsiaTheme="minorHAnsi" w:hAnsi="Arial" w:cs="Arial"/>
          <w:color w:val="2F5496" w:themeColor="accent1" w:themeShade="BF"/>
          <w:kern w:val="2"/>
          <w:shd w:val="clear" w:color="auto" w:fill="FFFFFF"/>
          <w14:ligatures w14:val="standardContextual"/>
        </w:rPr>
      </w:pPr>
      <w:r w:rsidRPr="001E4BBB">
        <w:rPr>
          <w:rFonts w:ascii="Arial" w:eastAsiaTheme="minorHAnsi" w:hAnsi="Arial" w:cs="Arial"/>
          <w:color w:val="2F5496" w:themeColor="accent1" w:themeShade="BF"/>
          <w:kern w:val="2"/>
          <w:shd w:val="clear" w:color="auto" w:fill="FFFFFF"/>
          <w14:ligatures w14:val="standardContextual"/>
        </w:rPr>
        <w:t>[</w:t>
      </w:r>
      <w:r w:rsidR="005A36CB">
        <w:rPr>
          <w:rFonts w:ascii="Arial" w:eastAsiaTheme="minorHAnsi" w:hAnsi="Arial" w:cs="Arial"/>
          <w:color w:val="2F5496" w:themeColor="accent1" w:themeShade="BF"/>
          <w:kern w:val="2"/>
          <w:shd w:val="clear" w:color="auto" w:fill="FFFFFF"/>
          <w14:ligatures w14:val="standardContextual"/>
        </w:rPr>
        <w:t>SIGNATURE OF</w:t>
      </w:r>
      <w:r w:rsidR="00E541C8">
        <w:rPr>
          <w:rFonts w:ascii="Arial" w:eastAsiaTheme="minorHAnsi" w:hAnsi="Arial" w:cs="Arial"/>
          <w:color w:val="2F5496" w:themeColor="accent1" w:themeShade="BF"/>
          <w:kern w:val="2"/>
          <w:shd w:val="clear" w:color="auto" w:fill="FFFFFF"/>
          <w14:ligatures w14:val="standardContextual"/>
        </w:rPr>
        <w:t xml:space="preserve"> </w:t>
      </w:r>
      <w:r w:rsidR="00180A73">
        <w:rPr>
          <w:rFonts w:ascii="Arial" w:eastAsiaTheme="minorHAnsi" w:hAnsi="Arial" w:cs="Arial"/>
          <w:color w:val="2F5496" w:themeColor="accent1" w:themeShade="BF"/>
          <w:kern w:val="2"/>
          <w:shd w:val="clear" w:color="auto" w:fill="FFFFFF"/>
          <w14:ligatures w14:val="standardContextual"/>
        </w:rPr>
        <w:t>PRESCRIBER</w:t>
      </w:r>
      <w:r w:rsidRPr="001E4BBB">
        <w:rPr>
          <w:rFonts w:ascii="Arial" w:eastAsiaTheme="minorHAnsi" w:hAnsi="Arial" w:cs="Arial"/>
          <w:color w:val="2F5496" w:themeColor="accent1" w:themeShade="BF"/>
          <w:kern w:val="2"/>
          <w:shd w:val="clear" w:color="auto" w:fill="FFFFFF"/>
          <w14:ligatures w14:val="standardContextual"/>
        </w:rPr>
        <w:t>]</w:t>
      </w:r>
    </w:p>
    <w:tbl>
      <w:tblPr>
        <w:tblStyle w:val="TableGrid"/>
        <w:tblpPr w:leftFromText="180" w:rightFromText="180" w:vertAnchor="text" w:horzAnchor="margin" w:tblpXSpec="center" w:tblpY="561"/>
        <w:tblW w:w="11184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8" w:space="0" w:color="A6A6A6" w:themeColor="background1" w:themeShade="A6"/>
          <w:insideH w:val="single" w:sz="12" w:space="0" w:color="A6A6A6" w:themeColor="background1" w:themeShade="A6"/>
          <w:insideV w:val="single" w:sz="1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72"/>
        <w:gridCol w:w="2516"/>
        <w:gridCol w:w="4172"/>
        <w:gridCol w:w="1272"/>
        <w:gridCol w:w="1552"/>
      </w:tblGrid>
      <w:tr w:rsidR="008E7E93" w:rsidRPr="00065EC1" w14:paraId="2AC54852" w14:textId="77777777" w:rsidTr="001010D2">
        <w:trPr>
          <w:trHeight w:val="415"/>
        </w:trPr>
        <w:tc>
          <w:tcPr>
            <w:tcW w:w="1672" w:type="dxa"/>
            <w:shd w:val="clear" w:color="156082" w:fill="156082"/>
            <w:vAlign w:val="bottom"/>
          </w:tcPr>
          <w:p w14:paraId="760F9846" w14:textId="77777777" w:rsidR="009D7482" w:rsidRPr="00065EC1" w:rsidRDefault="009D7482" w:rsidP="009D7482">
            <w:pPr>
              <w:rPr>
                <w:sz w:val="22"/>
                <w:szCs w:val="22"/>
              </w:rPr>
            </w:pPr>
            <w:r w:rsidRPr="00065EC1"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  <w:t>Place Area</w:t>
            </w:r>
          </w:p>
        </w:tc>
        <w:tc>
          <w:tcPr>
            <w:tcW w:w="2516" w:type="dxa"/>
            <w:shd w:val="clear" w:color="156082" w:fill="156082"/>
            <w:vAlign w:val="bottom"/>
          </w:tcPr>
          <w:p w14:paraId="4F51BC00" w14:textId="252D52C0" w:rsidR="009D7482" w:rsidRPr="00065EC1" w:rsidRDefault="009D7482" w:rsidP="009D7482">
            <w:pPr>
              <w:rPr>
                <w:sz w:val="22"/>
                <w:szCs w:val="22"/>
              </w:rPr>
            </w:pPr>
            <w:r w:rsidRPr="00065EC1"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  <w:t>Site Name</w:t>
            </w:r>
          </w:p>
        </w:tc>
        <w:tc>
          <w:tcPr>
            <w:tcW w:w="4172" w:type="dxa"/>
            <w:shd w:val="clear" w:color="156082" w:fill="156082"/>
            <w:vAlign w:val="bottom"/>
          </w:tcPr>
          <w:p w14:paraId="0DA62E89" w14:textId="77777777" w:rsidR="009D7482" w:rsidRPr="00065EC1" w:rsidRDefault="009D7482" w:rsidP="009D7482">
            <w:pPr>
              <w:rPr>
                <w:sz w:val="22"/>
                <w:szCs w:val="22"/>
              </w:rPr>
            </w:pPr>
            <w:r w:rsidRPr="00065EC1"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  <w:t>Address</w:t>
            </w:r>
          </w:p>
        </w:tc>
        <w:tc>
          <w:tcPr>
            <w:tcW w:w="1272" w:type="dxa"/>
            <w:shd w:val="clear" w:color="156082" w:fill="156082"/>
            <w:vAlign w:val="bottom"/>
          </w:tcPr>
          <w:p w14:paraId="3B53EBC7" w14:textId="77777777" w:rsidR="009D7482" w:rsidRPr="00065EC1" w:rsidRDefault="009D7482" w:rsidP="009D7482">
            <w:pPr>
              <w:rPr>
                <w:sz w:val="22"/>
                <w:szCs w:val="22"/>
              </w:rPr>
            </w:pPr>
            <w:r w:rsidRPr="00065EC1"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  <w:t>Postcode</w:t>
            </w:r>
          </w:p>
        </w:tc>
        <w:tc>
          <w:tcPr>
            <w:tcW w:w="1552" w:type="dxa"/>
            <w:shd w:val="clear" w:color="156082" w:fill="156082"/>
            <w:vAlign w:val="bottom"/>
          </w:tcPr>
          <w:p w14:paraId="1D88F900" w14:textId="72D15B4D" w:rsidR="009D7482" w:rsidRPr="00065EC1" w:rsidRDefault="009D7482" w:rsidP="009D7482">
            <w:pPr>
              <w:rPr>
                <w:sz w:val="22"/>
                <w:szCs w:val="22"/>
              </w:rPr>
            </w:pPr>
            <w:r w:rsidRPr="00065EC1">
              <w:rPr>
                <w:rFonts w:ascii="Aptos Narrow" w:hAnsi="Aptos Narrow"/>
                <w:b/>
                <w:bCs/>
                <w:color w:val="FFFFFF"/>
                <w:sz w:val="22"/>
                <w:szCs w:val="22"/>
              </w:rPr>
              <w:t xml:space="preserve">Contact number </w:t>
            </w:r>
          </w:p>
        </w:tc>
      </w:tr>
      <w:tr w:rsidR="009D7482" w:rsidRPr="00065EC1" w14:paraId="53D5EB23" w14:textId="77777777" w:rsidTr="001010D2">
        <w:trPr>
          <w:trHeight w:val="206"/>
        </w:trPr>
        <w:tc>
          <w:tcPr>
            <w:tcW w:w="1672" w:type="dxa"/>
            <w:vAlign w:val="bottom"/>
          </w:tcPr>
          <w:p w14:paraId="028903A8" w14:textId="75423B51" w:rsidR="009D7482" w:rsidRPr="00065EC1" w:rsidRDefault="001F03D2" w:rsidP="009D7482">
            <w:pPr>
              <w:rPr>
                <w:rFonts w:ascii="Aptos Narrow" w:hAnsi="Aptos Narrow"/>
                <w:sz w:val="22"/>
                <w:szCs w:val="22"/>
              </w:rPr>
            </w:pPr>
            <w:r w:rsidRPr="00065EC1">
              <w:rPr>
                <w:rFonts w:ascii="Aptos Narrow" w:hAnsi="Aptos Narrow"/>
                <w:sz w:val="22"/>
                <w:szCs w:val="22"/>
              </w:rPr>
              <w:t>County Durham</w:t>
            </w:r>
          </w:p>
        </w:tc>
        <w:tc>
          <w:tcPr>
            <w:tcW w:w="2516" w:type="dxa"/>
            <w:vAlign w:val="bottom"/>
          </w:tcPr>
          <w:p w14:paraId="5D5DE646" w14:textId="24F63802" w:rsidR="009D7482" w:rsidRPr="00065EC1" w:rsidRDefault="001F03D2" w:rsidP="009D7482">
            <w:pPr>
              <w:rPr>
                <w:rFonts w:ascii="Aptos Narrow" w:hAnsi="Aptos Narrow"/>
                <w:sz w:val="22"/>
                <w:szCs w:val="22"/>
              </w:rPr>
            </w:pPr>
            <w:r w:rsidRPr="00065EC1">
              <w:rPr>
                <w:rFonts w:ascii="Aptos Narrow" w:hAnsi="Aptos Narrow"/>
                <w:sz w:val="22"/>
                <w:szCs w:val="22"/>
              </w:rPr>
              <w:t>Boots – Durham</w:t>
            </w:r>
          </w:p>
        </w:tc>
        <w:tc>
          <w:tcPr>
            <w:tcW w:w="4172" w:type="dxa"/>
            <w:vAlign w:val="center"/>
          </w:tcPr>
          <w:p w14:paraId="7657E5A5" w14:textId="18C01502" w:rsidR="009D7482" w:rsidRPr="00065EC1" w:rsidRDefault="00FA4581" w:rsidP="00065EC1">
            <w:pPr>
              <w:rPr>
                <w:rFonts w:ascii="Aptos Narrow" w:hAnsi="Aptos Narrow"/>
                <w:sz w:val="22"/>
                <w:szCs w:val="22"/>
              </w:rPr>
            </w:pPr>
            <w:r w:rsidRPr="00065EC1">
              <w:rPr>
                <w:rFonts w:ascii="Aptos Narrow" w:hAnsi="Aptos Narrow"/>
                <w:sz w:val="22"/>
                <w:szCs w:val="22"/>
              </w:rPr>
              <w:t>2-5 Market Place, Durham</w:t>
            </w:r>
          </w:p>
        </w:tc>
        <w:tc>
          <w:tcPr>
            <w:tcW w:w="1272" w:type="dxa"/>
            <w:vAlign w:val="bottom"/>
          </w:tcPr>
          <w:p w14:paraId="2511D019" w14:textId="59105387" w:rsidR="009D7482" w:rsidRPr="00065EC1" w:rsidRDefault="00AC5201" w:rsidP="008150AE">
            <w:pPr>
              <w:rPr>
                <w:rFonts w:ascii="Aptos Narrow" w:hAnsi="Aptos Narrow"/>
                <w:sz w:val="22"/>
                <w:szCs w:val="22"/>
              </w:rPr>
            </w:pPr>
            <w:r w:rsidRPr="00065EC1">
              <w:rPr>
                <w:rFonts w:ascii="Aptos Narrow" w:hAnsi="Aptos Narrow"/>
                <w:sz w:val="22"/>
                <w:szCs w:val="22"/>
              </w:rPr>
              <w:t>DH1 3NB</w:t>
            </w:r>
          </w:p>
        </w:tc>
        <w:tc>
          <w:tcPr>
            <w:tcW w:w="1552" w:type="dxa"/>
            <w:vAlign w:val="bottom"/>
          </w:tcPr>
          <w:p w14:paraId="37690AF3" w14:textId="3FA89A12" w:rsidR="009D7482" w:rsidRPr="00065EC1" w:rsidRDefault="00400E73" w:rsidP="009D7482">
            <w:pPr>
              <w:rPr>
                <w:rFonts w:ascii="Aptos Narrow" w:hAnsi="Aptos Narrow"/>
                <w:sz w:val="22"/>
                <w:szCs w:val="22"/>
              </w:rPr>
            </w:pPr>
            <w:r w:rsidRPr="00400E73">
              <w:rPr>
                <w:rFonts w:ascii="Aptos Narrow" w:hAnsi="Aptos Narrow"/>
                <w:sz w:val="22"/>
                <w:szCs w:val="22"/>
              </w:rPr>
              <w:t>0191 384 2213</w:t>
            </w:r>
          </w:p>
        </w:tc>
      </w:tr>
      <w:tr w:rsidR="00FE5862" w:rsidRPr="00065EC1" w14:paraId="373B8CC1" w14:textId="77777777" w:rsidTr="001010D2">
        <w:trPr>
          <w:trHeight w:val="263"/>
        </w:trPr>
        <w:tc>
          <w:tcPr>
            <w:tcW w:w="1672" w:type="dxa"/>
            <w:vAlign w:val="bottom"/>
          </w:tcPr>
          <w:p w14:paraId="7D81809F" w14:textId="744E8418" w:rsidR="00FE5862" w:rsidRPr="00065EC1" w:rsidRDefault="00FE5862" w:rsidP="00F354C9">
            <w:pPr>
              <w:keepNext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County Durham</w:t>
            </w:r>
          </w:p>
        </w:tc>
        <w:tc>
          <w:tcPr>
            <w:tcW w:w="2516" w:type="dxa"/>
            <w:vAlign w:val="bottom"/>
          </w:tcPr>
          <w:p w14:paraId="6C305336" w14:textId="364379A0" w:rsidR="00FE5862" w:rsidRPr="00065EC1" w:rsidRDefault="003D0CE3" w:rsidP="00F354C9">
            <w:pPr>
              <w:keepNext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 xml:space="preserve">Jubilee Medical Centre </w:t>
            </w:r>
          </w:p>
        </w:tc>
        <w:tc>
          <w:tcPr>
            <w:tcW w:w="4172" w:type="dxa"/>
            <w:vAlign w:val="center"/>
          </w:tcPr>
          <w:p w14:paraId="14F53DC6" w14:textId="55CEEBC7" w:rsidR="00FE5862" w:rsidRPr="00065EC1" w:rsidRDefault="003D0CE3" w:rsidP="00065EC1">
            <w:pPr>
              <w:keepNext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 xml:space="preserve">Pioneering Care Centre, Carers Way, Newton Aycliffe </w:t>
            </w:r>
          </w:p>
        </w:tc>
        <w:tc>
          <w:tcPr>
            <w:tcW w:w="1272" w:type="dxa"/>
            <w:vAlign w:val="bottom"/>
          </w:tcPr>
          <w:p w14:paraId="1F4F91D9" w14:textId="69C1BDBE" w:rsidR="00FE5862" w:rsidRPr="00065EC1" w:rsidRDefault="00CC3ECE" w:rsidP="008150AE">
            <w:pPr>
              <w:keepNext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DL5 4SE</w:t>
            </w:r>
          </w:p>
        </w:tc>
        <w:tc>
          <w:tcPr>
            <w:tcW w:w="1552" w:type="dxa"/>
            <w:vAlign w:val="bottom"/>
          </w:tcPr>
          <w:p w14:paraId="4A9AFF28" w14:textId="0C255353" w:rsidR="006D34C6" w:rsidRPr="00065EC1" w:rsidRDefault="003D0CE3" w:rsidP="00F354C9">
            <w:pPr>
              <w:keepNext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01325 328909</w:t>
            </w:r>
          </w:p>
        </w:tc>
      </w:tr>
      <w:tr w:rsidR="00131AF2" w:rsidRPr="00065EC1" w14:paraId="68E26903" w14:textId="77777777" w:rsidTr="001010D2">
        <w:trPr>
          <w:trHeight w:val="263"/>
        </w:trPr>
        <w:tc>
          <w:tcPr>
            <w:tcW w:w="1672" w:type="dxa"/>
            <w:vAlign w:val="bottom"/>
          </w:tcPr>
          <w:p w14:paraId="3D3FB2F1" w14:textId="57615C75" w:rsidR="00131AF2" w:rsidRPr="00065EC1" w:rsidRDefault="00400E73" w:rsidP="00F354C9">
            <w:pPr>
              <w:keepNext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County Durham</w:t>
            </w:r>
          </w:p>
        </w:tc>
        <w:tc>
          <w:tcPr>
            <w:tcW w:w="2516" w:type="dxa"/>
            <w:vAlign w:val="bottom"/>
          </w:tcPr>
          <w:p w14:paraId="4FC092B4" w14:textId="7FD707E8" w:rsidR="00131AF2" w:rsidRPr="00065EC1" w:rsidRDefault="00400E73" w:rsidP="00F354C9">
            <w:pPr>
              <w:keepNext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Lanchester Pharmacy</w:t>
            </w:r>
          </w:p>
        </w:tc>
        <w:tc>
          <w:tcPr>
            <w:tcW w:w="4172" w:type="dxa"/>
            <w:vAlign w:val="center"/>
          </w:tcPr>
          <w:p w14:paraId="29C8E459" w14:textId="32BDA35C" w:rsidR="00131AF2" w:rsidRPr="00065EC1" w:rsidRDefault="00400E73" w:rsidP="00065EC1">
            <w:pPr>
              <w:keepNext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00E73">
              <w:rPr>
                <w:rFonts w:ascii="Aptos Narrow" w:hAnsi="Aptos Narrow"/>
                <w:color w:val="000000"/>
                <w:sz w:val="22"/>
                <w:szCs w:val="22"/>
              </w:rPr>
              <w:t>15 Front St, Lanchester, Durham </w:t>
            </w:r>
          </w:p>
        </w:tc>
        <w:tc>
          <w:tcPr>
            <w:tcW w:w="1272" w:type="dxa"/>
            <w:vAlign w:val="bottom"/>
          </w:tcPr>
          <w:p w14:paraId="1AED05D2" w14:textId="37F46ABB" w:rsidR="00131AF2" w:rsidRPr="00065EC1" w:rsidRDefault="00400E73" w:rsidP="008150AE">
            <w:pPr>
              <w:keepNext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00E73">
              <w:rPr>
                <w:rFonts w:ascii="Aptos Narrow" w:hAnsi="Aptos Narrow"/>
                <w:color w:val="000000"/>
                <w:sz w:val="22"/>
                <w:szCs w:val="22"/>
              </w:rPr>
              <w:t>DH7 0LA</w:t>
            </w:r>
          </w:p>
        </w:tc>
        <w:tc>
          <w:tcPr>
            <w:tcW w:w="1552" w:type="dxa"/>
            <w:vAlign w:val="bottom"/>
          </w:tcPr>
          <w:p w14:paraId="12051AD0" w14:textId="64629289" w:rsidR="00131AF2" w:rsidRPr="00065EC1" w:rsidRDefault="00400E73" w:rsidP="00F354C9">
            <w:pPr>
              <w:keepNext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00E73">
              <w:rPr>
                <w:rFonts w:ascii="Aptos Narrow" w:hAnsi="Aptos Narrow"/>
                <w:color w:val="000000"/>
                <w:sz w:val="22"/>
                <w:szCs w:val="22"/>
              </w:rPr>
              <w:t>01207 520 365</w:t>
            </w:r>
          </w:p>
        </w:tc>
      </w:tr>
      <w:tr w:rsidR="009D7482" w:rsidRPr="00065EC1" w14:paraId="52B32B86" w14:textId="77777777" w:rsidTr="001010D2">
        <w:trPr>
          <w:trHeight w:val="216"/>
        </w:trPr>
        <w:tc>
          <w:tcPr>
            <w:tcW w:w="1672" w:type="dxa"/>
            <w:vAlign w:val="bottom"/>
          </w:tcPr>
          <w:p w14:paraId="50AA75E8" w14:textId="77777777" w:rsidR="009D7482" w:rsidRPr="00065EC1" w:rsidRDefault="009D7482" w:rsidP="009D7482">
            <w:pPr>
              <w:rPr>
                <w:rFonts w:ascii="Aptos Narrow" w:hAnsi="Aptos Narrow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Gateshead</w:t>
            </w:r>
          </w:p>
        </w:tc>
        <w:tc>
          <w:tcPr>
            <w:tcW w:w="2516" w:type="dxa"/>
            <w:vAlign w:val="bottom"/>
          </w:tcPr>
          <w:p w14:paraId="367A171B" w14:textId="77777777" w:rsidR="009D7482" w:rsidRPr="00065EC1" w:rsidRDefault="009D7482" w:rsidP="009D7482">
            <w:pPr>
              <w:rPr>
                <w:rFonts w:ascii="Aptos Narrow" w:hAnsi="Aptos Narrow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Lobley Hill Pharmacy</w:t>
            </w:r>
          </w:p>
        </w:tc>
        <w:tc>
          <w:tcPr>
            <w:tcW w:w="4172" w:type="dxa"/>
            <w:vAlign w:val="center"/>
          </w:tcPr>
          <w:p w14:paraId="04D527C6" w14:textId="77777777" w:rsidR="009D7482" w:rsidRPr="00065EC1" w:rsidRDefault="009D7482" w:rsidP="00065EC1">
            <w:pPr>
              <w:rPr>
                <w:rFonts w:ascii="Aptos Narrow" w:hAnsi="Aptos Narrow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72 Malvern Gardens, Lobley Hill, Gateshead</w:t>
            </w:r>
          </w:p>
        </w:tc>
        <w:tc>
          <w:tcPr>
            <w:tcW w:w="1272" w:type="dxa"/>
            <w:vAlign w:val="bottom"/>
          </w:tcPr>
          <w:p w14:paraId="00639CEB" w14:textId="77777777" w:rsidR="009D7482" w:rsidRPr="00065EC1" w:rsidRDefault="009D7482" w:rsidP="008150AE">
            <w:pPr>
              <w:rPr>
                <w:rFonts w:ascii="Aptos Narrow" w:hAnsi="Aptos Narrow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NE11 9LJ</w:t>
            </w:r>
          </w:p>
        </w:tc>
        <w:tc>
          <w:tcPr>
            <w:tcW w:w="1552" w:type="dxa"/>
            <w:vAlign w:val="bottom"/>
          </w:tcPr>
          <w:p w14:paraId="08878983" w14:textId="77777777" w:rsidR="009D7482" w:rsidRPr="00065EC1" w:rsidRDefault="009D7482" w:rsidP="009D7482">
            <w:pPr>
              <w:rPr>
                <w:rFonts w:ascii="Aptos Narrow" w:hAnsi="Aptos Narrow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0191 420 0213</w:t>
            </w:r>
          </w:p>
        </w:tc>
      </w:tr>
      <w:tr w:rsidR="009D7482" w:rsidRPr="00065EC1" w14:paraId="625F5CCD" w14:textId="77777777" w:rsidTr="001010D2">
        <w:trPr>
          <w:trHeight w:val="415"/>
        </w:trPr>
        <w:tc>
          <w:tcPr>
            <w:tcW w:w="1672" w:type="dxa"/>
            <w:vAlign w:val="bottom"/>
          </w:tcPr>
          <w:p w14:paraId="3E99A018" w14:textId="77777777" w:rsidR="009D7482" w:rsidRPr="00065EC1" w:rsidRDefault="009D7482" w:rsidP="009D74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Gateshead</w:t>
            </w:r>
          </w:p>
        </w:tc>
        <w:tc>
          <w:tcPr>
            <w:tcW w:w="2516" w:type="dxa"/>
            <w:vAlign w:val="bottom"/>
          </w:tcPr>
          <w:p w14:paraId="269F7CE8" w14:textId="77777777" w:rsidR="009D7482" w:rsidRPr="00065EC1" w:rsidRDefault="009D7482" w:rsidP="009D74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Oxford Terrace &amp; Rawling Rd Medical Group</w:t>
            </w:r>
          </w:p>
        </w:tc>
        <w:tc>
          <w:tcPr>
            <w:tcW w:w="4172" w:type="dxa"/>
            <w:vAlign w:val="center"/>
          </w:tcPr>
          <w:p w14:paraId="4F878EFF" w14:textId="77777777" w:rsidR="009D7482" w:rsidRPr="00065EC1" w:rsidRDefault="009D7482" w:rsidP="00065EC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Bensham</w:t>
            </w:r>
            <w:proofErr w:type="spellEnd"/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, Gateshead</w:t>
            </w:r>
          </w:p>
        </w:tc>
        <w:tc>
          <w:tcPr>
            <w:tcW w:w="1272" w:type="dxa"/>
            <w:vAlign w:val="bottom"/>
          </w:tcPr>
          <w:p w14:paraId="1E85A7C0" w14:textId="77777777" w:rsidR="009D7482" w:rsidRPr="00065EC1" w:rsidRDefault="009D7482" w:rsidP="008150A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NE8 4QS</w:t>
            </w:r>
          </w:p>
        </w:tc>
        <w:tc>
          <w:tcPr>
            <w:tcW w:w="1552" w:type="dxa"/>
            <w:vAlign w:val="bottom"/>
          </w:tcPr>
          <w:p w14:paraId="088145CC" w14:textId="77777777" w:rsidR="009D7482" w:rsidRPr="00065EC1" w:rsidRDefault="009D7482" w:rsidP="009D74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0191 477 2169</w:t>
            </w:r>
          </w:p>
        </w:tc>
      </w:tr>
      <w:tr w:rsidR="00FD3204" w:rsidRPr="00065EC1" w14:paraId="41C269F6" w14:textId="77777777" w:rsidTr="001010D2">
        <w:trPr>
          <w:trHeight w:val="287"/>
        </w:trPr>
        <w:tc>
          <w:tcPr>
            <w:tcW w:w="1672" w:type="dxa"/>
            <w:vAlign w:val="bottom"/>
          </w:tcPr>
          <w:p w14:paraId="71714C22" w14:textId="77777777" w:rsidR="00FD3204" w:rsidRPr="00065EC1" w:rsidRDefault="00FD3204" w:rsidP="00FD32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Newcastle</w:t>
            </w:r>
          </w:p>
        </w:tc>
        <w:tc>
          <w:tcPr>
            <w:tcW w:w="2516" w:type="dxa"/>
            <w:vAlign w:val="bottom"/>
          </w:tcPr>
          <w:p w14:paraId="2282A259" w14:textId="77777777" w:rsidR="00FD3204" w:rsidRPr="00065EC1" w:rsidRDefault="00FD3204" w:rsidP="00FD32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Cockerton</w:t>
            </w:r>
          </w:p>
        </w:tc>
        <w:tc>
          <w:tcPr>
            <w:tcW w:w="4172" w:type="dxa"/>
            <w:vAlign w:val="center"/>
          </w:tcPr>
          <w:p w14:paraId="089AFCB0" w14:textId="77777777" w:rsidR="00FD3204" w:rsidRPr="00065EC1" w:rsidRDefault="00FD3204" w:rsidP="00065EC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141 Beaconsfield Street, Newcastle-upon-Tyne</w:t>
            </w:r>
          </w:p>
        </w:tc>
        <w:tc>
          <w:tcPr>
            <w:tcW w:w="1272" w:type="dxa"/>
            <w:vAlign w:val="bottom"/>
          </w:tcPr>
          <w:p w14:paraId="3CDCA2EF" w14:textId="77777777" w:rsidR="00FD3204" w:rsidRPr="00065EC1" w:rsidRDefault="00FD3204" w:rsidP="00FD32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NE4 5JP</w:t>
            </w:r>
          </w:p>
        </w:tc>
        <w:tc>
          <w:tcPr>
            <w:tcW w:w="1552" w:type="dxa"/>
            <w:vAlign w:val="bottom"/>
          </w:tcPr>
          <w:p w14:paraId="77639119" w14:textId="77777777" w:rsidR="00FD3204" w:rsidRPr="00065EC1" w:rsidRDefault="00FD3204" w:rsidP="00FD32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0191 273 3030</w:t>
            </w:r>
          </w:p>
        </w:tc>
      </w:tr>
      <w:tr w:rsidR="009D7482" w:rsidRPr="00065EC1" w14:paraId="2924A9B7" w14:textId="77777777" w:rsidTr="001010D2">
        <w:trPr>
          <w:trHeight w:val="206"/>
        </w:trPr>
        <w:tc>
          <w:tcPr>
            <w:tcW w:w="1672" w:type="dxa"/>
            <w:vAlign w:val="bottom"/>
          </w:tcPr>
          <w:p w14:paraId="7F781F6D" w14:textId="77777777" w:rsidR="009D7482" w:rsidRPr="00065EC1" w:rsidRDefault="009D7482" w:rsidP="009D74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Newcastle</w:t>
            </w:r>
          </w:p>
        </w:tc>
        <w:tc>
          <w:tcPr>
            <w:tcW w:w="2516" w:type="dxa"/>
            <w:vAlign w:val="bottom"/>
          </w:tcPr>
          <w:p w14:paraId="3E5A9B93" w14:textId="77777777" w:rsidR="009D7482" w:rsidRPr="00065EC1" w:rsidRDefault="009D7482" w:rsidP="009D74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 xml:space="preserve">Douglas Pharmacy </w:t>
            </w:r>
          </w:p>
        </w:tc>
        <w:tc>
          <w:tcPr>
            <w:tcW w:w="4172" w:type="dxa"/>
            <w:vAlign w:val="center"/>
          </w:tcPr>
          <w:p w14:paraId="350F1D5C" w14:textId="77777777" w:rsidR="009D7482" w:rsidRPr="00065EC1" w:rsidRDefault="009D7482" w:rsidP="00065EC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17 Ashburton Road, Gosforth</w:t>
            </w:r>
          </w:p>
        </w:tc>
        <w:tc>
          <w:tcPr>
            <w:tcW w:w="1272" w:type="dxa"/>
            <w:vAlign w:val="bottom"/>
          </w:tcPr>
          <w:p w14:paraId="1FE62CCA" w14:textId="77777777" w:rsidR="009D7482" w:rsidRPr="00065EC1" w:rsidRDefault="009D7482" w:rsidP="008150A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NE3 4XN</w:t>
            </w:r>
          </w:p>
        </w:tc>
        <w:tc>
          <w:tcPr>
            <w:tcW w:w="1552" w:type="dxa"/>
            <w:vAlign w:val="bottom"/>
          </w:tcPr>
          <w:p w14:paraId="5C50F71B" w14:textId="77777777" w:rsidR="009D7482" w:rsidRPr="00065EC1" w:rsidRDefault="009D7482" w:rsidP="009D74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0191 285 2911</w:t>
            </w:r>
          </w:p>
        </w:tc>
      </w:tr>
      <w:tr w:rsidR="009D7482" w:rsidRPr="00065EC1" w14:paraId="302A6D8A" w14:textId="77777777" w:rsidTr="001010D2">
        <w:trPr>
          <w:trHeight w:val="206"/>
        </w:trPr>
        <w:tc>
          <w:tcPr>
            <w:tcW w:w="1672" w:type="dxa"/>
            <w:vAlign w:val="bottom"/>
          </w:tcPr>
          <w:p w14:paraId="79E83B90" w14:textId="77777777" w:rsidR="009D7482" w:rsidRPr="00065EC1" w:rsidRDefault="009D7482" w:rsidP="009D74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North Cumbria</w:t>
            </w:r>
          </w:p>
        </w:tc>
        <w:tc>
          <w:tcPr>
            <w:tcW w:w="2516" w:type="dxa"/>
            <w:vAlign w:val="center"/>
          </w:tcPr>
          <w:p w14:paraId="5D420E74" w14:textId="77777777" w:rsidR="009D7482" w:rsidRPr="00065EC1" w:rsidRDefault="009D7482" w:rsidP="009D74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sz w:val="22"/>
                <w:szCs w:val="22"/>
              </w:rPr>
              <w:t>Cumberland Infirmary</w:t>
            </w:r>
          </w:p>
        </w:tc>
        <w:tc>
          <w:tcPr>
            <w:tcW w:w="4172" w:type="dxa"/>
            <w:vAlign w:val="center"/>
          </w:tcPr>
          <w:p w14:paraId="4A315DD1" w14:textId="77777777" w:rsidR="009D7482" w:rsidRPr="00065EC1" w:rsidRDefault="009D7482" w:rsidP="00065EC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sz w:val="22"/>
                <w:szCs w:val="22"/>
              </w:rPr>
              <w:t>Newtown Road, Carlisle</w:t>
            </w:r>
          </w:p>
        </w:tc>
        <w:tc>
          <w:tcPr>
            <w:tcW w:w="1272" w:type="dxa"/>
            <w:vAlign w:val="center"/>
          </w:tcPr>
          <w:p w14:paraId="62E9076C" w14:textId="77777777" w:rsidR="009D7482" w:rsidRPr="00065EC1" w:rsidRDefault="009D7482" w:rsidP="008150A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sz w:val="22"/>
                <w:szCs w:val="22"/>
              </w:rPr>
              <w:t>CA2 7HY</w:t>
            </w:r>
          </w:p>
        </w:tc>
        <w:tc>
          <w:tcPr>
            <w:tcW w:w="1552" w:type="dxa"/>
            <w:vAlign w:val="bottom"/>
          </w:tcPr>
          <w:p w14:paraId="20CE94AD" w14:textId="1EABED4D" w:rsidR="009D7482" w:rsidRPr="00065EC1" w:rsidRDefault="00E22C9D" w:rsidP="009D74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01539 715973</w:t>
            </w:r>
          </w:p>
        </w:tc>
      </w:tr>
      <w:tr w:rsidR="009D7482" w:rsidRPr="00065EC1" w14:paraId="17E0F948" w14:textId="77777777" w:rsidTr="001010D2">
        <w:trPr>
          <w:trHeight w:val="304"/>
        </w:trPr>
        <w:tc>
          <w:tcPr>
            <w:tcW w:w="1672" w:type="dxa"/>
            <w:vAlign w:val="bottom"/>
          </w:tcPr>
          <w:p w14:paraId="67681AC1" w14:textId="77777777" w:rsidR="009D7482" w:rsidRPr="00065EC1" w:rsidRDefault="009D7482" w:rsidP="009D74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North Tyneside</w:t>
            </w:r>
          </w:p>
        </w:tc>
        <w:tc>
          <w:tcPr>
            <w:tcW w:w="2516" w:type="dxa"/>
            <w:vAlign w:val="bottom"/>
          </w:tcPr>
          <w:p w14:paraId="1FD74DC2" w14:textId="14BA5345" w:rsidR="009D7482" w:rsidRPr="00065EC1" w:rsidRDefault="009D7482" w:rsidP="009D74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Cockerton Pharmacy</w:t>
            </w:r>
          </w:p>
        </w:tc>
        <w:tc>
          <w:tcPr>
            <w:tcW w:w="4172" w:type="dxa"/>
            <w:vAlign w:val="center"/>
          </w:tcPr>
          <w:p w14:paraId="21CED7AE" w14:textId="77777777" w:rsidR="009D7482" w:rsidRPr="00065EC1" w:rsidRDefault="009D7482" w:rsidP="00065EC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86 Windsor Drive, Wallsend</w:t>
            </w:r>
          </w:p>
        </w:tc>
        <w:tc>
          <w:tcPr>
            <w:tcW w:w="1272" w:type="dxa"/>
            <w:vAlign w:val="bottom"/>
          </w:tcPr>
          <w:p w14:paraId="1734FDA3" w14:textId="77777777" w:rsidR="009D7482" w:rsidRPr="00065EC1" w:rsidRDefault="009D7482" w:rsidP="008150A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NE28 0PS</w:t>
            </w:r>
          </w:p>
        </w:tc>
        <w:tc>
          <w:tcPr>
            <w:tcW w:w="1552" w:type="dxa"/>
            <w:vAlign w:val="bottom"/>
          </w:tcPr>
          <w:p w14:paraId="66F31E5E" w14:textId="0C3B468E" w:rsidR="009D7482" w:rsidRPr="00065EC1" w:rsidRDefault="009D7482" w:rsidP="009D74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0191 2623</w:t>
            </w:r>
            <w:r w:rsidR="0023614D" w:rsidRPr="00065EC1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269</w:t>
            </w:r>
          </w:p>
        </w:tc>
      </w:tr>
      <w:tr w:rsidR="009D7482" w:rsidRPr="00065EC1" w14:paraId="6A4406B3" w14:textId="77777777" w:rsidTr="001010D2">
        <w:trPr>
          <w:trHeight w:val="266"/>
        </w:trPr>
        <w:tc>
          <w:tcPr>
            <w:tcW w:w="1672" w:type="dxa"/>
            <w:vAlign w:val="bottom"/>
          </w:tcPr>
          <w:p w14:paraId="2CC7FFAC" w14:textId="77777777" w:rsidR="009D7482" w:rsidRPr="00065EC1" w:rsidRDefault="009D7482" w:rsidP="00113C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Northumberland</w:t>
            </w:r>
          </w:p>
        </w:tc>
        <w:tc>
          <w:tcPr>
            <w:tcW w:w="2516" w:type="dxa"/>
            <w:vAlign w:val="bottom"/>
          </w:tcPr>
          <w:p w14:paraId="0FA82C06" w14:textId="7FCE929C" w:rsidR="009D7482" w:rsidRPr="00065EC1" w:rsidRDefault="009D7482" w:rsidP="00DA33C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Castlegate Pharmacy</w:t>
            </w:r>
          </w:p>
        </w:tc>
        <w:tc>
          <w:tcPr>
            <w:tcW w:w="4172" w:type="dxa"/>
            <w:vAlign w:val="center"/>
          </w:tcPr>
          <w:p w14:paraId="41ADA10B" w14:textId="0734B1D6" w:rsidR="009D7482" w:rsidRPr="00065EC1" w:rsidRDefault="00887E55" w:rsidP="00065EC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4 Well Close Square, Berwick-upon-Tweed</w:t>
            </w:r>
          </w:p>
        </w:tc>
        <w:tc>
          <w:tcPr>
            <w:tcW w:w="1272" w:type="dxa"/>
            <w:vAlign w:val="bottom"/>
          </w:tcPr>
          <w:p w14:paraId="3D080C0C" w14:textId="37B35B16" w:rsidR="009D7482" w:rsidRPr="00065EC1" w:rsidRDefault="009D7482" w:rsidP="008150A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TD15 1</w:t>
            </w:r>
            <w:r w:rsidR="00887E55" w:rsidRPr="00065EC1">
              <w:rPr>
                <w:rFonts w:ascii="Aptos Narrow" w:hAnsi="Aptos Narrow"/>
                <w:color w:val="000000"/>
                <w:sz w:val="22"/>
                <w:szCs w:val="22"/>
              </w:rPr>
              <w:t>LL</w:t>
            </w:r>
          </w:p>
        </w:tc>
        <w:tc>
          <w:tcPr>
            <w:tcW w:w="1552" w:type="dxa"/>
            <w:vAlign w:val="bottom"/>
          </w:tcPr>
          <w:p w14:paraId="78C2F528" w14:textId="19347362" w:rsidR="009D7482" w:rsidRPr="00065EC1" w:rsidRDefault="009D7482" w:rsidP="009D74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01289 306</w:t>
            </w:r>
            <w:r w:rsidR="0023614D" w:rsidRPr="00065EC1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827</w:t>
            </w:r>
          </w:p>
        </w:tc>
      </w:tr>
      <w:tr w:rsidR="00FD2677" w:rsidRPr="00065EC1" w14:paraId="3B8397B6" w14:textId="77777777" w:rsidTr="001010D2">
        <w:trPr>
          <w:trHeight w:val="266"/>
        </w:trPr>
        <w:tc>
          <w:tcPr>
            <w:tcW w:w="1672" w:type="dxa"/>
            <w:vAlign w:val="bottom"/>
          </w:tcPr>
          <w:p w14:paraId="0721E3EF" w14:textId="7F5E8CCF" w:rsidR="00FD2677" w:rsidRPr="00065EC1" w:rsidRDefault="00FD2677" w:rsidP="00113CA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Northumberland</w:t>
            </w:r>
          </w:p>
        </w:tc>
        <w:tc>
          <w:tcPr>
            <w:tcW w:w="2516" w:type="dxa"/>
            <w:vAlign w:val="bottom"/>
          </w:tcPr>
          <w:p w14:paraId="3A31F335" w14:textId="43CF2C71" w:rsidR="00FD2677" w:rsidRPr="00065EC1" w:rsidRDefault="00FD2677" w:rsidP="00DA33C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Cromie Pharmacy</w:t>
            </w:r>
          </w:p>
        </w:tc>
        <w:tc>
          <w:tcPr>
            <w:tcW w:w="4172" w:type="dxa"/>
            <w:vAlign w:val="center"/>
          </w:tcPr>
          <w:p w14:paraId="294C189D" w14:textId="29B20B0B" w:rsidR="00FD2677" w:rsidRPr="00065EC1" w:rsidRDefault="0017337E" w:rsidP="00065EC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7337E">
              <w:rPr>
                <w:rFonts w:ascii="Aptos Narrow" w:hAnsi="Aptos Narrow"/>
                <w:color w:val="000000"/>
                <w:sz w:val="22"/>
                <w:szCs w:val="22"/>
              </w:rPr>
              <w:t>158 Percy St, Amble, Morpeth, Northumberland</w:t>
            </w:r>
          </w:p>
        </w:tc>
        <w:tc>
          <w:tcPr>
            <w:tcW w:w="1272" w:type="dxa"/>
            <w:vAlign w:val="bottom"/>
          </w:tcPr>
          <w:p w14:paraId="67590923" w14:textId="5635FFD8" w:rsidR="00FD2677" w:rsidRPr="00065EC1" w:rsidRDefault="0017337E" w:rsidP="008150A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7337E">
              <w:rPr>
                <w:rFonts w:ascii="Aptos Narrow" w:hAnsi="Aptos Narrow"/>
                <w:color w:val="000000"/>
                <w:sz w:val="22"/>
                <w:szCs w:val="22"/>
              </w:rPr>
              <w:t>NE65 0AG</w:t>
            </w:r>
          </w:p>
        </w:tc>
        <w:tc>
          <w:tcPr>
            <w:tcW w:w="1552" w:type="dxa"/>
            <w:vAlign w:val="bottom"/>
          </w:tcPr>
          <w:p w14:paraId="5DC07634" w14:textId="55C0B62A" w:rsidR="00FD2677" w:rsidRPr="00065EC1" w:rsidRDefault="0017337E" w:rsidP="009D74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7337E">
              <w:rPr>
                <w:rFonts w:ascii="Aptos Narrow" w:hAnsi="Aptos Narrow"/>
                <w:color w:val="000000"/>
                <w:sz w:val="22"/>
                <w:szCs w:val="22"/>
              </w:rPr>
              <w:t>01665 710 896</w:t>
            </w:r>
          </w:p>
        </w:tc>
      </w:tr>
      <w:tr w:rsidR="00791669" w:rsidRPr="00065EC1" w14:paraId="32E80844" w14:textId="77777777" w:rsidTr="001010D2">
        <w:trPr>
          <w:trHeight w:val="241"/>
        </w:trPr>
        <w:tc>
          <w:tcPr>
            <w:tcW w:w="1672" w:type="dxa"/>
            <w:vAlign w:val="center"/>
          </w:tcPr>
          <w:p w14:paraId="4EC1F4F1" w14:textId="1A243C87" w:rsidR="00791669" w:rsidRPr="00065EC1" w:rsidRDefault="00791669" w:rsidP="00BF59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Northumberland</w:t>
            </w:r>
          </w:p>
        </w:tc>
        <w:tc>
          <w:tcPr>
            <w:tcW w:w="2516" w:type="dxa"/>
            <w:vAlign w:val="center"/>
          </w:tcPr>
          <w:p w14:paraId="01DE9B52" w14:textId="5FB4435E" w:rsidR="00791669" w:rsidRPr="00065EC1" w:rsidRDefault="00791669" w:rsidP="00BF59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Health Hut Pharmacy</w:t>
            </w:r>
          </w:p>
        </w:tc>
        <w:tc>
          <w:tcPr>
            <w:tcW w:w="4172" w:type="dxa"/>
            <w:vAlign w:val="center"/>
          </w:tcPr>
          <w:p w14:paraId="53F93D21" w14:textId="78247881" w:rsidR="00791669" w:rsidRPr="00065EC1" w:rsidRDefault="00BF5950" w:rsidP="00065EC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2 Abbey Meadows, Morpeth</w:t>
            </w:r>
          </w:p>
        </w:tc>
        <w:tc>
          <w:tcPr>
            <w:tcW w:w="1272" w:type="dxa"/>
            <w:vAlign w:val="center"/>
          </w:tcPr>
          <w:p w14:paraId="1BAAF881" w14:textId="0B0548C5" w:rsidR="00791669" w:rsidRPr="00065EC1" w:rsidRDefault="00BF5950" w:rsidP="00BF59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NE61 2BD</w:t>
            </w:r>
          </w:p>
        </w:tc>
        <w:tc>
          <w:tcPr>
            <w:tcW w:w="1552" w:type="dxa"/>
            <w:vAlign w:val="center"/>
          </w:tcPr>
          <w:p w14:paraId="090C2B5B" w14:textId="46D94B8E" w:rsidR="00791669" w:rsidRPr="00065EC1" w:rsidRDefault="00C4369D" w:rsidP="00BF59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01670 510</w:t>
            </w:r>
            <w:r w:rsidR="0023614D" w:rsidRPr="00065EC1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510</w:t>
            </w:r>
          </w:p>
        </w:tc>
      </w:tr>
      <w:tr w:rsidR="00C4369D" w:rsidRPr="00065EC1" w14:paraId="7A30418B" w14:textId="77777777" w:rsidTr="001010D2">
        <w:trPr>
          <w:trHeight w:val="260"/>
        </w:trPr>
        <w:tc>
          <w:tcPr>
            <w:tcW w:w="1672" w:type="dxa"/>
            <w:vAlign w:val="center"/>
          </w:tcPr>
          <w:p w14:paraId="49ED9A9F" w14:textId="7C076E03" w:rsidR="00C4369D" w:rsidRPr="00065EC1" w:rsidRDefault="007D3122" w:rsidP="00BF59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Northumberland</w:t>
            </w:r>
          </w:p>
        </w:tc>
        <w:tc>
          <w:tcPr>
            <w:tcW w:w="2516" w:type="dxa"/>
            <w:vAlign w:val="center"/>
          </w:tcPr>
          <w:p w14:paraId="3B519C88" w14:textId="3F162455" w:rsidR="00C4369D" w:rsidRPr="00065EC1" w:rsidRDefault="007D3122" w:rsidP="00BF59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Railway Medical Group</w:t>
            </w:r>
          </w:p>
        </w:tc>
        <w:tc>
          <w:tcPr>
            <w:tcW w:w="4172" w:type="dxa"/>
            <w:vAlign w:val="center"/>
          </w:tcPr>
          <w:p w14:paraId="44EEE4EC" w14:textId="5F65D0DD" w:rsidR="00C4369D" w:rsidRPr="00065EC1" w:rsidRDefault="007D3122" w:rsidP="00065EC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Gatacre</w:t>
            </w:r>
            <w:proofErr w:type="spellEnd"/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 xml:space="preserve"> Street, Blyth</w:t>
            </w:r>
          </w:p>
        </w:tc>
        <w:tc>
          <w:tcPr>
            <w:tcW w:w="1272" w:type="dxa"/>
            <w:vAlign w:val="center"/>
          </w:tcPr>
          <w:p w14:paraId="1BD11192" w14:textId="6E2D6702" w:rsidR="00C4369D" w:rsidRPr="00065EC1" w:rsidRDefault="0036232F" w:rsidP="00BF59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NE24 1HD </w:t>
            </w:r>
          </w:p>
        </w:tc>
        <w:tc>
          <w:tcPr>
            <w:tcW w:w="1552" w:type="dxa"/>
            <w:vAlign w:val="center"/>
          </w:tcPr>
          <w:p w14:paraId="3E9BCDBB" w14:textId="68F98111" w:rsidR="00C4369D" w:rsidRPr="00065EC1" w:rsidRDefault="00BE4717" w:rsidP="00BF59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01670 542</w:t>
            </w:r>
            <w:r w:rsidR="0023614D" w:rsidRPr="00065EC1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630</w:t>
            </w:r>
          </w:p>
        </w:tc>
      </w:tr>
      <w:tr w:rsidR="00976319" w:rsidRPr="00065EC1" w14:paraId="32E33D54" w14:textId="77777777" w:rsidTr="001010D2">
        <w:trPr>
          <w:trHeight w:val="257"/>
        </w:trPr>
        <w:tc>
          <w:tcPr>
            <w:tcW w:w="1672" w:type="dxa"/>
            <w:vAlign w:val="center"/>
          </w:tcPr>
          <w:p w14:paraId="78607E54" w14:textId="77777777" w:rsidR="00976319" w:rsidRPr="00065EC1" w:rsidRDefault="00976319" w:rsidP="0097631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South Tyneside</w:t>
            </w:r>
          </w:p>
        </w:tc>
        <w:tc>
          <w:tcPr>
            <w:tcW w:w="2516" w:type="dxa"/>
            <w:vAlign w:val="center"/>
          </w:tcPr>
          <w:p w14:paraId="28DB4651" w14:textId="77777777" w:rsidR="00976319" w:rsidRPr="00065EC1" w:rsidRDefault="00976319" w:rsidP="0097631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Cleadon Village Pharmacy</w:t>
            </w:r>
          </w:p>
        </w:tc>
        <w:tc>
          <w:tcPr>
            <w:tcW w:w="4172" w:type="dxa"/>
            <w:vAlign w:val="center"/>
          </w:tcPr>
          <w:p w14:paraId="7F25572E" w14:textId="77777777" w:rsidR="00976319" w:rsidRPr="00065EC1" w:rsidRDefault="00976319" w:rsidP="00065EC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35 Front Street, Cleadon, Sunderland</w:t>
            </w:r>
          </w:p>
        </w:tc>
        <w:tc>
          <w:tcPr>
            <w:tcW w:w="1272" w:type="dxa"/>
            <w:vAlign w:val="center"/>
          </w:tcPr>
          <w:p w14:paraId="568E8409" w14:textId="77777777" w:rsidR="00976319" w:rsidRPr="00065EC1" w:rsidRDefault="00976319" w:rsidP="0097631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SR6 7PG</w:t>
            </w:r>
          </w:p>
        </w:tc>
        <w:tc>
          <w:tcPr>
            <w:tcW w:w="1552" w:type="dxa"/>
            <w:vAlign w:val="center"/>
          </w:tcPr>
          <w:p w14:paraId="346C1EB8" w14:textId="77777777" w:rsidR="00976319" w:rsidRPr="00065EC1" w:rsidRDefault="00976319" w:rsidP="0097631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0191 554 3297</w:t>
            </w:r>
          </w:p>
        </w:tc>
      </w:tr>
      <w:tr w:rsidR="00AA46CA" w:rsidRPr="00065EC1" w14:paraId="113A89B1" w14:textId="77777777" w:rsidTr="001010D2">
        <w:trPr>
          <w:trHeight w:val="263"/>
        </w:trPr>
        <w:tc>
          <w:tcPr>
            <w:tcW w:w="1672" w:type="dxa"/>
            <w:vAlign w:val="center"/>
          </w:tcPr>
          <w:p w14:paraId="5B19C712" w14:textId="50D7CC91" w:rsidR="00AA46CA" w:rsidRPr="00065EC1" w:rsidRDefault="00AA46CA" w:rsidP="00BF59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South Tyneside</w:t>
            </w:r>
          </w:p>
        </w:tc>
        <w:tc>
          <w:tcPr>
            <w:tcW w:w="2516" w:type="dxa"/>
            <w:vAlign w:val="center"/>
          </w:tcPr>
          <w:p w14:paraId="06F6DC67" w14:textId="25A01C19" w:rsidR="00AA46CA" w:rsidRPr="00065EC1" w:rsidRDefault="00861687" w:rsidP="00BF59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Darlings Pharmacy</w:t>
            </w:r>
          </w:p>
        </w:tc>
        <w:tc>
          <w:tcPr>
            <w:tcW w:w="4172" w:type="dxa"/>
            <w:vAlign w:val="center"/>
          </w:tcPr>
          <w:p w14:paraId="47720D3F" w14:textId="6A6E1621" w:rsidR="00AA46CA" w:rsidRPr="00065EC1" w:rsidRDefault="00861687" w:rsidP="00065EC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1 Stanhope Parade, South Shields</w:t>
            </w:r>
          </w:p>
        </w:tc>
        <w:tc>
          <w:tcPr>
            <w:tcW w:w="1272" w:type="dxa"/>
            <w:vAlign w:val="center"/>
          </w:tcPr>
          <w:p w14:paraId="7D72FBB4" w14:textId="1E8A50A3" w:rsidR="00AA46CA" w:rsidRPr="00065EC1" w:rsidRDefault="00FC5C85" w:rsidP="00BF59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NE33 4BB</w:t>
            </w:r>
          </w:p>
        </w:tc>
        <w:tc>
          <w:tcPr>
            <w:tcW w:w="1552" w:type="dxa"/>
            <w:vAlign w:val="center"/>
          </w:tcPr>
          <w:p w14:paraId="3F2F3615" w14:textId="68E4875F" w:rsidR="00AA46CA" w:rsidRPr="00065EC1" w:rsidRDefault="00A600D8" w:rsidP="00BF59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01914 554</w:t>
            </w:r>
            <w:r w:rsidR="0023614D" w:rsidRPr="00065EC1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551</w:t>
            </w:r>
          </w:p>
        </w:tc>
      </w:tr>
      <w:tr w:rsidR="00AA46CA" w:rsidRPr="00065EC1" w14:paraId="7113C7A1" w14:textId="77777777" w:rsidTr="001010D2">
        <w:trPr>
          <w:trHeight w:val="240"/>
        </w:trPr>
        <w:tc>
          <w:tcPr>
            <w:tcW w:w="1672" w:type="dxa"/>
            <w:vAlign w:val="center"/>
          </w:tcPr>
          <w:p w14:paraId="51E7A752" w14:textId="025876F0" w:rsidR="00AA46CA" w:rsidRPr="00065EC1" w:rsidRDefault="00AA46CA" w:rsidP="00BF59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South Tyneside</w:t>
            </w:r>
          </w:p>
        </w:tc>
        <w:tc>
          <w:tcPr>
            <w:tcW w:w="2516" w:type="dxa"/>
            <w:vAlign w:val="center"/>
          </w:tcPr>
          <w:p w14:paraId="3F0AD812" w14:textId="075BFACD" w:rsidR="00AA46CA" w:rsidRPr="00065EC1" w:rsidRDefault="00834B6A" w:rsidP="00BF59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Ellison View Surgery</w:t>
            </w:r>
          </w:p>
        </w:tc>
        <w:tc>
          <w:tcPr>
            <w:tcW w:w="4172" w:type="dxa"/>
            <w:vAlign w:val="center"/>
          </w:tcPr>
          <w:p w14:paraId="1E0FF7DE" w14:textId="62907FAB" w:rsidR="00AA46CA" w:rsidRPr="00065EC1" w:rsidRDefault="00834B6A" w:rsidP="00065EC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The Glen Primary Care Centre, 30 Glen Street, Hebburn</w:t>
            </w:r>
          </w:p>
        </w:tc>
        <w:tc>
          <w:tcPr>
            <w:tcW w:w="1272" w:type="dxa"/>
            <w:vAlign w:val="center"/>
          </w:tcPr>
          <w:p w14:paraId="65A4C481" w14:textId="24661D02" w:rsidR="00AA46CA" w:rsidRPr="00065EC1" w:rsidRDefault="00B839BE" w:rsidP="00BF59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NE31 1NU</w:t>
            </w:r>
          </w:p>
        </w:tc>
        <w:tc>
          <w:tcPr>
            <w:tcW w:w="1552" w:type="dxa"/>
            <w:vAlign w:val="center"/>
          </w:tcPr>
          <w:p w14:paraId="7D13864A" w14:textId="1D6994E7" w:rsidR="00AA46CA" w:rsidRPr="00065EC1" w:rsidRDefault="00B839BE" w:rsidP="00BF59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01912 831 610</w:t>
            </w:r>
          </w:p>
        </w:tc>
      </w:tr>
      <w:tr w:rsidR="009D7482" w:rsidRPr="00065EC1" w14:paraId="667DB76E" w14:textId="77777777" w:rsidTr="001010D2">
        <w:trPr>
          <w:trHeight w:val="248"/>
        </w:trPr>
        <w:tc>
          <w:tcPr>
            <w:tcW w:w="1672" w:type="dxa"/>
            <w:vAlign w:val="bottom"/>
          </w:tcPr>
          <w:p w14:paraId="1E8B776C" w14:textId="77777777" w:rsidR="009D7482" w:rsidRPr="00065EC1" w:rsidRDefault="009D7482" w:rsidP="009D74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Sunderland</w:t>
            </w:r>
          </w:p>
        </w:tc>
        <w:tc>
          <w:tcPr>
            <w:tcW w:w="2516" w:type="dxa"/>
            <w:vAlign w:val="bottom"/>
          </w:tcPr>
          <w:p w14:paraId="6771310A" w14:textId="788BC48B" w:rsidR="009D7482" w:rsidRPr="00065EC1" w:rsidRDefault="009D7482" w:rsidP="009D74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Millfield Medical</w:t>
            </w:r>
          </w:p>
        </w:tc>
        <w:tc>
          <w:tcPr>
            <w:tcW w:w="4172" w:type="dxa"/>
            <w:vAlign w:val="center"/>
          </w:tcPr>
          <w:p w14:paraId="7C733F6B" w14:textId="77777777" w:rsidR="009D7482" w:rsidRPr="00065EC1" w:rsidRDefault="009D7482" w:rsidP="00065EC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Millfield Medical Centre, 63-83 Hylton Road, Sunderland</w:t>
            </w:r>
          </w:p>
        </w:tc>
        <w:tc>
          <w:tcPr>
            <w:tcW w:w="1272" w:type="dxa"/>
            <w:vAlign w:val="bottom"/>
          </w:tcPr>
          <w:p w14:paraId="6C54F690" w14:textId="3FCA97E9" w:rsidR="009D7482" w:rsidRPr="00065EC1" w:rsidRDefault="009D7482" w:rsidP="008150A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SR4 7AF</w:t>
            </w:r>
          </w:p>
        </w:tc>
        <w:tc>
          <w:tcPr>
            <w:tcW w:w="1552" w:type="dxa"/>
            <w:vAlign w:val="bottom"/>
          </w:tcPr>
          <w:p w14:paraId="1283D48C" w14:textId="345119FA" w:rsidR="009D7482" w:rsidRPr="00065EC1" w:rsidRDefault="009D7482" w:rsidP="009D74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01915</w:t>
            </w:r>
            <w:r w:rsidR="00BA0688" w:rsidRPr="00065EC1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679</w:t>
            </w:r>
            <w:r w:rsidR="00BA0688" w:rsidRPr="00065EC1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179</w:t>
            </w:r>
          </w:p>
        </w:tc>
      </w:tr>
      <w:tr w:rsidR="009750F7" w:rsidRPr="00065EC1" w14:paraId="4CFA2FD0" w14:textId="77777777" w:rsidTr="001010D2">
        <w:trPr>
          <w:trHeight w:val="269"/>
        </w:trPr>
        <w:tc>
          <w:tcPr>
            <w:tcW w:w="1672" w:type="dxa"/>
            <w:vAlign w:val="bottom"/>
          </w:tcPr>
          <w:p w14:paraId="5B977DAA" w14:textId="77777777" w:rsidR="009750F7" w:rsidRPr="00065EC1" w:rsidRDefault="009750F7" w:rsidP="009750F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Tees Valley</w:t>
            </w:r>
          </w:p>
        </w:tc>
        <w:tc>
          <w:tcPr>
            <w:tcW w:w="2516" w:type="dxa"/>
            <w:vAlign w:val="bottom"/>
          </w:tcPr>
          <w:p w14:paraId="5DBCC6C9" w14:textId="77777777" w:rsidR="009750F7" w:rsidRPr="00065EC1" w:rsidRDefault="009750F7" w:rsidP="009750F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 xml:space="preserve">Cockerton Pharmacy </w:t>
            </w:r>
          </w:p>
        </w:tc>
        <w:tc>
          <w:tcPr>
            <w:tcW w:w="4172" w:type="dxa"/>
            <w:vAlign w:val="center"/>
          </w:tcPr>
          <w:p w14:paraId="2E230522" w14:textId="77777777" w:rsidR="009750F7" w:rsidRPr="00065EC1" w:rsidRDefault="009750F7" w:rsidP="00065EC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5 West Auckland Road, Darlington</w:t>
            </w:r>
          </w:p>
        </w:tc>
        <w:tc>
          <w:tcPr>
            <w:tcW w:w="1272" w:type="dxa"/>
            <w:vAlign w:val="bottom"/>
          </w:tcPr>
          <w:p w14:paraId="1088A359" w14:textId="77777777" w:rsidR="009750F7" w:rsidRPr="00065EC1" w:rsidRDefault="009750F7" w:rsidP="009750F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DL3 9EJ</w:t>
            </w:r>
          </w:p>
        </w:tc>
        <w:tc>
          <w:tcPr>
            <w:tcW w:w="1552" w:type="dxa"/>
            <w:vAlign w:val="bottom"/>
          </w:tcPr>
          <w:p w14:paraId="64EF576F" w14:textId="77777777" w:rsidR="009750F7" w:rsidRPr="00065EC1" w:rsidRDefault="009750F7" w:rsidP="009750F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01325 484 828</w:t>
            </w:r>
          </w:p>
        </w:tc>
      </w:tr>
      <w:tr w:rsidR="001010D2" w:rsidRPr="00065EC1" w14:paraId="1F3E7D9D" w14:textId="77777777" w:rsidTr="001010D2">
        <w:trPr>
          <w:trHeight w:val="269"/>
        </w:trPr>
        <w:tc>
          <w:tcPr>
            <w:tcW w:w="1672" w:type="dxa"/>
            <w:vAlign w:val="bottom"/>
          </w:tcPr>
          <w:p w14:paraId="1CEAC85E" w14:textId="7274E312" w:rsidR="001010D2" w:rsidRPr="00065EC1" w:rsidRDefault="001010D2" w:rsidP="009750F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Tees Valley</w:t>
            </w:r>
          </w:p>
        </w:tc>
        <w:tc>
          <w:tcPr>
            <w:tcW w:w="2516" w:type="dxa"/>
            <w:vAlign w:val="bottom"/>
          </w:tcPr>
          <w:p w14:paraId="76158BD9" w14:textId="0E941A94" w:rsidR="001010D2" w:rsidRPr="00065EC1" w:rsidRDefault="001010D2" w:rsidP="009750F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Harrops Chemist</w:t>
            </w:r>
          </w:p>
        </w:tc>
        <w:tc>
          <w:tcPr>
            <w:tcW w:w="4172" w:type="dxa"/>
            <w:vAlign w:val="center"/>
          </w:tcPr>
          <w:p w14:paraId="33A30289" w14:textId="4DAA6B16" w:rsidR="001010D2" w:rsidRPr="00065EC1" w:rsidRDefault="001010D2" w:rsidP="00065EC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010D2">
              <w:rPr>
                <w:rFonts w:ascii="Aptos Narrow" w:hAnsi="Aptos Narrow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1010D2">
              <w:rPr>
                <w:rFonts w:ascii="Aptos Narrow" w:hAnsi="Aptos Narrow"/>
                <w:color w:val="000000"/>
                <w:sz w:val="22"/>
                <w:szCs w:val="22"/>
              </w:rPr>
              <w:t>Zetland</w:t>
            </w:r>
            <w:proofErr w:type="spellEnd"/>
            <w:r w:rsidRPr="001010D2">
              <w:rPr>
                <w:rFonts w:ascii="Aptos Narrow" w:hAnsi="Aptos Narrow"/>
                <w:color w:val="000000"/>
                <w:sz w:val="22"/>
                <w:szCs w:val="22"/>
              </w:rPr>
              <w:t xml:space="preserve"> Road, Saltburn-By-The-Sea</w:t>
            </w:r>
          </w:p>
        </w:tc>
        <w:tc>
          <w:tcPr>
            <w:tcW w:w="1272" w:type="dxa"/>
            <w:vAlign w:val="bottom"/>
          </w:tcPr>
          <w:p w14:paraId="0FA5219B" w14:textId="280D4C8E" w:rsidR="001010D2" w:rsidRPr="00065EC1" w:rsidRDefault="000815E2" w:rsidP="009750F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815E2">
              <w:rPr>
                <w:rFonts w:ascii="Aptos Narrow" w:hAnsi="Aptos Narrow"/>
                <w:color w:val="000000"/>
                <w:sz w:val="22"/>
                <w:szCs w:val="22"/>
              </w:rPr>
              <w:t>TS13 4PP</w:t>
            </w:r>
          </w:p>
        </w:tc>
        <w:tc>
          <w:tcPr>
            <w:tcW w:w="1552" w:type="dxa"/>
            <w:vAlign w:val="bottom"/>
          </w:tcPr>
          <w:p w14:paraId="4D06F6FF" w14:textId="15C06DAE" w:rsidR="001010D2" w:rsidRPr="00065EC1" w:rsidRDefault="000815E2" w:rsidP="009750F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815E2">
              <w:rPr>
                <w:rFonts w:ascii="Aptos Narrow" w:hAnsi="Aptos Narrow"/>
                <w:color w:val="000000"/>
                <w:sz w:val="22"/>
                <w:szCs w:val="22"/>
              </w:rPr>
              <w:t>01287 640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0815E2">
              <w:rPr>
                <w:rFonts w:ascii="Aptos Narrow" w:hAnsi="Aptos Narrow"/>
                <w:color w:val="000000"/>
                <w:sz w:val="22"/>
                <w:szCs w:val="22"/>
              </w:rPr>
              <w:t>557</w:t>
            </w:r>
          </w:p>
        </w:tc>
      </w:tr>
      <w:tr w:rsidR="00B541DE" w:rsidRPr="00065EC1" w14:paraId="69801583" w14:textId="77777777" w:rsidTr="001010D2">
        <w:trPr>
          <w:trHeight w:val="251"/>
        </w:trPr>
        <w:tc>
          <w:tcPr>
            <w:tcW w:w="1672" w:type="dxa"/>
            <w:vAlign w:val="bottom"/>
          </w:tcPr>
          <w:p w14:paraId="615A45B7" w14:textId="5081C105" w:rsidR="00B541DE" w:rsidRPr="00065EC1" w:rsidRDefault="00B541DE" w:rsidP="009D74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Tees Valley</w:t>
            </w:r>
          </w:p>
        </w:tc>
        <w:tc>
          <w:tcPr>
            <w:tcW w:w="2516" w:type="dxa"/>
            <w:vAlign w:val="bottom"/>
          </w:tcPr>
          <w:p w14:paraId="5F31688D" w14:textId="73F80553" w:rsidR="00B541DE" w:rsidRPr="00065EC1" w:rsidRDefault="005C27F4" w:rsidP="009D74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Kaila Pharmacy - Kendal Rd</w:t>
            </w:r>
          </w:p>
        </w:tc>
        <w:tc>
          <w:tcPr>
            <w:tcW w:w="4172" w:type="dxa"/>
            <w:vAlign w:val="center"/>
          </w:tcPr>
          <w:p w14:paraId="0584D8B8" w14:textId="66B361A3" w:rsidR="00B541DE" w:rsidRPr="00065EC1" w:rsidRDefault="005C27F4" w:rsidP="00065EC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15 Kendal Road, Hartlepool, Cleveland</w:t>
            </w:r>
          </w:p>
        </w:tc>
        <w:tc>
          <w:tcPr>
            <w:tcW w:w="1272" w:type="dxa"/>
            <w:vAlign w:val="bottom"/>
          </w:tcPr>
          <w:p w14:paraId="547AC91C" w14:textId="5C6461EE" w:rsidR="00B541DE" w:rsidRPr="00065EC1" w:rsidRDefault="00927BCD" w:rsidP="008150A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TS25 1QU</w:t>
            </w:r>
          </w:p>
        </w:tc>
        <w:tc>
          <w:tcPr>
            <w:tcW w:w="1552" w:type="dxa"/>
            <w:vAlign w:val="bottom"/>
          </w:tcPr>
          <w:p w14:paraId="05820ED8" w14:textId="478BF893" w:rsidR="00B541DE" w:rsidRPr="00065EC1" w:rsidRDefault="00927BCD" w:rsidP="009D748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65EC1">
              <w:rPr>
                <w:rFonts w:ascii="Aptos Narrow" w:hAnsi="Aptos Narrow"/>
                <w:color w:val="000000"/>
                <w:sz w:val="22"/>
                <w:szCs w:val="22"/>
              </w:rPr>
              <w:t>01429 273 461</w:t>
            </w:r>
          </w:p>
        </w:tc>
      </w:tr>
    </w:tbl>
    <w:p w14:paraId="7C95303C" w14:textId="41115E78" w:rsidR="006A3FDC" w:rsidRPr="001E4BBB" w:rsidRDefault="006A3FDC" w:rsidP="006A3FDC">
      <w:pPr>
        <w:rPr>
          <w:rFonts w:ascii="Arial" w:eastAsiaTheme="minorHAnsi" w:hAnsi="Arial" w:cs="Arial"/>
          <w:color w:val="2F5496" w:themeColor="accent1" w:themeShade="BF"/>
          <w:kern w:val="2"/>
          <w:shd w:val="clear" w:color="auto" w:fill="FFFFFF"/>
          <w14:ligatures w14:val="standardContextual"/>
        </w:rPr>
      </w:pPr>
      <w:r w:rsidRPr="001E4BBB">
        <w:rPr>
          <w:rFonts w:ascii="Arial" w:eastAsiaTheme="minorHAnsi" w:hAnsi="Arial" w:cs="Arial"/>
          <w:color w:val="2F5496" w:themeColor="accent1" w:themeShade="BF"/>
          <w:kern w:val="2"/>
          <w:shd w:val="clear" w:color="auto" w:fill="FFFFFF"/>
          <w14:ligatures w14:val="standardContextual"/>
        </w:rPr>
        <w:t>[TITLE/ORGANISATION]</w:t>
      </w:r>
    </w:p>
    <w:p w14:paraId="7C0E7F35" w14:textId="2927227E" w:rsidR="006A3FDC" w:rsidRDefault="0017337E" w:rsidP="00E74679">
      <w:r>
        <w:rPr>
          <w:noProof/>
        </w:rPr>
        <w:drawing>
          <wp:anchor distT="0" distB="0" distL="114300" distR="114300" simplePos="0" relativeHeight="251658242" behindDoc="1" locked="0" layoutInCell="1" allowOverlap="1" wp14:anchorId="5470FC78" wp14:editId="7B5D4368">
            <wp:simplePos x="0" y="0"/>
            <wp:positionH relativeFrom="column">
              <wp:posOffset>4969510</wp:posOffset>
            </wp:positionH>
            <wp:positionV relativeFrom="paragraph">
              <wp:posOffset>5829354</wp:posOffset>
            </wp:positionV>
            <wp:extent cx="915670" cy="536575"/>
            <wp:effectExtent l="0" t="0" r="0" b="0"/>
            <wp:wrapTight wrapText="bothSides">
              <wp:wrapPolygon edited="0">
                <wp:start x="0" y="0"/>
                <wp:lineTo x="0" y="20705"/>
                <wp:lineTo x="21121" y="20705"/>
                <wp:lineTo x="21121" y="0"/>
                <wp:lineTo x="0" y="0"/>
              </wp:wrapPolygon>
            </wp:wrapTight>
            <wp:docPr id="974749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4F23799E" wp14:editId="256934D8">
            <wp:simplePos x="0" y="0"/>
            <wp:positionH relativeFrom="margin">
              <wp:posOffset>647700</wp:posOffset>
            </wp:positionH>
            <wp:positionV relativeFrom="paragraph">
              <wp:posOffset>5718242</wp:posOffset>
            </wp:positionV>
            <wp:extent cx="3713513" cy="916305"/>
            <wp:effectExtent l="0" t="0" r="1270" b="0"/>
            <wp:wrapNone/>
            <wp:docPr id="1" name="Picture 2" descr="A cartoon owl wearing glas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cartoon owl wearing glass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513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3FDC" w:rsidSect="00AB7C01">
      <w:headerReference w:type="default" r:id="rId15"/>
      <w:pgSz w:w="11906" w:h="16838"/>
      <w:pgMar w:top="23" w:right="707" w:bottom="426" w:left="993" w:header="737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E5260" w14:textId="77777777" w:rsidR="00141B2B" w:rsidRDefault="00141B2B" w:rsidP="006A3FDC">
      <w:r>
        <w:separator/>
      </w:r>
    </w:p>
  </w:endnote>
  <w:endnote w:type="continuationSeparator" w:id="0">
    <w:p w14:paraId="27857A96" w14:textId="77777777" w:rsidR="00141B2B" w:rsidRDefault="00141B2B" w:rsidP="006A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35085" w14:textId="77777777" w:rsidR="00141B2B" w:rsidRDefault="00141B2B" w:rsidP="006A3FDC">
      <w:r>
        <w:separator/>
      </w:r>
    </w:p>
  </w:footnote>
  <w:footnote w:type="continuationSeparator" w:id="0">
    <w:p w14:paraId="2EDB9F48" w14:textId="77777777" w:rsidR="00141B2B" w:rsidRDefault="00141B2B" w:rsidP="006A3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A8FF3" w14:textId="77777777" w:rsidR="006A3FDC" w:rsidRDefault="006A3F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351BCC" wp14:editId="08F329D0">
          <wp:simplePos x="0" y="0"/>
          <wp:positionH relativeFrom="column">
            <wp:posOffset>5210175</wp:posOffset>
          </wp:positionH>
          <wp:positionV relativeFrom="paragraph">
            <wp:posOffset>-317500</wp:posOffset>
          </wp:positionV>
          <wp:extent cx="1247775" cy="704850"/>
          <wp:effectExtent l="0" t="0" r="0" b="0"/>
          <wp:wrapThrough wrapText="bothSides">
            <wp:wrapPolygon edited="0">
              <wp:start x="9234" y="584"/>
              <wp:lineTo x="4947" y="6422"/>
              <wp:lineTo x="989" y="10508"/>
              <wp:lineTo x="989" y="19849"/>
              <wp:lineTo x="20116" y="19849"/>
              <wp:lineTo x="20116" y="584"/>
              <wp:lineTo x="9234" y="584"/>
            </wp:wrapPolygon>
          </wp:wrapThrough>
          <wp:docPr id="426669124" name="Picture 426669124" descr="A picture containing screenshot, text, fon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screenshot, text, font, graphic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679" t="22115" r="2750" b="6730"/>
                  <a:stretch/>
                </pic:blipFill>
                <pic:spPr bwMode="auto">
                  <a:xfrm>
                    <a:off x="0" y="0"/>
                    <a:ext cx="1247775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57EF4"/>
    <w:multiLevelType w:val="hybridMultilevel"/>
    <w:tmpl w:val="EC087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B584A"/>
    <w:multiLevelType w:val="hybridMultilevel"/>
    <w:tmpl w:val="A5EAA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86F38"/>
    <w:multiLevelType w:val="hybridMultilevel"/>
    <w:tmpl w:val="0B52B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41506"/>
    <w:multiLevelType w:val="hybridMultilevel"/>
    <w:tmpl w:val="BBCAB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431371">
    <w:abstractNumId w:val="3"/>
  </w:num>
  <w:num w:numId="2" w16cid:durableId="2095086242">
    <w:abstractNumId w:val="1"/>
  </w:num>
  <w:num w:numId="3" w16cid:durableId="1009061048">
    <w:abstractNumId w:val="2"/>
  </w:num>
  <w:num w:numId="4" w16cid:durableId="138760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DC"/>
    <w:rsid w:val="00015A68"/>
    <w:rsid w:val="00022D71"/>
    <w:rsid w:val="000272BB"/>
    <w:rsid w:val="0003161E"/>
    <w:rsid w:val="00050D4A"/>
    <w:rsid w:val="000548E3"/>
    <w:rsid w:val="00055A6C"/>
    <w:rsid w:val="000605AB"/>
    <w:rsid w:val="00065EC1"/>
    <w:rsid w:val="000815E2"/>
    <w:rsid w:val="00096E92"/>
    <w:rsid w:val="000C0B5B"/>
    <w:rsid w:val="000C20EA"/>
    <w:rsid w:val="000D0CF2"/>
    <w:rsid w:val="000D77B8"/>
    <w:rsid w:val="000E2D2D"/>
    <w:rsid w:val="000F49D4"/>
    <w:rsid w:val="000F55C2"/>
    <w:rsid w:val="001010D2"/>
    <w:rsid w:val="001023C2"/>
    <w:rsid w:val="00113CAA"/>
    <w:rsid w:val="00117383"/>
    <w:rsid w:val="00124C66"/>
    <w:rsid w:val="00131AF2"/>
    <w:rsid w:val="00141B2B"/>
    <w:rsid w:val="00145868"/>
    <w:rsid w:val="0017337E"/>
    <w:rsid w:val="00174F6B"/>
    <w:rsid w:val="00180A73"/>
    <w:rsid w:val="001B6D1F"/>
    <w:rsid w:val="001E790F"/>
    <w:rsid w:val="001F03D2"/>
    <w:rsid w:val="001F3F60"/>
    <w:rsid w:val="002143AC"/>
    <w:rsid w:val="00225B3A"/>
    <w:rsid w:val="0023614D"/>
    <w:rsid w:val="002537FE"/>
    <w:rsid w:val="002A6CB5"/>
    <w:rsid w:val="002C02D4"/>
    <w:rsid w:val="002D42E9"/>
    <w:rsid w:val="002E17E1"/>
    <w:rsid w:val="002E547E"/>
    <w:rsid w:val="0030395A"/>
    <w:rsid w:val="0033153B"/>
    <w:rsid w:val="003333CB"/>
    <w:rsid w:val="003352AF"/>
    <w:rsid w:val="00336D57"/>
    <w:rsid w:val="00345838"/>
    <w:rsid w:val="00355943"/>
    <w:rsid w:val="0036232F"/>
    <w:rsid w:val="00365D18"/>
    <w:rsid w:val="00366C23"/>
    <w:rsid w:val="00377458"/>
    <w:rsid w:val="00380EA7"/>
    <w:rsid w:val="00382F24"/>
    <w:rsid w:val="00391B66"/>
    <w:rsid w:val="003A236F"/>
    <w:rsid w:val="003B3C3C"/>
    <w:rsid w:val="003C1C41"/>
    <w:rsid w:val="003D0CE3"/>
    <w:rsid w:val="003D34FB"/>
    <w:rsid w:val="003E727D"/>
    <w:rsid w:val="003F0E78"/>
    <w:rsid w:val="00400E73"/>
    <w:rsid w:val="00427EFD"/>
    <w:rsid w:val="00434223"/>
    <w:rsid w:val="004344A9"/>
    <w:rsid w:val="0046246D"/>
    <w:rsid w:val="00475492"/>
    <w:rsid w:val="00475C7C"/>
    <w:rsid w:val="00475FF8"/>
    <w:rsid w:val="00480E3D"/>
    <w:rsid w:val="00492037"/>
    <w:rsid w:val="004B0165"/>
    <w:rsid w:val="004B0681"/>
    <w:rsid w:val="004D2CB5"/>
    <w:rsid w:val="004E526F"/>
    <w:rsid w:val="004F3A5C"/>
    <w:rsid w:val="005329A5"/>
    <w:rsid w:val="00544674"/>
    <w:rsid w:val="0056117B"/>
    <w:rsid w:val="0056220E"/>
    <w:rsid w:val="00581550"/>
    <w:rsid w:val="00581A2A"/>
    <w:rsid w:val="00585343"/>
    <w:rsid w:val="005A0298"/>
    <w:rsid w:val="005A36CB"/>
    <w:rsid w:val="005A7DC4"/>
    <w:rsid w:val="005B13ED"/>
    <w:rsid w:val="005B5D18"/>
    <w:rsid w:val="005C27F4"/>
    <w:rsid w:val="005C4310"/>
    <w:rsid w:val="005D029C"/>
    <w:rsid w:val="005D3E5E"/>
    <w:rsid w:val="005E2B3D"/>
    <w:rsid w:val="005E50E1"/>
    <w:rsid w:val="005F3FAE"/>
    <w:rsid w:val="006166DF"/>
    <w:rsid w:val="00627BF2"/>
    <w:rsid w:val="0063379F"/>
    <w:rsid w:val="00666027"/>
    <w:rsid w:val="00680B15"/>
    <w:rsid w:val="00684098"/>
    <w:rsid w:val="0068641D"/>
    <w:rsid w:val="006A3FDC"/>
    <w:rsid w:val="006A70A4"/>
    <w:rsid w:val="006B3899"/>
    <w:rsid w:val="006C4397"/>
    <w:rsid w:val="006D34C6"/>
    <w:rsid w:val="006E27F2"/>
    <w:rsid w:val="006F1372"/>
    <w:rsid w:val="007059CB"/>
    <w:rsid w:val="0074316D"/>
    <w:rsid w:val="00743770"/>
    <w:rsid w:val="00743E68"/>
    <w:rsid w:val="00744CB7"/>
    <w:rsid w:val="00744EF1"/>
    <w:rsid w:val="0078056B"/>
    <w:rsid w:val="00784717"/>
    <w:rsid w:val="00785275"/>
    <w:rsid w:val="00791669"/>
    <w:rsid w:val="007A1334"/>
    <w:rsid w:val="007A75DF"/>
    <w:rsid w:val="007D3122"/>
    <w:rsid w:val="007E5514"/>
    <w:rsid w:val="007E7E2B"/>
    <w:rsid w:val="007F0ABE"/>
    <w:rsid w:val="00805394"/>
    <w:rsid w:val="008150AE"/>
    <w:rsid w:val="00827069"/>
    <w:rsid w:val="00834B6A"/>
    <w:rsid w:val="00857019"/>
    <w:rsid w:val="00857B79"/>
    <w:rsid w:val="00861687"/>
    <w:rsid w:val="0086447D"/>
    <w:rsid w:val="0087636D"/>
    <w:rsid w:val="008774F4"/>
    <w:rsid w:val="00883D3D"/>
    <w:rsid w:val="00884C78"/>
    <w:rsid w:val="00887E55"/>
    <w:rsid w:val="00893731"/>
    <w:rsid w:val="008958B7"/>
    <w:rsid w:val="008B46DB"/>
    <w:rsid w:val="008D663A"/>
    <w:rsid w:val="008E7E93"/>
    <w:rsid w:val="008F50CA"/>
    <w:rsid w:val="00923E0C"/>
    <w:rsid w:val="00927A06"/>
    <w:rsid w:val="00927BCD"/>
    <w:rsid w:val="00930FF6"/>
    <w:rsid w:val="00942C4A"/>
    <w:rsid w:val="00943230"/>
    <w:rsid w:val="00953C13"/>
    <w:rsid w:val="00953E33"/>
    <w:rsid w:val="009553C8"/>
    <w:rsid w:val="00955FAD"/>
    <w:rsid w:val="009750F7"/>
    <w:rsid w:val="00975366"/>
    <w:rsid w:val="00976319"/>
    <w:rsid w:val="009935CF"/>
    <w:rsid w:val="009A3D0F"/>
    <w:rsid w:val="009C157F"/>
    <w:rsid w:val="009D7482"/>
    <w:rsid w:val="009D7CEA"/>
    <w:rsid w:val="009F10C2"/>
    <w:rsid w:val="00A16268"/>
    <w:rsid w:val="00A169AF"/>
    <w:rsid w:val="00A3441B"/>
    <w:rsid w:val="00A34D12"/>
    <w:rsid w:val="00A3677B"/>
    <w:rsid w:val="00A5510F"/>
    <w:rsid w:val="00A600D8"/>
    <w:rsid w:val="00A746EB"/>
    <w:rsid w:val="00A902D9"/>
    <w:rsid w:val="00AA46CA"/>
    <w:rsid w:val="00AB345E"/>
    <w:rsid w:val="00AB7C01"/>
    <w:rsid w:val="00AC2490"/>
    <w:rsid w:val="00AC5201"/>
    <w:rsid w:val="00B217C4"/>
    <w:rsid w:val="00B445ED"/>
    <w:rsid w:val="00B44A47"/>
    <w:rsid w:val="00B45C6D"/>
    <w:rsid w:val="00B541DE"/>
    <w:rsid w:val="00B72D75"/>
    <w:rsid w:val="00B77CE1"/>
    <w:rsid w:val="00B839BE"/>
    <w:rsid w:val="00B9436D"/>
    <w:rsid w:val="00B95360"/>
    <w:rsid w:val="00BA0688"/>
    <w:rsid w:val="00BA74D1"/>
    <w:rsid w:val="00BB62C6"/>
    <w:rsid w:val="00BD4CD4"/>
    <w:rsid w:val="00BE4717"/>
    <w:rsid w:val="00BF2CE6"/>
    <w:rsid w:val="00BF3617"/>
    <w:rsid w:val="00BF5950"/>
    <w:rsid w:val="00C16CC3"/>
    <w:rsid w:val="00C20FCD"/>
    <w:rsid w:val="00C217DD"/>
    <w:rsid w:val="00C23570"/>
    <w:rsid w:val="00C23999"/>
    <w:rsid w:val="00C413CF"/>
    <w:rsid w:val="00C417AC"/>
    <w:rsid w:val="00C4369D"/>
    <w:rsid w:val="00C55609"/>
    <w:rsid w:val="00C55BAF"/>
    <w:rsid w:val="00C611ED"/>
    <w:rsid w:val="00C62D65"/>
    <w:rsid w:val="00C6678E"/>
    <w:rsid w:val="00C72839"/>
    <w:rsid w:val="00C80BCD"/>
    <w:rsid w:val="00C86B27"/>
    <w:rsid w:val="00CB1323"/>
    <w:rsid w:val="00CB649E"/>
    <w:rsid w:val="00CC3ECE"/>
    <w:rsid w:val="00CD5B0E"/>
    <w:rsid w:val="00CE13EE"/>
    <w:rsid w:val="00CE1754"/>
    <w:rsid w:val="00CF4112"/>
    <w:rsid w:val="00CF7CEB"/>
    <w:rsid w:val="00D23C8B"/>
    <w:rsid w:val="00D27DA9"/>
    <w:rsid w:val="00D45D73"/>
    <w:rsid w:val="00D46618"/>
    <w:rsid w:val="00D47020"/>
    <w:rsid w:val="00D4799C"/>
    <w:rsid w:val="00D511FC"/>
    <w:rsid w:val="00D5467E"/>
    <w:rsid w:val="00DA33CA"/>
    <w:rsid w:val="00DA36A5"/>
    <w:rsid w:val="00DA5D05"/>
    <w:rsid w:val="00DA7C98"/>
    <w:rsid w:val="00DD0630"/>
    <w:rsid w:val="00DD40EA"/>
    <w:rsid w:val="00DD480D"/>
    <w:rsid w:val="00E00C92"/>
    <w:rsid w:val="00E0153C"/>
    <w:rsid w:val="00E22763"/>
    <w:rsid w:val="00E22C9D"/>
    <w:rsid w:val="00E316EC"/>
    <w:rsid w:val="00E319C8"/>
    <w:rsid w:val="00E33659"/>
    <w:rsid w:val="00E541C8"/>
    <w:rsid w:val="00E74679"/>
    <w:rsid w:val="00E814C3"/>
    <w:rsid w:val="00E81AF6"/>
    <w:rsid w:val="00E91C9A"/>
    <w:rsid w:val="00EA17A1"/>
    <w:rsid w:val="00EA26FF"/>
    <w:rsid w:val="00EA2999"/>
    <w:rsid w:val="00EB12FF"/>
    <w:rsid w:val="00ED23D8"/>
    <w:rsid w:val="00EE11D0"/>
    <w:rsid w:val="00EE1B87"/>
    <w:rsid w:val="00EE2A5B"/>
    <w:rsid w:val="00EF42B3"/>
    <w:rsid w:val="00F10806"/>
    <w:rsid w:val="00F17018"/>
    <w:rsid w:val="00F20883"/>
    <w:rsid w:val="00F2689D"/>
    <w:rsid w:val="00F354C9"/>
    <w:rsid w:val="00F376FE"/>
    <w:rsid w:val="00F4451A"/>
    <w:rsid w:val="00F50880"/>
    <w:rsid w:val="00F531CB"/>
    <w:rsid w:val="00F6074B"/>
    <w:rsid w:val="00F66F0C"/>
    <w:rsid w:val="00F9221A"/>
    <w:rsid w:val="00FA443E"/>
    <w:rsid w:val="00FA4581"/>
    <w:rsid w:val="00FA4BC1"/>
    <w:rsid w:val="00FA7BDB"/>
    <w:rsid w:val="00FC5C85"/>
    <w:rsid w:val="00FD2677"/>
    <w:rsid w:val="00FD3112"/>
    <w:rsid w:val="00FD3204"/>
    <w:rsid w:val="00FE281A"/>
    <w:rsid w:val="00FE5862"/>
    <w:rsid w:val="00FF0899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9B0C5"/>
  <w15:chartTrackingRefBased/>
  <w15:docId w15:val="{E8A41BA9-C739-4634-A4B3-449F6705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FDC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F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FDC"/>
  </w:style>
  <w:style w:type="paragraph" w:styleId="Footer">
    <w:name w:val="footer"/>
    <w:basedOn w:val="Normal"/>
    <w:link w:val="FooterChar"/>
    <w:uiPriority w:val="99"/>
    <w:unhideWhenUsed/>
    <w:rsid w:val="006A3F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FDC"/>
  </w:style>
  <w:style w:type="table" w:styleId="TableGrid">
    <w:name w:val="Table Grid"/>
    <w:basedOn w:val="TableNormal"/>
    <w:uiPriority w:val="39"/>
    <w:rsid w:val="00F60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344A9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4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4A9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4A9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180A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C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7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ture.nhs.uk/vaccsandscreening/view?objectId=17352070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covid-19-the-green-book-chapter-14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0df33fc-057e-49b5-943e-c510628d3da6">
      <Terms xmlns="http://schemas.microsoft.com/office/infopath/2007/PartnerControls"/>
    </lcf76f155ced4ddcb4097134ff3c332f>
    <_ip_UnifiedCompliancePolicyProperties xmlns="http://schemas.microsoft.com/sharepoint/v3" xsi:nil="true"/>
    <TaxCatchAll xmlns="838f8bcf-c603-4804-88a3-4ed732f728f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5E57CEE206A4498A31E1B69D3F0FB" ma:contentTypeVersion="19" ma:contentTypeDescription="Create a new document." ma:contentTypeScope="" ma:versionID="657ab592c5972a99ee647fd183d7d99b">
  <xsd:schema xmlns:xsd="http://www.w3.org/2001/XMLSchema" xmlns:xs="http://www.w3.org/2001/XMLSchema" xmlns:p="http://schemas.microsoft.com/office/2006/metadata/properties" xmlns:ns1="http://schemas.microsoft.com/sharepoint/v3" xmlns:ns2="f0df33fc-057e-49b5-943e-c510628d3da6" xmlns:ns3="838f8bcf-c603-4804-88a3-4ed732f728fd" targetNamespace="http://schemas.microsoft.com/office/2006/metadata/properties" ma:root="true" ma:fieldsID="447c8b3736c30b12630c1702b401539f" ns1:_="" ns2:_="" ns3:_="">
    <xsd:import namespace="http://schemas.microsoft.com/sharepoint/v3"/>
    <xsd:import namespace="f0df33fc-057e-49b5-943e-c510628d3da6"/>
    <xsd:import namespace="838f8bcf-c603-4804-88a3-4ed732f72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f33fc-057e-49b5-943e-c510628d3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f8bcf-c603-4804-88a3-4ed732f72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50fbb9-e07b-465f-8cbb-340de59eed38}" ma:internalName="TaxCatchAll" ma:showField="CatchAllData" ma:web="838f8bcf-c603-4804-88a3-4ed732f72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407840-7358-4608-86DF-7E0369351F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0df33fc-057e-49b5-943e-c510628d3da6"/>
    <ds:schemaRef ds:uri="838f8bcf-c603-4804-88a3-4ed732f728fd"/>
  </ds:schemaRefs>
</ds:datastoreItem>
</file>

<file path=customXml/itemProps2.xml><?xml version="1.0" encoding="utf-8"?>
<ds:datastoreItem xmlns:ds="http://schemas.openxmlformats.org/officeDocument/2006/customXml" ds:itemID="{6C36B2B4-6A1B-4100-BE23-C08C3B3E71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32A210-8C86-46F8-96DA-139DD44A8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df33fc-057e-49b5-943e-c510628d3da6"/>
    <ds:schemaRef ds:uri="838f8bcf-c603-4804-88a3-4ed732f72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F05D7F-511F-4912-9E1D-B3F7EBE78A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Links>
    <vt:vector size="12" baseType="variant">
      <vt:variant>
        <vt:i4>3342461</vt:i4>
      </vt:variant>
      <vt:variant>
        <vt:i4>3</vt:i4>
      </vt:variant>
      <vt:variant>
        <vt:i4>0</vt:i4>
      </vt:variant>
      <vt:variant>
        <vt:i4>5</vt:i4>
      </vt:variant>
      <vt:variant>
        <vt:lpwstr>https://future.nhs.uk/vaccsandscreening/view?objectId=173520709</vt:lpwstr>
      </vt:variant>
      <vt:variant>
        <vt:lpwstr/>
      </vt:variant>
      <vt:variant>
        <vt:i4>8192103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https://www.gov.uk/government/publications/covid-19-the-green-book-chapter-14a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Andrea (NHS NORTH EAST AND NORTH CUMBRIA ICB - 84H)</dc:creator>
  <cp:keywords/>
  <dc:description/>
  <cp:lastModifiedBy>SENTANCE, Tanya (NHS NORTH OF ENGLAND COMMISSIONING SUPPORT UNIT)</cp:lastModifiedBy>
  <cp:revision>6</cp:revision>
  <dcterms:created xsi:type="dcterms:W3CDTF">2026-07-06T15:15:00Z</dcterms:created>
  <dcterms:modified xsi:type="dcterms:W3CDTF">2026-07-06T15:47:00Z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0x01010092C5E57CEE206A4498A31E1B69D3F0FB</vt:lpwstr>
  </property>
  <property fmtid="{D5CDD505-2E9C-101B-9397-08002B2CF9AE}" pid="3" name="MediaServiceImageTags">
    <vt:lpwstr/>
  </property>
</Properties>
</file>