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164339" w:displacedByCustomXml="next"/>
    <w:sdt>
      <w:sdtPr>
        <w:id w:val="135614481"/>
        <w:docPartObj>
          <w:docPartGallery w:val="Cover Pages"/>
          <w:docPartUnique/>
        </w:docPartObj>
      </w:sdtPr>
      <w:sdtEndPr>
        <w:rPr>
          <w:rFonts w:cs="Times New Roman"/>
          <w:b/>
          <w:noProof/>
          <w:kern w:val="28"/>
          <w:sz w:val="32"/>
          <w:szCs w:val="32"/>
        </w:rPr>
      </w:sdtEndPr>
      <w:sdtContent>
        <w:p w14:paraId="6BA5F5D7" w14:textId="76A7E4A5" w:rsidR="00424B95" w:rsidRPr="00923E55" w:rsidRDefault="005A7236" w:rsidP="005A7236">
          <w:pPr>
            <w:tabs>
              <w:tab w:val="left" w:pos="6629"/>
            </w:tabs>
            <w:ind w:right="-313"/>
            <w:jc w:val="right"/>
          </w:pPr>
          <w:r w:rsidRPr="00923E55">
            <w:rPr>
              <w:noProof/>
            </w:rPr>
            <w:drawing>
              <wp:inline distT="0" distB="0" distL="0" distR="0" wp14:anchorId="5C7C668D" wp14:editId="765CE5CE">
                <wp:extent cx="1633220" cy="983265"/>
                <wp:effectExtent l="0" t="0" r="5080" b="762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1"/>
                        <a:stretch>
                          <a:fillRect/>
                        </a:stretch>
                      </pic:blipFill>
                      <pic:spPr>
                        <a:xfrm>
                          <a:off x="0" y="0"/>
                          <a:ext cx="1652174" cy="994676"/>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096D11" w:rsidRPr="00923E55" w14:paraId="3A7EF2A8" w14:textId="77777777" w:rsidTr="00644F6A">
        <w:trPr>
          <w:trHeight w:val="703"/>
          <w:jc w:val="center"/>
        </w:trPr>
        <w:tc>
          <w:tcPr>
            <w:tcW w:w="3040" w:type="dxa"/>
            <w:shd w:val="clear" w:color="auto" w:fill="DBE5F1" w:themeFill="accent1" w:themeFillTint="33"/>
          </w:tcPr>
          <w:p w14:paraId="34E7A50A" w14:textId="77777777" w:rsidR="00096D11" w:rsidRPr="00923E55" w:rsidRDefault="00096D11" w:rsidP="00644F6A">
            <w:pPr>
              <w:spacing w:before="120" w:after="120"/>
              <w:rPr>
                <w:b/>
                <w:sz w:val="32"/>
                <w:szCs w:val="32"/>
              </w:rPr>
            </w:pPr>
            <w:bookmarkStart w:id="1" w:name="_Hlk98841048"/>
            <w:bookmarkStart w:id="2" w:name="_Hlk90396454"/>
            <w:r w:rsidRPr="00923E55">
              <w:rPr>
                <w:b/>
                <w:bCs/>
                <w:sz w:val="32"/>
                <w:szCs w:val="32"/>
              </w:rPr>
              <w:t>Human Resources</w:t>
            </w:r>
          </w:p>
        </w:tc>
        <w:tc>
          <w:tcPr>
            <w:tcW w:w="6430" w:type="dxa"/>
            <w:shd w:val="clear" w:color="auto" w:fill="DBE5F1" w:themeFill="accent1" w:themeFillTint="33"/>
          </w:tcPr>
          <w:p w14:paraId="35B34C32" w14:textId="4DA11012" w:rsidR="00096D11" w:rsidRPr="00923E55" w:rsidRDefault="00096D11" w:rsidP="00644F6A">
            <w:pPr>
              <w:tabs>
                <w:tab w:val="left" w:pos="1734"/>
              </w:tabs>
              <w:spacing w:before="120" w:after="120"/>
              <w:rPr>
                <w:b/>
                <w:sz w:val="32"/>
                <w:szCs w:val="32"/>
              </w:rPr>
            </w:pPr>
            <w:r w:rsidRPr="00923E55">
              <w:rPr>
                <w:b/>
                <w:sz w:val="32"/>
                <w:szCs w:val="32"/>
              </w:rPr>
              <w:t>HR37 Incremental Pay Progression Framework</w:t>
            </w:r>
          </w:p>
        </w:tc>
      </w:tr>
    </w:tbl>
    <w:tbl>
      <w:tblPr>
        <w:tblStyle w:val="TableGrid"/>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096D11" w:rsidRPr="00923E55" w14:paraId="4E726CA0" w14:textId="77777777" w:rsidTr="00644F6A">
        <w:trPr>
          <w:gridAfter w:val="3"/>
          <w:wAfter w:w="6650" w:type="dxa"/>
          <w:trHeight w:val="133"/>
          <w:jc w:val="center"/>
        </w:trPr>
        <w:tc>
          <w:tcPr>
            <w:tcW w:w="2810" w:type="dxa"/>
          </w:tcPr>
          <w:p w14:paraId="332FDE5D" w14:textId="77777777" w:rsidR="00096D11" w:rsidRPr="00923E55" w:rsidRDefault="00096D11" w:rsidP="00644F6A">
            <w:pPr>
              <w:pStyle w:val="NoSpacing"/>
              <w:jc w:val="center"/>
              <w:rPr>
                <w:b/>
                <w:sz w:val="36"/>
                <w:szCs w:val="36"/>
              </w:rPr>
            </w:pPr>
          </w:p>
        </w:tc>
      </w:tr>
      <w:tr w:rsidR="00096D11" w:rsidRPr="00923E55" w14:paraId="7189298F" w14:textId="77777777" w:rsidTr="00644F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7"/>
          <w:jc w:val="center"/>
        </w:trPr>
        <w:tc>
          <w:tcPr>
            <w:tcW w:w="3090" w:type="dxa"/>
            <w:gridSpan w:val="2"/>
          </w:tcPr>
          <w:p w14:paraId="16BE23F9" w14:textId="77777777" w:rsidR="00096D11" w:rsidRPr="00923E55" w:rsidRDefault="00096D11" w:rsidP="00644F6A">
            <w:pPr>
              <w:spacing w:before="60"/>
              <w:rPr>
                <w:rFonts w:cs="Tahoma"/>
                <w:b/>
              </w:rPr>
            </w:pPr>
            <w:r w:rsidRPr="00923E55">
              <w:rPr>
                <w:rFonts w:cs="Tahoma"/>
                <w:b/>
              </w:rPr>
              <w:t>Version Number</w:t>
            </w:r>
          </w:p>
        </w:tc>
        <w:tc>
          <w:tcPr>
            <w:tcW w:w="3090" w:type="dxa"/>
          </w:tcPr>
          <w:p w14:paraId="1776C5E0" w14:textId="77777777" w:rsidR="00096D11" w:rsidRPr="00923E55" w:rsidRDefault="00096D11" w:rsidP="00644F6A">
            <w:pPr>
              <w:spacing w:before="60"/>
              <w:rPr>
                <w:rFonts w:cs="Tahoma"/>
              </w:rPr>
            </w:pPr>
            <w:r w:rsidRPr="00923E55">
              <w:rPr>
                <w:rFonts w:cs="Tahoma"/>
                <w:b/>
              </w:rPr>
              <w:t xml:space="preserve">Date Issued </w:t>
            </w:r>
          </w:p>
        </w:tc>
        <w:tc>
          <w:tcPr>
            <w:tcW w:w="3280" w:type="dxa"/>
          </w:tcPr>
          <w:p w14:paraId="4291E19D" w14:textId="77777777" w:rsidR="00096D11" w:rsidRPr="00923E55" w:rsidRDefault="00096D11" w:rsidP="00644F6A">
            <w:pPr>
              <w:spacing w:before="60"/>
              <w:rPr>
                <w:rFonts w:cs="Tahoma"/>
              </w:rPr>
            </w:pPr>
            <w:r w:rsidRPr="00923E55">
              <w:rPr>
                <w:rFonts w:cs="Tahoma"/>
                <w:b/>
              </w:rPr>
              <w:t>Review Date</w:t>
            </w:r>
          </w:p>
        </w:tc>
      </w:tr>
      <w:tr w:rsidR="008F6118" w:rsidRPr="00923E55" w14:paraId="0EDAE3EC" w14:textId="77777777" w:rsidTr="00644F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2"/>
          <w:jc w:val="center"/>
        </w:trPr>
        <w:tc>
          <w:tcPr>
            <w:tcW w:w="3090" w:type="dxa"/>
            <w:gridSpan w:val="2"/>
          </w:tcPr>
          <w:p w14:paraId="360C57DF" w14:textId="34E13D3F" w:rsidR="008F6118" w:rsidRPr="00923E55" w:rsidRDefault="008F6118" w:rsidP="008F6118">
            <w:pPr>
              <w:spacing w:before="60"/>
              <w:rPr>
                <w:rFonts w:cs="Tahoma"/>
                <w:b/>
              </w:rPr>
            </w:pPr>
            <w:r w:rsidRPr="00923E55">
              <w:rPr>
                <w:rFonts w:cs="Tahoma"/>
                <w:b/>
                <w:color w:val="FF0000"/>
              </w:rPr>
              <w:t>1.0</w:t>
            </w:r>
          </w:p>
        </w:tc>
        <w:tc>
          <w:tcPr>
            <w:tcW w:w="3090" w:type="dxa"/>
          </w:tcPr>
          <w:p w14:paraId="1293E8D8" w14:textId="3FF757B4" w:rsidR="008F6118" w:rsidRPr="00923E55" w:rsidRDefault="008F6118" w:rsidP="008F6118">
            <w:pPr>
              <w:spacing w:before="60"/>
              <w:rPr>
                <w:rFonts w:cs="Tahoma"/>
              </w:rPr>
            </w:pPr>
            <w:r w:rsidRPr="00923E55">
              <w:rPr>
                <w:rFonts w:cs="Tahoma"/>
                <w:color w:val="FF0000"/>
              </w:rPr>
              <w:t>July 2022</w:t>
            </w:r>
          </w:p>
        </w:tc>
        <w:tc>
          <w:tcPr>
            <w:tcW w:w="3280" w:type="dxa"/>
          </w:tcPr>
          <w:p w14:paraId="4F587059" w14:textId="13C5777B" w:rsidR="008F6118" w:rsidRPr="00923E55" w:rsidRDefault="008F6118" w:rsidP="008F6118">
            <w:pPr>
              <w:spacing w:before="60"/>
              <w:rPr>
                <w:rFonts w:cs="Tahoma"/>
              </w:rPr>
            </w:pPr>
            <w:r w:rsidRPr="00923E55">
              <w:rPr>
                <w:rFonts w:cs="Tahoma"/>
                <w:color w:val="FF0000"/>
              </w:rPr>
              <w:t>July 202</w:t>
            </w:r>
            <w:r w:rsidR="00EB739E" w:rsidRPr="00923E55">
              <w:rPr>
                <w:rFonts w:cs="Tahoma"/>
                <w:color w:val="FF0000"/>
              </w:rPr>
              <w:t>5</w:t>
            </w:r>
          </w:p>
        </w:tc>
      </w:tr>
    </w:tbl>
    <w:p w14:paraId="7E668330" w14:textId="77777777" w:rsidR="00096D11" w:rsidRPr="00923E55" w:rsidRDefault="00096D11" w:rsidP="00096D11">
      <w:pPr>
        <w:pStyle w:val="NoSpacing"/>
        <w:rPr>
          <w:rFonts w:ascii="Arial"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096D11" w:rsidRPr="00923E55" w14:paraId="5823F6F0" w14:textId="77777777" w:rsidTr="00644F6A">
        <w:trPr>
          <w:trHeight w:val="397"/>
          <w:jc w:val="center"/>
        </w:trPr>
        <w:tc>
          <w:tcPr>
            <w:tcW w:w="4076" w:type="dxa"/>
          </w:tcPr>
          <w:p w14:paraId="3DC3B9F4" w14:textId="77777777" w:rsidR="00096D11" w:rsidRPr="00923E55" w:rsidRDefault="00096D11" w:rsidP="00644F6A">
            <w:pPr>
              <w:spacing w:before="60"/>
              <w:rPr>
                <w:rFonts w:cs="Tahoma"/>
                <w:b/>
              </w:rPr>
            </w:pPr>
            <w:r w:rsidRPr="00923E55">
              <w:rPr>
                <w:rFonts w:cs="Tahoma"/>
                <w:b/>
              </w:rPr>
              <w:t>Prepared By:</w:t>
            </w:r>
          </w:p>
        </w:tc>
        <w:tc>
          <w:tcPr>
            <w:tcW w:w="5496" w:type="dxa"/>
          </w:tcPr>
          <w:p w14:paraId="18C1A6AD" w14:textId="77777777" w:rsidR="00096D11" w:rsidRPr="00923E55" w:rsidRDefault="00096D11" w:rsidP="00644F6A">
            <w:pPr>
              <w:rPr>
                <w:rFonts w:cs="Tahoma"/>
              </w:rPr>
            </w:pPr>
            <w:r w:rsidRPr="00923E55">
              <w:rPr>
                <w:rFonts w:cs="Tahoma"/>
              </w:rPr>
              <w:t>Kirstin Brundle</w:t>
            </w:r>
          </w:p>
        </w:tc>
      </w:tr>
      <w:tr w:rsidR="008F6118" w:rsidRPr="00923E55" w14:paraId="6EC2C289" w14:textId="77777777" w:rsidTr="00644F6A">
        <w:trPr>
          <w:trHeight w:val="397"/>
          <w:jc w:val="center"/>
        </w:trPr>
        <w:tc>
          <w:tcPr>
            <w:tcW w:w="4076" w:type="dxa"/>
          </w:tcPr>
          <w:p w14:paraId="76C548F3" w14:textId="77777777" w:rsidR="008F6118" w:rsidRPr="00923E55" w:rsidRDefault="008F6118" w:rsidP="008F6118">
            <w:pPr>
              <w:spacing w:before="60"/>
              <w:rPr>
                <w:rFonts w:cs="Tahoma"/>
                <w:b/>
              </w:rPr>
            </w:pPr>
            <w:r w:rsidRPr="00923E55">
              <w:rPr>
                <w:rFonts w:cs="Tahoma"/>
                <w:b/>
              </w:rPr>
              <w:t>Consultation Process:</w:t>
            </w:r>
          </w:p>
        </w:tc>
        <w:tc>
          <w:tcPr>
            <w:tcW w:w="5496" w:type="dxa"/>
          </w:tcPr>
          <w:p w14:paraId="098C8479" w14:textId="3EBDFD1B" w:rsidR="008F6118" w:rsidRPr="00923E55" w:rsidRDefault="008F6118" w:rsidP="008F6118">
            <w:pPr>
              <w:spacing w:before="60"/>
              <w:rPr>
                <w:rFonts w:cs="Tahoma"/>
                <w:lang w:val="en-US"/>
              </w:rPr>
            </w:pPr>
            <w:r w:rsidRPr="00923E55">
              <w:t>North of England Commissioning Support (NECS) in partnership with CCG management and Trade Union organisations via the HR Policy Working Group and the CCG Partnership Forum.</w:t>
            </w:r>
          </w:p>
        </w:tc>
      </w:tr>
      <w:tr w:rsidR="008F6118" w:rsidRPr="00923E55" w14:paraId="386FCFDB" w14:textId="77777777" w:rsidTr="00644F6A">
        <w:trPr>
          <w:trHeight w:val="397"/>
          <w:jc w:val="center"/>
        </w:trPr>
        <w:tc>
          <w:tcPr>
            <w:tcW w:w="4076" w:type="dxa"/>
          </w:tcPr>
          <w:p w14:paraId="40AE04E5" w14:textId="77777777" w:rsidR="008F6118" w:rsidRPr="00923E55" w:rsidRDefault="008F6118" w:rsidP="008F6118">
            <w:pPr>
              <w:spacing w:before="60"/>
              <w:rPr>
                <w:rFonts w:cs="Tahoma"/>
                <w:b/>
              </w:rPr>
            </w:pPr>
            <w:r w:rsidRPr="00923E55">
              <w:rPr>
                <w:rFonts w:cs="Tahoma"/>
                <w:b/>
              </w:rPr>
              <w:t>Formally Approved:</w:t>
            </w:r>
          </w:p>
        </w:tc>
        <w:tc>
          <w:tcPr>
            <w:tcW w:w="5496" w:type="dxa"/>
          </w:tcPr>
          <w:p w14:paraId="6EFE9A3C" w14:textId="19A3CC8D" w:rsidR="008F6118" w:rsidRPr="00923E55" w:rsidRDefault="008F6118" w:rsidP="008F6118">
            <w:pPr>
              <w:spacing w:before="60"/>
              <w:rPr>
                <w:rFonts w:cs="Tahoma"/>
                <w:lang w:val="en-US"/>
              </w:rPr>
            </w:pPr>
            <w:r w:rsidRPr="00923E55">
              <w:rPr>
                <w:color w:val="FF0000"/>
              </w:rPr>
              <w:t>July 2022</w:t>
            </w:r>
          </w:p>
        </w:tc>
      </w:tr>
      <w:tr w:rsidR="008F6118" w:rsidRPr="00923E55" w14:paraId="09875866" w14:textId="77777777" w:rsidTr="00644F6A">
        <w:trPr>
          <w:trHeight w:val="397"/>
          <w:jc w:val="center"/>
        </w:trPr>
        <w:tc>
          <w:tcPr>
            <w:tcW w:w="4076" w:type="dxa"/>
          </w:tcPr>
          <w:p w14:paraId="3485D94E" w14:textId="77777777" w:rsidR="008F6118" w:rsidRPr="00923E55" w:rsidRDefault="008F6118" w:rsidP="008F6118">
            <w:pPr>
              <w:spacing w:before="60"/>
              <w:rPr>
                <w:rFonts w:cs="Tahoma"/>
                <w:b/>
              </w:rPr>
            </w:pPr>
            <w:r w:rsidRPr="00923E55">
              <w:rPr>
                <w:rFonts w:cs="Tahoma"/>
                <w:b/>
              </w:rPr>
              <w:t>Approved By:</w:t>
            </w:r>
          </w:p>
        </w:tc>
        <w:tc>
          <w:tcPr>
            <w:tcW w:w="5496" w:type="dxa"/>
          </w:tcPr>
          <w:p w14:paraId="0DEE4986" w14:textId="3BEB0B99" w:rsidR="008F6118" w:rsidRPr="00923E55" w:rsidRDefault="008F6118" w:rsidP="008F6118">
            <w:pPr>
              <w:spacing w:before="60"/>
              <w:rPr>
                <w:rFonts w:cs="Tahoma"/>
              </w:rPr>
            </w:pPr>
            <w:r w:rsidRPr="00923E55">
              <w:rPr>
                <w:color w:val="FF0000"/>
              </w:rPr>
              <w:t>ICB Board</w:t>
            </w:r>
          </w:p>
        </w:tc>
      </w:tr>
    </w:tbl>
    <w:p w14:paraId="2856F5CE" w14:textId="77777777" w:rsidR="00096D11" w:rsidRPr="00923E55" w:rsidRDefault="00096D11" w:rsidP="00096D11">
      <w:pPr>
        <w:keepLines/>
        <w:rPr>
          <w:rFonts w:cs="Tahoma"/>
          <w:b/>
        </w:rPr>
      </w:pPr>
    </w:p>
    <w:p w14:paraId="2B20B4E2" w14:textId="77777777" w:rsidR="00096D11" w:rsidRPr="00923E55" w:rsidRDefault="00096D11" w:rsidP="00096D11">
      <w:pPr>
        <w:ind w:left="142"/>
        <w:rPr>
          <w:rFonts w:cs="Tahoma"/>
          <w:b/>
          <w:sz w:val="28"/>
          <w:szCs w:val="28"/>
        </w:rPr>
      </w:pPr>
      <w:r w:rsidRPr="00923E55">
        <w:rPr>
          <w:rFonts w:cs="Tahoma"/>
          <w:b/>
          <w:sz w:val="28"/>
          <w:szCs w:val="28"/>
        </w:rPr>
        <w:t>EQUALITY IMPACT ASSESSMENT</w:t>
      </w:r>
    </w:p>
    <w:p w14:paraId="20C7FBCC" w14:textId="77777777" w:rsidR="00096D11" w:rsidRPr="00923E55" w:rsidRDefault="00096D11" w:rsidP="00096D11">
      <w:pPr>
        <w:ind w:left="142"/>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175"/>
      </w:tblGrid>
      <w:tr w:rsidR="00096D11" w:rsidRPr="00923E55" w14:paraId="1CAAA853" w14:textId="77777777" w:rsidTr="00644F6A">
        <w:trPr>
          <w:trHeight w:val="314"/>
          <w:jc w:val="center"/>
        </w:trPr>
        <w:tc>
          <w:tcPr>
            <w:tcW w:w="2235" w:type="dxa"/>
          </w:tcPr>
          <w:p w14:paraId="331395B4" w14:textId="77777777" w:rsidR="00096D11" w:rsidRPr="00923E55" w:rsidRDefault="00096D11" w:rsidP="00644F6A">
            <w:pPr>
              <w:spacing w:before="60"/>
              <w:rPr>
                <w:rFonts w:cs="Tahoma"/>
                <w:b/>
              </w:rPr>
            </w:pPr>
            <w:r w:rsidRPr="00923E55">
              <w:rPr>
                <w:rFonts w:cs="Tahoma"/>
                <w:b/>
              </w:rPr>
              <w:t>Date</w:t>
            </w:r>
          </w:p>
        </w:tc>
        <w:tc>
          <w:tcPr>
            <w:tcW w:w="7211" w:type="dxa"/>
          </w:tcPr>
          <w:p w14:paraId="1162F701" w14:textId="77777777" w:rsidR="00096D11" w:rsidRPr="00923E55" w:rsidRDefault="00096D11" w:rsidP="00644F6A">
            <w:pPr>
              <w:spacing w:before="60"/>
              <w:rPr>
                <w:rFonts w:cs="Tahoma"/>
                <w:b/>
              </w:rPr>
            </w:pPr>
            <w:r w:rsidRPr="00923E55">
              <w:rPr>
                <w:rFonts w:cs="Tahoma"/>
                <w:b/>
              </w:rPr>
              <w:t>Issues</w:t>
            </w:r>
          </w:p>
        </w:tc>
      </w:tr>
      <w:tr w:rsidR="00096D11" w:rsidRPr="00923E55" w14:paraId="44809085" w14:textId="77777777" w:rsidTr="008F6118">
        <w:trPr>
          <w:trHeight w:val="724"/>
          <w:jc w:val="center"/>
        </w:trPr>
        <w:tc>
          <w:tcPr>
            <w:tcW w:w="2235" w:type="dxa"/>
          </w:tcPr>
          <w:p w14:paraId="5A082C27" w14:textId="181656C3" w:rsidR="00096D11" w:rsidRPr="00923E55" w:rsidRDefault="00096D11" w:rsidP="00644F6A">
            <w:pPr>
              <w:spacing w:before="60"/>
              <w:rPr>
                <w:rFonts w:cs="Tahoma"/>
              </w:rPr>
            </w:pPr>
          </w:p>
        </w:tc>
        <w:tc>
          <w:tcPr>
            <w:tcW w:w="7211" w:type="dxa"/>
          </w:tcPr>
          <w:p w14:paraId="0692B042" w14:textId="700E1480" w:rsidR="00096D11" w:rsidRPr="00923E55" w:rsidRDefault="008F6118" w:rsidP="00644F6A">
            <w:pPr>
              <w:spacing w:before="60"/>
              <w:rPr>
                <w:rFonts w:cs="Tahoma"/>
              </w:rPr>
            </w:pPr>
            <w:r w:rsidRPr="00923E55">
              <w:t>To be completed, as outlined in the agreed 2022/23 HR EIA review schedule.</w:t>
            </w:r>
          </w:p>
        </w:tc>
      </w:tr>
    </w:tbl>
    <w:p w14:paraId="13350F2B" w14:textId="77777777" w:rsidR="00096D11" w:rsidRPr="00923E55" w:rsidRDefault="00096D11" w:rsidP="00096D11">
      <w:pPr>
        <w:keepLines/>
        <w:tabs>
          <w:tab w:val="center" w:pos="4320"/>
          <w:tab w:val="right" w:pos="8640"/>
        </w:tabs>
        <w:rPr>
          <w:b/>
          <w:bCs/>
        </w:rPr>
      </w:pPr>
    </w:p>
    <w:p w14:paraId="759397B8" w14:textId="77777777" w:rsidR="00096D11" w:rsidRPr="00923E55" w:rsidRDefault="00096D11" w:rsidP="00096D11">
      <w:pPr>
        <w:keepLines/>
        <w:tabs>
          <w:tab w:val="center" w:pos="4320"/>
          <w:tab w:val="right" w:pos="8640"/>
        </w:tabs>
        <w:ind w:left="142"/>
        <w:rPr>
          <w:sz w:val="28"/>
          <w:szCs w:val="28"/>
        </w:rPr>
      </w:pPr>
      <w:r w:rsidRPr="00923E55">
        <w:rPr>
          <w:b/>
          <w:bCs/>
          <w:sz w:val="28"/>
          <w:szCs w:val="28"/>
        </w:rPr>
        <w:t>POLICY VALIDITY STATEMENT</w:t>
      </w:r>
    </w:p>
    <w:p w14:paraId="3A306967" w14:textId="77777777" w:rsidR="00096D11" w:rsidRPr="00923E55" w:rsidRDefault="00096D11" w:rsidP="00096D11">
      <w:pPr>
        <w:pStyle w:val="NoSpacing"/>
        <w:ind w:left="142"/>
        <w:jc w:val="both"/>
        <w:rPr>
          <w:rFonts w:ascii="Arial" w:hAnsi="Arial" w:cs="Arial"/>
          <w:sz w:val="24"/>
          <w:szCs w:val="24"/>
        </w:rPr>
      </w:pPr>
      <w:r w:rsidRPr="00923E55">
        <w:rPr>
          <w:rFonts w:ascii="Arial" w:eastAsia="Times New Roman" w:hAnsi="Arial" w:cs="Arial"/>
          <w:bCs/>
          <w:sz w:val="24"/>
          <w:szCs w:val="24"/>
        </w:rPr>
        <w:t xml:space="preserve">Policy users should ensure that they are consulting the currently valid version of the documentation. </w:t>
      </w:r>
      <w:r w:rsidRPr="00923E55">
        <w:rPr>
          <w:rFonts w:ascii="Arial" w:hAnsi="Arial" w:cs="Arial"/>
          <w:sz w:val="24"/>
          <w:szCs w:val="24"/>
        </w:rPr>
        <w:t>The policy will remain valid, including during its period of review.  However, the policy must be reviewed at least once in every 3-year period.</w:t>
      </w:r>
    </w:p>
    <w:p w14:paraId="6E485C1F" w14:textId="77777777" w:rsidR="00096D11" w:rsidRPr="00923E55" w:rsidRDefault="00096D11" w:rsidP="00096D11">
      <w:pPr>
        <w:keepLines/>
        <w:ind w:left="142"/>
        <w:rPr>
          <w:bCs/>
        </w:rPr>
      </w:pPr>
    </w:p>
    <w:p w14:paraId="69030AF1" w14:textId="77777777" w:rsidR="00096D11" w:rsidRPr="00923E55" w:rsidRDefault="00096D11" w:rsidP="00096D11">
      <w:pPr>
        <w:ind w:left="142"/>
        <w:rPr>
          <w:b/>
          <w:bCs/>
          <w:sz w:val="28"/>
          <w:szCs w:val="28"/>
        </w:rPr>
      </w:pPr>
      <w:r w:rsidRPr="00923E55">
        <w:rPr>
          <w:b/>
          <w:bCs/>
          <w:sz w:val="28"/>
          <w:szCs w:val="28"/>
        </w:rPr>
        <w:t>ACCESSIBLE INFORMATION STANDARDS</w:t>
      </w:r>
    </w:p>
    <w:p w14:paraId="34C7BF28" w14:textId="408FA6F8" w:rsidR="00096D11" w:rsidRPr="00923E55" w:rsidRDefault="00096D11" w:rsidP="00096D11">
      <w:pPr>
        <w:ind w:left="142"/>
        <w:rPr>
          <w:bCs/>
        </w:rPr>
      </w:pPr>
      <w:r w:rsidRPr="00923E55">
        <w:rPr>
          <w:bCs/>
        </w:rPr>
        <w:t xml:space="preserve">If you require this document in an alternative format, such as easy read, large text, </w:t>
      </w:r>
      <w:proofErr w:type="gramStart"/>
      <w:r w:rsidRPr="00923E55">
        <w:rPr>
          <w:bCs/>
        </w:rPr>
        <w:t>braille</w:t>
      </w:r>
      <w:proofErr w:type="gramEnd"/>
      <w:r w:rsidRPr="00923E55">
        <w:rPr>
          <w:bCs/>
        </w:rPr>
        <w:t xml:space="preserve"> or an alternative language please contact </w:t>
      </w:r>
      <w:hyperlink r:id="rId12" w:history="1">
        <w:r w:rsidR="0071663E" w:rsidRPr="00923E55">
          <w:rPr>
            <w:rStyle w:val="Hyperlink"/>
          </w:rPr>
          <w:t>necsu.icbhr@nhs.net</w:t>
        </w:r>
      </w:hyperlink>
    </w:p>
    <w:p w14:paraId="6DFD21D1" w14:textId="77777777" w:rsidR="00096D11" w:rsidRPr="00923E55" w:rsidRDefault="00096D11" w:rsidP="00096D11">
      <w:pPr>
        <w:pStyle w:val="NoSpacing"/>
        <w:jc w:val="both"/>
        <w:rPr>
          <w:rFonts w:ascii="Arial" w:eastAsia="Times New Roman" w:hAnsi="Arial" w:cs="Arial"/>
          <w:b/>
          <w:bCs/>
          <w:sz w:val="28"/>
          <w:szCs w:val="24"/>
        </w:rPr>
      </w:pPr>
    </w:p>
    <w:p w14:paraId="23074949" w14:textId="77777777" w:rsidR="00096D11" w:rsidRPr="00923E55" w:rsidRDefault="00096D11" w:rsidP="00096D11">
      <w:pPr>
        <w:pStyle w:val="NoSpacing"/>
        <w:rPr>
          <w:rFonts w:ascii="Arial" w:hAnsi="Arial" w:cs="Arial"/>
          <w:b/>
          <w:sz w:val="32"/>
          <w:szCs w:val="32"/>
        </w:rPr>
      </w:pPr>
      <w:r w:rsidRPr="00923E55">
        <w:rPr>
          <w:rFonts w:ascii="Arial" w:hAnsi="Arial" w:cs="Arial"/>
          <w:b/>
          <w:sz w:val="32"/>
          <w:szCs w:val="32"/>
        </w:rPr>
        <w:br w:type="page"/>
      </w:r>
      <w:r w:rsidRPr="00923E55">
        <w:rPr>
          <w:rFonts w:ascii="Arial" w:hAnsi="Arial" w:cs="Arial"/>
          <w:b/>
          <w:sz w:val="32"/>
          <w:szCs w:val="32"/>
        </w:rPr>
        <w:lastRenderedPageBreak/>
        <w:t>Version Control</w:t>
      </w:r>
    </w:p>
    <w:p w14:paraId="699340D2" w14:textId="77777777" w:rsidR="00096D11" w:rsidRPr="00923E55" w:rsidRDefault="00096D11" w:rsidP="00096D11">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2"/>
        <w:gridCol w:w="2134"/>
        <w:gridCol w:w="2080"/>
        <w:gridCol w:w="3915"/>
      </w:tblGrid>
      <w:tr w:rsidR="00096D11" w:rsidRPr="00923E55" w14:paraId="38130912" w14:textId="77777777" w:rsidTr="008F6118">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512AA72F" w14:textId="77777777" w:rsidR="00096D11" w:rsidRPr="00923E55" w:rsidRDefault="00096D11" w:rsidP="00644F6A">
            <w:pPr>
              <w:spacing w:before="120" w:after="120" w:line="240" w:lineRule="exact"/>
              <w:rPr>
                <w:b/>
                <w:sz w:val="22"/>
                <w:szCs w:val="20"/>
              </w:rPr>
            </w:pPr>
            <w:r w:rsidRPr="00923E55">
              <w:rPr>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6C5C8951" w14:textId="77777777" w:rsidR="00096D11" w:rsidRPr="00923E55" w:rsidRDefault="00096D11" w:rsidP="00644F6A">
            <w:pPr>
              <w:spacing w:before="120" w:after="120" w:line="240" w:lineRule="exact"/>
              <w:rPr>
                <w:b/>
                <w:sz w:val="22"/>
                <w:szCs w:val="20"/>
              </w:rPr>
            </w:pPr>
            <w:r w:rsidRPr="00923E55">
              <w:rPr>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350CE110" w14:textId="77777777" w:rsidR="00096D11" w:rsidRPr="00923E55" w:rsidRDefault="00096D11" w:rsidP="00644F6A">
            <w:pPr>
              <w:spacing w:before="120" w:after="120" w:line="240" w:lineRule="exact"/>
              <w:rPr>
                <w:b/>
                <w:sz w:val="22"/>
                <w:szCs w:val="20"/>
              </w:rPr>
            </w:pPr>
            <w:r w:rsidRPr="00923E55">
              <w:rPr>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4A22E75F" w14:textId="77777777" w:rsidR="00096D11" w:rsidRPr="00923E55" w:rsidRDefault="00096D11" w:rsidP="00644F6A">
            <w:pPr>
              <w:spacing w:before="120" w:after="120" w:line="240" w:lineRule="exact"/>
              <w:rPr>
                <w:b/>
                <w:sz w:val="22"/>
                <w:szCs w:val="20"/>
              </w:rPr>
            </w:pPr>
            <w:r w:rsidRPr="00923E55">
              <w:rPr>
                <w:b/>
                <w:szCs w:val="20"/>
              </w:rPr>
              <w:t>Update comments</w:t>
            </w:r>
          </w:p>
        </w:tc>
      </w:tr>
      <w:tr w:rsidR="008F6118" w:rsidRPr="00923E55" w14:paraId="224338D7" w14:textId="77777777" w:rsidTr="008F6118">
        <w:tc>
          <w:tcPr>
            <w:tcW w:w="677" w:type="pct"/>
            <w:tcBorders>
              <w:top w:val="single" w:sz="4" w:space="0" w:color="C0C0C0"/>
              <w:left w:val="single" w:sz="4" w:space="0" w:color="C0C0C0"/>
              <w:bottom w:val="single" w:sz="4" w:space="0" w:color="C0C0C0"/>
              <w:right w:val="single" w:sz="4" w:space="0" w:color="C0C0C0"/>
            </w:tcBorders>
            <w:vAlign w:val="center"/>
          </w:tcPr>
          <w:p w14:paraId="4D4FBE0C" w14:textId="716D86C1" w:rsidR="008F6118" w:rsidRPr="00923E55" w:rsidRDefault="008F6118" w:rsidP="008F6118">
            <w:pPr>
              <w:spacing w:before="120" w:after="120" w:line="240" w:lineRule="exact"/>
              <w:rPr>
                <w:sz w:val="22"/>
                <w:szCs w:val="22"/>
              </w:rPr>
            </w:pPr>
            <w:r w:rsidRPr="00923E55">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073AA948" w14:textId="11D78B2F" w:rsidR="008F6118" w:rsidRPr="00923E55" w:rsidRDefault="008F6118" w:rsidP="008F6118">
            <w:pPr>
              <w:spacing w:before="120" w:after="120" w:line="240" w:lineRule="exact"/>
              <w:rPr>
                <w:sz w:val="22"/>
                <w:szCs w:val="22"/>
              </w:rPr>
            </w:pPr>
            <w:r w:rsidRPr="00923E55">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707CD73E" w14:textId="1503414D" w:rsidR="008F6118" w:rsidRPr="00923E55" w:rsidRDefault="008F6118" w:rsidP="008F6118">
            <w:pPr>
              <w:spacing w:before="120" w:after="120" w:line="240" w:lineRule="exact"/>
              <w:rPr>
                <w:sz w:val="22"/>
                <w:szCs w:val="22"/>
              </w:rPr>
            </w:pPr>
            <w:r w:rsidRPr="00923E55">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005A462F" w14:textId="38ECD56E" w:rsidR="008F6118" w:rsidRPr="00923E55" w:rsidRDefault="008F6118" w:rsidP="008F6118">
            <w:pPr>
              <w:spacing w:before="120" w:after="120" w:line="240" w:lineRule="exact"/>
              <w:rPr>
                <w:sz w:val="22"/>
                <w:szCs w:val="22"/>
              </w:rPr>
            </w:pPr>
            <w:r w:rsidRPr="00923E55">
              <w:t>First Issue</w:t>
            </w:r>
          </w:p>
        </w:tc>
      </w:tr>
    </w:tbl>
    <w:p w14:paraId="07E859B1" w14:textId="77777777" w:rsidR="00096D11" w:rsidRPr="00923E55" w:rsidRDefault="00096D11" w:rsidP="00096D11">
      <w:pPr>
        <w:pStyle w:val="NoSpacing"/>
      </w:pPr>
    </w:p>
    <w:p w14:paraId="77C58508" w14:textId="77777777" w:rsidR="00096D11" w:rsidRPr="00923E55" w:rsidRDefault="00096D11" w:rsidP="00096D11">
      <w:pPr>
        <w:pStyle w:val="NoSpacing"/>
      </w:pPr>
    </w:p>
    <w:p w14:paraId="6F8D8AC6" w14:textId="77777777" w:rsidR="00096D11" w:rsidRPr="00923E55" w:rsidRDefault="00096D11" w:rsidP="00096D11">
      <w:pPr>
        <w:pStyle w:val="NoSpacing"/>
        <w:rPr>
          <w:rFonts w:ascii="Arial" w:hAnsi="Arial" w:cs="Arial"/>
          <w:b/>
          <w:sz w:val="32"/>
          <w:szCs w:val="32"/>
        </w:rPr>
      </w:pPr>
      <w:r w:rsidRPr="00923E55">
        <w:rPr>
          <w:rFonts w:ascii="Arial" w:hAnsi="Arial" w:cs="Arial"/>
          <w:b/>
          <w:sz w:val="32"/>
          <w:szCs w:val="32"/>
        </w:rPr>
        <w:t>Approval</w:t>
      </w:r>
    </w:p>
    <w:p w14:paraId="2411CC56" w14:textId="77777777" w:rsidR="00096D11" w:rsidRPr="00923E55" w:rsidRDefault="00096D11" w:rsidP="00096D11">
      <w:pPr>
        <w:pStyle w:val="NoSpacing"/>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80"/>
        <w:gridCol w:w="3478"/>
        <w:gridCol w:w="2943"/>
      </w:tblGrid>
      <w:tr w:rsidR="00096D11" w:rsidRPr="00923E55" w14:paraId="264565E1"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59D8C333" w14:textId="77777777" w:rsidR="00096D11" w:rsidRPr="00923E55" w:rsidRDefault="00096D11" w:rsidP="00644F6A">
            <w:pPr>
              <w:spacing w:before="120" w:after="120" w:line="240" w:lineRule="exact"/>
              <w:rPr>
                <w:b/>
                <w:sz w:val="22"/>
                <w:szCs w:val="20"/>
              </w:rPr>
            </w:pPr>
            <w:r w:rsidRPr="00923E55">
              <w:rPr>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6BC57210" w14:textId="77777777" w:rsidR="00096D11" w:rsidRPr="00923E55" w:rsidRDefault="00096D11" w:rsidP="00644F6A">
            <w:pPr>
              <w:spacing w:before="120" w:after="120" w:line="240" w:lineRule="exact"/>
              <w:rPr>
                <w:b/>
                <w:sz w:val="22"/>
                <w:szCs w:val="20"/>
              </w:rPr>
            </w:pPr>
            <w:r w:rsidRPr="00923E55">
              <w:rPr>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10B5B74B" w14:textId="77777777" w:rsidR="00096D11" w:rsidRPr="00923E55" w:rsidRDefault="00096D11" w:rsidP="00644F6A">
            <w:pPr>
              <w:spacing w:before="120" w:after="120" w:line="240" w:lineRule="exact"/>
              <w:rPr>
                <w:b/>
                <w:sz w:val="22"/>
                <w:szCs w:val="20"/>
              </w:rPr>
            </w:pPr>
            <w:r w:rsidRPr="00923E55">
              <w:rPr>
                <w:b/>
                <w:szCs w:val="20"/>
              </w:rPr>
              <w:t>Date</w:t>
            </w:r>
          </w:p>
        </w:tc>
      </w:tr>
      <w:tr w:rsidR="008F6118" w:rsidRPr="00923E55" w14:paraId="73F710F3"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4F6233F7" w14:textId="08CB0291" w:rsidR="008F6118" w:rsidRPr="00923E55" w:rsidRDefault="008F6118" w:rsidP="008F6118">
            <w:pPr>
              <w:spacing w:before="120" w:after="120" w:line="240" w:lineRule="exact"/>
              <w:rPr>
                <w:sz w:val="22"/>
                <w:szCs w:val="20"/>
              </w:rPr>
            </w:pPr>
            <w:r w:rsidRPr="00923E55">
              <w:t>Approved</w:t>
            </w:r>
          </w:p>
        </w:tc>
        <w:tc>
          <w:tcPr>
            <w:tcW w:w="1850" w:type="pct"/>
            <w:tcBorders>
              <w:top w:val="single" w:sz="4" w:space="0" w:color="C0C0C0"/>
              <w:left w:val="single" w:sz="4" w:space="0" w:color="C0C0C0"/>
              <w:bottom w:val="single" w:sz="4" w:space="0" w:color="C0C0C0"/>
              <w:right w:val="single" w:sz="4" w:space="0" w:color="C0C0C0"/>
            </w:tcBorders>
            <w:vAlign w:val="center"/>
          </w:tcPr>
          <w:p w14:paraId="057072A9" w14:textId="6F2E236E" w:rsidR="008F6118" w:rsidRPr="00923E55" w:rsidRDefault="008F6118" w:rsidP="008F6118">
            <w:pPr>
              <w:spacing w:before="60"/>
              <w:rPr>
                <w:rFonts w:cs="Tahoma"/>
              </w:rPr>
            </w:pPr>
            <w:r w:rsidRPr="00923E55">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45EB6E66" w14:textId="581219FC" w:rsidR="008F6118" w:rsidRPr="00923E55" w:rsidRDefault="008F6118" w:rsidP="008F6118">
            <w:pPr>
              <w:spacing w:before="120" w:after="120" w:line="240" w:lineRule="exact"/>
              <w:rPr>
                <w:sz w:val="22"/>
                <w:szCs w:val="20"/>
              </w:rPr>
            </w:pPr>
            <w:r w:rsidRPr="00923E55">
              <w:t>July 2022</w:t>
            </w:r>
          </w:p>
        </w:tc>
      </w:tr>
      <w:bookmarkEnd w:id="1"/>
    </w:tbl>
    <w:p w14:paraId="6242BA08" w14:textId="77777777" w:rsidR="00096D11" w:rsidRPr="00923E55" w:rsidRDefault="00096D11" w:rsidP="00424B95">
      <w:pPr>
        <w:pStyle w:val="NoSpacing"/>
        <w:ind w:left="360"/>
        <w:rPr>
          <w:rFonts w:ascii="Arial" w:hAnsi="Arial" w:cs="Arial"/>
          <w:b/>
          <w:bCs/>
        </w:rPr>
      </w:pPr>
    </w:p>
    <w:p w14:paraId="37336597" w14:textId="77777777" w:rsidR="00F14CB8" w:rsidRPr="00923E55" w:rsidRDefault="00F14CB8" w:rsidP="00424B95">
      <w:pPr>
        <w:pStyle w:val="NoSpacing"/>
        <w:ind w:left="360"/>
        <w:rPr>
          <w:rFonts w:ascii="Arial" w:hAnsi="Arial" w:cs="Arial"/>
          <w:b/>
          <w:bCs/>
        </w:rPr>
      </w:pPr>
    </w:p>
    <w:bookmarkEnd w:id="2"/>
    <w:bookmarkEnd w:id="0"/>
    <w:p w14:paraId="001C998C" w14:textId="38D6B850" w:rsidR="008F6118" w:rsidRPr="00923E55" w:rsidRDefault="008F6118">
      <w:pPr>
        <w:widowControl/>
        <w:autoSpaceDE/>
        <w:autoSpaceDN/>
        <w:adjustRightInd/>
        <w:rPr>
          <w:color w:val="000000"/>
        </w:rPr>
      </w:pPr>
      <w:r w:rsidRPr="00923E55">
        <w:br w:type="page"/>
      </w:r>
    </w:p>
    <w:sdt>
      <w:sdtPr>
        <w:rPr>
          <w:rFonts w:ascii="Arial" w:eastAsia="Times New Roman" w:hAnsi="Arial" w:cs="Arial"/>
          <w:color w:val="auto"/>
          <w:sz w:val="24"/>
          <w:szCs w:val="24"/>
          <w:lang w:val="en-GB" w:eastAsia="en-GB"/>
        </w:rPr>
        <w:id w:val="-2066476666"/>
        <w:docPartObj>
          <w:docPartGallery w:val="Table of Contents"/>
          <w:docPartUnique/>
        </w:docPartObj>
      </w:sdtPr>
      <w:sdtEndPr>
        <w:rPr>
          <w:noProof/>
        </w:rPr>
      </w:sdtEndPr>
      <w:sdtContent>
        <w:p w14:paraId="306C74CB" w14:textId="33A46E0E" w:rsidR="008F6118" w:rsidRPr="00923E55" w:rsidRDefault="008F6118" w:rsidP="008F6118">
          <w:pPr>
            <w:pStyle w:val="TOCHeading"/>
            <w:jc w:val="center"/>
            <w:rPr>
              <w:rFonts w:ascii="Arial" w:hAnsi="Arial" w:cs="Arial"/>
              <w:b/>
              <w:bCs/>
              <w:color w:val="auto"/>
              <w:sz w:val="28"/>
              <w:szCs w:val="28"/>
            </w:rPr>
          </w:pPr>
          <w:r w:rsidRPr="00923E55">
            <w:rPr>
              <w:rFonts w:ascii="Arial" w:hAnsi="Arial" w:cs="Arial"/>
              <w:b/>
              <w:bCs/>
              <w:color w:val="auto"/>
              <w:sz w:val="28"/>
              <w:szCs w:val="28"/>
            </w:rPr>
            <w:t>Contents</w:t>
          </w:r>
        </w:p>
        <w:p w14:paraId="461EE34E" w14:textId="77777777" w:rsidR="008F6118" w:rsidRPr="00923E55" w:rsidRDefault="008F6118" w:rsidP="008F6118">
          <w:pPr>
            <w:spacing w:line="360" w:lineRule="auto"/>
            <w:rPr>
              <w:lang w:val="en-US" w:eastAsia="en-US"/>
            </w:rPr>
          </w:pPr>
        </w:p>
        <w:p w14:paraId="7BBC60E3" w14:textId="4D00E876" w:rsidR="008F6118" w:rsidRPr="00923E55" w:rsidRDefault="008F6118" w:rsidP="008F6118">
          <w:pPr>
            <w:pStyle w:val="TOC1"/>
            <w:tabs>
              <w:tab w:val="left" w:pos="426"/>
              <w:tab w:val="right" w:leader="dot" w:pos="9175"/>
            </w:tabs>
            <w:spacing w:after="0" w:line="360" w:lineRule="auto"/>
            <w:rPr>
              <w:rFonts w:asciiTheme="minorHAnsi" w:eastAsiaTheme="minorEastAsia" w:hAnsiTheme="minorHAnsi" w:cstheme="minorBidi"/>
              <w:noProof/>
            </w:rPr>
          </w:pPr>
          <w:r w:rsidRPr="00923E55">
            <w:fldChar w:fldCharType="begin"/>
          </w:r>
          <w:r w:rsidRPr="00923E55">
            <w:instrText xml:space="preserve"> TOC \o "1-3" \h \z \u </w:instrText>
          </w:r>
          <w:r w:rsidRPr="00923E55">
            <w:fldChar w:fldCharType="separate"/>
          </w:r>
          <w:hyperlink w:anchor="_Toc106887523" w:history="1">
            <w:r w:rsidRPr="00923E55">
              <w:rPr>
                <w:rStyle w:val="Hyperlink"/>
                <w:noProof/>
                <w:lang w:eastAsia="x-none"/>
              </w:rPr>
              <w:t>1.</w:t>
            </w:r>
            <w:r w:rsidRPr="00923E55">
              <w:rPr>
                <w:rFonts w:asciiTheme="minorHAnsi" w:eastAsiaTheme="minorEastAsia" w:hAnsiTheme="minorHAnsi" w:cstheme="minorBidi"/>
                <w:noProof/>
              </w:rPr>
              <w:tab/>
            </w:r>
            <w:r w:rsidRPr="00923E55">
              <w:rPr>
                <w:rStyle w:val="Hyperlink"/>
                <w:noProof/>
                <w:kern w:val="32"/>
                <w:lang w:eastAsia="x-none"/>
              </w:rPr>
              <w:t>INTRODUCTION</w:t>
            </w:r>
            <w:r w:rsidRPr="00923E55">
              <w:rPr>
                <w:noProof/>
                <w:webHidden/>
              </w:rPr>
              <w:tab/>
            </w:r>
            <w:r w:rsidRPr="00923E55">
              <w:rPr>
                <w:noProof/>
                <w:webHidden/>
              </w:rPr>
              <w:fldChar w:fldCharType="begin"/>
            </w:r>
            <w:r w:rsidRPr="00923E55">
              <w:rPr>
                <w:noProof/>
                <w:webHidden/>
              </w:rPr>
              <w:instrText xml:space="preserve"> PAGEREF _Toc106887523 \h </w:instrText>
            </w:r>
            <w:r w:rsidRPr="00923E55">
              <w:rPr>
                <w:noProof/>
                <w:webHidden/>
              </w:rPr>
            </w:r>
            <w:r w:rsidRPr="00923E55">
              <w:rPr>
                <w:noProof/>
                <w:webHidden/>
              </w:rPr>
              <w:fldChar w:fldCharType="separate"/>
            </w:r>
            <w:r w:rsidRPr="00923E55">
              <w:rPr>
                <w:noProof/>
                <w:webHidden/>
              </w:rPr>
              <w:t>4</w:t>
            </w:r>
            <w:r w:rsidRPr="00923E55">
              <w:rPr>
                <w:noProof/>
                <w:webHidden/>
              </w:rPr>
              <w:fldChar w:fldCharType="end"/>
            </w:r>
          </w:hyperlink>
        </w:p>
        <w:p w14:paraId="04DDD9E2" w14:textId="5D52BA8F" w:rsidR="008F6118" w:rsidRPr="00923E55" w:rsidRDefault="001340F9" w:rsidP="008F6118">
          <w:pPr>
            <w:pStyle w:val="TOC1"/>
            <w:tabs>
              <w:tab w:val="left" w:pos="426"/>
              <w:tab w:val="right" w:leader="dot" w:pos="9175"/>
            </w:tabs>
            <w:spacing w:after="0" w:line="360" w:lineRule="auto"/>
            <w:rPr>
              <w:rFonts w:asciiTheme="minorHAnsi" w:eastAsiaTheme="minorEastAsia" w:hAnsiTheme="minorHAnsi" w:cstheme="minorBidi"/>
              <w:noProof/>
            </w:rPr>
          </w:pPr>
          <w:hyperlink w:anchor="_Toc106887524" w:history="1">
            <w:r w:rsidR="008F6118" w:rsidRPr="00923E55">
              <w:rPr>
                <w:rStyle w:val="Hyperlink"/>
                <w:noProof/>
                <w:kern w:val="32"/>
                <w:lang w:eastAsia="x-none"/>
              </w:rPr>
              <w:t>2.</w:t>
            </w:r>
            <w:r w:rsidR="008F6118" w:rsidRPr="00923E55">
              <w:rPr>
                <w:rFonts w:asciiTheme="minorHAnsi" w:eastAsiaTheme="minorEastAsia" w:hAnsiTheme="minorHAnsi" w:cstheme="minorBidi"/>
                <w:noProof/>
              </w:rPr>
              <w:tab/>
            </w:r>
            <w:r w:rsidR="008F6118" w:rsidRPr="00923E55">
              <w:rPr>
                <w:rStyle w:val="Hyperlink"/>
                <w:noProof/>
                <w:kern w:val="32"/>
                <w:lang w:val="x-none" w:eastAsia="x-none"/>
              </w:rPr>
              <w:t>POLICY STATEMENT</w:t>
            </w:r>
            <w:r w:rsidR="008F6118" w:rsidRPr="00923E55">
              <w:rPr>
                <w:noProof/>
                <w:webHidden/>
              </w:rPr>
              <w:tab/>
            </w:r>
            <w:r w:rsidR="008F6118" w:rsidRPr="00923E55">
              <w:rPr>
                <w:noProof/>
                <w:webHidden/>
              </w:rPr>
              <w:fldChar w:fldCharType="begin"/>
            </w:r>
            <w:r w:rsidR="008F6118" w:rsidRPr="00923E55">
              <w:rPr>
                <w:noProof/>
                <w:webHidden/>
              </w:rPr>
              <w:instrText xml:space="preserve"> PAGEREF _Toc106887524 \h </w:instrText>
            </w:r>
            <w:r w:rsidR="008F6118" w:rsidRPr="00923E55">
              <w:rPr>
                <w:noProof/>
                <w:webHidden/>
              </w:rPr>
            </w:r>
            <w:r w:rsidR="008F6118" w:rsidRPr="00923E55">
              <w:rPr>
                <w:noProof/>
                <w:webHidden/>
              </w:rPr>
              <w:fldChar w:fldCharType="separate"/>
            </w:r>
            <w:r w:rsidR="008F6118" w:rsidRPr="00923E55">
              <w:rPr>
                <w:noProof/>
                <w:webHidden/>
              </w:rPr>
              <w:t>4</w:t>
            </w:r>
            <w:r w:rsidR="008F6118" w:rsidRPr="00923E55">
              <w:rPr>
                <w:noProof/>
                <w:webHidden/>
              </w:rPr>
              <w:fldChar w:fldCharType="end"/>
            </w:r>
          </w:hyperlink>
        </w:p>
        <w:p w14:paraId="4DFC587E" w14:textId="0053DCC1" w:rsidR="008F6118" w:rsidRPr="00923E55" w:rsidRDefault="001340F9" w:rsidP="008F6118">
          <w:pPr>
            <w:pStyle w:val="TOC1"/>
            <w:tabs>
              <w:tab w:val="left" w:pos="426"/>
              <w:tab w:val="right" w:leader="dot" w:pos="9175"/>
            </w:tabs>
            <w:spacing w:after="0" w:line="360" w:lineRule="auto"/>
            <w:rPr>
              <w:rFonts w:asciiTheme="minorHAnsi" w:eastAsiaTheme="minorEastAsia" w:hAnsiTheme="minorHAnsi" w:cstheme="minorBidi"/>
              <w:noProof/>
            </w:rPr>
          </w:pPr>
          <w:hyperlink w:anchor="_Toc106887525" w:history="1">
            <w:r w:rsidR="008F6118" w:rsidRPr="00923E55">
              <w:rPr>
                <w:rStyle w:val="Hyperlink"/>
                <w:noProof/>
                <w:kern w:val="32"/>
                <w:lang w:eastAsia="x-none"/>
              </w:rPr>
              <w:t>3.</w:t>
            </w:r>
            <w:r w:rsidR="008F6118" w:rsidRPr="00923E55">
              <w:rPr>
                <w:rFonts w:asciiTheme="minorHAnsi" w:eastAsiaTheme="minorEastAsia" w:hAnsiTheme="minorHAnsi" w:cstheme="minorBidi"/>
                <w:noProof/>
              </w:rPr>
              <w:tab/>
            </w:r>
            <w:r w:rsidR="008F6118" w:rsidRPr="00923E55">
              <w:rPr>
                <w:rStyle w:val="Hyperlink"/>
                <w:noProof/>
                <w:kern w:val="32"/>
                <w:lang w:val="x-none" w:eastAsia="x-none"/>
              </w:rPr>
              <w:t>ROLE</w:t>
            </w:r>
            <w:r w:rsidR="008F6118" w:rsidRPr="00923E55">
              <w:rPr>
                <w:rStyle w:val="Hyperlink"/>
                <w:noProof/>
                <w:kern w:val="32"/>
                <w:lang w:eastAsia="x-none"/>
              </w:rPr>
              <w:t xml:space="preserve">S </w:t>
            </w:r>
            <w:r w:rsidR="008F6118" w:rsidRPr="00923E55">
              <w:rPr>
                <w:rStyle w:val="Hyperlink"/>
                <w:noProof/>
                <w:kern w:val="32"/>
                <w:lang w:val="x-none" w:eastAsia="x-none"/>
              </w:rPr>
              <w:t>AND RESPONSIBILITIES</w:t>
            </w:r>
            <w:r w:rsidR="008F6118" w:rsidRPr="00923E55">
              <w:rPr>
                <w:noProof/>
                <w:webHidden/>
              </w:rPr>
              <w:tab/>
            </w:r>
            <w:r w:rsidR="008F6118" w:rsidRPr="00923E55">
              <w:rPr>
                <w:noProof/>
                <w:webHidden/>
              </w:rPr>
              <w:fldChar w:fldCharType="begin"/>
            </w:r>
            <w:r w:rsidR="008F6118" w:rsidRPr="00923E55">
              <w:rPr>
                <w:noProof/>
                <w:webHidden/>
              </w:rPr>
              <w:instrText xml:space="preserve"> PAGEREF _Toc106887525 \h </w:instrText>
            </w:r>
            <w:r w:rsidR="008F6118" w:rsidRPr="00923E55">
              <w:rPr>
                <w:noProof/>
                <w:webHidden/>
              </w:rPr>
            </w:r>
            <w:r w:rsidR="008F6118" w:rsidRPr="00923E55">
              <w:rPr>
                <w:noProof/>
                <w:webHidden/>
              </w:rPr>
              <w:fldChar w:fldCharType="separate"/>
            </w:r>
            <w:r w:rsidR="008F6118" w:rsidRPr="00923E55">
              <w:rPr>
                <w:noProof/>
                <w:webHidden/>
              </w:rPr>
              <w:t>4</w:t>
            </w:r>
            <w:r w:rsidR="008F6118" w:rsidRPr="00923E55">
              <w:rPr>
                <w:noProof/>
                <w:webHidden/>
              </w:rPr>
              <w:fldChar w:fldCharType="end"/>
            </w:r>
          </w:hyperlink>
        </w:p>
        <w:p w14:paraId="770B7027" w14:textId="278FEA8D" w:rsidR="008F6118" w:rsidRPr="00923E55" w:rsidRDefault="001340F9" w:rsidP="008F6118">
          <w:pPr>
            <w:pStyle w:val="TOC1"/>
            <w:tabs>
              <w:tab w:val="left" w:pos="426"/>
              <w:tab w:val="right" w:leader="dot" w:pos="9175"/>
            </w:tabs>
            <w:spacing w:after="0" w:line="360" w:lineRule="auto"/>
            <w:rPr>
              <w:rFonts w:asciiTheme="minorHAnsi" w:eastAsiaTheme="minorEastAsia" w:hAnsiTheme="minorHAnsi" w:cstheme="minorBidi"/>
              <w:noProof/>
            </w:rPr>
          </w:pPr>
          <w:hyperlink w:anchor="_Toc106887529" w:history="1">
            <w:r w:rsidR="008F6118" w:rsidRPr="00923E55">
              <w:rPr>
                <w:rStyle w:val="Hyperlink"/>
                <w:noProof/>
                <w:kern w:val="32"/>
                <w:lang w:val="x-none" w:eastAsia="x-none"/>
              </w:rPr>
              <w:t>4.</w:t>
            </w:r>
            <w:r w:rsidR="008F6118" w:rsidRPr="00923E55">
              <w:rPr>
                <w:rFonts w:asciiTheme="minorHAnsi" w:eastAsiaTheme="minorEastAsia" w:hAnsiTheme="minorHAnsi" w:cstheme="minorBidi"/>
                <w:noProof/>
              </w:rPr>
              <w:tab/>
            </w:r>
            <w:r w:rsidR="008F6118" w:rsidRPr="00923E55">
              <w:rPr>
                <w:rStyle w:val="Hyperlink"/>
                <w:noProof/>
                <w:kern w:val="32"/>
                <w:lang w:val="x-none" w:eastAsia="x-none"/>
              </w:rPr>
              <w:t>PRINCIPLES</w:t>
            </w:r>
            <w:r w:rsidR="008F6118" w:rsidRPr="00923E55">
              <w:rPr>
                <w:noProof/>
                <w:webHidden/>
              </w:rPr>
              <w:tab/>
            </w:r>
            <w:r w:rsidR="008F6118" w:rsidRPr="00923E55">
              <w:rPr>
                <w:noProof/>
                <w:webHidden/>
              </w:rPr>
              <w:fldChar w:fldCharType="begin"/>
            </w:r>
            <w:r w:rsidR="008F6118" w:rsidRPr="00923E55">
              <w:rPr>
                <w:noProof/>
                <w:webHidden/>
              </w:rPr>
              <w:instrText xml:space="preserve"> PAGEREF _Toc106887529 \h </w:instrText>
            </w:r>
            <w:r w:rsidR="008F6118" w:rsidRPr="00923E55">
              <w:rPr>
                <w:noProof/>
                <w:webHidden/>
              </w:rPr>
            </w:r>
            <w:r w:rsidR="008F6118" w:rsidRPr="00923E55">
              <w:rPr>
                <w:noProof/>
                <w:webHidden/>
              </w:rPr>
              <w:fldChar w:fldCharType="separate"/>
            </w:r>
            <w:r w:rsidR="008F6118" w:rsidRPr="00923E55">
              <w:rPr>
                <w:noProof/>
                <w:webHidden/>
              </w:rPr>
              <w:t>6</w:t>
            </w:r>
            <w:r w:rsidR="008F6118" w:rsidRPr="00923E55">
              <w:rPr>
                <w:noProof/>
                <w:webHidden/>
              </w:rPr>
              <w:fldChar w:fldCharType="end"/>
            </w:r>
          </w:hyperlink>
        </w:p>
        <w:p w14:paraId="7E1C394A" w14:textId="11316D9F" w:rsidR="008F6118" w:rsidRPr="00923E55" w:rsidRDefault="001340F9" w:rsidP="008F6118">
          <w:pPr>
            <w:pStyle w:val="TOC1"/>
            <w:tabs>
              <w:tab w:val="left" w:pos="426"/>
              <w:tab w:val="right" w:leader="dot" w:pos="9175"/>
            </w:tabs>
            <w:spacing w:after="0" w:line="360" w:lineRule="auto"/>
            <w:rPr>
              <w:rFonts w:asciiTheme="minorHAnsi" w:eastAsiaTheme="minorEastAsia" w:hAnsiTheme="minorHAnsi" w:cstheme="minorBidi"/>
              <w:noProof/>
            </w:rPr>
          </w:pPr>
          <w:hyperlink w:anchor="_Toc106887533" w:history="1">
            <w:r w:rsidR="008F6118" w:rsidRPr="00923E55">
              <w:rPr>
                <w:rStyle w:val="Hyperlink"/>
                <w:noProof/>
                <w:kern w:val="32"/>
                <w:lang w:val="x-none" w:eastAsia="x-none"/>
              </w:rPr>
              <w:t>5.</w:t>
            </w:r>
            <w:r w:rsidR="008F6118" w:rsidRPr="00923E55">
              <w:rPr>
                <w:rFonts w:asciiTheme="minorHAnsi" w:eastAsiaTheme="minorEastAsia" w:hAnsiTheme="minorHAnsi" w:cstheme="minorBidi"/>
                <w:noProof/>
              </w:rPr>
              <w:tab/>
            </w:r>
            <w:r w:rsidR="008F6118" w:rsidRPr="00923E55">
              <w:rPr>
                <w:rStyle w:val="Hyperlink"/>
                <w:noProof/>
                <w:kern w:val="32"/>
                <w:lang w:val="x-none" w:eastAsia="x-none"/>
              </w:rPr>
              <w:t>PROCEDURE</w:t>
            </w:r>
            <w:r w:rsidR="008F6118" w:rsidRPr="00923E55">
              <w:rPr>
                <w:noProof/>
                <w:webHidden/>
              </w:rPr>
              <w:tab/>
            </w:r>
            <w:r w:rsidR="008F6118" w:rsidRPr="00923E55">
              <w:rPr>
                <w:noProof/>
                <w:webHidden/>
              </w:rPr>
              <w:fldChar w:fldCharType="begin"/>
            </w:r>
            <w:r w:rsidR="008F6118" w:rsidRPr="00923E55">
              <w:rPr>
                <w:noProof/>
                <w:webHidden/>
              </w:rPr>
              <w:instrText xml:space="preserve"> PAGEREF _Toc106887533 \h </w:instrText>
            </w:r>
            <w:r w:rsidR="008F6118" w:rsidRPr="00923E55">
              <w:rPr>
                <w:noProof/>
                <w:webHidden/>
              </w:rPr>
            </w:r>
            <w:r w:rsidR="008F6118" w:rsidRPr="00923E55">
              <w:rPr>
                <w:noProof/>
                <w:webHidden/>
              </w:rPr>
              <w:fldChar w:fldCharType="separate"/>
            </w:r>
            <w:r w:rsidR="008F6118" w:rsidRPr="00923E55">
              <w:rPr>
                <w:noProof/>
                <w:webHidden/>
              </w:rPr>
              <w:t>6</w:t>
            </w:r>
            <w:r w:rsidR="008F6118" w:rsidRPr="00923E55">
              <w:rPr>
                <w:noProof/>
                <w:webHidden/>
              </w:rPr>
              <w:fldChar w:fldCharType="end"/>
            </w:r>
          </w:hyperlink>
        </w:p>
        <w:p w14:paraId="1BCEC1FA" w14:textId="657DEBAC" w:rsidR="008F6118" w:rsidRPr="00923E55" w:rsidRDefault="001340F9" w:rsidP="008F6118">
          <w:pPr>
            <w:pStyle w:val="TOC1"/>
            <w:tabs>
              <w:tab w:val="left" w:pos="426"/>
              <w:tab w:val="right" w:leader="dot" w:pos="9175"/>
            </w:tabs>
            <w:spacing w:after="0" w:line="360" w:lineRule="auto"/>
            <w:rPr>
              <w:rFonts w:asciiTheme="minorHAnsi" w:eastAsiaTheme="minorEastAsia" w:hAnsiTheme="minorHAnsi" w:cstheme="minorBidi"/>
              <w:noProof/>
            </w:rPr>
          </w:pPr>
          <w:hyperlink w:anchor="_Toc106887534" w:history="1">
            <w:r w:rsidR="008F6118" w:rsidRPr="00923E55">
              <w:rPr>
                <w:rStyle w:val="Hyperlink"/>
                <w:noProof/>
                <w:kern w:val="32"/>
                <w:lang w:val="x-none" w:eastAsia="x-none"/>
              </w:rPr>
              <w:t>6.</w:t>
            </w:r>
            <w:r w:rsidR="008F6118" w:rsidRPr="00923E55">
              <w:rPr>
                <w:rFonts w:asciiTheme="minorHAnsi" w:eastAsiaTheme="minorEastAsia" w:hAnsiTheme="minorHAnsi" w:cstheme="minorBidi"/>
                <w:noProof/>
              </w:rPr>
              <w:tab/>
            </w:r>
            <w:r w:rsidR="008F6118" w:rsidRPr="00923E55">
              <w:rPr>
                <w:rStyle w:val="Hyperlink"/>
                <w:noProof/>
                <w:kern w:val="32"/>
                <w:lang w:val="x-none" w:eastAsia="x-none"/>
              </w:rPr>
              <w:t>APPEAL PROCESS</w:t>
            </w:r>
            <w:r w:rsidR="008F6118" w:rsidRPr="00923E55">
              <w:rPr>
                <w:noProof/>
                <w:webHidden/>
              </w:rPr>
              <w:tab/>
            </w:r>
            <w:r w:rsidR="008F6118" w:rsidRPr="00923E55">
              <w:rPr>
                <w:noProof/>
                <w:webHidden/>
              </w:rPr>
              <w:fldChar w:fldCharType="begin"/>
            </w:r>
            <w:r w:rsidR="008F6118" w:rsidRPr="00923E55">
              <w:rPr>
                <w:noProof/>
                <w:webHidden/>
              </w:rPr>
              <w:instrText xml:space="preserve"> PAGEREF _Toc106887534 \h </w:instrText>
            </w:r>
            <w:r w:rsidR="008F6118" w:rsidRPr="00923E55">
              <w:rPr>
                <w:noProof/>
                <w:webHidden/>
              </w:rPr>
            </w:r>
            <w:r w:rsidR="008F6118" w:rsidRPr="00923E55">
              <w:rPr>
                <w:noProof/>
                <w:webHidden/>
              </w:rPr>
              <w:fldChar w:fldCharType="separate"/>
            </w:r>
            <w:r w:rsidR="008F6118" w:rsidRPr="00923E55">
              <w:rPr>
                <w:noProof/>
                <w:webHidden/>
              </w:rPr>
              <w:t>9</w:t>
            </w:r>
            <w:r w:rsidR="008F6118" w:rsidRPr="00923E55">
              <w:rPr>
                <w:noProof/>
                <w:webHidden/>
              </w:rPr>
              <w:fldChar w:fldCharType="end"/>
            </w:r>
          </w:hyperlink>
        </w:p>
        <w:p w14:paraId="65F44233" w14:textId="365F1AFD" w:rsidR="008F6118" w:rsidRPr="00923E55" w:rsidRDefault="001340F9" w:rsidP="008F6118">
          <w:pPr>
            <w:pStyle w:val="TOC1"/>
            <w:tabs>
              <w:tab w:val="left" w:pos="426"/>
              <w:tab w:val="right" w:leader="dot" w:pos="9175"/>
            </w:tabs>
            <w:spacing w:after="0" w:line="360" w:lineRule="auto"/>
            <w:rPr>
              <w:rFonts w:asciiTheme="minorHAnsi" w:eastAsiaTheme="minorEastAsia" w:hAnsiTheme="minorHAnsi" w:cstheme="minorBidi"/>
              <w:noProof/>
            </w:rPr>
          </w:pPr>
          <w:hyperlink w:anchor="_Toc106887535" w:history="1">
            <w:r w:rsidR="008F6118" w:rsidRPr="00923E55">
              <w:rPr>
                <w:rStyle w:val="Hyperlink"/>
                <w:noProof/>
                <w:kern w:val="32"/>
                <w:lang w:val="x-none" w:eastAsia="x-none"/>
              </w:rPr>
              <w:t>7.</w:t>
            </w:r>
            <w:r w:rsidR="008F6118" w:rsidRPr="00923E55">
              <w:rPr>
                <w:rFonts w:asciiTheme="minorHAnsi" w:eastAsiaTheme="minorEastAsia" w:hAnsiTheme="minorHAnsi" w:cstheme="minorBidi"/>
                <w:noProof/>
              </w:rPr>
              <w:tab/>
            </w:r>
            <w:r w:rsidR="008F6118" w:rsidRPr="00923E55">
              <w:rPr>
                <w:rStyle w:val="Hyperlink"/>
                <w:noProof/>
                <w:kern w:val="32"/>
                <w:lang w:val="x-none" w:eastAsia="x-none"/>
              </w:rPr>
              <w:t>EQUALITY STATEMENT</w:t>
            </w:r>
            <w:r w:rsidR="008F6118" w:rsidRPr="00923E55">
              <w:rPr>
                <w:noProof/>
                <w:webHidden/>
              </w:rPr>
              <w:tab/>
            </w:r>
            <w:r w:rsidR="008F6118" w:rsidRPr="00923E55">
              <w:rPr>
                <w:noProof/>
                <w:webHidden/>
              </w:rPr>
              <w:fldChar w:fldCharType="begin"/>
            </w:r>
            <w:r w:rsidR="008F6118" w:rsidRPr="00923E55">
              <w:rPr>
                <w:noProof/>
                <w:webHidden/>
              </w:rPr>
              <w:instrText xml:space="preserve"> PAGEREF _Toc106887535 \h </w:instrText>
            </w:r>
            <w:r w:rsidR="008F6118" w:rsidRPr="00923E55">
              <w:rPr>
                <w:noProof/>
                <w:webHidden/>
              </w:rPr>
            </w:r>
            <w:r w:rsidR="008F6118" w:rsidRPr="00923E55">
              <w:rPr>
                <w:noProof/>
                <w:webHidden/>
              </w:rPr>
              <w:fldChar w:fldCharType="separate"/>
            </w:r>
            <w:r w:rsidR="008F6118" w:rsidRPr="00923E55">
              <w:rPr>
                <w:noProof/>
                <w:webHidden/>
              </w:rPr>
              <w:t>10</w:t>
            </w:r>
            <w:r w:rsidR="008F6118" w:rsidRPr="00923E55">
              <w:rPr>
                <w:noProof/>
                <w:webHidden/>
              </w:rPr>
              <w:fldChar w:fldCharType="end"/>
            </w:r>
          </w:hyperlink>
        </w:p>
        <w:p w14:paraId="669C8913" w14:textId="4CD27334" w:rsidR="008F6118" w:rsidRPr="00923E55" w:rsidRDefault="001340F9" w:rsidP="008F6118">
          <w:pPr>
            <w:pStyle w:val="TOC1"/>
            <w:tabs>
              <w:tab w:val="left" w:pos="426"/>
              <w:tab w:val="right" w:leader="dot" w:pos="9175"/>
            </w:tabs>
            <w:spacing w:after="0" w:line="360" w:lineRule="auto"/>
            <w:rPr>
              <w:rFonts w:asciiTheme="minorHAnsi" w:eastAsiaTheme="minorEastAsia" w:hAnsiTheme="minorHAnsi" w:cstheme="minorBidi"/>
              <w:noProof/>
            </w:rPr>
          </w:pPr>
          <w:hyperlink w:anchor="_Toc106887536" w:history="1">
            <w:r w:rsidR="008F6118" w:rsidRPr="00923E55">
              <w:rPr>
                <w:rStyle w:val="Hyperlink"/>
                <w:noProof/>
              </w:rPr>
              <w:t>8.</w:t>
            </w:r>
            <w:r w:rsidR="008F6118" w:rsidRPr="00923E55">
              <w:rPr>
                <w:rFonts w:asciiTheme="minorHAnsi" w:eastAsiaTheme="minorEastAsia" w:hAnsiTheme="minorHAnsi" w:cstheme="minorBidi"/>
                <w:noProof/>
              </w:rPr>
              <w:tab/>
            </w:r>
            <w:r w:rsidR="008F6118" w:rsidRPr="00923E55">
              <w:rPr>
                <w:rStyle w:val="Hyperlink"/>
                <w:noProof/>
              </w:rPr>
              <w:t>DATA PROTECTION</w:t>
            </w:r>
            <w:r w:rsidR="008F6118" w:rsidRPr="00923E55">
              <w:rPr>
                <w:noProof/>
                <w:webHidden/>
              </w:rPr>
              <w:tab/>
            </w:r>
            <w:r w:rsidR="008F6118" w:rsidRPr="00923E55">
              <w:rPr>
                <w:noProof/>
                <w:webHidden/>
              </w:rPr>
              <w:fldChar w:fldCharType="begin"/>
            </w:r>
            <w:r w:rsidR="008F6118" w:rsidRPr="00923E55">
              <w:rPr>
                <w:noProof/>
                <w:webHidden/>
              </w:rPr>
              <w:instrText xml:space="preserve"> PAGEREF _Toc106887536 \h </w:instrText>
            </w:r>
            <w:r w:rsidR="008F6118" w:rsidRPr="00923E55">
              <w:rPr>
                <w:noProof/>
                <w:webHidden/>
              </w:rPr>
            </w:r>
            <w:r w:rsidR="008F6118" w:rsidRPr="00923E55">
              <w:rPr>
                <w:noProof/>
                <w:webHidden/>
              </w:rPr>
              <w:fldChar w:fldCharType="separate"/>
            </w:r>
            <w:r w:rsidR="008F6118" w:rsidRPr="00923E55">
              <w:rPr>
                <w:noProof/>
                <w:webHidden/>
              </w:rPr>
              <w:t>10</w:t>
            </w:r>
            <w:r w:rsidR="008F6118" w:rsidRPr="00923E55">
              <w:rPr>
                <w:noProof/>
                <w:webHidden/>
              </w:rPr>
              <w:fldChar w:fldCharType="end"/>
            </w:r>
          </w:hyperlink>
        </w:p>
        <w:p w14:paraId="1E4382FC" w14:textId="53F083E1" w:rsidR="008F6118" w:rsidRPr="00923E55" w:rsidRDefault="001340F9" w:rsidP="008F6118">
          <w:pPr>
            <w:pStyle w:val="TOC1"/>
            <w:tabs>
              <w:tab w:val="left" w:pos="426"/>
              <w:tab w:val="right" w:leader="dot" w:pos="9175"/>
            </w:tabs>
            <w:spacing w:after="0" w:line="360" w:lineRule="auto"/>
            <w:rPr>
              <w:rFonts w:asciiTheme="minorHAnsi" w:eastAsiaTheme="minorEastAsia" w:hAnsiTheme="minorHAnsi" w:cstheme="minorBidi"/>
              <w:noProof/>
            </w:rPr>
          </w:pPr>
          <w:hyperlink w:anchor="_Toc106887537" w:history="1">
            <w:r w:rsidR="008F6118" w:rsidRPr="00923E55">
              <w:rPr>
                <w:rStyle w:val="Hyperlink"/>
                <w:noProof/>
                <w:kern w:val="32"/>
                <w:lang w:val="x-none" w:eastAsia="x-none"/>
              </w:rPr>
              <w:t>9.</w:t>
            </w:r>
            <w:r w:rsidR="008F6118" w:rsidRPr="00923E55">
              <w:rPr>
                <w:rFonts w:asciiTheme="minorHAnsi" w:eastAsiaTheme="minorEastAsia" w:hAnsiTheme="minorHAnsi" w:cstheme="minorBidi"/>
                <w:noProof/>
              </w:rPr>
              <w:tab/>
            </w:r>
            <w:r w:rsidR="008F6118" w:rsidRPr="00923E55">
              <w:rPr>
                <w:rStyle w:val="Hyperlink"/>
                <w:noProof/>
                <w:kern w:val="32"/>
                <w:lang w:val="x-none" w:eastAsia="x-none"/>
              </w:rPr>
              <w:t>MONITORING AND REVIEW</w:t>
            </w:r>
            <w:r w:rsidR="008F6118" w:rsidRPr="00923E55">
              <w:rPr>
                <w:noProof/>
                <w:webHidden/>
              </w:rPr>
              <w:tab/>
            </w:r>
            <w:r w:rsidR="008F6118" w:rsidRPr="00923E55">
              <w:rPr>
                <w:noProof/>
                <w:webHidden/>
              </w:rPr>
              <w:fldChar w:fldCharType="begin"/>
            </w:r>
            <w:r w:rsidR="008F6118" w:rsidRPr="00923E55">
              <w:rPr>
                <w:noProof/>
                <w:webHidden/>
              </w:rPr>
              <w:instrText xml:space="preserve"> PAGEREF _Toc106887537 \h </w:instrText>
            </w:r>
            <w:r w:rsidR="008F6118" w:rsidRPr="00923E55">
              <w:rPr>
                <w:noProof/>
                <w:webHidden/>
              </w:rPr>
            </w:r>
            <w:r w:rsidR="008F6118" w:rsidRPr="00923E55">
              <w:rPr>
                <w:noProof/>
                <w:webHidden/>
              </w:rPr>
              <w:fldChar w:fldCharType="separate"/>
            </w:r>
            <w:r w:rsidR="008F6118" w:rsidRPr="00923E55">
              <w:rPr>
                <w:noProof/>
                <w:webHidden/>
              </w:rPr>
              <w:t>10</w:t>
            </w:r>
            <w:r w:rsidR="008F6118" w:rsidRPr="00923E55">
              <w:rPr>
                <w:noProof/>
                <w:webHidden/>
              </w:rPr>
              <w:fldChar w:fldCharType="end"/>
            </w:r>
          </w:hyperlink>
        </w:p>
        <w:p w14:paraId="1F04B24C" w14:textId="7A4E17D8" w:rsidR="008F6118" w:rsidRPr="00923E55" w:rsidRDefault="001340F9" w:rsidP="008F6118">
          <w:pPr>
            <w:pStyle w:val="TOC1"/>
            <w:tabs>
              <w:tab w:val="left" w:pos="426"/>
              <w:tab w:val="left" w:pos="660"/>
              <w:tab w:val="right" w:leader="dot" w:pos="9175"/>
            </w:tabs>
            <w:spacing w:after="0" w:line="360" w:lineRule="auto"/>
            <w:rPr>
              <w:rFonts w:asciiTheme="minorHAnsi" w:eastAsiaTheme="minorEastAsia" w:hAnsiTheme="minorHAnsi" w:cstheme="minorBidi"/>
              <w:noProof/>
            </w:rPr>
          </w:pPr>
          <w:hyperlink w:anchor="_Toc106887538" w:history="1">
            <w:r w:rsidR="008F6118" w:rsidRPr="00923E55">
              <w:rPr>
                <w:rStyle w:val="Hyperlink"/>
                <w:noProof/>
              </w:rPr>
              <w:t>10.</w:t>
            </w:r>
            <w:r w:rsidR="008F6118" w:rsidRPr="00923E55">
              <w:rPr>
                <w:rFonts w:asciiTheme="minorHAnsi" w:eastAsiaTheme="minorEastAsia" w:hAnsiTheme="minorHAnsi" w:cstheme="minorBidi"/>
                <w:noProof/>
              </w:rPr>
              <w:tab/>
            </w:r>
            <w:r w:rsidR="008F6118" w:rsidRPr="00923E55">
              <w:rPr>
                <w:rStyle w:val="Hyperlink"/>
                <w:noProof/>
              </w:rPr>
              <w:t>ASSOCIATED DOCUMENTATION</w:t>
            </w:r>
            <w:r w:rsidR="008F6118" w:rsidRPr="00923E55">
              <w:rPr>
                <w:noProof/>
                <w:webHidden/>
              </w:rPr>
              <w:tab/>
            </w:r>
            <w:r w:rsidR="008F6118" w:rsidRPr="00923E55">
              <w:rPr>
                <w:noProof/>
                <w:webHidden/>
              </w:rPr>
              <w:fldChar w:fldCharType="begin"/>
            </w:r>
            <w:r w:rsidR="008F6118" w:rsidRPr="00923E55">
              <w:rPr>
                <w:noProof/>
                <w:webHidden/>
              </w:rPr>
              <w:instrText xml:space="preserve"> PAGEREF _Toc106887538 \h </w:instrText>
            </w:r>
            <w:r w:rsidR="008F6118" w:rsidRPr="00923E55">
              <w:rPr>
                <w:noProof/>
                <w:webHidden/>
              </w:rPr>
            </w:r>
            <w:r w:rsidR="008F6118" w:rsidRPr="00923E55">
              <w:rPr>
                <w:noProof/>
                <w:webHidden/>
              </w:rPr>
              <w:fldChar w:fldCharType="separate"/>
            </w:r>
            <w:r w:rsidR="008F6118" w:rsidRPr="00923E55">
              <w:rPr>
                <w:noProof/>
                <w:webHidden/>
              </w:rPr>
              <w:t>10</w:t>
            </w:r>
            <w:r w:rsidR="008F6118" w:rsidRPr="00923E55">
              <w:rPr>
                <w:noProof/>
                <w:webHidden/>
              </w:rPr>
              <w:fldChar w:fldCharType="end"/>
            </w:r>
          </w:hyperlink>
        </w:p>
        <w:p w14:paraId="1238E2A8" w14:textId="4D45C90C" w:rsidR="008F6118" w:rsidRPr="00923E55" w:rsidRDefault="001340F9" w:rsidP="008F6118">
          <w:pPr>
            <w:pStyle w:val="TOC1"/>
            <w:tabs>
              <w:tab w:val="left" w:pos="426"/>
              <w:tab w:val="right" w:leader="dot" w:pos="9175"/>
            </w:tabs>
            <w:spacing w:after="0" w:line="360" w:lineRule="auto"/>
            <w:rPr>
              <w:rFonts w:asciiTheme="minorHAnsi" w:eastAsiaTheme="minorEastAsia" w:hAnsiTheme="minorHAnsi" w:cstheme="minorBidi"/>
              <w:noProof/>
            </w:rPr>
          </w:pPr>
          <w:hyperlink w:anchor="_Toc106887539" w:history="1">
            <w:r w:rsidR="008F6118" w:rsidRPr="00923E55">
              <w:rPr>
                <w:rStyle w:val="Hyperlink"/>
                <w:noProof/>
              </w:rPr>
              <w:t>Appendix 1 – Equality Impact Assessment</w:t>
            </w:r>
            <w:r w:rsidR="008F6118" w:rsidRPr="00923E55">
              <w:rPr>
                <w:noProof/>
                <w:webHidden/>
              </w:rPr>
              <w:tab/>
            </w:r>
            <w:r w:rsidR="008F6118" w:rsidRPr="00923E55">
              <w:rPr>
                <w:noProof/>
                <w:webHidden/>
              </w:rPr>
              <w:fldChar w:fldCharType="begin"/>
            </w:r>
            <w:r w:rsidR="008F6118" w:rsidRPr="00923E55">
              <w:rPr>
                <w:noProof/>
                <w:webHidden/>
              </w:rPr>
              <w:instrText xml:space="preserve"> PAGEREF _Toc106887539 \h </w:instrText>
            </w:r>
            <w:r w:rsidR="008F6118" w:rsidRPr="00923E55">
              <w:rPr>
                <w:noProof/>
                <w:webHidden/>
              </w:rPr>
            </w:r>
            <w:r w:rsidR="008F6118" w:rsidRPr="00923E55">
              <w:rPr>
                <w:noProof/>
                <w:webHidden/>
              </w:rPr>
              <w:fldChar w:fldCharType="separate"/>
            </w:r>
            <w:r w:rsidR="008F6118" w:rsidRPr="00923E55">
              <w:rPr>
                <w:noProof/>
                <w:webHidden/>
              </w:rPr>
              <w:t>12</w:t>
            </w:r>
            <w:r w:rsidR="008F6118" w:rsidRPr="00923E55">
              <w:rPr>
                <w:noProof/>
                <w:webHidden/>
              </w:rPr>
              <w:fldChar w:fldCharType="end"/>
            </w:r>
          </w:hyperlink>
        </w:p>
        <w:p w14:paraId="4BC95F3F" w14:textId="2B5C00BA" w:rsidR="008F6118" w:rsidRPr="00923E55" w:rsidRDefault="008F6118" w:rsidP="008F6118">
          <w:pPr>
            <w:spacing w:line="360" w:lineRule="auto"/>
          </w:pPr>
          <w:r w:rsidRPr="00923E55">
            <w:rPr>
              <w:noProof/>
            </w:rPr>
            <w:fldChar w:fldCharType="end"/>
          </w:r>
        </w:p>
      </w:sdtContent>
    </w:sdt>
    <w:p w14:paraId="30B90462" w14:textId="77777777" w:rsidR="00572FDE" w:rsidRPr="00923E55" w:rsidRDefault="00572FDE" w:rsidP="00572FDE">
      <w:pPr>
        <w:jc w:val="both"/>
        <w:rPr>
          <w:color w:val="000000"/>
        </w:rPr>
      </w:pPr>
    </w:p>
    <w:p w14:paraId="44E9F68C" w14:textId="77777777" w:rsidR="00572FDE" w:rsidRPr="00923E55" w:rsidRDefault="00572FDE" w:rsidP="00572FDE">
      <w:pPr>
        <w:widowControl/>
        <w:autoSpaceDE/>
        <w:autoSpaceDN/>
        <w:adjustRightInd/>
        <w:rPr>
          <w:color w:val="000000"/>
        </w:rPr>
      </w:pPr>
      <w:r w:rsidRPr="00923E55">
        <w:br w:type="page"/>
      </w:r>
    </w:p>
    <w:p w14:paraId="5EA4359E" w14:textId="65344B1C" w:rsidR="00572FDE" w:rsidRPr="00923E55" w:rsidRDefault="00572FDE" w:rsidP="008F6118">
      <w:pPr>
        <w:pStyle w:val="Heading1"/>
        <w:numPr>
          <w:ilvl w:val="0"/>
          <w:numId w:val="6"/>
        </w:numPr>
        <w:ind w:left="709" w:hanging="709"/>
        <w:rPr>
          <w:rFonts w:ascii="Arial" w:hAnsi="Arial" w:cs="Arial"/>
          <w:b/>
          <w:color w:val="000000"/>
          <w:sz w:val="28"/>
          <w:szCs w:val="28"/>
          <w:lang w:eastAsia="x-none"/>
        </w:rPr>
      </w:pPr>
      <w:bookmarkStart w:id="3" w:name="_Toc364849497"/>
      <w:bookmarkStart w:id="4" w:name="_Toc106887523"/>
      <w:r w:rsidRPr="00923E55">
        <w:rPr>
          <w:rFonts w:ascii="Arial" w:hAnsi="Arial" w:cs="Arial"/>
          <w:b/>
          <w:bCs/>
          <w:color w:val="000000"/>
          <w:kern w:val="32"/>
          <w:sz w:val="28"/>
          <w:szCs w:val="28"/>
          <w:lang w:eastAsia="x-none"/>
        </w:rPr>
        <w:lastRenderedPageBreak/>
        <w:t>INTRODUCTION</w:t>
      </w:r>
      <w:bookmarkEnd w:id="3"/>
      <w:bookmarkEnd w:id="4"/>
    </w:p>
    <w:p w14:paraId="5CA9E9A7" w14:textId="77777777" w:rsidR="00572FDE" w:rsidRPr="00923E55" w:rsidRDefault="00572FDE" w:rsidP="00AE06D4">
      <w:pPr>
        <w:jc w:val="both"/>
        <w:outlineLvl w:val="0"/>
        <w:rPr>
          <w:b/>
          <w:bCs/>
          <w:kern w:val="32"/>
          <w:lang w:val="x-none" w:eastAsia="x-none"/>
        </w:rPr>
      </w:pPr>
      <w:bookmarkStart w:id="5" w:name="_Toc364849438"/>
      <w:bookmarkStart w:id="6" w:name="_Toc364849468"/>
      <w:bookmarkStart w:id="7" w:name="_Toc364849498"/>
      <w:bookmarkStart w:id="8" w:name="_Toc364849439"/>
      <w:bookmarkStart w:id="9" w:name="_Toc364849469"/>
      <w:bookmarkStart w:id="10" w:name="_Toc364849499"/>
      <w:bookmarkStart w:id="11" w:name="_Toc364849318"/>
      <w:bookmarkStart w:id="12" w:name="_Toc364849347"/>
      <w:bookmarkStart w:id="13" w:name="_Toc364849440"/>
      <w:bookmarkStart w:id="14" w:name="_Toc364849470"/>
      <w:bookmarkStart w:id="15" w:name="_Toc364849500"/>
      <w:bookmarkEnd w:id="5"/>
      <w:bookmarkEnd w:id="6"/>
      <w:bookmarkEnd w:id="7"/>
      <w:bookmarkEnd w:id="8"/>
      <w:bookmarkEnd w:id="9"/>
      <w:bookmarkEnd w:id="10"/>
      <w:bookmarkEnd w:id="11"/>
      <w:bookmarkEnd w:id="12"/>
      <w:bookmarkEnd w:id="13"/>
      <w:bookmarkEnd w:id="14"/>
      <w:bookmarkEnd w:id="15"/>
    </w:p>
    <w:p w14:paraId="62A027B1" w14:textId="2988E91B" w:rsidR="00F9360D" w:rsidRPr="00923E55" w:rsidRDefault="00F9360D" w:rsidP="00AE06D4">
      <w:pPr>
        <w:pStyle w:val="ListParagraph"/>
        <w:numPr>
          <w:ilvl w:val="1"/>
          <w:numId w:val="6"/>
        </w:numPr>
        <w:jc w:val="both"/>
      </w:pPr>
      <w:r w:rsidRPr="00923E55">
        <w:t xml:space="preserve">The </w:t>
      </w:r>
      <w:proofErr w:type="gramStart"/>
      <w:r w:rsidRPr="00923E55">
        <w:t>North East</w:t>
      </w:r>
      <w:proofErr w:type="gramEnd"/>
      <w:r w:rsidRPr="00923E55">
        <w:t xml:space="preserve"> and North Cumbria Integrated Care Board (the Organisation) embeds National Terms and </w:t>
      </w:r>
      <w:r w:rsidR="00FC3A09" w:rsidRPr="00923E55">
        <w:t>Conditions</w:t>
      </w:r>
      <w:r w:rsidRPr="00923E55">
        <w:t xml:space="preserve"> of Agenda for Change which outlines the process for pay progression.  This policy aims to reinforce and supplement the </w:t>
      </w:r>
      <w:r w:rsidR="00FC3A09" w:rsidRPr="00923E55">
        <w:t>implementation</w:t>
      </w:r>
      <w:r w:rsidRPr="00923E55">
        <w:t xml:space="preserve"> of Agenda for </w:t>
      </w:r>
      <w:r w:rsidR="00FC3A09" w:rsidRPr="00923E55">
        <w:t>Change</w:t>
      </w:r>
      <w:r w:rsidRPr="00923E55">
        <w:t xml:space="preserve"> terms and conditions and provides appropriate guidance.  </w:t>
      </w:r>
    </w:p>
    <w:p w14:paraId="25274902" w14:textId="77777777" w:rsidR="00572FDE" w:rsidRPr="00923E55" w:rsidRDefault="00572FDE" w:rsidP="00AE06D4">
      <w:pPr>
        <w:jc w:val="both"/>
      </w:pPr>
    </w:p>
    <w:p w14:paraId="6F28874C" w14:textId="7CAA703F" w:rsidR="00572FDE" w:rsidRPr="00923E55" w:rsidRDefault="00F9360D" w:rsidP="00AE06D4">
      <w:pPr>
        <w:pStyle w:val="ListParagraph"/>
        <w:numPr>
          <w:ilvl w:val="1"/>
          <w:numId w:val="6"/>
        </w:numPr>
        <w:jc w:val="both"/>
      </w:pPr>
      <w:r w:rsidRPr="00923E55">
        <w:t xml:space="preserve">the </w:t>
      </w:r>
      <w:r w:rsidR="006162EF" w:rsidRPr="00923E55">
        <w:t xml:space="preserve">system of pay progression </w:t>
      </w:r>
      <w:r w:rsidRPr="00923E55">
        <w:t>came</w:t>
      </w:r>
      <w:r w:rsidR="001E2120" w:rsidRPr="00923E55">
        <w:t xml:space="preserve"> into</w:t>
      </w:r>
      <w:r w:rsidR="006162EF" w:rsidRPr="00923E55">
        <w:t xml:space="preserve"> effect from 1 April 2019</w:t>
      </w:r>
      <w:r w:rsidRPr="00923E55">
        <w:t xml:space="preserve"> for new starters or those promoted to a new role on or after 1 April </w:t>
      </w:r>
      <w:proofErr w:type="gramStart"/>
      <w:r w:rsidRPr="00923E55">
        <w:t>2019</w:t>
      </w:r>
      <w:r w:rsidR="006162EF" w:rsidRPr="00923E55">
        <w:t>.</w:t>
      </w:r>
      <w:r w:rsidR="00137CC1" w:rsidRPr="00923E55">
        <w:t>.</w:t>
      </w:r>
      <w:proofErr w:type="gramEnd"/>
      <w:r w:rsidR="00137CC1" w:rsidRPr="00923E55">
        <w:t xml:space="preserve">  </w:t>
      </w:r>
    </w:p>
    <w:p w14:paraId="00DB69F2" w14:textId="77777777" w:rsidR="00E77728" w:rsidRPr="00923E55" w:rsidRDefault="00E77728" w:rsidP="00AE06D4">
      <w:pPr>
        <w:pStyle w:val="ListParagraph"/>
        <w:jc w:val="both"/>
      </w:pPr>
    </w:p>
    <w:p w14:paraId="7C7C1BC9" w14:textId="77777777" w:rsidR="00E77728" w:rsidRPr="00923E55" w:rsidRDefault="00E77728" w:rsidP="00AE06D4">
      <w:pPr>
        <w:pStyle w:val="Default"/>
        <w:numPr>
          <w:ilvl w:val="1"/>
          <w:numId w:val="6"/>
        </w:numPr>
        <w:jc w:val="both"/>
      </w:pPr>
      <w:r w:rsidRPr="00923E55">
        <w:t>Full details can be found in Annex 23 of the Terms and Conditions of Service.</w:t>
      </w:r>
    </w:p>
    <w:p w14:paraId="4042FB09" w14:textId="77777777" w:rsidR="00572FDE" w:rsidRPr="00923E55" w:rsidRDefault="00572FDE" w:rsidP="00AE06D4">
      <w:pPr>
        <w:ind w:left="709"/>
        <w:jc w:val="both"/>
        <w:rPr>
          <w:color w:val="000000"/>
        </w:rPr>
      </w:pPr>
    </w:p>
    <w:p w14:paraId="64A567CD" w14:textId="0B31FBB1" w:rsidR="00572FDE" w:rsidRPr="00923E55" w:rsidRDefault="00101C01" w:rsidP="00AE06D4">
      <w:pPr>
        <w:ind w:left="709" w:hanging="709"/>
        <w:jc w:val="both"/>
      </w:pPr>
      <w:r w:rsidRPr="00923E55">
        <w:t>1.</w:t>
      </w:r>
      <w:r w:rsidR="00E77728" w:rsidRPr="00923E55">
        <w:t>4</w:t>
      </w:r>
      <w:r w:rsidRPr="00923E55">
        <w:tab/>
      </w:r>
      <w:r w:rsidR="00F9360D" w:rsidRPr="00923E55">
        <w:t xml:space="preserve"> </w:t>
      </w:r>
    </w:p>
    <w:p w14:paraId="388C1404" w14:textId="77777777" w:rsidR="00AC12A6" w:rsidRPr="00923E55" w:rsidRDefault="00AC12A6" w:rsidP="00AE06D4">
      <w:pPr>
        <w:pStyle w:val="Default"/>
        <w:jc w:val="both"/>
      </w:pPr>
    </w:p>
    <w:p w14:paraId="70E8B08C" w14:textId="77777777" w:rsidR="00572FDE" w:rsidRPr="00923E55" w:rsidRDefault="00572FDE" w:rsidP="00AE06D4">
      <w:pPr>
        <w:numPr>
          <w:ilvl w:val="0"/>
          <w:numId w:val="6"/>
        </w:numPr>
        <w:ind w:left="709" w:hanging="709"/>
        <w:jc w:val="both"/>
        <w:outlineLvl w:val="0"/>
        <w:rPr>
          <w:b/>
          <w:bCs/>
          <w:kern w:val="32"/>
          <w:sz w:val="28"/>
          <w:szCs w:val="28"/>
          <w:lang w:eastAsia="x-none"/>
        </w:rPr>
      </w:pPr>
      <w:bookmarkStart w:id="16" w:name="_Toc364848452"/>
      <w:bookmarkStart w:id="17" w:name="_Toc364848726"/>
      <w:bookmarkStart w:id="18" w:name="_Toc364848866"/>
      <w:bookmarkStart w:id="19" w:name="_Toc364848959"/>
      <w:bookmarkStart w:id="20" w:name="_Toc364849320"/>
      <w:bookmarkStart w:id="21" w:name="_Toc364849349"/>
      <w:bookmarkStart w:id="22" w:name="_Toc364849441"/>
      <w:bookmarkStart w:id="23" w:name="_Toc364849471"/>
      <w:bookmarkStart w:id="24" w:name="_Toc364849501"/>
      <w:bookmarkStart w:id="25" w:name="_Toc364848867"/>
      <w:bookmarkStart w:id="26" w:name="_Toc364848960"/>
      <w:bookmarkStart w:id="27" w:name="_Toc364849321"/>
      <w:bookmarkStart w:id="28" w:name="_Toc364849502"/>
      <w:bookmarkStart w:id="29" w:name="_Toc106887524"/>
      <w:bookmarkEnd w:id="16"/>
      <w:bookmarkEnd w:id="17"/>
      <w:bookmarkEnd w:id="18"/>
      <w:bookmarkEnd w:id="19"/>
      <w:bookmarkEnd w:id="20"/>
      <w:bookmarkEnd w:id="21"/>
      <w:bookmarkEnd w:id="22"/>
      <w:bookmarkEnd w:id="23"/>
      <w:bookmarkEnd w:id="24"/>
      <w:r w:rsidRPr="00923E55">
        <w:rPr>
          <w:b/>
          <w:bCs/>
          <w:kern w:val="32"/>
          <w:sz w:val="28"/>
          <w:szCs w:val="28"/>
          <w:lang w:val="x-none" w:eastAsia="x-none"/>
        </w:rPr>
        <w:t>POLICY STATEMENT</w:t>
      </w:r>
      <w:bookmarkEnd w:id="25"/>
      <w:bookmarkEnd w:id="26"/>
      <w:bookmarkEnd w:id="27"/>
      <w:bookmarkEnd w:id="28"/>
      <w:bookmarkEnd w:id="29"/>
    </w:p>
    <w:p w14:paraId="29C9D58F" w14:textId="77777777" w:rsidR="00572FDE" w:rsidRPr="00923E55" w:rsidRDefault="00572FDE" w:rsidP="00AE06D4">
      <w:pPr>
        <w:jc w:val="both"/>
        <w:rPr>
          <w:color w:val="000000"/>
        </w:rPr>
      </w:pPr>
    </w:p>
    <w:p w14:paraId="3F129B9A" w14:textId="6C43D666" w:rsidR="00AE06D4" w:rsidRPr="00923E55" w:rsidRDefault="00FB579B" w:rsidP="008F6118">
      <w:pPr>
        <w:widowControl/>
      </w:pPr>
      <w:r w:rsidRPr="00923E55">
        <w:t>2.1</w:t>
      </w:r>
      <w:r w:rsidRPr="00923E55">
        <w:tab/>
      </w:r>
      <w:r w:rsidR="0079488D" w:rsidRPr="00923E55">
        <w:t xml:space="preserve">The pay </w:t>
      </w:r>
      <w:r w:rsidR="00CF2CD5" w:rsidRPr="00923E55">
        <w:t>framework seeks</w:t>
      </w:r>
      <w:r w:rsidR="0079488D" w:rsidRPr="00923E55">
        <w:rPr>
          <w:spacing w:val="-2"/>
        </w:rPr>
        <w:t xml:space="preserve"> </w:t>
      </w:r>
      <w:r w:rsidR="0079488D" w:rsidRPr="00923E55">
        <w:t>to:</w:t>
      </w:r>
    </w:p>
    <w:p w14:paraId="47E835D1" w14:textId="77777777" w:rsidR="00AE06D4" w:rsidRPr="00923E55" w:rsidRDefault="00AE06D4" w:rsidP="00AE06D4">
      <w:pPr>
        <w:tabs>
          <w:tab w:val="left" w:pos="913"/>
        </w:tabs>
        <w:adjustRightInd/>
        <w:ind w:left="551"/>
        <w:jc w:val="both"/>
      </w:pPr>
    </w:p>
    <w:p w14:paraId="326568B8" w14:textId="77777777" w:rsidR="0079488D" w:rsidRPr="00923E55" w:rsidRDefault="00AE06D4" w:rsidP="00FB579B">
      <w:pPr>
        <w:pStyle w:val="ListParagraph"/>
        <w:numPr>
          <w:ilvl w:val="0"/>
          <w:numId w:val="15"/>
        </w:numPr>
        <w:tabs>
          <w:tab w:val="left" w:pos="1276"/>
        </w:tabs>
        <w:adjustRightInd/>
        <w:ind w:left="1276" w:hanging="567"/>
        <w:jc w:val="both"/>
      </w:pPr>
      <w:r w:rsidRPr="00923E55">
        <w:t>C</w:t>
      </w:r>
      <w:r w:rsidR="0079488D" w:rsidRPr="00923E55">
        <w:t>reate a simple process for assessing the standards for progression through the pay band, where a manager/employee submission process needs to be followed for pay-step points to be</w:t>
      </w:r>
      <w:r w:rsidR="0079488D" w:rsidRPr="00923E55">
        <w:rPr>
          <w:spacing w:val="-1"/>
        </w:rPr>
        <w:t xml:space="preserve"> </w:t>
      </w:r>
      <w:r w:rsidR="0079488D" w:rsidRPr="00923E55">
        <w:t>achieved</w:t>
      </w:r>
      <w:r w:rsidRPr="00923E55">
        <w:t>.</w:t>
      </w:r>
    </w:p>
    <w:p w14:paraId="776F33DB" w14:textId="77777777" w:rsidR="0079488D" w:rsidRPr="00923E55" w:rsidRDefault="00AE06D4" w:rsidP="00FB579B">
      <w:pPr>
        <w:pStyle w:val="ListParagraph"/>
        <w:numPr>
          <w:ilvl w:val="1"/>
          <w:numId w:val="15"/>
        </w:numPr>
        <w:tabs>
          <w:tab w:val="left" w:pos="1276"/>
          <w:tab w:val="left" w:pos="1633"/>
        </w:tabs>
        <w:adjustRightInd/>
        <w:ind w:left="1276" w:right="188" w:hanging="567"/>
        <w:contextualSpacing w:val="0"/>
        <w:jc w:val="both"/>
      </w:pPr>
      <w:r w:rsidRPr="00923E55">
        <w:t>H</w:t>
      </w:r>
      <w:r w:rsidR="0079488D" w:rsidRPr="00923E55">
        <w:t>elp drive consistency across the NHS whilst allowing local flexibility to develop assessments against individual and/or organisational objectives, including values and behaviours</w:t>
      </w:r>
      <w:r w:rsidRPr="00923E55">
        <w:t>.</w:t>
      </w:r>
    </w:p>
    <w:p w14:paraId="002550AC" w14:textId="77777777" w:rsidR="0079488D" w:rsidRPr="00923E55" w:rsidRDefault="00AE06D4" w:rsidP="00FB579B">
      <w:pPr>
        <w:pStyle w:val="ListParagraph"/>
        <w:numPr>
          <w:ilvl w:val="1"/>
          <w:numId w:val="15"/>
        </w:numPr>
        <w:tabs>
          <w:tab w:val="left" w:pos="1276"/>
          <w:tab w:val="left" w:pos="1632"/>
          <w:tab w:val="left" w:pos="1633"/>
        </w:tabs>
        <w:adjustRightInd/>
        <w:spacing w:line="292" w:lineRule="exact"/>
        <w:ind w:left="1276" w:hanging="567"/>
        <w:contextualSpacing w:val="0"/>
        <w:jc w:val="both"/>
      </w:pPr>
      <w:r w:rsidRPr="00923E55">
        <w:t>A</w:t>
      </w:r>
      <w:r w:rsidR="0079488D" w:rsidRPr="00923E55">
        <w:t>llow faster progression to the top of each pay band through fewer pay-step</w:t>
      </w:r>
      <w:r w:rsidR="0079488D" w:rsidRPr="00923E55">
        <w:rPr>
          <w:spacing w:val="-21"/>
        </w:rPr>
        <w:t xml:space="preserve"> </w:t>
      </w:r>
      <w:r w:rsidR="0079488D" w:rsidRPr="00923E55">
        <w:t>points</w:t>
      </w:r>
      <w:r w:rsidRPr="00923E55">
        <w:t>.</w:t>
      </w:r>
    </w:p>
    <w:p w14:paraId="3294908E" w14:textId="77777777" w:rsidR="0079488D" w:rsidRPr="00923E55" w:rsidRDefault="00AE06D4" w:rsidP="00FB579B">
      <w:pPr>
        <w:pStyle w:val="ListParagraph"/>
        <w:numPr>
          <w:ilvl w:val="1"/>
          <w:numId w:val="15"/>
        </w:numPr>
        <w:tabs>
          <w:tab w:val="left" w:pos="1276"/>
          <w:tab w:val="left" w:pos="1632"/>
          <w:tab w:val="left" w:pos="1633"/>
        </w:tabs>
        <w:adjustRightInd/>
        <w:ind w:left="1276" w:hanging="567"/>
        <w:contextualSpacing w:val="0"/>
        <w:jc w:val="both"/>
      </w:pPr>
      <w:r w:rsidRPr="00923E55">
        <w:t>P</w:t>
      </w:r>
      <w:r w:rsidR="0079488D" w:rsidRPr="00923E55">
        <w:t>rovide meaningful pay increases at each pay-step</w:t>
      </w:r>
      <w:r w:rsidR="0079488D" w:rsidRPr="00923E55">
        <w:rPr>
          <w:spacing w:val="-5"/>
        </w:rPr>
        <w:t xml:space="preserve"> </w:t>
      </w:r>
      <w:r w:rsidR="0079488D" w:rsidRPr="00923E55">
        <w:t>point</w:t>
      </w:r>
    </w:p>
    <w:p w14:paraId="087A68AA" w14:textId="77777777" w:rsidR="0079488D" w:rsidRPr="00923E55" w:rsidRDefault="00AE06D4" w:rsidP="00FB579B">
      <w:pPr>
        <w:pStyle w:val="ListParagraph"/>
        <w:numPr>
          <w:ilvl w:val="1"/>
          <w:numId w:val="15"/>
        </w:numPr>
        <w:tabs>
          <w:tab w:val="left" w:pos="1276"/>
          <w:tab w:val="left" w:pos="1632"/>
          <w:tab w:val="left" w:pos="1633"/>
        </w:tabs>
        <w:adjustRightInd/>
        <w:ind w:left="1276" w:hanging="567"/>
        <w:contextualSpacing w:val="0"/>
        <w:jc w:val="both"/>
      </w:pPr>
      <w:r w:rsidRPr="00923E55">
        <w:t>E</w:t>
      </w:r>
      <w:r w:rsidR="0079488D" w:rsidRPr="00923E55">
        <w:t>ncourage staff to take responsibility for showing that they meet the defined</w:t>
      </w:r>
      <w:r w:rsidR="0079488D" w:rsidRPr="00923E55">
        <w:rPr>
          <w:spacing w:val="-29"/>
        </w:rPr>
        <w:t xml:space="preserve"> </w:t>
      </w:r>
      <w:r w:rsidR="0079488D" w:rsidRPr="00923E55">
        <w:t>standards</w:t>
      </w:r>
      <w:r w:rsidRPr="00923E55">
        <w:t>.</w:t>
      </w:r>
    </w:p>
    <w:p w14:paraId="5B0DF1C9" w14:textId="77777777" w:rsidR="0079488D" w:rsidRPr="00923E55" w:rsidRDefault="00AE06D4" w:rsidP="00FB579B">
      <w:pPr>
        <w:pStyle w:val="ListParagraph"/>
        <w:numPr>
          <w:ilvl w:val="1"/>
          <w:numId w:val="15"/>
        </w:numPr>
        <w:tabs>
          <w:tab w:val="left" w:pos="1276"/>
          <w:tab w:val="left" w:pos="1632"/>
          <w:tab w:val="left" w:pos="1633"/>
        </w:tabs>
        <w:adjustRightInd/>
        <w:spacing w:line="242" w:lineRule="auto"/>
        <w:ind w:left="1276" w:right="191" w:hanging="567"/>
        <w:contextualSpacing w:val="0"/>
        <w:jc w:val="both"/>
      </w:pPr>
      <w:r w:rsidRPr="00923E55">
        <w:t>E</w:t>
      </w:r>
      <w:r w:rsidR="0079488D" w:rsidRPr="00923E55">
        <w:t xml:space="preserve">nsure line managers make available to their staff the appropriate training, </w:t>
      </w:r>
      <w:proofErr w:type="gramStart"/>
      <w:r w:rsidR="0079488D" w:rsidRPr="00923E55">
        <w:t>support</w:t>
      </w:r>
      <w:proofErr w:type="gramEnd"/>
      <w:r w:rsidR="0079488D" w:rsidRPr="00923E55">
        <w:t xml:space="preserve"> and development opportunities</w:t>
      </w:r>
      <w:r w:rsidRPr="00923E55">
        <w:t>.</w:t>
      </w:r>
    </w:p>
    <w:p w14:paraId="4101966B" w14:textId="77777777" w:rsidR="0079488D" w:rsidRPr="00923E55" w:rsidRDefault="00AE06D4" w:rsidP="00FB579B">
      <w:pPr>
        <w:pStyle w:val="ListParagraph"/>
        <w:numPr>
          <w:ilvl w:val="1"/>
          <w:numId w:val="15"/>
        </w:numPr>
        <w:tabs>
          <w:tab w:val="left" w:pos="1276"/>
          <w:tab w:val="left" w:pos="1632"/>
          <w:tab w:val="left" w:pos="1633"/>
        </w:tabs>
        <w:adjustRightInd/>
        <w:ind w:left="1276" w:right="189" w:hanging="567"/>
        <w:contextualSpacing w:val="0"/>
        <w:jc w:val="both"/>
      </w:pPr>
      <w:r w:rsidRPr="00923E55">
        <w:t>E</w:t>
      </w:r>
      <w:r w:rsidR="0079488D" w:rsidRPr="00923E55">
        <w:t>ncourage organisations to assess staff against local values and behaviours, agreed in partnership with staff side and informed by the NHS</w:t>
      </w:r>
      <w:r w:rsidR="0079488D" w:rsidRPr="00923E55">
        <w:rPr>
          <w:spacing w:val="-6"/>
        </w:rPr>
        <w:t xml:space="preserve"> </w:t>
      </w:r>
      <w:r w:rsidR="0079488D" w:rsidRPr="00923E55">
        <w:t>Constitution</w:t>
      </w:r>
      <w:r w:rsidRPr="00923E55">
        <w:t>.</w:t>
      </w:r>
    </w:p>
    <w:p w14:paraId="74F45E03" w14:textId="77777777" w:rsidR="0079488D" w:rsidRPr="00923E55" w:rsidRDefault="00AE06D4" w:rsidP="00FB579B">
      <w:pPr>
        <w:pStyle w:val="ListParagraph"/>
        <w:numPr>
          <w:ilvl w:val="1"/>
          <w:numId w:val="15"/>
        </w:numPr>
        <w:tabs>
          <w:tab w:val="left" w:pos="1276"/>
          <w:tab w:val="left" w:pos="1632"/>
          <w:tab w:val="left" w:pos="1633"/>
        </w:tabs>
        <w:adjustRightInd/>
        <w:ind w:left="1276" w:right="190" w:hanging="567"/>
        <w:contextualSpacing w:val="0"/>
        <w:jc w:val="both"/>
      </w:pPr>
      <w:r w:rsidRPr="00923E55">
        <w:t>E</w:t>
      </w:r>
      <w:r w:rsidR="0079488D" w:rsidRPr="00923E55">
        <w:t>nsure</w:t>
      </w:r>
      <w:r w:rsidR="0079488D" w:rsidRPr="00923E55">
        <w:rPr>
          <w:spacing w:val="-15"/>
        </w:rPr>
        <w:t xml:space="preserve"> </w:t>
      </w:r>
      <w:r w:rsidR="0079488D" w:rsidRPr="00923E55">
        <w:t>pay-step</w:t>
      </w:r>
      <w:r w:rsidR="0079488D" w:rsidRPr="00923E55">
        <w:rPr>
          <w:spacing w:val="-15"/>
        </w:rPr>
        <w:t xml:space="preserve"> </w:t>
      </w:r>
      <w:r w:rsidR="0079488D" w:rsidRPr="00923E55">
        <w:t>points</w:t>
      </w:r>
      <w:r w:rsidR="0079488D" w:rsidRPr="00923E55">
        <w:rPr>
          <w:spacing w:val="-14"/>
        </w:rPr>
        <w:t xml:space="preserve"> </w:t>
      </w:r>
      <w:r w:rsidR="0079488D" w:rsidRPr="00923E55">
        <w:t>are</w:t>
      </w:r>
      <w:r w:rsidR="0079488D" w:rsidRPr="00923E55">
        <w:rPr>
          <w:spacing w:val="-14"/>
        </w:rPr>
        <w:t xml:space="preserve"> </w:t>
      </w:r>
      <w:r w:rsidR="0079488D" w:rsidRPr="00923E55">
        <w:t>achieved</w:t>
      </w:r>
      <w:r w:rsidR="0079488D" w:rsidRPr="00923E55">
        <w:rPr>
          <w:spacing w:val="-15"/>
        </w:rPr>
        <w:t xml:space="preserve"> </w:t>
      </w:r>
      <w:r w:rsidR="0079488D" w:rsidRPr="00923E55">
        <w:t>only</w:t>
      </w:r>
      <w:r w:rsidR="0079488D" w:rsidRPr="00923E55">
        <w:rPr>
          <w:spacing w:val="-15"/>
        </w:rPr>
        <w:t xml:space="preserve"> </w:t>
      </w:r>
      <w:r w:rsidR="0079488D" w:rsidRPr="00923E55">
        <w:t>where</w:t>
      </w:r>
      <w:r w:rsidR="0079488D" w:rsidRPr="00923E55">
        <w:rPr>
          <w:spacing w:val="-14"/>
        </w:rPr>
        <w:t xml:space="preserve"> </w:t>
      </w:r>
      <w:r w:rsidR="0079488D" w:rsidRPr="00923E55">
        <w:t>managers</w:t>
      </w:r>
      <w:r w:rsidR="0079488D" w:rsidRPr="00923E55">
        <w:rPr>
          <w:spacing w:val="-15"/>
        </w:rPr>
        <w:t xml:space="preserve"> </w:t>
      </w:r>
      <w:r w:rsidR="0079488D" w:rsidRPr="00923E55">
        <w:t>are</w:t>
      </w:r>
      <w:r w:rsidR="0079488D" w:rsidRPr="00923E55">
        <w:rPr>
          <w:spacing w:val="-14"/>
        </w:rPr>
        <w:t xml:space="preserve"> </w:t>
      </w:r>
      <w:r w:rsidR="0079488D" w:rsidRPr="00923E55">
        <w:t>satisfied</w:t>
      </w:r>
      <w:r w:rsidR="0079488D" w:rsidRPr="00923E55">
        <w:rPr>
          <w:spacing w:val="-15"/>
        </w:rPr>
        <w:t xml:space="preserve"> </w:t>
      </w:r>
      <w:r w:rsidR="0079488D" w:rsidRPr="00923E55">
        <w:t>that</w:t>
      </w:r>
      <w:r w:rsidR="0079488D" w:rsidRPr="00923E55">
        <w:rPr>
          <w:spacing w:val="-15"/>
        </w:rPr>
        <w:t xml:space="preserve"> </w:t>
      </w:r>
      <w:r w:rsidR="0079488D" w:rsidRPr="00923E55">
        <w:t>their</w:t>
      </w:r>
      <w:r w:rsidR="0079488D" w:rsidRPr="00923E55">
        <w:rPr>
          <w:spacing w:val="-14"/>
        </w:rPr>
        <w:t xml:space="preserve"> </w:t>
      </w:r>
      <w:r w:rsidR="0079488D" w:rsidRPr="00923E55">
        <w:t>staff</w:t>
      </w:r>
      <w:r w:rsidR="0079488D" w:rsidRPr="00923E55">
        <w:rPr>
          <w:spacing w:val="-14"/>
        </w:rPr>
        <w:t xml:space="preserve"> </w:t>
      </w:r>
      <w:r w:rsidR="0079488D" w:rsidRPr="00923E55">
        <w:t>have met the required</w:t>
      </w:r>
      <w:r w:rsidR="0079488D" w:rsidRPr="00923E55">
        <w:rPr>
          <w:spacing w:val="-1"/>
        </w:rPr>
        <w:t xml:space="preserve"> </w:t>
      </w:r>
      <w:r w:rsidR="0079488D" w:rsidRPr="00923E55">
        <w:t>standards.</w:t>
      </w:r>
    </w:p>
    <w:p w14:paraId="5DC77C71" w14:textId="77777777" w:rsidR="000608EF" w:rsidRPr="00923E55" w:rsidRDefault="000608EF" w:rsidP="00AE06D4">
      <w:pPr>
        <w:pStyle w:val="Default"/>
        <w:ind w:left="1418" w:hanging="992"/>
        <w:jc w:val="both"/>
      </w:pPr>
    </w:p>
    <w:p w14:paraId="48FDF5DC" w14:textId="77777777" w:rsidR="00572FDE" w:rsidRPr="00923E55" w:rsidRDefault="00572FDE" w:rsidP="00AE06D4">
      <w:pPr>
        <w:numPr>
          <w:ilvl w:val="0"/>
          <w:numId w:val="6"/>
        </w:numPr>
        <w:ind w:left="709" w:hanging="709"/>
        <w:jc w:val="both"/>
        <w:outlineLvl w:val="0"/>
        <w:rPr>
          <w:b/>
          <w:bCs/>
          <w:kern w:val="32"/>
          <w:lang w:eastAsia="x-none"/>
        </w:rPr>
      </w:pPr>
      <w:bookmarkStart w:id="30" w:name="_Toc364848868"/>
      <w:bookmarkStart w:id="31" w:name="_Toc364848961"/>
      <w:bookmarkStart w:id="32" w:name="_Toc364849322"/>
      <w:bookmarkStart w:id="33" w:name="_Toc364849503"/>
      <w:bookmarkStart w:id="34" w:name="_Toc106887525"/>
      <w:r w:rsidRPr="00923E55">
        <w:rPr>
          <w:b/>
          <w:bCs/>
          <w:kern w:val="32"/>
          <w:sz w:val="28"/>
          <w:szCs w:val="28"/>
          <w:lang w:val="x-none" w:eastAsia="x-none"/>
        </w:rPr>
        <w:t>ROLE</w:t>
      </w:r>
      <w:r w:rsidRPr="00923E55">
        <w:rPr>
          <w:b/>
          <w:bCs/>
          <w:kern w:val="32"/>
          <w:sz w:val="28"/>
          <w:szCs w:val="28"/>
          <w:lang w:eastAsia="x-none"/>
        </w:rPr>
        <w:t xml:space="preserve">S </w:t>
      </w:r>
      <w:r w:rsidRPr="00923E55">
        <w:rPr>
          <w:b/>
          <w:bCs/>
          <w:kern w:val="32"/>
          <w:sz w:val="28"/>
          <w:szCs w:val="28"/>
          <w:lang w:val="x-none" w:eastAsia="x-none"/>
        </w:rPr>
        <w:t>AND RESPONSIBILITIES</w:t>
      </w:r>
      <w:bookmarkEnd w:id="30"/>
      <w:bookmarkEnd w:id="31"/>
      <w:bookmarkEnd w:id="32"/>
      <w:bookmarkEnd w:id="33"/>
      <w:bookmarkEnd w:id="34"/>
    </w:p>
    <w:p w14:paraId="51CDC799" w14:textId="77777777" w:rsidR="00572FDE" w:rsidRPr="00923E55" w:rsidRDefault="00572FDE" w:rsidP="00AE06D4">
      <w:pPr>
        <w:jc w:val="both"/>
        <w:rPr>
          <w:color w:val="000000"/>
        </w:rPr>
      </w:pPr>
    </w:p>
    <w:p w14:paraId="5E6F07C8" w14:textId="77777777" w:rsidR="00BC7535" w:rsidRPr="00923E55" w:rsidRDefault="00BC7535" w:rsidP="00AE06D4">
      <w:pPr>
        <w:numPr>
          <w:ilvl w:val="1"/>
          <w:numId w:val="3"/>
        </w:numPr>
        <w:ind w:left="709" w:hanging="709"/>
        <w:jc w:val="both"/>
        <w:outlineLvl w:val="1"/>
        <w:rPr>
          <w:b/>
          <w:bCs/>
          <w:iCs/>
          <w:lang w:eastAsia="x-none"/>
        </w:rPr>
      </w:pPr>
      <w:bookmarkStart w:id="35" w:name="_Toc106887526"/>
      <w:bookmarkStart w:id="36" w:name="_Toc364848869"/>
      <w:bookmarkStart w:id="37" w:name="_Toc364848962"/>
      <w:bookmarkStart w:id="38" w:name="_Toc364849323"/>
      <w:bookmarkStart w:id="39" w:name="_Toc364849504"/>
      <w:r w:rsidRPr="00923E55">
        <w:rPr>
          <w:b/>
          <w:bCs/>
          <w:iCs/>
          <w:lang w:eastAsia="x-none"/>
        </w:rPr>
        <w:t>Organisational Responsibilities</w:t>
      </w:r>
      <w:bookmarkEnd w:id="35"/>
      <w:r w:rsidRPr="00923E55">
        <w:rPr>
          <w:b/>
          <w:bCs/>
          <w:iCs/>
          <w:lang w:eastAsia="x-none"/>
        </w:rPr>
        <w:t xml:space="preserve"> </w:t>
      </w:r>
    </w:p>
    <w:p w14:paraId="648A5D45" w14:textId="77777777" w:rsidR="00EC2F1E" w:rsidRPr="00923E55" w:rsidRDefault="00EC2F1E" w:rsidP="00FB579B">
      <w:pPr>
        <w:pStyle w:val="ListParagraph"/>
        <w:numPr>
          <w:ilvl w:val="0"/>
          <w:numId w:val="10"/>
        </w:numPr>
        <w:tabs>
          <w:tab w:val="left" w:pos="1276"/>
        </w:tabs>
        <w:adjustRightInd/>
        <w:spacing w:before="201"/>
        <w:ind w:left="1276" w:hanging="479"/>
        <w:contextualSpacing w:val="0"/>
        <w:jc w:val="both"/>
      </w:pPr>
      <w:r w:rsidRPr="00923E55">
        <w:t>Operate the agreed pay structure</w:t>
      </w:r>
      <w:r w:rsidRPr="00923E55">
        <w:rPr>
          <w:spacing w:val="-9"/>
        </w:rPr>
        <w:t xml:space="preserve"> </w:t>
      </w:r>
      <w:r w:rsidRPr="00923E55">
        <w:t>fairly.</w:t>
      </w:r>
    </w:p>
    <w:p w14:paraId="2B290333" w14:textId="77777777" w:rsidR="00EC2F1E" w:rsidRPr="00923E55" w:rsidRDefault="00EC2F1E" w:rsidP="00FB579B">
      <w:pPr>
        <w:pStyle w:val="ListParagraph"/>
        <w:numPr>
          <w:ilvl w:val="0"/>
          <w:numId w:val="10"/>
        </w:numPr>
        <w:tabs>
          <w:tab w:val="left" w:pos="1276"/>
        </w:tabs>
        <w:adjustRightInd/>
        <w:ind w:left="1276" w:hanging="479"/>
        <w:contextualSpacing w:val="0"/>
        <w:jc w:val="both"/>
      </w:pPr>
      <w:r w:rsidRPr="00923E55">
        <w:t>Commit to staff</w:t>
      </w:r>
      <w:r w:rsidRPr="00923E55">
        <w:rPr>
          <w:spacing w:val="-2"/>
        </w:rPr>
        <w:t xml:space="preserve"> </w:t>
      </w:r>
      <w:r w:rsidRPr="00923E55">
        <w:t>development.</w:t>
      </w:r>
    </w:p>
    <w:p w14:paraId="5F6C7AEA" w14:textId="77777777" w:rsidR="00EC2F1E" w:rsidRPr="00923E55" w:rsidRDefault="00EC2F1E" w:rsidP="00FB579B">
      <w:pPr>
        <w:pStyle w:val="ListParagraph"/>
        <w:numPr>
          <w:ilvl w:val="0"/>
          <w:numId w:val="10"/>
        </w:numPr>
        <w:tabs>
          <w:tab w:val="left" w:pos="1276"/>
        </w:tabs>
        <w:adjustRightInd/>
        <w:ind w:left="1276" w:hanging="479"/>
        <w:contextualSpacing w:val="0"/>
        <w:jc w:val="both"/>
      </w:pPr>
      <w:r w:rsidRPr="00923E55">
        <w:t>Enable staff to work safely and</w:t>
      </w:r>
      <w:r w:rsidRPr="00923E55">
        <w:rPr>
          <w:spacing w:val="-5"/>
        </w:rPr>
        <w:t xml:space="preserve"> </w:t>
      </w:r>
      <w:r w:rsidRPr="00923E55">
        <w:t>effectively.</w:t>
      </w:r>
    </w:p>
    <w:p w14:paraId="5FB45678" w14:textId="77777777" w:rsidR="00EC2F1E" w:rsidRPr="00923E55" w:rsidRDefault="00EC2F1E" w:rsidP="00FB579B">
      <w:pPr>
        <w:pStyle w:val="ListParagraph"/>
        <w:numPr>
          <w:ilvl w:val="0"/>
          <w:numId w:val="10"/>
        </w:numPr>
        <w:tabs>
          <w:tab w:val="left" w:pos="1276"/>
        </w:tabs>
        <w:adjustRightInd/>
        <w:ind w:left="1276" w:right="189" w:hanging="479"/>
        <w:contextualSpacing w:val="0"/>
        <w:jc w:val="both"/>
      </w:pPr>
      <w:r w:rsidRPr="00923E55">
        <w:t>Value the appraisal process and understand the importance of the line manager/staff relationship</w:t>
      </w:r>
      <w:r w:rsidRPr="00923E55">
        <w:rPr>
          <w:spacing w:val="-10"/>
        </w:rPr>
        <w:t xml:space="preserve"> </w:t>
      </w:r>
      <w:r w:rsidRPr="00923E55">
        <w:t>to</w:t>
      </w:r>
      <w:r w:rsidRPr="00923E55">
        <w:rPr>
          <w:spacing w:val="-10"/>
        </w:rPr>
        <w:t xml:space="preserve"> </w:t>
      </w:r>
      <w:r w:rsidRPr="00923E55">
        <w:t>staff</w:t>
      </w:r>
      <w:r w:rsidRPr="00923E55">
        <w:rPr>
          <w:spacing w:val="-10"/>
        </w:rPr>
        <w:t xml:space="preserve"> </w:t>
      </w:r>
      <w:r w:rsidRPr="00923E55">
        <w:t>development</w:t>
      </w:r>
      <w:r w:rsidRPr="00923E55">
        <w:rPr>
          <w:spacing w:val="-10"/>
        </w:rPr>
        <w:t xml:space="preserve"> </w:t>
      </w:r>
      <w:r w:rsidRPr="00923E55">
        <w:t>and</w:t>
      </w:r>
      <w:r w:rsidRPr="00923E55">
        <w:rPr>
          <w:spacing w:val="-10"/>
        </w:rPr>
        <w:t xml:space="preserve"> </w:t>
      </w:r>
      <w:r w:rsidRPr="00923E55">
        <w:t>their</w:t>
      </w:r>
      <w:r w:rsidRPr="00923E55">
        <w:rPr>
          <w:spacing w:val="-10"/>
        </w:rPr>
        <w:t xml:space="preserve"> </w:t>
      </w:r>
      <w:r w:rsidRPr="00923E55">
        <w:t>positive</w:t>
      </w:r>
      <w:r w:rsidRPr="00923E55">
        <w:rPr>
          <w:spacing w:val="-8"/>
        </w:rPr>
        <w:t xml:space="preserve"> </w:t>
      </w:r>
      <w:r w:rsidRPr="00923E55">
        <w:t>impacts</w:t>
      </w:r>
      <w:r w:rsidRPr="00923E55">
        <w:rPr>
          <w:spacing w:val="-11"/>
        </w:rPr>
        <w:t xml:space="preserve"> </w:t>
      </w:r>
      <w:r w:rsidRPr="00923E55">
        <w:t>on</w:t>
      </w:r>
      <w:r w:rsidRPr="00923E55">
        <w:rPr>
          <w:spacing w:val="-9"/>
        </w:rPr>
        <w:t xml:space="preserve"> </w:t>
      </w:r>
      <w:r w:rsidRPr="00923E55">
        <w:t>recruitment</w:t>
      </w:r>
      <w:r w:rsidRPr="00923E55">
        <w:rPr>
          <w:spacing w:val="-10"/>
        </w:rPr>
        <w:t xml:space="preserve"> </w:t>
      </w:r>
      <w:r w:rsidRPr="00923E55">
        <w:t>and</w:t>
      </w:r>
      <w:r w:rsidRPr="00923E55">
        <w:rPr>
          <w:spacing w:val="-10"/>
        </w:rPr>
        <w:t xml:space="preserve"> </w:t>
      </w:r>
      <w:r w:rsidRPr="00923E55">
        <w:t>retention, staff morale and performance, and patient satisfaction and</w:t>
      </w:r>
      <w:r w:rsidRPr="00923E55">
        <w:rPr>
          <w:spacing w:val="-3"/>
        </w:rPr>
        <w:t xml:space="preserve"> </w:t>
      </w:r>
      <w:r w:rsidRPr="00923E55">
        <w:t>safety.</w:t>
      </w:r>
    </w:p>
    <w:p w14:paraId="24663647" w14:textId="77777777" w:rsidR="00EC2F1E" w:rsidRPr="00923E55" w:rsidRDefault="00EC2F1E" w:rsidP="00FB579B">
      <w:pPr>
        <w:pStyle w:val="ListParagraph"/>
        <w:numPr>
          <w:ilvl w:val="0"/>
          <w:numId w:val="10"/>
        </w:numPr>
        <w:tabs>
          <w:tab w:val="left" w:pos="1276"/>
        </w:tabs>
        <w:adjustRightInd/>
        <w:ind w:left="1276" w:right="192" w:hanging="479"/>
        <w:contextualSpacing w:val="0"/>
        <w:jc w:val="both"/>
      </w:pPr>
      <w:r w:rsidRPr="00923E55">
        <w:t>Operate an agreed appraisal policy with equality monitored processes and consistent outcomes across the</w:t>
      </w:r>
      <w:r w:rsidRPr="00923E55">
        <w:rPr>
          <w:spacing w:val="-4"/>
        </w:rPr>
        <w:t xml:space="preserve"> </w:t>
      </w:r>
      <w:r w:rsidRPr="00923E55">
        <w:t>organisation.</w:t>
      </w:r>
    </w:p>
    <w:p w14:paraId="003CFEDD" w14:textId="77777777" w:rsidR="00EC2F1E" w:rsidRPr="00923E55" w:rsidRDefault="00EC2F1E" w:rsidP="00FB579B">
      <w:pPr>
        <w:pStyle w:val="ListParagraph"/>
        <w:numPr>
          <w:ilvl w:val="0"/>
          <w:numId w:val="10"/>
        </w:numPr>
        <w:tabs>
          <w:tab w:val="left" w:pos="1276"/>
        </w:tabs>
        <w:adjustRightInd/>
        <w:ind w:left="1276" w:right="192" w:hanging="479"/>
        <w:contextualSpacing w:val="0"/>
        <w:jc w:val="both"/>
      </w:pPr>
      <w:r w:rsidRPr="00923E55">
        <w:t xml:space="preserve">Ensure that the pay-step submission process does not have the effect of </w:t>
      </w:r>
      <w:r w:rsidRPr="00923E55">
        <w:lastRenderedPageBreak/>
        <w:t>discriminating directly or indirectly against any member of</w:t>
      </w:r>
      <w:r w:rsidRPr="00923E55">
        <w:rPr>
          <w:spacing w:val="-6"/>
        </w:rPr>
        <w:t xml:space="preserve"> </w:t>
      </w:r>
      <w:r w:rsidRPr="00923E55">
        <w:t>staff.</w:t>
      </w:r>
    </w:p>
    <w:p w14:paraId="3F0A192F" w14:textId="77777777" w:rsidR="00EC2F1E" w:rsidRPr="00923E55" w:rsidRDefault="00EC2F1E" w:rsidP="00FB579B">
      <w:pPr>
        <w:pStyle w:val="ListParagraph"/>
        <w:numPr>
          <w:ilvl w:val="0"/>
          <w:numId w:val="10"/>
        </w:numPr>
        <w:tabs>
          <w:tab w:val="left" w:pos="1276"/>
        </w:tabs>
        <w:adjustRightInd/>
        <w:ind w:left="1276" w:hanging="479"/>
        <w:contextualSpacing w:val="0"/>
        <w:jc w:val="both"/>
      </w:pPr>
      <w:r w:rsidRPr="00923E55">
        <w:t>Work with NHSI to report on the initial and ongoing implementation of the pay</w:t>
      </w:r>
      <w:r w:rsidRPr="00923E55">
        <w:rPr>
          <w:spacing w:val="-33"/>
        </w:rPr>
        <w:t xml:space="preserve"> </w:t>
      </w:r>
      <w:r w:rsidRPr="00923E55">
        <w:t>structure.</w:t>
      </w:r>
    </w:p>
    <w:p w14:paraId="0175030F" w14:textId="77777777" w:rsidR="00EC2F1E" w:rsidRPr="00923E55" w:rsidRDefault="00EC2F1E" w:rsidP="00FB579B">
      <w:pPr>
        <w:pStyle w:val="ListParagraph"/>
        <w:numPr>
          <w:ilvl w:val="0"/>
          <w:numId w:val="10"/>
        </w:numPr>
        <w:tabs>
          <w:tab w:val="left" w:pos="1276"/>
        </w:tabs>
        <w:adjustRightInd/>
        <w:ind w:left="1276" w:right="190" w:hanging="479"/>
        <w:contextualSpacing w:val="0"/>
        <w:jc w:val="both"/>
      </w:pPr>
      <w:r w:rsidRPr="00923E55">
        <w:t>Support line managers in delivering appraisals through training and resources, including, but not limited to, equalities</w:t>
      </w:r>
      <w:r w:rsidRPr="00923E55">
        <w:rPr>
          <w:spacing w:val="-3"/>
        </w:rPr>
        <w:t xml:space="preserve"> </w:t>
      </w:r>
      <w:r w:rsidRPr="00923E55">
        <w:t>training.</w:t>
      </w:r>
    </w:p>
    <w:p w14:paraId="0103164B" w14:textId="77777777" w:rsidR="00EC2F1E" w:rsidRPr="00923E55" w:rsidRDefault="00EC2F1E" w:rsidP="00FB579B">
      <w:pPr>
        <w:pStyle w:val="ListParagraph"/>
        <w:numPr>
          <w:ilvl w:val="0"/>
          <w:numId w:val="10"/>
        </w:numPr>
        <w:tabs>
          <w:tab w:val="left" w:pos="1276"/>
        </w:tabs>
        <w:adjustRightInd/>
        <w:spacing w:before="1"/>
        <w:ind w:left="1276" w:right="191" w:hanging="479"/>
        <w:contextualSpacing w:val="0"/>
        <w:jc w:val="both"/>
      </w:pPr>
      <w:r w:rsidRPr="00923E55">
        <w:t>Enable line managers and staff to participate in the appraisal process, including, but not limited to, facilitating adequate time to prepare and have meaningful</w:t>
      </w:r>
      <w:r w:rsidRPr="00923E55">
        <w:rPr>
          <w:spacing w:val="-19"/>
        </w:rPr>
        <w:t xml:space="preserve"> </w:t>
      </w:r>
      <w:r w:rsidRPr="00923E55">
        <w:t>discussions.</w:t>
      </w:r>
    </w:p>
    <w:p w14:paraId="6E7AE56E" w14:textId="77777777" w:rsidR="00EC2F1E" w:rsidRPr="00923E55" w:rsidRDefault="00EC2F1E" w:rsidP="00FB579B">
      <w:pPr>
        <w:pStyle w:val="ListParagraph"/>
        <w:numPr>
          <w:ilvl w:val="0"/>
          <w:numId w:val="10"/>
        </w:numPr>
        <w:tabs>
          <w:tab w:val="left" w:pos="1276"/>
        </w:tabs>
        <w:adjustRightInd/>
        <w:ind w:left="1276" w:right="187" w:hanging="479"/>
        <w:contextualSpacing w:val="0"/>
        <w:jc w:val="both"/>
      </w:pPr>
      <w:r w:rsidRPr="00923E55">
        <w:t>Ensure staff records are kept accurately so that pay-step dates are shared in advance and line managers alerted to the need for</w:t>
      </w:r>
      <w:r w:rsidRPr="00923E55">
        <w:rPr>
          <w:spacing w:val="-9"/>
        </w:rPr>
        <w:t xml:space="preserve"> </w:t>
      </w:r>
      <w:r w:rsidRPr="00923E55">
        <w:t>discussion.</w:t>
      </w:r>
    </w:p>
    <w:p w14:paraId="7BC09C69" w14:textId="77777777" w:rsidR="00EC2F1E" w:rsidRPr="00923E55" w:rsidRDefault="00EC2F1E" w:rsidP="00FB579B">
      <w:pPr>
        <w:pStyle w:val="ListParagraph"/>
        <w:numPr>
          <w:ilvl w:val="0"/>
          <w:numId w:val="10"/>
        </w:numPr>
        <w:tabs>
          <w:tab w:val="left" w:pos="1276"/>
        </w:tabs>
        <w:adjustRightInd/>
        <w:spacing w:line="293" w:lineRule="exact"/>
        <w:ind w:left="1276" w:hanging="479"/>
        <w:contextualSpacing w:val="0"/>
        <w:jc w:val="both"/>
      </w:pPr>
      <w:r w:rsidRPr="00923E55">
        <w:t>Ensure sufficient statutory/mandatory training is available and accessible to all</w:t>
      </w:r>
      <w:r w:rsidRPr="00923E55">
        <w:rPr>
          <w:spacing w:val="-19"/>
        </w:rPr>
        <w:t xml:space="preserve"> </w:t>
      </w:r>
      <w:r w:rsidRPr="00923E55">
        <w:t>staff.</w:t>
      </w:r>
    </w:p>
    <w:p w14:paraId="273D6BF2" w14:textId="77777777" w:rsidR="00EC2F1E" w:rsidRPr="00923E55" w:rsidRDefault="00EC2F1E" w:rsidP="00FB579B">
      <w:pPr>
        <w:pStyle w:val="ListParagraph"/>
        <w:numPr>
          <w:ilvl w:val="0"/>
          <w:numId w:val="10"/>
        </w:numPr>
        <w:tabs>
          <w:tab w:val="left" w:pos="1276"/>
        </w:tabs>
        <w:adjustRightInd/>
        <w:ind w:left="1276" w:right="184" w:hanging="479"/>
        <w:contextualSpacing w:val="0"/>
        <w:jc w:val="both"/>
      </w:pPr>
      <w:r w:rsidRPr="00923E55">
        <w:t>Financially plan and budget on the basis that all staff are expected to achieve their pay- step</w:t>
      </w:r>
      <w:r w:rsidRPr="00923E55">
        <w:rPr>
          <w:spacing w:val="-1"/>
        </w:rPr>
        <w:t xml:space="preserve"> </w:t>
      </w:r>
      <w:r w:rsidRPr="00923E55">
        <w:t>points.</w:t>
      </w:r>
    </w:p>
    <w:p w14:paraId="7A62E9DE" w14:textId="77777777" w:rsidR="00AC12A6" w:rsidRPr="00923E55" w:rsidRDefault="00EC2F1E" w:rsidP="00FB579B">
      <w:pPr>
        <w:pStyle w:val="ListParagraph"/>
        <w:numPr>
          <w:ilvl w:val="0"/>
          <w:numId w:val="10"/>
        </w:numPr>
        <w:tabs>
          <w:tab w:val="left" w:pos="1276"/>
        </w:tabs>
        <w:adjustRightInd/>
        <w:ind w:left="1276" w:right="188" w:hanging="479"/>
        <w:contextualSpacing w:val="0"/>
        <w:jc w:val="both"/>
      </w:pPr>
      <w:r w:rsidRPr="00923E55">
        <w:t>Develop</w:t>
      </w:r>
      <w:r w:rsidRPr="00923E55">
        <w:rPr>
          <w:spacing w:val="-4"/>
        </w:rPr>
        <w:t xml:space="preserve"> </w:t>
      </w:r>
      <w:r w:rsidRPr="00923E55">
        <w:t>and</w:t>
      </w:r>
      <w:r w:rsidRPr="00923E55">
        <w:rPr>
          <w:spacing w:val="-4"/>
        </w:rPr>
        <w:t xml:space="preserve"> </w:t>
      </w:r>
      <w:r w:rsidRPr="00923E55">
        <w:t>maintain</w:t>
      </w:r>
      <w:r w:rsidRPr="00923E55">
        <w:rPr>
          <w:spacing w:val="-6"/>
        </w:rPr>
        <w:t xml:space="preserve"> </w:t>
      </w:r>
      <w:r w:rsidRPr="00923E55">
        <w:t>relevant</w:t>
      </w:r>
      <w:r w:rsidRPr="00923E55">
        <w:rPr>
          <w:spacing w:val="-6"/>
        </w:rPr>
        <w:t xml:space="preserve"> </w:t>
      </w:r>
      <w:r w:rsidRPr="00923E55">
        <w:t>policies</w:t>
      </w:r>
      <w:r w:rsidRPr="00923E55">
        <w:rPr>
          <w:spacing w:val="-7"/>
        </w:rPr>
        <w:t xml:space="preserve"> </w:t>
      </w:r>
      <w:r w:rsidRPr="00923E55">
        <w:t>and</w:t>
      </w:r>
      <w:r w:rsidRPr="00923E55">
        <w:rPr>
          <w:spacing w:val="-4"/>
        </w:rPr>
        <w:t xml:space="preserve"> </w:t>
      </w:r>
      <w:r w:rsidRPr="00923E55">
        <w:t>procedures</w:t>
      </w:r>
      <w:r w:rsidRPr="00923E55">
        <w:rPr>
          <w:spacing w:val="-8"/>
        </w:rPr>
        <w:t xml:space="preserve"> </w:t>
      </w:r>
      <w:r w:rsidRPr="00923E55">
        <w:t>in</w:t>
      </w:r>
      <w:r w:rsidRPr="00923E55">
        <w:rPr>
          <w:spacing w:val="-6"/>
        </w:rPr>
        <w:t xml:space="preserve"> </w:t>
      </w:r>
      <w:r w:rsidRPr="00923E55">
        <w:t>partnership</w:t>
      </w:r>
      <w:r w:rsidRPr="00923E55">
        <w:rPr>
          <w:spacing w:val="-6"/>
        </w:rPr>
        <w:t xml:space="preserve"> </w:t>
      </w:r>
      <w:r w:rsidRPr="00923E55">
        <w:t>with</w:t>
      </w:r>
      <w:r w:rsidRPr="00923E55">
        <w:rPr>
          <w:spacing w:val="-6"/>
        </w:rPr>
        <w:t xml:space="preserve"> </w:t>
      </w:r>
      <w:r w:rsidRPr="00923E55">
        <w:t>local</w:t>
      </w:r>
      <w:r w:rsidRPr="00923E55">
        <w:rPr>
          <w:spacing w:val="-4"/>
        </w:rPr>
        <w:t xml:space="preserve"> </w:t>
      </w:r>
      <w:r w:rsidRPr="00923E55">
        <w:t>staff</w:t>
      </w:r>
      <w:r w:rsidRPr="00923E55">
        <w:rPr>
          <w:spacing w:val="-6"/>
        </w:rPr>
        <w:t xml:space="preserve"> </w:t>
      </w:r>
      <w:r w:rsidRPr="00923E55">
        <w:t>side, including a right of appeal and effective equalities</w:t>
      </w:r>
      <w:r w:rsidRPr="00923E55">
        <w:rPr>
          <w:spacing w:val="-4"/>
        </w:rPr>
        <w:t xml:space="preserve"> </w:t>
      </w:r>
      <w:r w:rsidRPr="00923E55">
        <w:t xml:space="preserve">monitoring. </w:t>
      </w:r>
    </w:p>
    <w:p w14:paraId="3FB2EA60" w14:textId="77777777" w:rsidR="00BC7535" w:rsidRPr="00923E55" w:rsidRDefault="00EC2F1E" w:rsidP="00FB579B">
      <w:pPr>
        <w:pStyle w:val="ListParagraph"/>
        <w:numPr>
          <w:ilvl w:val="0"/>
          <w:numId w:val="10"/>
        </w:numPr>
        <w:tabs>
          <w:tab w:val="left" w:pos="1276"/>
        </w:tabs>
        <w:adjustRightInd/>
        <w:ind w:left="1276" w:right="188" w:hanging="479"/>
        <w:contextualSpacing w:val="0"/>
        <w:jc w:val="both"/>
      </w:pPr>
      <w:r w:rsidRPr="00923E55">
        <w:t>Have a comprehensive training and development policy covering all</w:t>
      </w:r>
      <w:r w:rsidRPr="00923E55">
        <w:rPr>
          <w:spacing w:val="-15"/>
        </w:rPr>
        <w:t xml:space="preserve"> </w:t>
      </w:r>
      <w:r w:rsidRPr="00923E55">
        <w:t>staff.</w:t>
      </w:r>
    </w:p>
    <w:p w14:paraId="4DD6411C" w14:textId="77777777" w:rsidR="00BC7535" w:rsidRPr="00923E55" w:rsidRDefault="00BC7535" w:rsidP="00AE06D4">
      <w:pPr>
        <w:pStyle w:val="Default"/>
        <w:jc w:val="both"/>
        <w:rPr>
          <w:lang w:eastAsia="x-none"/>
        </w:rPr>
      </w:pPr>
    </w:p>
    <w:p w14:paraId="2F8CC004" w14:textId="77777777" w:rsidR="00BC7535" w:rsidRPr="00923E55" w:rsidRDefault="00572FDE" w:rsidP="00AE06D4">
      <w:pPr>
        <w:numPr>
          <w:ilvl w:val="1"/>
          <w:numId w:val="3"/>
        </w:numPr>
        <w:ind w:left="709" w:hanging="709"/>
        <w:jc w:val="both"/>
        <w:outlineLvl w:val="1"/>
        <w:rPr>
          <w:b/>
          <w:bCs/>
          <w:iCs/>
          <w:lang w:eastAsia="x-none"/>
        </w:rPr>
      </w:pPr>
      <w:bookmarkStart w:id="40" w:name="_Toc106887527"/>
      <w:r w:rsidRPr="00923E55">
        <w:rPr>
          <w:b/>
          <w:bCs/>
          <w:iCs/>
          <w:lang w:val="x-none" w:eastAsia="x-none"/>
        </w:rPr>
        <w:t>Line Manager</w:t>
      </w:r>
      <w:bookmarkEnd w:id="36"/>
      <w:bookmarkEnd w:id="37"/>
      <w:bookmarkEnd w:id="38"/>
      <w:bookmarkEnd w:id="39"/>
      <w:r w:rsidR="00BC7535" w:rsidRPr="00923E55">
        <w:rPr>
          <w:b/>
          <w:bCs/>
          <w:iCs/>
          <w:lang w:eastAsia="x-none"/>
        </w:rPr>
        <w:t xml:space="preserve"> Responsibilities</w:t>
      </w:r>
      <w:bookmarkStart w:id="41" w:name="_Toc364848870"/>
      <w:bookmarkStart w:id="42" w:name="_Toc364848963"/>
      <w:bookmarkStart w:id="43" w:name="_Toc364849324"/>
      <w:bookmarkStart w:id="44" w:name="_Toc364849505"/>
      <w:bookmarkEnd w:id="40"/>
    </w:p>
    <w:p w14:paraId="45AF220F" w14:textId="77777777" w:rsidR="00EC2F1E" w:rsidRPr="00923E55" w:rsidRDefault="00EC2F1E" w:rsidP="00AE06D4">
      <w:pPr>
        <w:pStyle w:val="Default"/>
        <w:jc w:val="both"/>
        <w:rPr>
          <w:lang w:eastAsia="x-none"/>
        </w:rPr>
      </w:pPr>
    </w:p>
    <w:p w14:paraId="6ABA73A9" w14:textId="77777777" w:rsidR="00EC2F1E" w:rsidRPr="00923E55" w:rsidRDefault="00EC2F1E" w:rsidP="00FB579B">
      <w:pPr>
        <w:pStyle w:val="ListParagraph"/>
        <w:numPr>
          <w:ilvl w:val="0"/>
          <w:numId w:val="9"/>
        </w:numPr>
        <w:tabs>
          <w:tab w:val="left" w:pos="1276"/>
        </w:tabs>
        <w:adjustRightInd/>
        <w:ind w:left="1276" w:hanging="491"/>
        <w:contextualSpacing w:val="0"/>
        <w:jc w:val="both"/>
      </w:pPr>
      <w:r w:rsidRPr="00923E55">
        <w:t>Carry out their role as outlined in the local annual appraisal</w:t>
      </w:r>
      <w:r w:rsidRPr="00923E55">
        <w:rPr>
          <w:spacing w:val="-12"/>
        </w:rPr>
        <w:t xml:space="preserve"> </w:t>
      </w:r>
      <w:r w:rsidRPr="00923E55">
        <w:t>process.</w:t>
      </w:r>
    </w:p>
    <w:p w14:paraId="0DF40EE9" w14:textId="77777777" w:rsidR="00EC2F1E" w:rsidRPr="00923E55" w:rsidRDefault="00EC2F1E" w:rsidP="00FB579B">
      <w:pPr>
        <w:pStyle w:val="ListParagraph"/>
        <w:numPr>
          <w:ilvl w:val="0"/>
          <w:numId w:val="9"/>
        </w:numPr>
        <w:tabs>
          <w:tab w:val="left" w:pos="1276"/>
        </w:tabs>
        <w:adjustRightInd/>
        <w:spacing w:line="242" w:lineRule="auto"/>
        <w:ind w:left="1276" w:right="193" w:hanging="491"/>
        <w:contextualSpacing w:val="0"/>
        <w:jc w:val="both"/>
      </w:pPr>
      <w:r w:rsidRPr="00923E55">
        <w:t>Undertake annual appraisals for all members of their team and ensure they are fully completed.</w:t>
      </w:r>
    </w:p>
    <w:p w14:paraId="66ECC56D" w14:textId="77777777" w:rsidR="00EC2F1E" w:rsidRPr="00923E55" w:rsidRDefault="00EC2F1E" w:rsidP="00FB579B">
      <w:pPr>
        <w:pStyle w:val="ListParagraph"/>
        <w:numPr>
          <w:ilvl w:val="0"/>
          <w:numId w:val="9"/>
        </w:numPr>
        <w:tabs>
          <w:tab w:val="left" w:pos="1276"/>
        </w:tabs>
        <w:adjustRightInd/>
        <w:ind w:left="1276" w:right="191" w:hanging="491"/>
        <w:contextualSpacing w:val="0"/>
        <w:jc w:val="both"/>
      </w:pPr>
      <w:r w:rsidRPr="00923E55">
        <w:t xml:space="preserve">Ensure that all employees have access </w:t>
      </w:r>
      <w:proofErr w:type="gramStart"/>
      <w:r w:rsidRPr="00923E55">
        <w:t>to, and</w:t>
      </w:r>
      <w:proofErr w:type="gramEnd"/>
      <w:r w:rsidRPr="00923E55">
        <w:t xml:space="preserve"> undertake statutory/mandatory and any essential skills</w:t>
      </w:r>
      <w:r w:rsidRPr="00923E55">
        <w:rPr>
          <w:spacing w:val="-3"/>
        </w:rPr>
        <w:t xml:space="preserve"> </w:t>
      </w:r>
      <w:r w:rsidRPr="00923E55">
        <w:t>training.</w:t>
      </w:r>
    </w:p>
    <w:p w14:paraId="245EDD10" w14:textId="77777777" w:rsidR="00EC2F1E" w:rsidRPr="00923E55" w:rsidRDefault="00EC2F1E" w:rsidP="00FB579B">
      <w:pPr>
        <w:pStyle w:val="ListParagraph"/>
        <w:numPr>
          <w:ilvl w:val="0"/>
          <w:numId w:val="9"/>
        </w:numPr>
        <w:tabs>
          <w:tab w:val="left" w:pos="1276"/>
        </w:tabs>
        <w:adjustRightInd/>
        <w:ind w:left="1276" w:right="186" w:hanging="491"/>
        <w:contextualSpacing w:val="0"/>
        <w:jc w:val="both"/>
      </w:pPr>
      <w:r w:rsidRPr="00923E55">
        <w:t xml:space="preserve">Hold regular appraisal discussions with staff </w:t>
      </w:r>
      <w:proofErr w:type="gramStart"/>
      <w:r w:rsidRPr="00923E55">
        <w:t>on the basis of</w:t>
      </w:r>
      <w:proofErr w:type="gramEnd"/>
      <w:r w:rsidRPr="00923E55">
        <w:t xml:space="preserve"> ‘no surprises’, so that if an individual may not be on track to reach their pay-step point any areas for development or improvement are identified and remedial action taken at the earliest</w:t>
      </w:r>
      <w:r w:rsidRPr="00923E55">
        <w:rPr>
          <w:spacing w:val="-8"/>
        </w:rPr>
        <w:t xml:space="preserve"> </w:t>
      </w:r>
      <w:r w:rsidRPr="00923E55">
        <w:t>opportunity.</w:t>
      </w:r>
    </w:p>
    <w:p w14:paraId="665368F4" w14:textId="77777777" w:rsidR="00EC2F1E" w:rsidRPr="00923E55" w:rsidRDefault="00EC2F1E" w:rsidP="00FB579B">
      <w:pPr>
        <w:pStyle w:val="ListParagraph"/>
        <w:numPr>
          <w:ilvl w:val="0"/>
          <w:numId w:val="9"/>
        </w:numPr>
        <w:tabs>
          <w:tab w:val="left" w:pos="1276"/>
        </w:tabs>
        <w:adjustRightInd/>
        <w:ind w:left="1276" w:right="184" w:hanging="491"/>
        <w:contextualSpacing w:val="0"/>
        <w:jc w:val="both"/>
      </w:pPr>
      <w:r w:rsidRPr="00923E55">
        <w:t>Conduct</w:t>
      </w:r>
      <w:r w:rsidRPr="00923E55">
        <w:rPr>
          <w:spacing w:val="-9"/>
        </w:rPr>
        <w:t xml:space="preserve"> </w:t>
      </w:r>
      <w:r w:rsidRPr="00923E55">
        <w:t>an</w:t>
      </w:r>
      <w:r w:rsidRPr="00923E55">
        <w:rPr>
          <w:spacing w:val="-9"/>
        </w:rPr>
        <w:t xml:space="preserve"> </w:t>
      </w:r>
      <w:r w:rsidRPr="00923E55">
        <w:t>objective</w:t>
      </w:r>
      <w:r w:rsidRPr="00923E55">
        <w:rPr>
          <w:spacing w:val="-9"/>
        </w:rPr>
        <w:t xml:space="preserve"> </w:t>
      </w:r>
      <w:r w:rsidRPr="00923E55">
        <w:t>review</w:t>
      </w:r>
      <w:r w:rsidRPr="00923E55">
        <w:rPr>
          <w:spacing w:val="-10"/>
        </w:rPr>
        <w:t xml:space="preserve"> </w:t>
      </w:r>
      <w:r w:rsidRPr="00923E55">
        <w:t>of</w:t>
      </w:r>
      <w:r w:rsidRPr="00923E55">
        <w:rPr>
          <w:spacing w:val="-8"/>
        </w:rPr>
        <w:t xml:space="preserve"> </w:t>
      </w:r>
      <w:r w:rsidRPr="00923E55">
        <w:t>the</w:t>
      </w:r>
      <w:r w:rsidRPr="00923E55">
        <w:rPr>
          <w:spacing w:val="-9"/>
        </w:rPr>
        <w:t xml:space="preserve"> </w:t>
      </w:r>
      <w:r w:rsidRPr="00923E55">
        <w:t>individual’s</w:t>
      </w:r>
      <w:r w:rsidRPr="00923E55">
        <w:rPr>
          <w:spacing w:val="-10"/>
        </w:rPr>
        <w:t xml:space="preserve"> </w:t>
      </w:r>
      <w:r w:rsidRPr="00923E55">
        <w:t>work</w:t>
      </w:r>
      <w:r w:rsidRPr="00923E55">
        <w:rPr>
          <w:spacing w:val="-11"/>
        </w:rPr>
        <w:t xml:space="preserve"> </w:t>
      </w:r>
      <w:r w:rsidRPr="00923E55">
        <w:t>against</w:t>
      </w:r>
      <w:r w:rsidRPr="00923E55">
        <w:rPr>
          <w:spacing w:val="-11"/>
        </w:rPr>
        <w:t xml:space="preserve"> </w:t>
      </w:r>
      <w:r w:rsidRPr="00923E55">
        <w:t>the</w:t>
      </w:r>
      <w:r w:rsidRPr="00923E55">
        <w:rPr>
          <w:spacing w:val="-9"/>
        </w:rPr>
        <w:t xml:space="preserve"> </w:t>
      </w:r>
      <w:r w:rsidRPr="00923E55">
        <w:t>required</w:t>
      </w:r>
      <w:r w:rsidRPr="00923E55">
        <w:rPr>
          <w:spacing w:val="-12"/>
        </w:rPr>
        <w:t xml:space="preserve"> </w:t>
      </w:r>
      <w:r w:rsidRPr="00923E55">
        <w:t>standards</w:t>
      </w:r>
      <w:r w:rsidRPr="00923E55">
        <w:rPr>
          <w:spacing w:val="-10"/>
        </w:rPr>
        <w:t xml:space="preserve"> </w:t>
      </w:r>
      <w:r w:rsidRPr="00923E55">
        <w:t>as</w:t>
      </w:r>
      <w:r w:rsidRPr="00923E55">
        <w:rPr>
          <w:spacing w:val="-12"/>
        </w:rPr>
        <w:t xml:space="preserve"> </w:t>
      </w:r>
      <w:r w:rsidRPr="00923E55">
        <w:t>part of the annual appraisal process. This should include an assessment of the employee’s achievement of any personal and or organisational objectives, including values and behaviours.</w:t>
      </w:r>
    </w:p>
    <w:p w14:paraId="28EE570C" w14:textId="77777777" w:rsidR="00EC2F1E" w:rsidRPr="00923E55" w:rsidRDefault="00EC2F1E" w:rsidP="00FB579B">
      <w:pPr>
        <w:pStyle w:val="ListParagraph"/>
        <w:numPr>
          <w:ilvl w:val="0"/>
          <w:numId w:val="9"/>
        </w:numPr>
        <w:tabs>
          <w:tab w:val="left" w:pos="1276"/>
        </w:tabs>
        <w:adjustRightInd/>
        <w:ind w:left="1276" w:right="191" w:hanging="491"/>
        <w:contextualSpacing w:val="0"/>
        <w:jc w:val="both"/>
      </w:pPr>
      <w:r w:rsidRPr="00923E55">
        <w:t>Demonstrate</w:t>
      </w:r>
      <w:r w:rsidRPr="00923E55">
        <w:rPr>
          <w:spacing w:val="-9"/>
        </w:rPr>
        <w:t xml:space="preserve"> </w:t>
      </w:r>
      <w:r w:rsidRPr="00923E55">
        <w:t>they</w:t>
      </w:r>
      <w:r w:rsidRPr="00923E55">
        <w:rPr>
          <w:spacing w:val="-10"/>
        </w:rPr>
        <w:t xml:space="preserve"> </w:t>
      </w:r>
      <w:r w:rsidRPr="00923E55">
        <w:t>have</w:t>
      </w:r>
      <w:r w:rsidRPr="00923E55">
        <w:rPr>
          <w:spacing w:val="-10"/>
        </w:rPr>
        <w:t xml:space="preserve"> </w:t>
      </w:r>
      <w:r w:rsidRPr="00923E55">
        <w:t>encouraged</w:t>
      </w:r>
      <w:r w:rsidRPr="00923E55">
        <w:rPr>
          <w:spacing w:val="-9"/>
        </w:rPr>
        <w:t xml:space="preserve"> </w:t>
      </w:r>
      <w:r w:rsidRPr="00923E55">
        <w:t>and</w:t>
      </w:r>
      <w:r w:rsidRPr="00923E55">
        <w:rPr>
          <w:spacing w:val="-9"/>
        </w:rPr>
        <w:t xml:space="preserve"> </w:t>
      </w:r>
      <w:r w:rsidRPr="00923E55">
        <w:t>supported</w:t>
      </w:r>
      <w:r w:rsidRPr="00923E55">
        <w:rPr>
          <w:spacing w:val="-9"/>
        </w:rPr>
        <w:t xml:space="preserve"> </w:t>
      </w:r>
      <w:r w:rsidRPr="00923E55">
        <w:t>the</w:t>
      </w:r>
      <w:r w:rsidRPr="00923E55">
        <w:rPr>
          <w:spacing w:val="-9"/>
        </w:rPr>
        <w:t xml:space="preserve"> </w:t>
      </w:r>
      <w:r w:rsidRPr="00923E55">
        <w:t>employee</w:t>
      </w:r>
      <w:r w:rsidRPr="00923E55">
        <w:rPr>
          <w:spacing w:val="-11"/>
        </w:rPr>
        <w:t xml:space="preserve"> </w:t>
      </w:r>
      <w:r w:rsidRPr="00923E55">
        <w:t>to</w:t>
      </w:r>
      <w:r w:rsidRPr="00923E55">
        <w:rPr>
          <w:spacing w:val="-9"/>
        </w:rPr>
        <w:t xml:space="preserve"> </w:t>
      </w:r>
      <w:r w:rsidRPr="00923E55">
        <w:t>achieve</w:t>
      </w:r>
      <w:r w:rsidRPr="00923E55">
        <w:rPr>
          <w:spacing w:val="-7"/>
        </w:rPr>
        <w:t xml:space="preserve"> </w:t>
      </w:r>
      <w:r w:rsidRPr="00923E55">
        <w:t>the</w:t>
      </w:r>
      <w:r w:rsidRPr="00923E55">
        <w:rPr>
          <w:spacing w:val="-9"/>
        </w:rPr>
        <w:t xml:space="preserve"> </w:t>
      </w:r>
      <w:r w:rsidRPr="00923E55">
        <w:t>standards required during each local appraisal</w:t>
      </w:r>
      <w:r w:rsidRPr="00923E55">
        <w:rPr>
          <w:spacing w:val="-3"/>
        </w:rPr>
        <w:t xml:space="preserve"> </w:t>
      </w:r>
      <w:r w:rsidRPr="00923E55">
        <w:t>process.</w:t>
      </w:r>
    </w:p>
    <w:p w14:paraId="5A8E2B3E" w14:textId="77777777" w:rsidR="00EC2F1E" w:rsidRPr="00923E55" w:rsidRDefault="00EC2F1E" w:rsidP="00FB579B">
      <w:pPr>
        <w:pStyle w:val="ListParagraph"/>
        <w:numPr>
          <w:ilvl w:val="0"/>
          <w:numId w:val="9"/>
        </w:numPr>
        <w:tabs>
          <w:tab w:val="left" w:pos="1276"/>
        </w:tabs>
        <w:adjustRightInd/>
        <w:ind w:left="1276" w:right="191" w:hanging="491"/>
        <w:contextualSpacing w:val="0"/>
        <w:jc w:val="both"/>
      </w:pPr>
      <w:r w:rsidRPr="00923E55">
        <w:t>Ensure that staff understand what evidence they will need and its relevance to achieving the required</w:t>
      </w:r>
      <w:r w:rsidRPr="00923E55">
        <w:rPr>
          <w:spacing w:val="-2"/>
        </w:rPr>
        <w:t xml:space="preserve"> </w:t>
      </w:r>
      <w:r w:rsidRPr="00923E55">
        <w:t>standards.</w:t>
      </w:r>
    </w:p>
    <w:p w14:paraId="1B1DD918" w14:textId="77777777" w:rsidR="00EC2F1E" w:rsidRPr="00923E55" w:rsidRDefault="00EC2F1E" w:rsidP="00FB579B">
      <w:pPr>
        <w:pStyle w:val="ListParagraph"/>
        <w:numPr>
          <w:ilvl w:val="0"/>
          <w:numId w:val="9"/>
        </w:numPr>
        <w:tabs>
          <w:tab w:val="left" w:pos="1276"/>
        </w:tabs>
        <w:adjustRightInd/>
        <w:spacing w:line="293" w:lineRule="exact"/>
        <w:ind w:left="1276" w:hanging="491"/>
        <w:contextualSpacing w:val="0"/>
        <w:jc w:val="both"/>
      </w:pPr>
      <w:r w:rsidRPr="00923E55">
        <w:t>Review submitted evidence to demonstrate that they have met the required</w:t>
      </w:r>
      <w:r w:rsidRPr="00923E55">
        <w:rPr>
          <w:spacing w:val="-19"/>
        </w:rPr>
        <w:t xml:space="preserve"> </w:t>
      </w:r>
      <w:r w:rsidRPr="00923E55">
        <w:t>standards.</w:t>
      </w:r>
    </w:p>
    <w:p w14:paraId="631E32F3" w14:textId="77777777" w:rsidR="00EC2F1E" w:rsidRPr="00923E55" w:rsidRDefault="00EC2F1E" w:rsidP="00FB579B">
      <w:pPr>
        <w:pStyle w:val="ListParagraph"/>
        <w:numPr>
          <w:ilvl w:val="0"/>
          <w:numId w:val="9"/>
        </w:numPr>
        <w:tabs>
          <w:tab w:val="left" w:pos="1276"/>
        </w:tabs>
        <w:adjustRightInd/>
        <w:spacing w:before="33"/>
        <w:ind w:left="1276" w:right="182" w:hanging="491"/>
        <w:contextualSpacing w:val="0"/>
        <w:jc w:val="both"/>
      </w:pPr>
      <w:r w:rsidRPr="00923E55">
        <w:t>Undertake a meeting with the employee to review standards and follow the pay-step submission</w:t>
      </w:r>
      <w:r w:rsidRPr="00923E55">
        <w:rPr>
          <w:spacing w:val="-1"/>
        </w:rPr>
        <w:t xml:space="preserve"> </w:t>
      </w:r>
      <w:r w:rsidRPr="00923E55">
        <w:t>process.</w:t>
      </w:r>
    </w:p>
    <w:p w14:paraId="18958E30" w14:textId="77777777" w:rsidR="00BC7535" w:rsidRPr="00923E55" w:rsidRDefault="00BC7535" w:rsidP="00AE06D4">
      <w:pPr>
        <w:pStyle w:val="Default"/>
        <w:jc w:val="both"/>
        <w:rPr>
          <w:lang w:eastAsia="x-none"/>
        </w:rPr>
      </w:pPr>
    </w:p>
    <w:p w14:paraId="3C7C8F38" w14:textId="77777777" w:rsidR="00572FDE" w:rsidRPr="00923E55" w:rsidRDefault="00572FDE" w:rsidP="00AE06D4">
      <w:pPr>
        <w:numPr>
          <w:ilvl w:val="1"/>
          <w:numId w:val="3"/>
        </w:numPr>
        <w:ind w:left="709" w:hanging="709"/>
        <w:jc w:val="both"/>
        <w:outlineLvl w:val="1"/>
        <w:rPr>
          <w:b/>
          <w:bCs/>
          <w:i/>
          <w:iCs/>
          <w:lang w:eastAsia="x-none"/>
        </w:rPr>
      </w:pPr>
      <w:bookmarkStart w:id="45" w:name="_Toc106887528"/>
      <w:r w:rsidRPr="00923E55">
        <w:rPr>
          <w:b/>
          <w:bCs/>
          <w:iCs/>
          <w:lang w:val="x-none" w:eastAsia="x-none"/>
        </w:rPr>
        <w:t>Employee</w:t>
      </w:r>
      <w:bookmarkEnd w:id="41"/>
      <w:bookmarkEnd w:id="42"/>
      <w:bookmarkEnd w:id="43"/>
      <w:bookmarkEnd w:id="44"/>
      <w:r w:rsidR="00BC7535" w:rsidRPr="00923E55">
        <w:rPr>
          <w:b/>
          <w:bCs/>
          <w:iCs/>
          <w:lang w:eastAsia="x-none"/>
        </w:rPr>
        <w:t xml:space="preserve"> Responsibilities</w:t>
      </w:r>
      <w:bookmarkEnd w:id="45"/>
      <w:r w:rsidR="00BC7535" w:rsidRPr="00923E55">
        <w:rPr>
          <w:b/>
          <w:bCs/>
          <w:iCs/>
          <w:lang w:eastAsia="x-none"/>
        </w:rPr>
        <w:t xml:space="preserve"> </w:t>
      </w:r>
    </w:p>
    <w:p w14:paraId="118F31A3" w14:textId="77777777" w:rsidR="00EC2F1E" w:rsidRPr="00923E55" w:rsidRDefault="00EC2F1E" w:rsidP="00AE06D4">
      <w:pPr>
        <w:pStyle w:val="BodyText"/>
        <w:spacing w:before="11"/>
        <w:jc w:val="both"/>
        <w:rPr>
          <w:b/>
        </w:rPr>
      </w:pPr>
      <w:r w:rsidRPr="00923E55">
        <w:rPr>
          <w:color w:val="1F497D" w:themeColor="text2"/>
          <w:lang w:eastAsia="x-none"/>
        </w:rPr>
        <w:t xml:space="preserve"> </w:t>
      </w:r>
    </w:p>
    <w:p w14:paraId="3D6FE8F8" w14:textId="77777777" w:rsidR="00EC2F1E" w:rsidRPr="00923E55" w:rsidRDefault="00EC2F1E" w:rsidP="00FB579B">
      <w:pPr>
        <w:pStyle w:val="ListParagraph"/>
        <w:numPr>
          <w:ilvl w:val="0"/>
          <w:numId w:val="8"/>
        </w:numPr>
        <w:tabs>
          <w:tab w:val="left" w:pos="1276"/>
        </w:tabs>
        <w:adjustRightInd/>
        <w:spacing w:before="1"/>
        <w:ind w:left="1276" w:right="186" w:hanging="479"/>
        <w:contextualSpacing w:val="0"/>
        <w:jc w:val="both"/>
      </w:pPr>
      <w:r w:rsidRPr="00923E55">
        <w:t>Actively</w:t>
      </w:r>
      <w:r w:rsidRPr="00923E55">
        <w:rPr>
          <w:spacing w:val="-12"/>
        </w:rPr>
        <w:t xml:space="preserve"> </w:t>
      </w:r>
      <w:r w:rsidRPr="00923E55">
        <w:t>participate</w:t>
      </w:r>
      <w:r w:rsidRPr="00923E55">
        <w:rPr>
          <w:spacing w:val="-10"/>
        </w:rPr>
        <w:t xml:space="preserve"> </w:t>
      </w:r>
      <w:r w:rsidRPr="00923E55">
        <w:t>in</w:t>
      </w:r>
      <w:r w:rsidRPr="00923E55">
        <w:rPr>
          <w:spacing w:val="-13"/>
        </w:rPr>
        <w:t xml:space="preserve"> </w:t>
      </w:r>
      <w:r w:rsidRPr="00923E55">
        <w:t>the</w:t>
      </w:r>
      <w:r w:rsidRPr="00923E55">
        <w:rPr>
          <w:spacing w:val="-10"/>
        </w:rPr>
        <w:t xml:space="preserve"> </w:t>
      </w:r>
      <w:r w:rsidRPr="00923E55">
        <w:t>annual</w:t>
      </w:r>
      <w:r w:rsidRPr="00923E55">
        <w:rPr>
          <w:spacing w:val="-13"/>
        </w:rPr>
        <w:t xml:space="preserve"> </w:t>
      </w:r>
      <w:r w:rsidRPr="00923E55">
        <w:t>appraisal</w:t>
      </w:r>
      <w:r w:rsidRPr="00923E55">
        <w:rPr>
          <w:spacing w:val="-13"/>
        </w:rPr>
        <w:t xml:space="preserve"> </w:t>
      </w:r>
      <w:proofErr w:type="gramStart"/>
      <w:r w:rsidRPr="00923E55">
        <w:t>process,</w:t>
      </w:r>
      <w:r w:rsidRPr="00923E55">
        <w:rPr>
          <w:spacing w:val="-11"/>
        </w:rPr>
        <w:t xml:space="preserve"> </w:t>
      </w:r>
      <w:r w:rsidRPr="00923E55">
        <w:t>and</w:t>
      </w:r>
      <w:proofErr w:type="gramEnd"/>
      <w:r w:rsidRPr="00923E55">
        <w:rPr>
          <w:spacing w:val="-12"/>
        </w:rPr>
        <w:t xml:space="preserve"> </w:t>
      </w:r>
      <w:r w:rsidRPr="00923E55">
        <w:t>agree</w:t>
      </w:r>
      <w:r w:rsidRPr="00923E55">
        <w:rPr>
          <w:spacing w:val="-12"/>
        </w:rPr>
        <w:t xml:space="preserve"> </w:t>
      </w:r>
      <w:r w:rsidRPr="00923E55">
        <w:t>with</w:t>
      </w:r>
      <w:r w:rsidRPr="00923E55">
        <w:rPr>
          <w:spacing w:val="-12"/>
        </w:rPr>
        <w:t xml:space="preserve"> </w:t>
      </w:r>
      <w:r w:rsidRPr="00923E55">
        <w:t>their</w:t>
      </w:r>
      <w:r w:rsidRPr="00923E55">
        <w:rPr>
          <w:spacing w:val="-13"/>
        </w:rPr>
        <w:t xml:space="preserve"> </w:t>
      </w:r>
      <w:r w:rsidRPr="00923E55">
        <w:t>line</w:t>
      </w:r>
      <w:r w:rsidRPr="00923E55">
        <w:rPr>
          <w:spacing w:val="-10"/>
        </w:rPr>
        <w:t xml:space="preserve"> </w:t>
      </w:r>
      <w:r w:rsidRPr="00923E55">
        <w:t>manager</w:t>
      </w:r>
      <w:r w:rsidRPr="00923E55">
        <w:rPr>
          <w:spacing w:val="-13"/>
        </w:rPr>
        <w:t xml:space="preserve"> </w:t>
      </w:r>
      <w:r w:rsidRPr="00923E55">
        <w:t>their personal and/or corporate objectives.</w:t>
      </w:r>
    </w:p>
    <w:p w14:paraId="09495920" w14:textId="77777777" w:rsidR="00EC2F1E" w:rsidRPr="00923E55" w:rsidRDefault="00EC2F1E" w:rsidP="00FB579B">
      <w:pPr>
        <w:pStyle w:val="ListParagraph"/>
        <w:numPr>
          <w:ilvl w:val="0"/>
          <w:numId w:val="8"/>
        </w:numPr>
        <w:tabs>
          <w:tab w:val="left" w:pos="1276"/>
        </w:tabs>
        <w:adjustRightInd/>
        <w:ind w:left="1276" w:right="189" w:hanging="479"/>
        <w:contextualSpacing w:val="0"/>
        <w:jc w:val="both"/>
      </w:pPr>
      <w:r w:rsidRPr="00923E55">
        <w:t xml:space="preserve">Complete the local appraisal process each year, regardless of </w:t>
      </w:r>
      <w:proofErr w:type="gramStart"/>
      <w:r w:rsidRPr="00923E55">
        <w:t>whether or not</w:t>
      </w:r>
      <w:proofErr w:type="gramEnd"/>
      <w:r w:rsidRPr="00923E55">
        <w:t xml:space="preserve"> their next pay-step date is that</w:t>
      </w:r>
      <w:r w:rsidRPr="00923E55">
        <w:rPr>
          <w:spacing w:val="-5"/>
        </w:rPr>
        <w:t xml:space="preserve"> </w:t>
      </w:r>
      <w:r w:rsidRPr="00923E55">
        <w:t>year.</w:t>
      </w:r>
    </w:p>
    <w:p w14:paraId="5DECCABC" w14:textId="77777777" w:rsidR="00EC2F1E" w:rsidRPr="00923E55" w:rsidRDefault="00EC2F1E" w:rsidP="00FB579B">
      <w:pPr>
        <w:pStyle w:val="ListParagraph"/>
        <w:numPr>
          <w:ilvl w:val="0"/>
          <w:numId w:val="8"/>
        </w:numPr>
        <w:tabs>
          <w:tab w:val="left" w:pos="1276"/>
        </w:tabs>
        <w:adjustRightInd/>
        <w:ind w:left="1276" w:right="186" w:hanging="479"/>
        <w:contextualSpacing w:val="0"/>
        <w:jc w:val="both"/>
      </w:pPr>
      <w:r w:rsidRPr="00923E55">
        <w:t xml:space="preserve">Make their line manager aware of any issues that may be preventing </w:t>
      </w:r>
      <w:r w:rsidRPr="00923E55">
        <w:lastRenderedPageBreak/>
        <w:t>them from achieving their</w:t>
      </w:r>
      <w:r w:rsidRPr="00923E55">
        <w:rPr>
          <w:spacing w:val="-2"/>
        </w:rPr>
        <w:t xml:space="preserve"> </w:t>
      </w:r>
      <w:r w:rsidRPr="00923E55">
        <w:t>objectives.</w:t>
      </w:r>
    </w:p>
    <w:p w14:paraId="602A6B48" w14:textId="77777777" w:rsidR="00EC2F1E" w:rsidRPr="00923E55" w:rsidRDefault="00EC2F1E" w:rsidP="00FB579B">
      <w:pPr>
        <w:pStyle w:val="ListParagraph"/>
        <w:numPr>
          <w:ilvl w:val="0"/>
          <w:numId w:val="8"/>
        </w:numPr>
        <w:tabs>
          <w:tab w:val="left" w:pos="1276"/>
        </w:tabs>
        <w:adjustRightInd/>
        <w:ind w:left="1276" w:right="193" w:hanging="479"/>
        <w:contextualSpacing w:val="0"/>
        <w:jc w:val="both"/>
      </w:pPr>
      <w:r w:rsidRPr="00923E55">
        <w:t>Tell their line manager about anything that is preventing them from undertaking relevant training.</w:t>
      </w:r>
    </w:p>
    <w:p w14:paraId="566292F4" w14:textId="77777777" w:rsidR="00EC2F1E" w:rsidRPr="00923E55" w:rsidRDefault="00EC2F1E" w:rsidP="00FB579B">
      <w:pPr>
        <w:pStyle w:val="ListParagraph"/>
        <w:numPr>
          <w:ilvl w:val="0"/>
          <w:numId w:val="8"/>
        </w:numPr>
        <w:tabs>
          <w:tab w:val="left" w:pos="1276"/>
          <w:tab w:val="left" w:pos="1560"/>
        </w:tabs>
        <w:adjustRightInd/>
        <w:spacing w:before="1"/>
        <w:ind w:left="1276" w:right="182" w:hanging="479"/>
        <w:contextualSpacing w:val="0"/>
        <w:jc w:val="both"/>
      </w:pPr>
      <w:r w:rsidRPr="00923E55">
        <w:t>Show through relevant evidence, where it is available, that they have met the required standards and achievement of objectives in line with the local appraisal</w:t>
      </w:r>
      <w:r w:rsidRPr="00923E55">
        <w:rPr>
          <w:spacing w:val="-15"/>
        </w:rPr>
        <w:t xml:space="preserve"> </w:t>
      </w:r>
      <w:r w:rsidRPr="00923E55">
        <w:t>process.</w:t>
      </w:r>
    </w:p>
    <w:p w14:paraId="1EAC86C4" w14:textId="77777777" w:rsidR="00EC2F1E" w:rsidRPr="00923E55" w:rsidRDefault="00EC2F1E" w:rsidP="00FB579B">
      <w:pPr>
        <w:pStyle w:val="ListParagraph"/>
        <w:numPr>
          <w:ilvl w:val="0"/>
          <w:numId w:val="8"/>
        </w:numPr>
        <w:tabs>
          <w:tab w:val="left" w:pos="1276"/>
        </w:tabs>
        <w:adjustRightInd/>
        <w:ind w:left="1276" w:right="189" w:hanging="479"/>
        <w:contextualSpacing w:val="0"/>
        <w:jc w:val="both"/>
      </w:pPr>
      <w:r w:rsidRPr="00923E55">
        <w:t>Work</w:t>
      </w:r>
      <w:r w:rsidRPr="00923E55">
        <w:rPr>
          <w:spacing w:val="-16"/>
        </w:rPr>
        <w:t xml:space="preserve"> </w:t>
      </w:r>
      <w:r w:rsidRPr="00923E55">
        <w:t>with</w:t>
      </w:r>
      <w:r w:rsidRPr="00923E55">
        <w:rPr>
          <w:spacing w:val="-16"/>
        </w:rPr>
        <w:t xml:space="preserve"> </w:t>
      </w:r>
      <w:r w:rsidRPr="00923E55">
        <w:t>their</w:t>
      </w:r>
      <w:r w:rsidRPr="00923E55">
        <w:rPr>
          <w:spacing w:val="-14"/>
        </w:rPr>
        <w:t xml:space="preserve"> </w:t>
      </w:r>
      <w:r w:rsidRPr="00923E55">
        <w:t>line</w:t>
      </w:r>
      <w:r w:rsidRPr="00923E55">
        <w:rPr>
          <w:spacing w:val="-14"/>
        </w:rPr>
        <w:t xml:space="preserve"> </w:t>
      </w:r>
      <w:r w:rsidRPr="00923E55">
        <w:t>manager</w:t>
      </w:r>
      <w:r w:rsidRPr="00923E55">
        <w:rPr>
          <w:spacing w:val="-14"/>
        </w:rPr>
        <w:t xml:space="preserve"> </w:t>
      </w:r>
      <w:r w:rsidRPr="00923E55">
        <w:t>to</w:t>
      </w:r>
      <w:r w:rsidRPr="00923E55">
        <w:rPr>
          <w:spacing w:val="-14"/>
        </w:rPr>
        <w:t xml:space="preserve"> </w:t>
      </w:r>
      <w:r w:rsidRPr="00923E55">
        <w:t>ensure</w:t>
      </w:r>
      <w:r w:rsidRPr="00923E55">
        <w:rPr>
          <w:spacing w:val="-16"/>
        </w:rPr>
        <w:t xml:space="preserve"> </w:t>
      </w:r>
      <w:r w:rsidRPr="00923E55">
        <w:t>that</w:t>
      </w:r>
      <w:r w:rsidRPr="00923E55">
        <w:rPr>
          <w:spacing w:val="-16"/>
        </w:rPr>
        <w:t xml:space="preserve"> </w:t>
      </w:r>
      <w:r w:rsidRPr="00923E55">
        <w:t>all</w:t>
      </w:r>
      <w:r w:rsidRPr="00923E55">
        <w:rPr>
          <w:spacing w:val="-14"/>
        </w:rPr>
        <w:t xml:space="preserve"> </w:t>
      </w:r>
      <w:r w:rsidRPr="00923E55">
        <w:t>relevant</w:t>
      </w:r>
      <w:r w:rsidRPr="00923E55">
        <w:rPr>
          <w:spacing w:val="-14"/>
        </w:rPr>
        <w:t xml:space="preserve"> </w:t>
      </w:r>
      <w:r w:rsidRPr="00923E55">
        <w:t>statutory,</w:t>
      </w:r>
      <w:r w:rsidRPr="00923E55">
        <w:rPr>
          <w:spacing w:val="-15"/>
        </w:rPr>
        <w:t xml:space="preserve"> </w:t>
      </w:r>
      <w:proofErr w:type="gramStart"/>
      <w:r w:rsidRPr="00923E55">
        <w:t>mandatory</w:t>
      </w:r>
      <w:proofErr w:type="gramEnd"/>
      <w:r w:rsidRPr="00923E55">
        <w:rPr>
          <w:spacing w:val="-15"/>
        </w:rPr>
        <w:t xml:space="preserve"> </w:t>
      </w:r>
      <w:r w:rsidRPr="00923E55">
        <w:t>and</w:t>
      </w:r>
      <w:r w:rsidRPr="00923E55">
        <w:rPr>
          <w:spacing w:val="-16"/>
        </w:rPr>
        <w:t xml:space="preserve"> </w:t>
      </w:r>
      <w:r w:rsidRPr="00923E55">
        <w:t>essential skills training is up to</w:t>
      </w:r>
      <w:r w:rsidRPr="00923E55">
        <w:rPr>
          <w:spacing w:val="-6"/>
        </w:rPr>
        <w:t xml:space="preserve"> </w:t>
      </w:r>
      <w:r w:rsidRPr="00923E55">
        <w:t>date.</w:t>
      </w:r>
    </w:p>
    <w:p w14:paraId="5BBAC4CC" w14:textId="77777777" w:rsidR="00EC2F1E" w:rsidRPr="00923E55" w:rsidRDefault="00EC2F1E" w:rsidP="00FB579B">
      <w:pPr>
        <w:pStyle w:val="ListParagraph"/>
        <w:numPr>
          <w:ilvl w:val="0"/>
          <w:numId w:val="8"/>
        </w:numPr>
        <w:tabs>
          <w:tab w:val="left" w:pos="1276"/>
        </w:tabs>
        <w:adjustRightInd/>
        <w:ind w:left="1276" w:right="187" w:hanging="479"/>
        <w:contextualSpacing w:val="0"/>
        <w:jc w:val="both"/>
      </w:pPr>
      <w:r w:rsidRPr="00923E55">
        <w:t>Undertake a review of their standards together with their line manager, completing local documentation as part of the pay-step submission</w:t>
      </w:r>
      <w:r w:rsidRPr="00923E55">
        <w:rPr>
          <w:spacing w:val="-3"/>
        </w:rPr>
        <w:t xml:space="preserve"> </w:t>
      </w:r>
      <w:r w:rsidRPr="00923E55">
        <w:t>process.</w:t>
      </w:r>
    </w:p>
    <w:p w14:paraId="271CBDC6" w14:textId="77777777" w:rsidR="00BC7535" w:rsidRPr="00923E55" w:rsidRDefault="00BC7535" w:rsidP="00AE06D4">
      <w:pPr>
        <w:pStyle w:val="Default"/>
        <w:jc w:val="both"/>
        <w:rPr>
          <w:lang w:eastAsia="x-none"/>
        </w:rPr>
      </w:pPr>
    </w:p>
    <w:p w14:paraId="14A90B7B" w14:textId="77777777" w:rsidR="00572FDE" w:rsidRPr="00923E55" w:rsidRDefault="00572FDE" w:rsidP="00AE06D4">
      <w:pPr>
        <w:numPr>
          <w:ilvl w:val="0"/>
          <w:numId w:val="6"/>
        </w:numPr>
        <w:tabs>
          <w:tab w:val="left" w:pos="709"/>
        </w:tabs>
        <w:ind w:left="709" w:hanging="709"/>
        <w:jc w:val="both"/>
        <w:outlineLvl w:val="0"/>
        <w:rPr>
          <w:b/>
          <w:bCs/>
          <w:kern w:val="32"/>
          <w:sz w:val="28"/>
          <w:szCs w:val="28"/>
          <w:lang w:val="x-none" w:eastAsia="x-none"/>
        </w:rPr>
      </w:pPr>
      <w:bookmarkStart w:id="46" w:name="_Toc364848871"/>
      <w:bookmarkStart w:id="47" w:name="_Toc364848964"/>
      <w:bookmarkStart w:id="48" w:name="_Toc364849325"/>
      <w:bookmarkStart w:id="49" w:name="_Toc364849506"/>
      <w:bookmarkStart w:id="50" w:name="_Toc106887529"/>
      <w:r w:rsidRPr="00923E55">
        <w:rPr>
          <w:b/>
          <w:kern w:val="32"/>
          <w:sz w:val="28"/>
          <w:szCs w:val="28"/>
          <w:lang w:val="x-none" w:eastAsia="x-none"/>
        </w:rPr>
        <w:t>PRINCIPLES</w:t>
      </w:r>
      <w:bookmarkEnd w:id="46"/>
      <w:bookmarkEnd w:id="47"/>
      <w:bookmarkEnd w:id="48"/>
      <w:bookmarkEnd w:id="49"/>
      <w:bookmarkEnd w:id="50"/>
      <w:r w:rsidRPr="00923E55">
        <w:rPr>
          <w:b/>
          <w:kern w:val="32"/>
          <w:sz w:val="28"/>
          <w:szCs w:val="28"/>
          <w:lang w:val="x-none" w:eastAsia="x-none"/>
        </w:rPr>
        <w:t xml:space="preserve"> </w:t>
      </w:r>
      <w:bookmarkStart w:id="51" w:name="_Toc364848458"/>
      <w:bookmarkStart w:id="52" w:name="_Toc364848732"/>
      <w:bookmarkStart w:id="53" w:name="_Toc364848872"/>
      <w:bookmarkStart w:id="54" w:name="_Toc364848965"/>
      <w:bookmarkStart w:id="55" w:name="_Toc364849326"/>
      <w:bookmarkStart w:id="56" w:name="_Toc364849355"/>
      <w:bookmarkStart w:id="57" w:name="_Toc364849447"/>
      <w:bookmarkStart w:id="58" w:name="_Toc364849477"/>
      <w:bookmarkStart w:id="59" w:name="_Toc364849507"/>
      <w:bookmarkStart w:id="60" w:name="_Toc364848873"/>
      <w:bookmarkStart w:id="61" w:name="_Toc364848966"/>
      <w:bookmarkStart w:id="62" w:name="_Toc364849327"/>
      <w:bookmarkStart w:id="63" w:name="_Toc364849508"/>
      <w:bookmarkEnd w:id="51"/>
      <w:bookmarkEnd w:id="52"/>
      <w:bookmarkEnd w:id="53"/>
      <w:bookmarkEnd w:id="54"/>
      <w:bookmarkEnd w:id="55"/>
      <w:bookmarkEnd w:id="56"/>
      <w:bookmarkEnd w:id="57"/>
      <w:bookmarkEnd w:id="58"/>
      <w:bookmarkEnd w:id="59"/>
      <w:bookmarkEnd w:id="60"/>
      <w:bookmarkEnd w:id="61"/>
      <w:bookmarkEnd w:id="62"/>
      <w:bookmarkEnd w:id="63"/>
    </w:p>
    <w:p w14:paraId="342A2A27" w14:textId="77777777" w:rsidR="00572FDE" w:rsidRPr="00923E55" w:rsidRDefault="00572FDE" w:rsidP="00AE06D4">
      <w:pPr>
        <w:ind w:left="709"/>
        <w:jc w:val="both"/>
        <w:outlineLvl w:val="1"/>
        <w:rPr>
          <w:b/>
          <w:bCs/>
          <w:iCs/>
          <w:lang w:val="x-none" w:eastAsia="x-none"/>
        </w:rPr>
      </w:pPr>
      <w:bookmarkStart w:id="64" w:name="_Toc364848874"/>
      <w:bookmarkStart w:id="65" w:name="_Toc364848967"/>
      <w:bookmarkStart w:id="66" w:name="_Toc364849328"/>
      <w:bookmarkStart w:id="67" w:name="_Toc364849509"/>
    </w:p>
    <w:p w14:paraId="509FE40C" w14:textId="77777777" w:rsidR="00572FDE" w:rsidRPr="00923E55" w:rsidRDefault="00572FDE" w:rsidP="00AE06D4">
      <w:pPr>
        <w:numPr>
          <w:ilvl w:val="1"/>
          <w:numId w:val="5"/>
        </w:numPr>
        <w:ind w:left="709" w:hanging="709"/>
        <w:jc w:val="both"/>
        <w:outlineLvl w:val="1"/>
        <w:rPr>
          <w:b/>
          <w:bCs/>
          <w:i/>
          <w:iCs/>
          <w:lang w:val="x-none" w:eastAsia="x-none"/>
        </w:rPr>
      </w:pPr>
      <w:bookmarkStart w:id="68" w:name="_Toc106887530"/>
      <w:r w:rsidRPr="00923E55">
        <w:rPr>
          <w:b/>
          <w:bCs/>
          <w:iCs/>
          <w:lang w:val="x-none" w:eastAsia="x-none"/>
        </w:rPr>
        <w:t>Application</w:t>
      </w:r>
      <w:bookmarkEnd w:id="64"/>
      <w:bookmarkEnd w:id="65"/>
      <w:bookmarkEnd w:id="66"/>
      <w:bookmarkEnd w:id="67"/>
      <w:bookmarkEnd w:id="68"/>
    </w:p>
    <w:p w14:paraId="20FC7DF2" w14:textId="77777777" w:rsidR="00572FDE" w:rsidRPr="00923E55" w:rsidRDefault="00572FDE" w:rsidP="00AE06D4">
      <w:pPr>
        <w:ind w:left="709"/>
        <w:jc w:val="both"/>
        <w:rPr>
          <w:color w:val="000000"/>
          <w:lang w:eastAsia="x-none"/>
        </w:rPr>
      </w:pPr>
    </w:p>
    <w:p w14:paraId="117881BC" w14:textId="075CBD3E" w:rsidR="00572FDE" w:rsidRPr="00923E55" w:rsidRDefault="00572FDE" w:rsidP="00AE06D4">
      <w:pPr>
        <w:ind w:left="709"/>
        <w:jc w:val="both"/>
      </w:pPr>
      <w:r w:rsidRPr="00923E55">
        <w:t xml:space="preserve">This policy and procedure </w:t>
      </w:r>
      <w:proofErr w:type="gramStart"/>
      <w:r w:rsidRPr="00923E55">
        <w:t>applies</w:t>
      </w:r>
      <w:proofErr w:type="gramEnd"/>
      <w:r w:rsidRPr="00923E55">
        <w:t xml:space="preserve"> to all staff in </w:t>
      </w:r>
      <w:r w:rsidR="00FC3A09" w:rsidRPr="00923E55">
        <w:t>the Organisation</w:t>
      </w:r>
      <w:r w:rsidRPr="00923E55">
        <w:t xml:space="preserve"> employed under Agenda for Change Terms and Conditions of Employment and must be applied fairly and consistently in accordance with the </w:t>
      </w:r>
      <w:r w:rsidR="00AE38E2" w:rsidRPr="00923E55">
        <w:t xml:space="preserve">Organisation’s </w:t>
      </w:r>
      <w:r w:rsidRPr="00923E55">
        <w:t>commitment to equality</w:t>
      </w:r>
      <w:r w:rsidR="00AE38E2" w:rsidRPr="00923E55">
        <w:t xml:space="preserve">, </w:t>
      </w:r>
      <w:r w:rsidRPr="00923E55">
        <w:t>diversity</w:t>
      </w:r>
      <w:r w:rsidR="00AE38E2" w:rsidRPr="00923E55">
        <w:t xml:space="preserve"> and inclusion</w:t>
      </w:r>
      <w:r w:rsidRPr="00923E55">
        <w:t xml:space="preserve">. </w:t>
      </w:r>
    </w:p>
    <w:p w14:paraId="5715D473" w14:textId="77777777" w:rsidR="00572FDE" w:rsidRPr="00923E55" w:rsidRDefault="00572FDE" w:rsidP="00AE06D4">
      <w:pPr>
        <w:jc w:val="both"/>
        <w:rPr>
          <w:color w:val="000000"/>
        </w:rPr>
      </w:pPr>
    </w:p>
    <w:p w14:paraId="7B8420BB" w14:textId="77777777" w:rsidR="00572FDE" w:rsidRPr="00923E55" w:rsidRDefault="00BC7535" w:rsidP="00AE06D4">
      <w:pPr>
        <w:numPr>
          <w:ilvl w:val="1"/>
          <w:numId w:val="5"/>
        </w:numPr>
        <w:ind w:left="709" w:hanging="709"/>
        <w:jc w:val="both"/>
        <w:outlineLvl w:val="1"/>
        <w:rPr>
          <w:b/>
          <w:bCs/>
          <w:i/>
          <w:iCs/>
          <w:lang w:eastAsia="x-none"/>
        </w:rPr>
      </w:pPr>
      <w:bookmarkStart w:id="69" w:name="_Toc106887531"/>
      <w:r w:rsidRPr="00923E55">
        <w:rPr>
          <w:b/>
          <w:bCs/>
          <w:iCs/>
          <w:lang w:eastAsia="x-none"/>
        </w:rPr>
        <w:t>Progression through pay steps</w:t>
      </w:r>
      <w:bookmarkEnd w:id="69"/>
      <w:r w:rsidRPr="00923E55">
        <w:rPr>
          <w:b/>
          <w:bCs/>
          <w:iCs/>
          <w:lang w:eastAsia="x-none"/>
        </w:rPr>
        <w:t xml:space="preserve"> </w:t>
      </w:r>
    </w:p>
    <w:p w14:paraId="16E8A7CA" w14:textId="77777777" w:rsidR="00972F7D" w:rsidRPr="00923E55" w:rsidRDefault="00972F7D" w:rsidP="00AE06D4">
      <w:pPr>
        <w:pStyle w:val="Default"/>
        <w:jc w:val="both"/>
        <w:rPr>
          <w:lang w:eastAsia="x-none"/>
        </w:rPr>
      </w:pPr>
    </w:p>
    <w:p w14:paraId="76799B9D" w14:textId="77777777" w:rsidR="00972F7D" w:rsidRPr="00923E55" w:rsidRDefault="00B77D14" w:rsidP="00B77D14">
      <w:pPr>
        <w:ind w:left="709" w:hanging="709"/>
        <w:jc w:val="both"/>
      </w:pPr>
      <w:r w:rsidRPr="00923E55">
        <w:tab/>
      </w:r>
      <w:r w:rsidR="00972F7D" w:rsidRPr="00923E55">
        <w:t>Staff will progress to the next pay-step point in their pay band where the following can be demonstrated:</w:t>
      </w:r>
    </w:p>
    <w:p w14:paraId="3253CED2" w14:textId="77777777" w:rsidR="00972F7D" w:rsidRPr="00923E55" w:rsidRDefault="00972F7D" w:rsidP="00AE06D4">
      <w:pPr>
        <w:ind w:left="709"/>
        <w:jc w:val="both"/>
      </w:pPr>
    </w:p>
    <w:p w14:paraId="543220A2" w14:textId="77777777" w:rsidR="00972F7D" w:rsidRPr="00923E55" w:rsidRDefault="00972F7D" w:rsidP="00FB579B">
      <w:pPr>
        <w:pStyle w:val="ListParagraph"/>
        <w:numPr>
          <w:ilvl w:val="0"/>
          <w:numId w:val="14"/>
        </w:numPr>
        <w:ind w:left="1276" w:hanging="425"/>
        <w:jc w:val="both"/>
      </w:pPr>
      <w:r w:rsidRPr="00923E55">
        <w:t>The appraisal process has been completed with outcomes in line with the organisation’s</w:t>
      </w:r>
      <w:r w:rsidR="0036078D" w:rsidRPr="00923E55">
        <w:t xml:space="preserve"> </w:t>
      </w:r>
      <w:r w:rsidRPr="00923E55">
        <w:t>standards and no formal capability process is in place</w:t>
      </w:r>
      <w:r w:rsidR="0036078D" w:rsidRPr="00923E55">
        <w:t>.</w:t>
      </w:r>
    </w:p>
    <w:p w14:paraId="221AD898" w14:textId="77777777" w:rsidR="00972F7D" w:rsidRPr="00923E55" w:rsidRDefault="00972F7D" w:rsidP="00FB579B">
      <w:pPr>
        <w:pStyle w:val="ListParagraph"/>
        <w:numPr>
          <w:ilvl w:val="0"/>
          <w:numId w:val="14"/>
        </w:numPr>
        <w:ind w:left="1276" w:hanging="425"/>
        <w:jc w:val="both"/>
      </w:pPr>
      <w:r w:rsidRPr="00923E55">
        <w:t>There is no formal disciplinary action live on the staff member’s record.</w:t>
      </w:r>
    </w:p>
    <w:p w14:paraId="7AF40EB7" w14:textId="77777777" w:rsidR="00972F7D" w:rsidRPr="00923E55" w:rsidRDefault="00972F7D" w:rsidP="00FB579B">
      <w:pPr>
        <w:pStyle w:val="ListParagraph"/>
        <w:numPr>
          <w:ilvl w:val="0"/>
          <w:numId w:val="14"/>
        </w:numPr>
        <w:ind w:left="1276" w:hanging="425"/>
        <w:jc w:val="both"/>
      </w:pPr>
      <w:r w:rsidRPr="00923E55">
        <w:t>Statutory and/or mandatory training has been completed.</w:t>
      </w:r>
    </w:p>
    <w:p w14:paraId="7FE577F7" w14:textId="77777777" w:rsidR="00972F7D" w:rsidRPr="00923E55" w:rsidRDefault="00972F7D" w:rsidP="00FB579B">
      <w:pPr>
        <w:pStyle w:val="ListParagraph"/>
        <w:numPr>
          <w:ilvl w:val="0"/>
          <w:numId w:val="14"/>
        </w:numPr>
        <w:ind w:left="1276" w:hanging="425"/>
        <w:jc w:val="both"/>
      </w:pPr>
      <w:r w:rsidRPr="00923E55">
        <w:t>For line managers only - must have completed appraisals for all their staff.</w:t>
      </w:r>
    </w:p>
    <w:p w14:paraId="213837BE" w14:textId="77777777" w:rsidR="00972F7D" w:rsidRPr="00923E55" w:rsidRDefault="00972F7D" w:rsidP="00FB579B">
      <w:pPr>
        <w:pStyle w:val="ListParagraph"/>
        <w:numPr>
          <w:ilvl w:val="0"/>
          <w:numId w:val="14"/>
        </w:numPr>
        <w:ind w:left="1276" w:hanging="425"/>
        <w:jc w:val="both"/>
      </w:pPr>
      <w:r w:rsidRPr="00923E55">
        <w:t>Any local standards, as agreed through local partnership working.</w:t>
      </w:r>
    </w:p>
    <w:p w14:paraId="04BF34FD" w14:textId="77777777" w:rsidR="00572FDE" w:rsidRPr="00923E55" w:rsidRDefault="00572FDE" w:rsidP="00FB579B">
      <w:pPr>
        <w:jc w:val="both"/>
        <w:rPr>
          <w:color w:val="FF0000"/>
        </w:rPr>
      </w:pPr>
    </w:p>
    <w:p w14:paraId="366093E5" w14:textId="77777777" w:rsidR="00572FDE" w:rsidRPr="00923E55" w:rsidRDefault="00AC12A6" w:rsidP="00AE06D4">
      <w:pPr>
        <w:numPr>
          <w:ilvl w:val="1"/>
          <w:numId w:val="5"/>
        </w:numPr>
        <w:ind w:left="709" w:hanging="709"/>
        <w:jc w:val="both"/>
        <w:outlineLvl w:val="1"/>
        <w:rPr>
          <w:b/>
          <w:bCs/>
          <w:iCs/>
          <w:lang w:eastAsia="x-none"/>
        </w:rPr>
      </w:pPr>
      <w:bookmarkStart w:id="70" w:name="_Toc106887532"/>
      <w:r w:rsidRPr="00923E55">
        <w:rPr>
          <w:b/>
          <w:bCs/>
          <w:iCs/>
          <w:lang w:eastAsia="x-none"/>
        </w:rPr>
        <w:t>Approval Process (Pay Step Review Meeting)</w:t>
      </w:r>
      <w:bookmarkEnd w:id="70"/>
    </w:p>
    <w:p w14:paraId="321684B2" w14:textId="77777777" w:rsidR="0036078D" w:rsidRPr="00923E55" w:rsidRDefault="0036078D" w:rsidP="00AE06D4">
      <w:pPr>
        <w:pStyle w:val="Default"/>
        <w:jc w:val="both"/>
        <w:rPr>
          <w:lang w:eastAsia="x-none"/>
        </w:rPr>
      </w:pPr>
    </w:p>
    <w:p w14:paraId="24ED659A" w14:textId="77777777" w:rsidR="00B77D14" w:rsidRPr="00923E55" w:rsidRDefault="00B77D14" w:rsidP="00B77D14">
      <w:pPr>
        <w:pStyle w:val="Default"/>
        <w:ind w:left="709" w:hanging="709"/>
        <w:jc w:val="both"/>
        <w:rPr>
          <w:bCs/>
          <w:color w:val="auto"/>
        </w:rPr>
      </w:pPr>
      <w:r w:rsidRPr="00923E55">
        <w:rPr>
          <w:bCs/>
          <w:color w:val="auto"/>
        </w:rPr>
        <w:t>4.3.1</w:t>
      </w:r>
      <w:r w:rsidRPr="00923E55">
        <w:rPr>
          <w:bCs/>
          <w:color w:val="auto"/>
        </w:rPr>
        <w:tab/>
        <w:t>When an individual is approaching a pay step point, a pay step review meeting should be arranged to discuss whether the above criteria has been met. This meeting will be between the employee and their line manager.</w:t>
      </w:r>
    </w:p>
    <w:p w14:paraId="425F7C9E" w14:textId="77777777" w:rsidR="00B77D14" w:rsidRPr="00923E55" w:rsidRDefault="00B77D14" w:rsidP="00B77D14">
      <w:pPr>
        <w:pStyle w:val="Default"/>
        <w:ind w:left="709"/>
        <w:jc w:val="both"/>
        <w:rPr>
          <w:bCs/>
          <w:color w:val="auto"/>
        </w:rPr>
      </w:pPr>
    </w:p>
    <w:p w14:paraId="643C91A9" w14:textId="77777777" w:rsidR="00B77D14" w:rsidRPr="00923E55" w:rsidRDefault="00B77D14" w:rsidP="00B77D14">
      <w:pPr>
        <w:pStyle w:val="Default"/>
        <w:ind w:left="709" w:hanging="709"/>
        <w:jc w:val="both"/>
        <w:rPr>
          <w:bCs/>
          <w:color w:val="auto"/>
        </w:rPr>
      </w:pPr>
      <w:r w:rsidRPr="00923E55">
        <w:rPr>
          <w:bCs/>
          <w:color w:val="auto"/>
        </w:rPr>
        <w:t>4.3.2</w:t>
      </w:r>
      <w:r w:rsidRPr="00923E55">
        <w:rPr>
          <w:bCs/>
          <w:color w:val="auto"/>
        </w:rPr>
        <w:tab/>
        <w:t xml:space="preserve">The pay step review meeting is not part of the organisation’s appraisal process. The appraisal is a requirement </w:t>
      </w:r>
      <w:proofErr w:type="gramStart"/>
      <w:r w:rsidRPr="00923E55">
        <w:rPr>
          <w:bCs/>
          <w:color w:val="auto"/>
        </w:rPr>
        <w:t>in its own right and</w:t>
      </w:r>
      <w:proofErr w:type="gramEnd"/>
      <w:r w:rsidRPr="00923E55">
        <w:rPr>
          <w:bCs/>
          <w:color w:val="auto"/>
        </w:rPr>
        <w:t xml:space="preserve"> should continue on the agreed scheduled regardless of whether a pay step is due in the succeeding 12 months. </w:t>
      </w:r>
    </w:p>
    <w:p w14:paraId="02ACFF8D" w14:textId="77777777" w:rsidR="00572FDE" w:rsidRPr="00923E55" w:rsidRDefault="00572FDE" w:rsidP="00AE06D4">
      <w:pPr>
        <w:jc w:val="both"/>
        <w:rPr>
          <w:b/>
          <w:bCs/>
        </w:rPr>
      </w:pPr>
    </w:p>
    <w:p w14:paraId="41D48111" w14:textId="77777777" w:rsidR="00572FDE" w:rsidRPr="00923E55" w:rsidRDefault="00572FDE" w:rsidP="00AE06D4">
      <w:pPr>
        <w:numPr>
          <w:ilvl w:val="0"/>
          <w:numId w:val="6"/>
        </w:numPr>
        <w:ind w:left="709" w:hanging="709"/>
        <w:jc w:val="both"/>
        <w:outlineLvl w:val="0"/>
        <w:rPr>
          <w:b/>
          <w:kern w:val="32"/>
          <w:lang w:val="x-none" w:eastAsia="x-none"/>
        </w:rPr>
      </w:pPr>
      <w:bookmarkStart w:id="71" w:name="_Toc364848736"/>
      <w:bookmarkStart w:id="72" w:name="_Toc364848878"/>
      <w:bookmarkStart w:id="73" w:name="_Toc364848971"/>
      <w:bookmarkStart w:id="74" w:name="_Toc364849332"/>
      <w:bookmarkStart w:id="75" w:name="_Toc364849361"/>
      <w:bookmarkStart w:id="76" w:name="_Toc364849453"/>
      <w:bookmarkStart w:id="77" w:name="_Toc364849483"/>
      <w:bookmarkStart w:id="78" w:name="_Toc364849513"/>
      <w:bookmarkStart w:id="79" w:name="_Toc364848737"/>
      <w:bookmarkStart w:id="80" w:name="_Toc364848879"/>
      <w:bookmarkStart w:id="81" w:name="_Toc364848972"/>
      <w:bookmarkStart w:id="82" w:name="_Toc364849333"/>
      <w:bookmarkStart w:id="83" w:name="_Toc364849362"/>
      <w:bookmarkStart w:id="84" w:name="_Toc364849454"/>
      <w:bookmarkStart w:id="85" w:name="_Toc364849484"/>
      <w:bookmarkStart w:id="86" w:name="_Toc364849514"/>
      <w:bookmarkStart w:id="87" w:name="_Toc364848738"/>
      <w:bookmarkStart w:id="88" w:name="_Toc364848880"/>
      <w:bookmarkStart w:id="89" w:name="_Toc364848973"/>
      <w:bookmarkStart w:id="90" w:name="_Toc364849334"/>
      <w:bookmarkStart w:id="91" w:name="_Toc364849363"/>
      <w:bookmarkStart w:id="92" w:name="_Toc364849455"/>
      <w:bookmarkStart w:id="93" w:name="_Toc364849485"/>
      <w:bookmarkStart w:id="94" w:name="_Toc364849515"/>
      <w:bookmarkStart w:id="95" w:name="_Toc364848739"/>
      <w:bookmarkStart w:id="96" w:name="_Toc364848881"/>
      <w:bookmarkStart w:id="97" w:name="_Toc364848974"/>
      <w:bookmarkStart w:id="98" w:name="_Toc364849335"/>
      <w:bookmarkStart w:id="99" w:name="_Toc364849364"/>
      <w:bookmarkStart w:id="100" w:name="_Toc364849456"/>
      <w:bookmarkStart w:id="101" w:name="_Toc364849486"/>
      <w:bookmarkStart w:id="102" w:name="_Toc364849516"/>
      <w:bookmarkStart w:id="103" w:name="_Toc364848740"/>
      <w:bookmarkStart w:id="104" w:name="_Toc364848882"/>
      <w:bookmarkStart w:id="105" w:name="_Toc364848975"/>
      <w:bookmarkStart w:id="106" w:name="_Toc364849336"/>
      <w:bookmarkStart w:id="107" w:name="_Toc364849365"/>
      <w:bookmarkStart w:id="108" w:name="_Toc364849457"/>
      <w:bookmarkStart w:id="109" w:name="_Toc364849487"/>
      <w:bookmarkStart w:id="110" w:name="_Toc364849517"/>
      <w:bookmarkStart w:id="111" w:name="_Toc364848741"/>
      <w:bookmarkStart w:id="112" w:name="_Toc364848883"/>
      <w:bookmarkStart w:id="113" w:name="_Toc364848976"/>
      <w:bookmarkStart w:id="114" w:name="_Toc364849337"/>
      <w:bookmarkStart w:id="115" w:name="_Toc364849366"/>
      <w:bookmarkStart w:id="116" w:name="_Toc364849458"/>
      <w:bookmarkStart w:id="117" w:name="_Toc364849488"/>
      <w:bookmarkStart w:id="118" w:name="_Toc364849518"/>
      <w:bookmarkStart w:id="119" w:name="_Toc364848884"/>
      <w:bookmarkStart w:id="120" w:name="_Toc364848977"/>
      <w:bookmarkStart w:id="121" w:name="_Toc364849338"/>
      <w:bookmarkStart w:id="122" w:name="_Toc364849519"/>
      <w:bookmarkStart w:id="123" w:name="_Toc10688753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923E55">
        <w:rPr>
          <w:b/>
          <w:kern w:val="32"/>
          <w:sz w:val="28"/>
          <w:szCs w:val="28"/>
          <w:lang w:val="x-none" w:eastAsia="x-none"/>
        </w:rPr>
        <w:t>PROCEDURE</w:t>
      </w:r>
      <w:bookmarkStart w:id="124" w:name="_Toc364848885"/>
      <w:bookmarkStart w:id="125" w:name="_Toc364848978"/>
      <w:bookmarkStart w:id="126" w:name="_Toc364849339"/>
      <w:bookmarkStart w:id="127" w:name="_Toc364849520"/>
      <w:bookmarkEnd w:id="119"/>
      <w:bookmarkEnd w:id="120"/>
      <w:bookmarkEnd w:id="121"/>
      <w:bookmarkEnd w:id="122"/>
      <w:bookmarkEnd w:id="124"/>
      <w:bookmarkEnd w:id="125"/>
      <w:bookmarkEnd w:id="126"/>
      <w:bookmarkEnd w:id="127"/>
      <w:bookmarkEnd w:id="123"/>
    </w:p>
    <w:p w14:paraId="10682F8A" w14:textId="77777777" w:rsidR="00572FDE" w:rsidRPr="00923E55" w:rsidRDefault="00572FDE" w:rsidP="00AE06D4">
      <w:pPr>
        <w:jc w:val="both"/>
        <w:rPr>
          <w:b/>
          <w:bCs/>
        </w:rPr>
      </w:pPr>
    </w:p>
    <w:p w14:paraId="07F47AC2" w14:textId="0BD49638" w:rsidR="00BC7535" w:rsidRPr="00923E55" w:rsidRDefault="00B77D14" w:rsidP="00B77D14">
      <w:pPr>
        <w:ind w:left="709" w:hanging="709"/>
        <w:jc w:val="both"/>
      </w:pPr>
      <w:r w:rsidRPr="00923E55">
        <w:t>5.1</w:t>
      </w:r>
      <w:r w:rsidRPr="00923E55">
        <w:tab/>
      </w:r>
      <w:r w:rsidR="00572FDE" w:rsidRPr="00923E55">
        <w:t xml:space="preserve">Local Partnerships Forums will need to agree a procedure to assure incremental pay progression is being applied consistently, </w:t>
      </w:r>
      <w:proofErr w:type="gramStart"/>
      <w:r w:rsidR="00572FDE" w:rsidRPr="00923E55">
        <w:t>transparently</w:t>
      </w:r>
      <w:proofErr w:type="gramEnd"/>
      <w:r w:rsidR="00572FDE" w:rsidRPr="00923E55">
        <w:t xml:space="preserve"> and fairly and in line with</w:t>
      </w:r>
      <w:r w:rsidR="0036078D" w:rsidRPr="00923E55">
        <w:t xml:space="preserve"> equal opportunities principles</w:t>
      </w:r>
    </w:p>
    <w:p w14:paraId="49160BBD" w14:textId="77777777" w:rsidR="00BC7535" w:rsidRPr="00923E55" w:rsidRDefault="00BC7535" w:rsidP="00AE06D4">
      <w:pPr>
        <w:pStyle w:val="Default"/>
        <w:jc w:val="both"/>
      </w:pPr>
    </w:p>
    <w:p w14:paraId="6DCD3264" w14:textId="77777777" w:rsidR="00572FDE" w:rsidRPr="00923E55" w:rsidRDefault="00572FDE" w:rsidP="00AE06D4">
      <w:pPr>
        <w:jc w:val="both"/>
        <w:rPr>
          <w:b/>
          <w:bCs/>
        </w:rPr>
      </w:pPr>
    </w:p>
    <w:p w14:paraId="74131345" w14:textId="77777777" w:rsidR="00572FDE" w:rsidRPr="00923E55" w:rsidRDefault="00572FDE" w:rsidP="00AE06D4">
      <w:pPr>
        <w:widowControl/>
        <w:autoSpaceDE/>
        <w:autoSpaceDN/>
        <w:adjustRightInd/>
        <w:ind w:left="709" w:hanging="709"/>
        <w:contextualSpacing/>
        <w:jc w:val="both"/>
        <w:rPr>
          <w:rFonts w:eastAsia="Calibri"/>
          <w:b/>
          <w:lang w:eastAsia="en-US"/>
        </w:rPr>
      </w:pPr>
      <w:r w:rsidRPr="00923E55">
        <w:rPr>
          <w:rFonts w:eastAsia="Calibri"/>
          <w:b/>
          <w:bCs/>
          <w:lang w:eastAsia="en-US"/>
        </w:rPr>
        <w:t>5.1</w:t>
      </w:r>
      <w:r w:rsidRPr="00923E55">
        <w:rPr>
          <w:rFonts w:eastAsia="Calibri"/>
          <w:b/>
          <w:bCs/>
          <w:lang w:eastAsia="en-US"/>
        </w:rPr>
        <w:tab/>
      </w:r>
      <w:r w:rsidRPr="00923E55">
        <w:rPr>
          <w:rFonts w:eastAsia="Calibri"/>
          <w:b/>
          <w:lang w:eastAsia="en-US"/>
        </w:rPr>
        <w:t>Pay Progression all Pay Bands</w:t>
      </w:r>
    </w:p>
    <w:p w14:paraId="1AD74278" w14:textId="77777777" w:rsidR="00572FDE" w:rsidRPr="00923E55" w:rsidRDefault="00572FDE" w:rsidP="00AE06D4">
      <w:pPr>
        <w:widowControl/>
        <w:autoSpaceDE/>
        <w:autoSpaceDN/>
        <w:adjustRightInd/>
        <w:ind w:left="709" w:hanging="709"/>
        <w:contextualSpacing/>
        <w:jc w:val="both"/>
        <w:rPr>
          <w:rFonts w:eastAsia="Calibri"/>
          <w:b/>
          <w:lang w:eastAsia="en-US"/>
        </w:rPr>
      </w:pPr>
    </w:p>
    <w:p w14:paraId="4F1DA792" w14:textId="77777777" w:rsidR="00B77D14" w:rsidRPr="00923E55" w:rsidRDefault="00B77D14" w:rsidP="00B77D14">
      <w:pPr>
        <w:ind w:left="709" w:hanging="709"/>
        <w:jc w:val="both"/>
      </w:pPr>
      <w:r w:rsidRPr="00923E55">
        <w:t xml:space="preserve">5.1.1 </w:t>
      </w:r>
      <w:r w:rsidRPr="00923E55">
        <w:tab/>
        <w:t xml:space="preserve">Incremental pay progression, within each pay band, will be conditional upon individuals demonstrating that they have the met the criteria detailed in section 4.2 to progress to their next pay step point. </w:t>
      </w:r>
    </w:p>
    <w:p w14:paraId="3FB26BCC" w14:textId="77777777" w:rsidR="00B77D14" w:rsidRPr="00923E55" w:rsidRDefault="00B77D14" w:rsidP="00B77D14">
      <w:pPr>
        <w:pStyle w:val="Default"/>
      </w:pPr>
    </w:p>
    <w:p w14:paraId="3ADE5032" w14:textId="77777777" w:rsidR="00B77D14" w:rsidRPr="00923E55" w:rsidRDefault="00B77D14" w:rsidP="00B77D14">
      <w:pPr>
        <w:pStyle w:val="ColorfulList-Accent11"/>
        <w:ind w:left="709" w:hanging="709"/>
        <w:jc w:val="both"/>
        <w:rPr>
          <w:sz w:val="24"/>
          <w:szCs w:val="24"/>
        </w:rPr>
      </w:pPr>
      <w:r w:rsidRPr="00923E55">
        <w:rPr>
          <w:sz w:val="24"/>
          <w:szCs w:val="24"/>
        </w:rPr>
        <w:t xml:space="preserve">5.1.2 </w:t>
      </w:r>
      <w:r w:rsidRPr="00923E55">
        <w:rPr>
          <w:sz w:val="24"/>
          <w:szCs w:val="24"/>
        </w:rPr>
        <w:tab/>
        <w:t xml:space="preserve">The individual will have the right to contest any decision to withhold an increment on the due date. </w:t>
      </w:r>
    </w:p>
    <w:p w14:paraId="7DB754E5" w14:textId="77777777" w:rsidR="00572FDE" w:rsidRPr="00923E55" w:rsidRDefault="00572FDE" w:rsidP="00AE06D4">
      <w:pPr>
        <w:jc w:val="both"/>
        <w:rPr>
          <w:color w:val="000000"/>
        </w:rPr>
      </w:pPr>
    </w:p>
    <w:p w14:paraId="7D40C103" w14:textId="77777777" w:rsidR="00572FDE" w:rsidRPr="00923E55" w:rsidRDefault="00572FDE" w:rsidP="00AE06D4">
      <w:pPr>
        <w:widowControl/>
        <w:numPr>
          <w:ilvl w:val="1"/>
          <w:numId w:val="2"/>
        </w:numPr>
        <w:autoSpaceDE/>
        <w:autoSpaceDN/>
        <w:adjustRightInd/>
        <w:ind w:left="709" w:hanging="709"/>
        <w:contextualSpacing/>
        <w:jc w:val="both"/>
        <w:rPr>
          <w:rFonts w:eastAsia="Calibri"/>
          <w:b/>
          <w:lang w:eastAsia="en-US"/>
        </w:rPr>
      </w:pPr>
      <w:r w:rsidRPr="00923E55">
        <w:rPr>
          <w:rFonts w:eastAsia="Calibri"/>
          <w:b/>
          <w:lang w:eastAsia="en-US"/>
        </w:rPr>
        <w:t>Pay Bands 8C, 8D and 9 Only</w:t>
      </w:r>
    </w:p>
    <w:p w14:paraId="3839789E" w14:textId="77777777" w:rsidR="00572FDE" w:rsidRPr="00923E55" w:rsidRDefault="00572FDE" w:rsidP="00AE06D4">
      <w:pPr>
        <w:widowControl/>
        <w:autoSpaceDE/>
        <w:autoSpaceDN/>
        <w:adjustRightInd/>
        <w:ind w:left="709"/>
        <w:contextualSpacing/>
        <w:jc w:val="both"/>
        <w:rPr>
          <w:rFonts w:eastAsia="Calibri"/>
          <w:b/>
          <w:lang w:eastAsia="en-US"/>
        </w:rPr>
      </w:pPr>
    </w:p>
    <w:p w14:paraId="0FD507DD" w14:textId="77777777" w:rsidR="001D34CB" w:rsidRPr="00923E55" w:rsidRDefault="00495B86" w:rsidP="00495B86">
      <w:pPr>
        <w:ind w:left="709" w:hanging="709"/>
        <w:jc w:val="both"/>
      </w:pPr>
      <w:r w:rsidRPr="00923E55">
        <w:t>5.2.1</w:t>
      </w:r>
      <w:r w:rsidRPr="00923E55">
        <w:tab/>
      </w:r>
      <w:r w:rsidR="001D34CB" w:rsidRPr="00923E55">
        <w:t>Incremental pay progression to the first pay step in the band will be conditional upon the individual meeting the criteria laid out in section 4.</w:t>
      </w:r>
      <w:r w:rsidR="00AE06D4" w:rsidRPr="00923E55">
        <w:t>2</w:t>
      </w:r>
      <w:r w:rsidR="001D34CB" w:rsidRPr="00923E55">
        <w:t xml:space="preserve"> of this document. </w:t>
      </w:r>
    </w:p>
    <w:p w14:paraId="7A9B612E" w14:textId="77777777" w:rsidR="0079488D" w:rsidRPr="00923E55" w:rsidRDefault="0079488D" w:rsidP="00AE06D4">
      <w:pPr>
        <w:pStyle w:val="Default"/>
        <w:jc w:val="both"/>
      </w:pPr>
    </w:p>
    <w:p w14:paraId="35EC0EE2" w14:textId="77777777" w:rsidR="008521F7" w:rsidRPr="00923E55" w:rsidRDefault="00495B86" w:rsidP="00495B86">
      <w:pPr>
        <w:pStyle w:val="Default"/>
        <w:ind w:left="709" w:hanging="709"/>
        <w:jc w:val="both"/>
      </w:pPr>
      <w:r w:rsidRPr="00923E55">
        <w:t>5.2.2</w:t>
      </w:r>
      <w:r w:rsidRPr="00923E55">
        <w:tab/>
      </w:r>
      <w:r w:rsidR="008521F7" w:rsidRPr="00923E55">
        <w:t xml:space="preserve">When staff employed on a band 8c, 8d or 9 reach the top of their pay band, 5 or 10 percent of their salary will be re-earnable on an annual basis. The first point at which the re-earnable element becomes relevant is 12 months after the individual has reached the top of their pay band. </w:t>
      </w:r>
    </w:p>
    <w:p w14:paraId="3C03C09B" w14:textId="77777777" w:rsidR="00F97C2D" w:rsidRPr="00923E55" w:rsidRDefault="00F97C2D" w:rsidP="00AE06D4">
      <w:pPr>
        <w:pStyle w:val="Default"/>
        <w:ind w:left="709" w:firstLine="11"/>
        <w:jc w:val="both"/>
      </w:pPr>
    </w:p>
    <w:p w14:paraId="7700BF3D" w14:textId="77777777" w:rsidR="00F97C2D" w:rsidRPr="00923E55" w:rsidRDefault="00495B86" w:rsidP="00495B86">
      <w:pPr>
        <w:pStyle w:val="Default"/>
        <w:ind w:left="709" w:hanging="709"/>
        <w:jc w:val="both"/>
      </w:pPr>
      <w:r w:rsidRPr="00923E55">
        <w:t>5.2.3</w:t>
      </w:r>
      <w:r w:rsidRPr="00923E55">
        <w:tab/>
      </w:r>
      <w:r w:rsidR="00F97C2D" w:rsidRPr="00923E55">
        <w:t xml:space="preserve">The criteria that will be considered </w:t>
      </w:r>
      <w:r w:rsidR="000538D0" w:rsidRPr="00923E55">
        <w:t>for the</w:t>
      </w:r>
      <w:r w:rsidR="00F97C2D" w:rsidRPr="00923E55">
        <w:t xml:space="preserve"> re-earnable element of pay will be the same as that considered at a pay step review meeting, as detailed in section 4.2. </w:t>
      </w:r>
    </w:p>
    <w:p w14:paraId="72B58B8E" w14:textId="77777777" w:rsidR="00F97C2D" w:rsidRPr="00923E55" w:rsidRDefault="00F97C2D" w:rsidP="00AE06D4">
      <w:pPr>
        <w:pStyle w:val="Default"/>
        <w:ind w:left="709" w:firstLine="11"/>
        <w:jc w:val="both"/>
      </w:pPr>
    </w:p>
    <w:p w14:paraId="39B7C54A" w14:textId="77777777" w:rsidR="008F5A5B" w:rsidRPr="00923E55" w:rsidRDefault="00495B86" w:rsidP="00495B86">
      <w:pPr>
        <w:pStyle w:val="Default"/>
        <w:jc w:val="both"/>
      </w:pPr>
      <w:r w:rsidRPr="00923E55">
        <w:t>5.2.4</w:t>
      </w:r>
      <w:r w:rsidRPr="00923E55">
        <w:tab/>
      </w:r>
      <w:r w:rsidR="00F97C2D" w:rsidRPr="00923E55">
        <w:t xml:space="preserve">The individual will have the right to contest the decision to reduce their pay. </w:t>
      </w:r>
    </w:p>
    <w:p w14:paraId="5A1887B7" w14:textId="77777777" w:rsidR="005235A1" w:rsidRPr="00923E55" w:rsidRDefault="005235A1" w:rsidP="00AE06D4">
      <w:pPr>
        <w:pStyle w:val="Default"/>
        <w:ind w:firstLine="709"/>
        <w:jc w:val="both"/>
      </w:pPr>
    </w:p>
    <w:p w14:paraId="06E01362" w14:textId="77777777" w:rsidR="000033CA" w:rsidRPr="00923E55" w:rsidRDefault="000033CA" w:rsidP="00AE06D4">
      <w:pPr>
        <w:pStyle w:val="Default"/>
        <w:ind w:left="709"/>
        <w:jc w:val="both"/>
      </w:pPr>
    </w:p>
    <w:p w14:paraId="5D545C82" w14:textId="77777777" w:rsidR="000033CA" w:rsidRPr="00923E55" w:rsidRDefault="00495B86" w:rsidP="00495B86">
      <w:pPr>
        <w:pStyle w:val="Default"/>
        <w:ind w:left="709" w:hanging="709"/>
        <w:jc w:val="both"/>
      </w:pPr>
      <w:r w:rsidRPr="00923E55">
        <w:t>5.2.6</w:t>
      </w:r>
      <w:r w:rsidRPr="00923E55">
        <w:tab/>
      </w:r>
      <w:r w:rsidR="00CC7A72" w:rsidRPr="00923E55">
        <w:t>The last</w:t>
      </w:r>
      <w:r w:rsidR="000033CA" w:rsidRPr="00923E55">
        <w:t xml:space="preserve"> pay point in pay bands 8c, 8d and 9 (the annually earned points) awarded will not be subject to pay protection.</w:t>
      </w:r>
    </w:p>
    <w:p w14:paraId="086DD321" w14:textId="77777777" w:rsidR="00AE06D4" w:rsidRPr="00923E55" w:rsidRDefault="00AE06D4" w:rsidP="00AE06D4">
      <w:pPr>
        <w:pStyle w:val="Default"/>
        <w:ind w:left="709"/>
        <w:jc w:val="both"/>
      </w:pPr>
    </w:p>
    <w:p w14:paraId="78493BAD" w14:textId="77777777" w:rsidR="000033CA" w:rsidRPr="00923E55" w:rsidRDefault="00495B86" w:rsidP="00495B86">
      <w:pPr>
        <w:ind w:left="709" w:hanging="709"/>
        <w:jc w:val="both"/>
      </w:pPr>
      <w:r w:rsidRPr="00923E55">
        <w:t>5.2.7</w:t>
      </w:r>
      <w:r w:rsidRPr="00923E55">
        <w:tab/>
      </w:r>
      <w:r w:rsidR="000033CA" w:rsidRPr="00923E55">
        <w:t xml:space="preserve">Where an employee is down banded from a band 8c, 8d or 9 post and pay protection applies they shall receive the annually earned incremental point until the completion of the year they were receiving the entitlement. At the normal review </w:t>
      </w:r>
      <w:proofErr w:type="gramStart"/>
      <w:r w:rsidR="000033CA" w:rsidRPr="00923E55">
        <w:t>date</w:t>
      </w:r>
      <w:proofErr w:type="gramEnd"/>
      <w:r w:rsidR="000033CA" w:rsidRPr="00923E55">
        <w:t xml:space="preserve"> the protection no longer applies. </w:t>
      </w:r>
    </w:p>
    <w:p w14:paraId="2C835FDF" w14:textId="77777777" w:rsidR="000033CA" w:rsidRPr="00923E55" w:rsidRDefault="000033CA" w:rsidP="00AE06D4">
      <w:pPr>
        <w:jc w:val="both"/>
        <w:rPr>
          <w:color w:val="000000"/>
        </w:rPr>
      </w:pPr>
    </w:p>
    <w:p w14:paraId="4701C9F3" w14:textId="77777777" w:rsidR="000033CA" w:rsidRPr="00923E55" w:rsidRDefault="000033CA" w:rsidP="00AE06D4">
      <w:pPr>
        <w:ind w:left="720"/>
        <w:jc w:val="both"/>
      </w:pPr>
      <w:r w:rsidRPr="00923E55">
        <w:t>For example: Employee A is receiving an annually earned pay point from 1</w:t>
      </w:r>
      <w:r w:rsidRPr="00923E55">
        <w:rPr>
          <w:vertAlign w:val="superscript"/>
        </w:rPr>
        <w:t>st</w:t>
      </w:r>
      <w:r w:rsidRPr="00923E55">
        <w:t xml:space="preserve"> June to 31</w:t>
      </w:r>
      <w:r w:rsidRPr="00923E55">
        <w:rPr>
          <w:vertAlign w:val="superscript"/>
        </w:rPr>
        <w:t>st</w:t>
      </w:r>
      <w:r w:rsidRPr="00923E55">
        <w:t xml:space="preserve"> May. From 1</w:t>
      </w:r>
      <w:r w:rsidRPr="00923E55">
        <w:rPr>
          <w:vertAlign w:val="superscript"/>
        </w:rPr>
        <w:t>st</w:t>
      </w:r>
      <w:r w:rsidRPr="00923E55">
        <w:t xml:space="preserve"> January employee A accepts a post at a lower band. The higher band post annually earned point payment continues to be paid until 31</w:t>
      </w:r>
      <w:r w:rsidRPr="00923E55">
        <w:rPr>
          <w:vertAlign w:val="superscript"/>
        </w:rPr>
        <w:t>st</w:t>
      </w:r>
      <w:r w:rsidRPr="00923E55">
        <w:t xml:space="preserve"> May.  From 1</w:t>
      </w:r>
      <w:r w:rsidRPr="00923E55">
        <w:rPr>
          <w:vertAlign w:val="superscript"/>
        </w:rPr>
        <w:t>st</w:t>
      </w:r>
      <w:r w:rsidRPr="00923E55">
        <w:t xml:space="preserve"> June the pay protection relating to the annually earned point ceases. </w:t>
      </w:r>
    </w:p>
    <w:p w14:paraId="2AAD443F" w14:textId="77777777" w:rsidR="00F97C2D" w:rsidRPr="00923E55" w:rsidRDefault="00F97C2D" w:rsidP="00AE06D4">
      <w:pPr>
        <w:pStyle w:val="Default"/>
        <w:ind w:firstLine="709"/>
        <w:jc w:val="both"/>
      </w:pPr>
    </w:p>
    <w:p w14:paraId="4678C223" w14:textId="77777777" w:rsidR="00572FDE" w:rsidRPr="00923E55" w:rsidRDefault="00572FDE" w:rsidP="00AE06D4">
      <w:pPr>
        <w:jc w:val="both"/>
        <w:rPr>
          <w:color w:val="000000"/>
        </w:rPr>
      </w:pPr>
    </w:p>
    <w:p w14:paraId="21BC86DE" w14:textId="77777777" w:rsidR="00572FDE" w:rsidRPr="00923E55" w:rsidRDefault="00CC3350" w:rsidP="00CC3350">
      <w:pPr>
        <w:widowControl/>
        <w:autoSpaceDE/>
        <w:autoSpaceDN/>
        <w:adjustRightInd/>
        <w:ind w:left="284" w:hanging="142"/>
        <w:contextualSpacing/>
        <w:jc w:val="both"/>
        <w:rPr>
          <w:rFonts w:eastAsia="Calibri"/>
          <w:b/>
          <w:lang w:eastAsia="en-US"/>
        </w:rPr>
      </w:pPr>
      <w:r w:rsidRPr="00923E55">
        <w:rPr>
          <w:rFonts w:eastAsia="Calibri"/>
          <w:b/>
          <w:lang w:eastAsia="en-US"/>
        </w:rPr>
        <w:t xml:space="preserve">5.4 </w:t>
      </w:r>
      <w:r w:rsidRPr="00923E55">
        <w:rPr>
          <w:rFonts w:eastAsia="Calibri"/>
          <w:b/>
          <w:lang w:eastAsia="en-US"/>
        </w:rPr>
        <w:tab/>
      </w:r>
      <w:r w:rsidR="00572FDE" w:rsidRPr="00923E55">
        <w:rPr>
          <w:rFonts w:eastAsia="Calibri"/>
          <w:b/>
          <w:lang w:eastAsia="en-US"/>
        </w:rPr>
        <w:t xml:space="preserve">Deferral of Incremental Pay Progression </w:t>
      </w:r>
      <w:proofErr w:type="gramStart"/>
      <w:r w:rsidR="00572FDE" w:rsidRPr="00923E55">
        <w:rPr>
          <w:rFonts w:eastAsia="Calibri"/>
          <w:b/>
          <w:lang w:eastAsia="en-US"/>
        </w:rPr>
        <w:t>all</w:t>
      </w:r>
      <w:proofErr w:type="gramEnd"/>
      <w:r w:rsidR="00572FDE" w:rsidRPr="00923E55">
        <w:rPr>
          <w:rFonts w:eastAsia="Calibri"/>
          <w:b/>
          <w:lang w:eastAsia="en-US"/>
        </w:rPr>
        <w:t xml:space="preserve"> Pay Bands</w:t>
      </w:r>
    </w:p>
    <w:p w14:paraId="588EB76E" w14:textId="77777777" w:rsidR="00572FDE" w:rsidRPr="00923E55" w:rsidRDefault="00572FDE" w:rsidP="00AE06D4">
      <w:pPr>
        <w:widowControl/>
        <w:autoSpaceDE/>
        <w:autoSpaceDN/>
        <w:adjustRightInd/>
        <w:ind w:left="709"/>
        <w:contextualSpacing/>
        <w:jc w:val="both"/>
        <w:rPr>
          <w:rFonts w:eastAsia="Calibri"/>
          <w:b/>
          <w:lang w:eastAsia="en-US"/>
        </w:rPr>
      </w:pPr>
    </w:p>
    <w:p w14:paraId="761FED6B" w14:textId="77777777" w:rsidR="00FA4AC6" w:rsidRPr="00923E55" w:rsidRDefault="00495B86" w:rsidP="00495B86">
      <w:pPr>
        <w:ind w:left="709" w:hanging="709"/>
        <w:jc w:val="both"/>
      </w:pPr>
      <w:r w:rsidRPr="00923E55">
        <w:t>5.4.1</w:t>
      </w:r>
      <w:r w:rsidRPr="00923E55">
        <w:tab/>
      </w:r>
      <w:r w:rsidR="002C473B" w:rsidRPr="00923E55">
        <w:t>The pay step review meeting will determine whether there is a need to defer an individual’s incremental pay progression. Where one of the required criterions ha</w:t>
      </w:r>
      <w:r w:rsidR="00137CC1" w:rsidRPr="00923E55">
        <w:t>s</w:t>
      </w:r>
      <w:r w:rsidR="002C473B" w:rsidRPr="00923E55">
        <w:t xml:space="preserve"> not been met, this will be discussed in the pay step review meeting. The incremental pay progression will be deferred until all criterions have been met. </w:t>
      </w:r>
    </w:p>
    <w:p w14:paraId="41E428BE" w14:textId="77777777" w:rsidR="00572FDE" w:rsidRPr="00923E55" w:rsidRDefault="002C473B" w:rsidP="00AE06D4">
      <w:pPr>
        <w:ind w:left="709"/>
        <w:jc w:val="both"/>
      </w:pPr>
      <w:r w:rsidRPr="00923E55">
        <w:t>A further pay step review meeting should be held to c</w:t>
      </w:r>
      <w:r w:rsidR="00202C61" w:rsidRPr="00923E55">
        <w:t xml:space="preserve">onfirm the pay step </w:t>
      </w:r>
      <w:proofErr w:type="gramStart"/>
      <w:r w:rsidR="00202C61" w:rsidRPr="00923E55">
        <w:t>progression, when</w:t>
      </w:r>
      <w:proofErr w:type="gramEnd"/>
      <w:r w:rsidR="00202C61" w:rsidRPr="00923E55">
        <w:t xml:space="preserve"> all criteria has been fulfilled.</w:t>
      </w:r>
      <w:r w:rsidRPr="00923E55">
        <w:t xml:space="preserve"> The pay increase should be applied from the date of successful achievement of all </w:t>
      </w:r>
      <w:r w:rsidR="00202C61" w:rsidRPr="00923E55">
        <w:t>criterions</w:t>
      </w:r>
      <w:r w:rsidRPr="00923E55">
        <w:t xml:space="preserve">. </w:t>
      </w:r>
    </w:p>
    <w:p w14:paraId="68FBD910" w14:textId="77777777" w:rsidR="00572FDE" w:rsidRPr="00923E55" w:rsidRDefault="00572FDE" w:rsidP="00AE06D4">
      <w:pPr>
        <w:jc w:val="both"/>
        <w:rPr>
          <w:strike/>
          <w:color w:val="000000"/>
        </w:rPr>
      </w:pPr>
    </w:p>
    <w:p w14:paraId="20C32510" w14:textId="77777777" w:rsidR="00572FDE" w:rsidRPr="00923E55" w:rsidRDefault="00495B86" w:rsidP="00495B86">
      <w:pPr>
        <w:ind w:left="709" w:hanging="709"/>
        <w:jc w:val="both"/>
      </w:pPr>
      <w:r w:rsidRPr="00923E55">
        <w:t>5.4.2</w:t>
      </w:r>
      <w:r w:rsidRPr="00923E55">
        <w:tab/>
      </w:r>
      <w:r w:rsidR="00572FDE" w:rsidRPr="00923E55">
        <w:t>The decision to defer pay progression should be communicated to the employee both verbally and in writing by the line manager</w:t>
      </w:r>
      <w:r w:rsidR="002C473B" w:rsidRPr="00923E55">
        <w:t xml:space="preserve">. </w:t>
      </w:r>
      <w:r w:rsidR="00572FDE" w:rsidRPr="00923E55">
        <w:t xml:space="preserve">The line manager </w:t>
      </w:r>
      <w:r w:rsidR="00572FDE" w:rsidRPr="00923E55">
        <w:lastRenderedPageBreak/>
        <w:t xml:space="preserve">will need to provide information to support their decision. </w:t>
      </w:r>
    </w:p>
    <w:p w14:paraId="7971A004" w14:textId="77777777" w:rsidR="00572FDE" w:rsidRPr="00923E55" w:rsidRDefault="00572FDE" w:rsidP="00AE06D4">
      <w:pPr>
        <w:ind w:left="709"/>
        <w:jc w:val="both"/>
        <w:rPr>
          <w:strike/>
          <w:color w:val="000000"/>
        </w:rPr>
      </w:pPr>
    </w:p>
    <w:p w14:paraId="1714A50E" w14:textId="77777777" w:rsidR="00572FDE" w:rsidRPr="00923E55" w:rsidRDefault="00495B86" w:rsidP="00495B86">
      <w:pPr>
        <w:ind w:left="709" w:hanging="709"/>
        <w:jc w:val="both"/>
      </w:pPr>
      <w:r w:rsidRPr="00923E55">
        <w:t>5.4.3</w:t>
      </w:r>
      <w:r w:rsidRPr="00923E55">
        <w:tab/>
      </w:r>
      <w:r w:rsidR="00572FDE" w:rsidRPr="00923E55">
        <w:t xml:space="preserve">The employee’s incremental date will remain unchanged. Future appraisal and pay progression reviews will revert to the normal process/policy. </w:t>
      </w:r>
    </w:p>
    <w:p w14:paraId="0E0CB745" w14:textId="77777777" w:rsidR="00572FDE" w:rsidRPr="00923E55" w:rsidRDefault="00572FDE" w:rsidP="00AE06D4">
      <w:pPr>
        <w:jc w:val="both"/>
        <w:rPr>
          <w:color w:val="000000"/>
        </w:rPr>
      </w:pPr>
    </w:p>
    <w:p w14:paraId="18DF99DA" w14:textId="77777777" w:rsidR="00202C61" w:rsidRPr="00923E55" w:rsidRDefault="00495B86" w:rsidP="00495B86">
      <w:pPr>
        <w:ind w:left="709" w:hanging="709"/>
        <w:jc w:val="both"/>
      </w:pPr>
      <w:r w:rsidRPr="00923E55">
        <w:t>5.4.4</w:t>
      </w:r>
      <w:r w:rsidRPr="00923E55">
        <w:tab/>
      </w:r>
      <w:r w:rsidR="00202C61" w:rsidRPr="00923E55">
        <w:t xml:space="preserve">In cases where there is deferral of pay progression it is advised that the manager discuss the case with their line manager and a member of Human Resources. </w:t>
      </w:r>
    </w:p>
    <w:p w14:paraId="551DF41F" w14:textId="77777777" w:rsidR="00A24E4B" w:rsidRPr="00923E55" w:rsidRDefault="00A24E4B" w:rsidP="00AE06D4">
      <w:pPr>
        <w:pStyle w:val="Default"/>
        <w:jc w:val="both"/>
      </w:pPr>
    </w:p>
    <w:p w14:paraId="792B1E61" w14:textId="77777777" w:rsidR="00A24E4B" w:rsidRPr="00923E55" w:rsidRDefault="00495B86" w:rsidP="00495B86">
      <w:pPr>
        <w:pStyle w:val="Default"/>
        <w:jc w:val="both"/>
      </w:pPr>
      <w:r w:rsidRPr="00923E55">
        <w:t>5.4.5</w:t>
      </w:r>
      <w:r w:rsidRPr="00923E55">
        <w:tab/>
      </w:r>
      <w:r w:rsidR="00A24E4B" w:rsidRPr="00923E55">
        <w:t>The individual will have the right to contest the decision to delay a pay</w:t>
      </w:r>
      <w:r w:rsidR="00E84368" w:rsidRPr="00923E55">
        <w:t xml:space="preserve"> step.</w:t>
      </w:r>
    </w:p>
    <w:p w14:paraId="06395645" w14:textId="77777777" w:rsidR="00202C61" w:rsidRPr="00923E55" w:rsidRDefault="00202C61" w:rsidP="00AE06D4">
      <w:pPr>
        <w:pStyle w:val="Default"/>
        <w:jc w:val="both"/>
      </w:pPr>
    </w:p>
    <w:p w14:paraId="60AF3F40" w14:textId="77777777" w:rsidR="00572FDE" w:rsidRPr="00923E55" w:rsidRDefault="00CC3350" w:rsidP="00495B86">
      <w:pPr>
        <w:pStyle w:val="ListParagraph"/>
        <w:widowControl/>
        <w:tabs>
          <w:tab w:val="left" w:pos="709"/>
        </w:tabs>
        <w:autoSpaceDE/>
        <w:autoSpaceDN/>
        <w:adjustRightInd/>
        <w:ind w:left="360" w:hanging="360"/>
        <w:jc w:val="both"/>
        <w:rPr>
          <w:rFonts w:eastAsia="Calibri"/>
          <w:b/>
          <w:lang w:eastAsia="en-US"/>
        </w:rPr>
      </w:pPr>
      <w:r w:rsidRPr="00923E55">
        <w:rPr>
          <w:rFonts w:eastAsia="Calibri"/>
          <w:b/>
          <w:lang w:eastAsia="en-US"/>
        </w:rPr>
        <w:t xml:space="preserve">5.5    </w:t>
      </w:r>
      <w:r w:rsidR="00495B86" w:rsidRPr="00923E55">
        <w:rPr>
          <w:rFonts w:eastAsia="Calibri"/>
          <w:b/>
          <w:lang w:eastAsia="en-US"/>
        </w:rPr>
        <w:tab/>
      </w:r>
      <w:r w:rsidR="00452934" w:rsidRPr="00923E55">
        <w:rPr>
          <w:rFonts w:eastAsia="Calibri"/>
          <w:b/>
          <w:lang w:eastAsia="en-US"/>
        </w:rPr>
        <w:t xml:space="preserve">Periods of Absence and Pay Progression </w:t>
      </w:r>
    </w:p>
    <w:p w14:paraId="3E1A5E34" w14:textId="77777777" w:rsidR="00572FDE" w:rsidRPr="00923E55" w:rsidRDefault="00572FDE" w:rsidP="00AE06D4">
      <w:pPr>
        <w:widowControl/>
        <w:autoSpaceDE/>
        <w:autoSpaceDN/>
        <w:adjustRightInd/>
        <w:ind w:left="709"/>
        <w:contextualSpacing/>
        <w:jc w:val="both"/>
        <w:rPr>
          <w:rFonts w:eastAsia="Calibri"/>
          <w:b/>
          <w:lang w:eastAsia="en-US"/>
        </w:rPr>
      </w:pPr>
    </w:p>
    <w:p w14:paraId="149CD692" w14:textId="77777777" w:rsidR="002A288D" w:rsidRPr="00923E55" w:rsidRDefault="00495B86" w:rsidP="00495B86">
      <w:pPr>
        <w:ind w:left="709" w:hanging="709"/>
        <w:jc w:val="both"/>
      </w:pPr>
      <w:r w:rsidRPr="00923E55">
        <w:t>5.5.1</w:t>
      </w:r>
      <w:r w:rsidRPr="00923E55">
        <w:tab/>
      </w:r>
      <w:r w:rsidR="00572FDE" w:rsidRPr="00923E55">
        <w:t>Where an employee is on maternity/paternity/adoption</w:t>
      </w:r>
      <w:r w:rsidR="002A288D" w:rsidRPr="00923E55">
        <w:t xml:space="preserve">/shared parental or </w:t>
      </w:r>
      <w:proofErr w:type="gramStart"/>
      <w:r w:rsidR="002A288D" w:rsidRPr="00923E55">
        <w:t>long term</w:t>
      </w:r>
      <w:proofErr w:type="gramEnd"/>
      <w:r w:rsidR="002A288D" w:rsidRPr="00923E55">
        <w:t xml:space="preserve"> ill health</w:t>
      </w:r>
      <w:r w:rsidR="00572FDE" w:rsidRPr="00923E55">
        <w:t xml:space="preserve"> leave, the employee will still receive their incremental pay progression on the due date unless any </w:t>
      </w:r>
      <w:r w:rsidR="00BD7F74" w:rsidRPr="00923E55">
        <w:t xml:space="preserve">of the criteria </w:t>
      </w:r>
      <w:r w:rsidR="00950395" w:rsidRPr="00923E55">
        <w:t xml:space="preserve">required to progress </w:t>
      </w:r>
      <w:r w:rsidR="00BD7F74" w:rsidRPr="00923E55">
        <w:t xml:space="preserve">has not been met prior to </w:t>
      </w:r>
      <w:r w:rsidR="00950395" w:rsidRPr="00923E55">
        <w:t xml:space="preserve">their departure. </w:t>
      </w:r>
    </w:p>
    <w:p w14:paraId="5FE0652C" w14:textId="77777777" w:rsidR="00452934" w:rsidRPr="00923E55" w:rsidRDefault="00452934" w:rsidP="00AE06D4">
      <w:pPr>
        <w:pStyle w:val="Default"/>
        <w:jc w:val="both"/>
      </w:pPr>
    </w:p>
    <w:p w14:paraId="3E96236C" w14:textId="77777777" w:rsidR="00452934" w:rsidRPr="00923E55" w:rsidRDefault="00495B86" w:rsidP="00495B86">
      <w:pPr>
        <w:pStyle w:val="Default"/>
        <w:ind w:left="709" w:hanging="709"/>
        <w:jc w:val="both"/>
      </w:pPr>
      <w:r w:rsidRPr="00923E55">
        <w:t>5.5.2</w:t>
      </w:r>
      <w:r w:rsidRPr="00923E55">
        <w:tab/>
      </w:r>
      <w:r w:rsidR="00452934" w:rsidRPr="00923E55">
        <w:t xml:space="preserve">Where periods of leave are predictable, the line manager should endeavour to hold the pay step review meeting before the employee departs for leave, however where a meeting has not been held, the pay progression should not be withheld solely because a meeting has not taken place. </w:t>
      </w:r>
    </w:p>
    <w:p w14:paraId="20D9C94B" w14:textId="77777777" w:rsidR="004D4DB7" w:rsidRPr="00923E55" w:rsidRDefault="004D4DB7" w:rsidP="00AE06D4">
      <w:pPr>
        <w:pStyle w:val="Default"/>
        <w:jc w:val="both"/>
      </w:pPr>
    </w:p>
    <w:p w14:paraId="5E0BFAAA" w14:textId="77777777" w:rsidR="004D4DB7" w:rsidRPr="00923E55" w:rsidRDefault="00495B86" w:rsidP="00495B86">
      <w:pPr>
        <w:pStyle w:val="Default"/>
        <w:ind w:left="709" w:hanging="709"/>
        <w:jc w:val="both"/>
      </w:pPr>
      <w:r w:rsidRPr="00923E55">
        <w:t>5.5.3</w:t>
      </w:r>
      <w:r w:rsidRPr="00923E55">
        <w:tab/>
      </w:r>
      <w:r w:rsidR="004D4DB7" w:rsidRPr="00923E55">
        <w:t xml:space="preserve">Where the </w:t>
      </w:r>
      <w:r w:rsidR="00AC12A6" w:rsidRPr="00923E55">
        <w:t>criteria have</w:t>
      </w:r>
      <w:r w:rsidR="004D4DB7" w:rsidRPr="00923E55">
        <w:t xml:space="preserve"> not been met before the </w:t>
      </w:r>
      <w:proofErr w:type="gramStart"/>
      <w:r w:rsidR="004D4DB7" w:rsidRPr="00923E55">
        <w:t>employees</w:t>
      </w:r>
      <w:proofErr w:type="gramEnd"/>
      <w:r w:rsidR="004D4DB7" w:rsidRPr="00923E55">
        <w:t xml:space="preserve"> departure, due to a current live warning and all other criteria has been met, the pay increase should be awarded from the day proceeding the warning expiring.  </w:t>
      </w:r>
    </w:p>
    <w:p w14:paraId="0C9C4359" w14:textId="77777777" w:rsidR="00AC12A6" w:rsidRPr="00923E55" w:rsidRDefault="00AC12A6" w:rsidP="00AE06D4">
      <w:pPr>
        <w:pStyle w:val="Default"/>
        <w:ind w:left="709" w:firstLine="11"/>
        <w:jc w:val="both"/>
      </w:pPr>
    </w:p>
    <w:p w14:paraId="61D05CE9" w14:textId="77777777" w:rsidR="00AC12A6" w:rsidRPr="00923E55" w:rsidRDefault="00495B86" w:rsidP="00495B86">
      <w:pPr>
        <w:pStyle w:val="Default"/>
        <w:ind w:left="709" w:hanging="709"/>
        <w:jc w:val="both"/>
      </w:pPr>
      <w:r w:rsidRPr="00923E55">
        <w:t>5.5.4</w:t>
      </w:r>
      <w:r w:rsidRPr="00923E55">
        <w:tab/>
      </w:r>
      <w:r w:rsidR="00AC12A6" w:rsidRPr="00923E55">
        <w:t xml:space="preserve">Where statutory and mandatory training has expired during the period of absence, this should not prevent an increment being given. The training should then be updated upon the employee’s return. </w:t>
      </w:r>
    </w:p>
    <w:p w14:paraId="11893D99" w14:textId="77777777" w:rsidR="004D4DB7" w:rsidRPr="00923E55" w:rsidRDefault="004D4DB7" w:rsidP="00AE06D4">
      <w:pPr>
        <w:pStyle w:val="Default"/>
        <w:ind w:left="709" w:firstLine="11"/>
        <w:jc w:val="both"/>
      </w:pPr>
    </w:p>
    <w:p w14:paraId="590CE016" w14:textId="77777777" w:rsidR="00BD7F74" w:rsidRPr="00923E55" w:rsidRDefault="00495B86" w:rsidP="00495B86">
      <w:pPr>
        <w:pStyle w:val="Default"/>
        <w:ind w:left="709" w:hanging="709"/>
        <w:jc w:val="both"/>
      </w:pPr>
      <w:r w:rsidRPr="00923E55">
        <w:t>5.5.5</w:t>
      </w:r>
      <w:r w:rsidRPr="00923E55">
        <w:tab/>
      </w:r>
      <w:r w:rsidR="004D4DB7" w:rsidRPr="00923E55">
        <w:t xml:space="preserve">Where the criteria </w:t>
      </w:r>
      <w:proofErr w:type="gramStart"/>
      <w:r w:rsidR="004D4DB7" w:rsidRPr="00923E55">
        <w:t>has</w:t>
      </w:r>
      <w:proofErr w:type="gramEnd"/>
      <w:r w:rsidR="004D4DB7" w:rsidRPr="00923E55">
        <w:t xml:space="preserve"> not been met before the employees departure, due to an ongoing capability procedure, the issues should be addressed upon the employees return and when a satisfactory improvement has been achieved, and other criterions met, the pay increase should be awarded from the improvement, discounting the period of absence. </w:t>
      </w:r>
    </w:p>
    <w:p w14:paraId="5DFD8D19" w14:textId="77777777" w:rsidR="00950395" w:rsidRPr="00923E55" w:rsidRDefault="00950395" w:rsidP="00AE06D4">
      <w:pPr>
        <w:pStyle w:val="Default"/>
        <w:jc w:val="both"/>
      </w:pPr>
    </w:p>
    <w:p w14:paraId="631AE181" w14:textId="77777777" w:rsidR="00950395" w:rsidRPr="00923E55" w:rsidRDefault="00495B86" w:rsidP="00495B86">
      <w:pPr>
        <w:ind w:left="709" w:hanging="709"/>
        <w:jc w:val="both"/>
      </w:pPr>
      <w:r w:rsidRPr="00923E55">
        <w:t>5.5.6</w:t>
      </w:r>
      <w:r w:rsidR="00950395" w:rsidRPr="00923E55">
        <w:tab/>
        <w:t>Managers should obtain expert advice from HR on the potential risks associated with withholding increments in these circumstances and any decision should be subject to regular review.</w:t>
      </w:r>
    </w:p>
    <w:p w14:paraId="194A0182" w14:textId="77777777" w:rsidR="00572FDE" w:rsidRPr="00923E55" w:rsidRDefault="00572FDE" w:rsidP="00AE06D4">
      <w:pPr>
        <w:jc w:val="both"/>
        <w:rPr>
          <w:color w:val="000000"/>
        </w:rPr>
      </w:pPr>
    </w:p>
    <w:p w14:paraId="4728A46E" w14:textId="77777777" w:rsidR="00572FDE" w:rsidRPr="00923E55" w:rsidRDefault="00495B86" w:rsidP="00495B86">
      <w:pPr>
        <w:widowControl/>
        <w:autoSpaceDE/>
        <w:autoSpaceDN/>
        <w:adjustRightInd/>
        <w:jc w:val="both"/>
        <w:rPr>
          <w:b/>
        </w:rPr>
      </w:pPr>
      <w:r w:rsidRPr="00923E55">
        <w:rPr>
          <w:b/>
        </w:rPr>
        <w:t>5.6</w:t>
      </w:r>
      <w:r w:rsidRPr="00923E55">
        <w:rPr>
          <w:b/>
        </w:rPr>
        <w:tab/>
      </w:r>
      <w:r w:rsidR="00572FDE" w:rsidRPr="00923E55">
        <w:rPr>
          <w:b/>
        </w:rPr>
        <w:t>Staff on Secondment</w:t>
      </w:r>
    </w:p>
    <w:p w14:paraId="7D38DF62" w14:textId="77777777" w:rsidR="00572FDE" w:rsidRPr="00923E55" w:rsidRDefault="00572FDE" w:rsidP="00AE06D4">
      <w:pPr>
        <w:jc w:val="both"/>
        <w:rPr>
          <w:color w:val="000000"/>
        </w:rPr>
      </w:pPr>
    </w:p>
    <w:p w14:paraId="09DEA120" w14:textId="77777777" w:rsidR="00572FDE" w:rsidRPr="00923E55" w:rsidRDefault="00495B86" w:rsidP="00495B86">
      <w:pPr>
        <w:ind w:left="709" w:hanging="709"/>
        <w:jc w:val="both"/>
      </w:pPr>
      <w:r w:rsidRPr="00923E55">
        <w:t>5.6.1</w:t>
      </w:r>
      <w:r w:rsidRPr="00923E55">
        <w:tab/>
      </w:r>
      <w:r w:rsidR="0038796B" w:rsidRPr="00923E55">
        <w:t xml:space="preserve">Employees on secondment to the same or higher band will be treated as having completed the </w:t>
      </w:r>
      <w:proofErr w:type="gramStart"/>
      <w:r w:rsidR="0038796B" w:rsidRPr="00923E55">
        <w:t>years’</w:t>
      </w:r>
      <w:proofErr w:type="gramEnd"/>
      <w:r w:rsidR="00950395" w:rsidRPr="00923E55">
        <w:t xml:space="preserve"> of</w:t>
      </w:r>
      <w:r w:rsidR="0038796B" w:rsidRPr="00923E55">
        <w:t xml:space="preserve"> experience at their substantive band, whilst on secondment. </w:t>
      </w:r>
    </w:p>
    <w:p w14:paraId="3CD7F91B" w14:textId="7BF77F5C" w:rsidR="00572FDE" w:rsidRPr="00923E55" w:rsidRDefault="00572FDE" w:rsidP="00AE06D4">
      <w:pPr>
        <w:ind w:left="709"/>
        <w:jc w:val="both"/>
        <w:rPr>
          <w:strike/>
        </w:rPr>
      </w:pPr>
    </w:p>
    <w:p w14:paraId="60DDF191" w14:textId="77777777" w:rsidR="008F6118" w:rsidRPr="00923E55" w:rsidRDefault="008F6118" w:rsidP="008F6118">
      <w:pPr>
        <w:pStyle w:val="Default"/>
      </w:pPr>
    </w:p>
    <w:p w14:paraId="447C484A" w14:textId="77777777" w:rsidR="0038796B" w:rsidRPr="00923E55" w:rsidRDefault="00495B86" w:rsidP="00495B86">
      <w:pPr>
        <w:pStyle w:val="Default"/>
        <w:ind w:left="709" w:hanging="709"/>
        <w:jc w:val="both"/>
      </w:pPr>
      <w:r w:rsidRPr="00923E55">
        <w:t>5.6.2</w:t>
      </w:r>
      <w:r w:rsidRPr="00923E55">
        <w:tab/>
      </w:r>
      <w:r w:rsidR="0038796B" w:rsidRPr="00923E55">
        <w:t>I</w:t>
      </w:r>
      <w:r w:rsidR="00950395" w:rsidRPr="00923E55">
        <w:t>f the employee</w:t>
      </w:r>
      <w:r w:rsidR="0038796B" w:rsidRPr="00923E55">
        <w:t xml:space="preserve"> was due a pay progression step in their substantive band, on returning fro</w:t>
      </w:r>
      <w:r w:rsidR="007A29EC" w:rsidRPr="00923E55">
        <w:t>m secondment their line manager</w:t>
      </w:r>
      <w:r w:rsidR="0038796B" w:rsidRPr="00923E55">
        <w:t xml:space="preserve"> will hold a pay step review meeting to confirm any incremental pay increase. </w:t>
      </w:r>
    </w:p>
    <w:p w14:paraId="6EEE23A9" w14:textId="77777777" w:rsidR="00452934" w:rsidRPr="00923E55" w:rsidRDefault="00452934" w:rsidP="00AE06D4">
      <w:pPr>
        <w:pStyle w:val="Default"/>
        <w:ind w:left="709"/>
        <w:jc w:val="both"/>
      </w:pPr>
    </w:p>
    <w:p w14:paraId="40DAEFFF" w14:textId="77777777" w:rsidR="00452934" w:rsidRPr="00923E55" w:rsidRDefault="00495B86" w:rsidP="00495B86">
      <w:pPr>
        <w:pStyle w:val="Default"/>
        <w:jc w:val="both"/>
        <w:rPr>
          <w:b/>
        </w:rPr>
      </w:pPr>
      <w:r w:rsidRPr="00923E55">
        <w:rPr>
          <w:b/>
        </w:rPr>
        <w:t>5.7</w:t>
      </w:r>
      <w:r w:rsidRPr="00923E55">
        <w:rPr>
          <w:b/>
        </w:rPr>
        <w:tab/>
      </w:r>
      <w:r w:rsidR="00452934" w:rsidRPr="00923E55">
        <w:rPr>
          <w:b/>
        </w:rPr>
        <w:t>Mitigating Circumstances</w:t>
      </w:r>
    </w:p>
    <w:p w14:paraId="2A35EF2B" w14:textId="77777777" w:rsidR="00452934" w:rsidRPr="00923E55" w:rsidRDefault="00452934" w:rsidP="00AE06D4">
      <w:pPr>
        <w:pStyle w:val="Default"/>
        <w:jc w:val="both"/>
      </w:pPr>
    </w:p>
    <w:p w14:paraId="7224FCD1" w14:textId="77777777" w:rsidR="00452934" w:rsidRPr="00923E55" w:rsidRDefault="00495B86" w:rsidP="00495B86">
      <w:pPr>
        <w:pStyle w:val="Default"/>
        <w:ind w:left="709" w:hanging="709"/>
        <w:jc w:val="both"/>
      </w:pPr>
      <w:r w:rsidRPr="00923E55">
        <w:t>5.7.1</w:t>
      </w:r>
      <w:r w:rsidRPr="00923E55">
        <w:tab/>
      </w:r>
      <w:r w:rsidR="00452934" w:rsidRPr="00923E55">
        <w:t xml:space="preserve">Where any of the </w:t>
      </w:r>
      <w:r w:rsidR="00A47782" w:rsidRPr="00923E55">
        <w:t>criteria</w:t>
      </w:r>
      <w:r w:rsidR="00452934" w:rsidRPr="00923E55">
        <w:t xml:space="preserve"> ha</w:t>
      </w:r>
      <w:r w:rsidR="00A47782" w:rsidRPr="00923E55">
        <w:t>s</w:t>
      </w:r>
      <w:r w:rsidR="00452934" w:rsidRPr="00923E55">
        <w:t xml:space="preserve"> not been met prior to an incremental pay step date due to circumstances beyond the employee’s control</w:t>
      </w:r>
      <w:r w:rsidR="00A47782" w:rsidRPr="00923E55">
        <w:t>;</w:t>
      </w:r>
      <w:r w:rsidR="00452934" w:rsidRPr="00923E55">
        <w:t xml:space="preserve"> the employee will advance through the incremental pay progression and receive the pay increase.</w:t>
      </w:r>
      <w:r w:rsidR="007A29EC" w:rsidRPr="00923E55">
        <w:t xml:space="preserve"> </w:t>
      </w:r>
    </w:p>
    <w:p w14:paraId="1003C09C" w14:textId="77777777" w:rsidR="00A47782" w:rsidRPr="00923E55" w:rsidRDefault="00A47782" w:rsidP="00AE06D4">
      <w:pPr>
        <w:pStyle w:val="Default"/>
        <w:ind w:left="709"/>
        <w:jc w:val="both"/>
      </w:pPr>
    </w:p>
    <w:p w14:paraId="7B00DCB0" w14:textId="77777777" w:rsidR="00A47782" w:rsidRPr="00923E55" w:rsidRDefault="00495B86" w:rsidP="00495B86">
      <w:pPr>
        <w:pStyle w:val="Default"/>
        <w:ind w:left="709" w:hanging="709"/>
        <w:jc w:val="both"/>
      </w:pPr>
      <w:r w:rsidRPr="00923E55">
        <w:t>5.7.2</w:t>
      </w:r>
      <w:r w:rsidRPr="00923E55">
        <w:tab/>
      </w:r>
      <w:r w:rsidR="00A47782" w:rsidRPr="00923E55">
        <w:t xml:space="preserve">A pay step review meeting should still be held, where possible to discuss </w:t>
      </w:r>
      <w:r w:rsidR="00005D40" w:rsidRPr="00923E55">
        <w:t xml:space="preserve">and record </w:t>
      </w:r>
      <w:r w:rsidR="00A47782" w:rsidRPr="00923E55">
        <w:t>the circumstances</w:t>
      </w:r>
      <w:r w:rsidR="00005D40" w:rsidRPr="00923E55">
        <w:t xml:space="preserve"> and decision</w:t>
      </w:r>
      <w:r w:rsidR="00A47782" w:rsidRPr="00923E55">
        <w:t>.</w:t>
      </w:r>
    </w:p>
    <w:p w14:paraId="6B1F38BB" w14:textId="77777777" w:rsidR="00A47782" w:rsidRPr="00923E55" w:rsidRDefault="00A47782" w:rsidP="00AE06D4">
      <w:pPr>
        <w:pStyle w:val="Default"/>
        <w:ind w:left="709"/>
        <w:jc w:val="both"/>
      </w:pPr>
    </w:p>
    <w:p w14:paraId="27D0543F" w14:textId="77777777" w:rsidR="0038796B" w:rsidRPr="00923E55" w:rsidRDefault="00495B86" w:rsidP="00495B86">
      <w:pPr>
        <w:pStyle w:val="Default"/>
        <w:ind w:left="709" w:hanging="709"/>
        <w:jc w:val="both"/>
      </w:pPr>
      <w:r w:rsidRPr="00923E55">
        <w:t>5.7.3</w:t>
      </w:r>
      <w:r w:rsidR="00A47782" w:rsidRPr="00923E55">
        <w:tab/>
        <w:t>Managers should obtain expert advice from HR on the potential risks associated with withholding increments in these circumstances and any decision should be subject to regular review.</w:t>
      </w:r>
    </w:p>
    <w:p w14:paraId="7E3CC787" w14:textId="77777777" w:rsidR="00CC3350" w:rsidRPr="00923E55" w:rsidRDefault="00CC3350" w:rsidP="00CC3350">
      <w:pPr>
        <w:pStyle w:val="Default"/>
        <w:jc w:val="both"/>
      </w:pPr>
    </w:p>
    <w:p w14:paraId="7CBF93A7" w14:textId="77777777" w:rsidR="005235A1" w:rsidRPr="00923E55" w:rsidRDefault="00495B86" w:rsidP="00495B86">
      <w:pPr>
        <w:pStyle w:val="Default"/>
        <w:jc w:val="both"/>
        <w:rPr>
          <w:b/>
        </w:rPr>
      </w:pPr>
      <w:r w:rsidRPr="00923E55">
        <w:rPr>
          <w:b/>
        </w:rPr>
        <w:t>5.8</w:t>
      </w:r>
      <w:r w:rsidRPr="00923E55">
        <w:rPr>
          <w:b/>
        </w:rPr>
        <w:tab/>
      </w:r>
      <w:r w:rsidR="005235A1" w:rsidRPr="00923E55">
        <w:rPr>
          <w:b/>
        </w:rPr>
        <w:t xml:space="preserve">Suspension </w:t>
      </w:r>
    </w:p>
    <w:p w14:paraId="5C90798F" w14:textId="77777777" w:rsidR="005235A1" w:rsidRPr="00923E55" w:rsidRDefault="005235A1" w:rsidP="00AE06D4">
      <w:pPr>
        <w:pStyle w:val="Default"/>
        <w:jc w:val="both"/>
        <w:rPr>
          <w:b/>
        </w:rPr>
      </w:pPr>
    </w:p>
    <w:p w14:paraId="2D944196" w14:textId="77777777" w:rsidR="005235A1" w:rsidRPr="00923E55" w:rsidRDefault="00495B86" w:rsidP="00495B86">
      <w:pPr>
        <w:pStyle w:val="Default"/>
        <w:ind w:left="709" w:hanging="709"/>
        <w:jc w:val="both"/>
      </w:pPr>
      <w:r w:rsidRPr="00923E55">
        <w:t>5.8.1</w:t>
      </w:r>
      <w:r w:rsidRPr="00923E55">
        <w:tab/>
      </w:r>
      <w:r w:rsidR="005235A1" w:rsidRPr="00923E55">
        <w:t xml:space="preserve">Where an employee is suspended from work on full pay and a pay step </w:t>
      </w:r>
      <w:r w:rsidR="007B7D90" w:rsidRPr="00923E55">
        <w:t xml:space="preserve">point is due, provided the individual was meeting the required </w:t>
      </w:r>
      <w:r w:rsidR="00E77728" w:rsidRPr="00923E55">
        <w:t>standards detailed in 4.</w:t>
      </w:r>
      <w:r w:rsidR="00E84368" w:rsidRPr="00923E55">
        <w:t xml:space="preserve">2 </w:t>
      </w:r>
      <w:r w:rsidR="00E77728" w:rsidRPr="00923E55">
        <w:t xml:space="preserve">prior to the suspension, the pay step point should be applied on the date it is due. </w:t>
      </w:r>
    </w:p>
    <w:p w14:paraId="2BA4DAC8" w14:textId="77777777" w:rsidR="008F5A5B" w:rsidRPr="00923E55" w:rsidRDefault="008F5A5B" w:rsidP="00AE06D4">
      <w:pPr>
        <w:pStyle w:val="Default"/>
        <w:ind w:left="709"/>
        <w:jc w:val="both"/>
      </w:pPr>
    </w:p>
    <w:p w14:paraId="6E69E27A" w14:textId="77777777" w:rsidR="00572FDE" w:rsidRPr="00923E55" w:rsidRDefault="00572FDE" w:rsidP="00AE06D4">
      <w:pPr>
        <w:numPr>
          <w:ilvl w:val="0"/>
          <w:numId w:val="6"/>
        </w:numPr>
        <w:tabs>
          <w:tab w:val="left" w:pos="709"/>
        </w:tabs>
        <w:ind w:left="709" w:hanging="709"/>
        <w:jc w:val="both"/>
        <w:outlineLvl w:val="0"/>
        <w:rPr>
          <w:b/>
          <w:kern w:val="32"/>
          <w:sz w:val="28"/>
          <w:szCs w:val="28"/>
          <w:lang w:val="x-none" w:eastAsia="x-none"/>
        </w:rPr>
      </w:pPr>
      <w:bookmarkStart w:id="128" w:name="_Toc364848886"/>
      <w:bookmarkStart w:id="129" w:name="_Toc364848979"/>
      <w:bookmarkStart w:id="130" w:name="_Toc364849340"/>
      <w:bookmarkStart w:id="131" w:name="_Toc364849521"/>
      <w:bookmarkStart w:id="132" w:name="_Toc106887534"/>
      <w:r w:rsidRPr="00923E55">
        <w:rPr>
          <w:b/>
          <w:kern w:val="32"/>
          <w:sz w:val="28"/>
          <w:szCs w:val="28"/>
          <w:lang w:val="x-none" w:eastAsia="x-none"/>
        </w:rPr>
        <w:t>APPEAL PROCESS</w:t>
      </w:r>
      <w:bookmarkEnd w:id="128"/>
      <w:bookmarkEnd w:id="129"/>
      <w:bookmarkEnd w:id="130"/>
      <w:bookmarkEnd w:id="131"/>
      <w:bookmarkEnd w:id="132"/>
      <w:r w:rsidRPr="00923E55">
        <w:rPr>
          <w:b/>
          <w:kern w:val="32"/>
          <w:sz w:val="28"/>
          <w:szCs w:val="28"/>
          <w:lang w:val="x-none" w:eastAsia="x-none"/>
        </w:rPr>
        <w:t xml:space="preserve"> </w:t>
      </w:r>
      <w:bookmarkStart w:id="133" w:name="_Toc364848887"/>
      <w:bookmarkStart w:id="134" w:name="_Toc364848980"/>
      <w:bookmarkStart w:id="135" w:name="_Toc364849341"/>
      <w:bookmarkStart w:id="136" w:name="_Toc364849522"/>
      <w:bookmarkEnd w:id="133"/>
      <w:bookmarkEnd w:id="134"/>
      <w:bookmarkEnd w:id="135"/>
      <w:bookmarkEnd w:id="136"/>
    </w:p>
    <w:p w14:paraId="6F224885" w14:textId="77777777" w:rsidR="00572FDE" w:rsidRPr="00923E55" w:rsidRDefault="00572FDE" w:rsidP="00AE06D4">
      <w:pPr>
        <w:jc w:val="both"/>
      </w:pPr>
    </w:p>
    <w:p w14:paraId="11450D3B" w14:textId="77777777" w:rsidR="00D63662" w:rsidRPr="00923E55" w:rsidRDefault="00495B86" w:rsidP="00D63662">
      <w:pPr>
        <w:pStyle w:val="Default"/>
        <w:ind w:left="720" w:hanging="720"/>
        <w:jc w:val="both"/>
        <w:rPr>
          <w:color w:val="auto"/>
        </w:rPr>
      </w:pPr>
      <w:r w:rsidRPr="00923E55">
        <w:rPr>
          <w:color w:val="auto"/>
        </w:rPr>
        <w:t xml:space="preserve"> 6.1</w:t>
      </w:r>
      <w:r w:rsidRPr="00923E55">
        <w:rPr>
          <w:color w:val="auto"/>
        </w:rPr>
        <w:tab/>
      </w:r>
      <w:r w:rsidR="00D63662" w:rsidRPr="00923E55">
        <w:rPr>
          <w:color w:val="auto"/>
        </w:rPr>
        <w:t xml:space="preserve">An employee wishing to appeal the decision to withhold a pay </w:t>
      </w:r>
      <w:r w:rsidR="005B7D17" w:rsidRPr="00923E55">
        <w:rPr>
          <w:color w:val="auto"/>
        </w:rPr>
        <w:t>progression</w:t>
      </w:r>
      <w:r w:rsidR="00D63662" w:rsidRPr="00923E55">
        <w:rPr>
          <w:color w:val="auto"/>
        </w:rPr>
        <w:t xml:space="preserve"> should follow the process as outlined. </w:t>
      </w:r>
    </w:p>
    <w:p w14:paraId="21194E1A" w14:textId="77777777" w:rsidR="00D63662" w:rsidRPr="00923E55" w:rsidRDefault="00D63662" w:rsidP="00D63662">
      <w:pPr>
        <w:pStyle w:val="Default"/>
        <w:ind w:left="720" w:hanging="720"/>
        <w:jc w:val="both"/>
        <w:rPr>
          <w:color w:val="auto"/>
        </w:rPr>
      </w:pPr>
      <w:r w:rsidRPr="00923E55">
        <w:rPr>
          <w:color w:val="auto"/>
        </w:rPr>
        <w:t xml:space="preserve"> </w:t>
      </w:r>
    </w:p>
    <w:p w14:paraId="62D601BA" w14:textId="77777777" w:rsidR="00D63662" w:rsidRPr="00923E55" w:rsidRDefault="00495B86" w:rsidP="00D63662">
      <w:pPr>
        <w:pStyle w:val="Default"/>
        <w:ind w:left="720" w:hanging="720"/>
        <w:jc w:val="both"/>
        <w:rPr>
          <w:color w:val="auto"/>
          <w:u w:val="single"/>
        </w:rPr>
      </w:pPr>
      <w:r w:rsidRPr="00923E55">
        <w:rPr>
          <w:color w:val="auto"/>
        </w:rPr>
        <w:t>6.2</w:t>
      </w:r>
      <w:r w:rsidRPr="00923E55">
        <w:rPr>
          <w:color w:val="auto"/>
        </w:rPr>
        <w:tab/>
      </w:r>
      <w:r w:rsidR="00D63662" w:rsidRPr="00923E55">
        <w:rPr>
          <w:color w:val="auto"/>
        </w:rPr>
        <w:t xml:space="preserve">Appeals, outlining the grounds on which the appeal is being made, must be lodged in writing to their line manager’s line manager within 5 working days of the receipt of the written notice of the decision to withhold a pay progression step. In exceptional circumstances this period may be extended. </w:t>
      </w:r>
    </w:p>
    <w:p w14:paraId="470D24F2" w14:textId="77777777" w:rsidR="00D63662" w:rsidRPr="00923E55" w:rsidRDefault="00D63662" w:rsidP="00D63662">
      <w:pPr>
        <w:pStyle w:val="Default"/>
        <w:jc w:val="both"/>
        <w:rPr>
          <w:color w:val="auto"/>
        </w:rPr>
      </w:pPr>
    </w:p>
    <w:p w14:paraId="5E4F32BA" w14:textId="77777777" w:rsidR="005B7D17" w:rsidRPr="00923E55" w:rsidRDefault="005B7D17" w:rsidP="00D63662">
      <w:pPr>
        <w:pStyle w:val="Default"/>
        <w:jc w:val="both"/>
        <w:rPr>
          <w:color w:val="auto"/>
        </w:rPr>
      </w:pPr>
    </w:p>
    <w:p w14:paraId="1F59E91B" w14:textId="77777777" w:rsidR="00D63662" w:rsidRPr="00923E55" w:rsidRDefault="005B7D17" w:rsidP="00633CC2">
      <w:pPr>
        <w:pStyle w:val="Default"/>
        <w:ind w:left="720" w:hanging="720"/>
        <w:jc w:val="both"/>
        <w:rPr>
          <w:color w:val="auto"/>
        </w:rPr>
      </w:pPr>
      <w:r w:rsidRPr="00923E55">
        <w:rPr>
          <w:color w:val="auto"/>
        </w:rPr>
        <w:t>6.3</w:t>
      </w:r>
      <w:r w:rsidR="00495B86" w:rsidRPr="00923E55">
        <w:rPr>
          <w:color w:val="auto"/>
        </w:rPr>
        <w:tab/>
      </w:r>
      <w:r w:rsidR="00D63662" w:rsidRPr="00923E55">
        <w:rPr>
          <w:color w:val="auto"/>
        </w:rPr>
        <w:t xml:space="preserve">Appeals will be heard within 5 weeks of receipt of the letter requesting the appeal but either party may, with the consent of the other and in exceptional circumstances, be entitled to extend this period. </w:t>
      </w:r>
    </w:p>
    <w:p w14:paraId="57507AFD" w14:textId="77777777" w:rsidR="00D63662" w:rsidRPr="00923E55" w:rsidRDefault="00D63662" w:rsidP="00D63662">
      <w:pPr>
        <w:pStyle w:val="Default"/>
        <w:ind w:hanging="720"/>
        <w:jc w:val="both"/>
        <w:rPr>
          <w:color w:val="auto"/>
        </w:rPr>
      </w:pPr>
    </w:p>
    <w:p w14:paraId="458B0F01" w14:textId="34F4012A" w:rsidR="00D63662" w:rsidRPr="00923E55" w:rsidRDefault="005B7D17" w:rsidP="00D63662">
      <w:pPr>
        <w:pStyle w:val="Default"/>
        <w:jc w:val="both"/>
        <w:rPr>
          <w:color w:val="auto"/>
        </w:rPr>
      </w:pPr>
      <w:r w:rsidRPr="00923E55">
        <w:rPr>
          <w:color w:val="auto"/>
        </w:rPr>
        <w:t>6.4</w:t>
      </w:r>
      <w:r w:rsidR="00495B86" w:rsidRPr="00923E55">
        <w:rPr>
          <w:color w:val="auto"/>
        </w:rPr>
        <w:tab/>
      </w:r>
      <w:r w:rsidR="00D63662" w:rsidRPr="00923E55">
        <w:rPr>
          <w:color w:val="auto"/>
        </w:rPr>
        <w:t xml:space="preserve">The Appeals Hearing Procedure </w:t>
      </w:r>
      <w:r w:rsidR="0094110A" w:rsidRPr="00923E55">
        <w:rPr>
          <w:color w:val="auto"/>
        </w:rPr>
        <w:t>outlined in the Managers Resource Pack</w:t>
      </w:r>
      <w:r w:rsidR="00633CC2" w:rsidRPr="00923E55">
        <w:rPr>
          <w:color w:val="auto"/>
        </w:rPr>
        <w:t xml:space="preserve"> should</w:t>
      </w:r>
      <w:r w:rsidR="00D63662" w:rsidRPr="00923E55">
        <w:rPr>
          <w:color w:val="auto"/>
        </w:rPr>
        <w:t xml:space="preserve"> be followed. </w:t>
      </w:r>
    </w:p>
    <w:p w14:paraId="02CB8411" w14:textId="77777777" w:rsidR="00D63662" w:rsidRPr="00923E55" w:rsidRDefault="00D63662" w:rsidP="00D63662">
      <w:pPr>
        <w:pStyle w:val="Default"/>
        <w:ind w:hanging="720"/>
        <w:jc w:val="both"/>
        <w:rPr>
          <w:color w:val="auto"/>
        </w:rPr>
      </w:pPr>
      <w:r w:rsidRPr="00923E55">
        <w:rPr>
          <w:color w:val="auto"/>
        </w:rPr>
        <w:t xml:space="preserve"> </w:t>
      </w:r>
    </w:p>
    <w:p w14:paraId="54962677" w14:textId="3D3708E3" w:rsidR="00D63662" w:rsidRPr="00923E55" w:rsidRDefault="005B7D17" w:rsidP="00D63662">
      <w:pPr>
        <w:pStyle w:val="Default"/>
        <w:ind w:left="720" w:hanging="720"/>
        <w:jc w:val="both"/>
        <w:rPr>
          <w:color w:val="auto"/>
        </w:rPr>
      </w:pPr>
      <w:r w:rsidRPr="00923E55">
        <w:rPr>
          <w:color w:val="auto"/>
        </w:rPr>
        <w:t>6.5</w:t>
      </w:r>
      <w:r w:rsidR="00495B86" w:rsidRPr="00923E55">
        <w:rPr>
          <w:color w:val="auto"/>
        </w:rPr>
        <w:tab/>
      </w:r>
      <w:r w:rsidR="00D63662" w:rsidRPr="00923E55">
        <w:rPr>
          <w:color w:val="auto"/>
        </w:rPr>
        <w:t xml:space="preserve">Appeals will normally be heard by a more senior manager to the line manager of the appellant unless directed otherwise by the </w:t>
      </w:r>
      <w:r w:rsidR="0094110A" w:rsidRPr="00923E55">
        <w:rPr>
          <w:color w:val="auto"/>
        </w:rPr>
        <w:t>Executive Director</w:t>
      </w:r>
      <w:r w:rsidR="00D63662" w:rsidRPr="00923E55">
        <w:rPr>
          <w:color w:val="auto"/>
        </w:rPr>
        <w:t xml:space="preserve">.  All appeals will include a representative of the Human Resources Department wherever possible. </w:t>
      </w:r>
    </w:p>
    <w:p w14:paraId="1F4E761B" w14:textId="77777777" w:rsidR="00D63662" w:rsidRPr="00923E55" w:rsidRDefault="00D63662" w:rsidP="00D63662">
      <w:pPr>
        <w:pStyle w:val="Default"/>
        <w:ind w:left="720" w:hanging="720"/>
        <w:jc w:val="both"/>
        <w:rPr>
          <w:color w:val="auto"/>
        </w:rPr>
      </w:pPr>
    </w:p>
    <w:p w14:paraId="2015B03E" w14:textId="77777777" w:rsidR="00D63662" w:rsidRPr="00923E55" w:rsidRDefault="005B7D17" w:rsidP="00D63662">
      <w:pPr>
        <w:pStyle w:val="Default"/>
        <w:ind w:left="720" w:hanging="720"/>
        <w:jc w:val="both"/>
        <w:rPr>
          <w:color w:val="auto"/>
        </w:rPr>
      </w:pPr>
      <w:r w:rsidRPr="00923E55">
        <w:rPr>
          <w:color w:val="auto"/>
        </w:rPr>
        <w:t>6.6</w:t>
      </w:r>
      <w:r w:rsidR="00495B86" w:rsidRPr="00923E55">
        <w:rPr>
          <w:color w:val="auto"/>
        </w:rPr>
        <w:tab/>
      </w:r>
      <w:r w:rsidR="00D63662" w:rsidRPr="00923E55">
        <w:rPr>
          <w:color w:val="auto"/>
        </w:rPr>
        <w:t>The employee will have the right to be accompanied at the Appeal Hearing by either a staff side representative or workplace colleague.</w:t>
      </w:r>
    </w:p>
    <w:p w14:paraId="7B170A78" w14:textId="77777777" w:rsidR="00D63662" w:rsidRPr="00923E55" w:rsidRDefault="00D63662" w:rsidP="00D63662">
      <w:pPr>
        <w:pStyle w:val="Default"/>
        <w:ind w:left="720" w:hanging="720"/>
        <w:jc w:val="both"/>
        <w:rPr>
          <w:color w:val="auto"/>
        </w:rPr>
      </w:pPr>
      <w:r w:rsidRPr="00923E55">
        <w:rPr>
          <w:color w:val="auto"/>
        </w:rPr>
        <w:t xml:space="preserve"> </w:t>
      </w:r>
    </w:p>
    <w:p w14:paraId="3DF99687" w14:textId="77777777" w:rsidR="00D63662" w:rsidRPr="00923E55" w:rsidRDefault="005B7D17" w:rsidP="00D63662">
      <w:pPr>
        <w:pStyle w:val="BulletIndent"/>
        <w:ind w:left="700" w:hanging="700"/>
        <w:jc w:val="both"/>
      </w:pPr>
      <w:r w:rsidRPr="00923E55">
        <w:t>6.7</w:t>
      </w:r>
      <w:r w:rsidR="00495B86" w:rsidRPr="00923E55">
        <w:tab/>
      </w:r>
      <w:r w:rsidR="00D63662" w:rsidRPr="00923E55">
        <w:t xml:space="preserve">Both parties must provide to the Appeal Hearing Panel, a full written statement of case including the grounds upon which the appeal is presented/resisted, with copies of any documents the party concerned intends to use in evidence, </w:t>
      </w:r>
      <w:proofErr w:type="gramStart"/>
      <w:r w:rsidR="00D63662" w:rsidRPr="00923E55">
        <w:t>and,</w:t>
      </w:r>
      <w:proofErr w:type="gramEnd"/>
      <w:r w:rsidR="00D63662" w:rsidRPr="00923E55">
        <w:t xml:space="preserve"> the identities of any witnesses the party concerned intends to call, at least 2 working days prior to the Appeal Hearing. </w:t>
      </w:r>
    </w:p>
    <w:p w14:paraId="2B10997A" w14:textId="77777777" w:rsidR="00D63662" w:rsidRPr="00923E55" w:rsidRDefault="00D63662" w:rsidP="00D63662">
      <w:pPr>
        <w:pStyle w:val="Default"/>
      </w:pPr>
    </w:p>
    <w:p w14:paraId="36DCAE65" w14:textId="77777777" w:rsidR="00D63662" w:rsidRPr="00923E55" w:rsidRDefault="005B7D17" w:rsidP="005B7D17">
      <w:pPr>
        <w:pStyle w:val="Default"/>
        <w:ind w:left="709" w:hanging="709"/>
        <w:jc w:val="both"/>
        <w:rPr>
          <w:color w:val="auto"/>
        </w:rPr>
      </w:pPr>
      <w:r w:rsidRPr="00923E55">
        <w:rPr>
          <w:color w:val="auto"/>
        </w:rPr>
        <w:t>6.8</w:t>
      </w:r>
      <w:r w:rsidRPr="00923E55">
        <w:rPr>
          <w:color w:val="auto"/>
        </w:rPr>
        <w:tab/>
      </w:r>
      <w:r w:rsidR="00D63662" w:rsidRPr="00923E55">
        <w:rPr>
          <w:color w:val="auto"/>
        </w:rPr>
        <w:t xml:space="preserve">The decision of the panel will be communicated to both parties verbally, following the adjournment wherever possible, and in any case will be confirmed </w:t>
      </w:r>
      <w:r w:rsidR="00D63662" w:rsidRPr="00923E55">
        <w:rPr>
          <w:color w:val="auto"/>
        </w:rPr>
        <w:lastRenderedPageBreak/>
        <w:t xml:space="preserve">later in writing (again to either party), no later than 5 working days after the Appeal Hearing. </w:t>
      </w:r>
    </w:p>
    <w:p w14:paraId="4B1B20B2" w14:textId="77777777" w:rsidR="00D63662" w:rsidRPr="00923E55" w:rsidRDefault="00D63662" w:rsidP="00D63662">
      <w:pPr>
        <w:pStyle w:val="Default"/>
        <w:jc w:val="both"/>
      </w:pPr>
    </w:p>
    <w:p w14:paraId="6AC23BDB" w14:textId="77777777" w:rsidR="00D63662" w:rsidRPr="00923E55" w:rsidRDefault="005B7D17" w:rsidP="005B7D17">
      <w:pPr>
        <w:pStyle w:val="Default"/>
        <w:tabs>
          <w:tab w:val="left" w:pos="709"/>
        </w:tabs>
        <w:ind w:left="709" w:hanging="709"/>
        <w:jc w:val="both"/>
        <w:rPr>
          <w:color w:val="auto"/>
        </w:rPr>
      </w:pPr>
      <w:r w:rsidRPr="00923E55">
        <w:rPr>
          <w:color w:val="auto"/>
        </w:rPr>
        <w:t>6.9</w:t>
      </w:r>
      <w:r w:rsidRPr="00923E55">
        <w:rPr>
          <w:color w:val="auto"/>
        </w:rPr>
        <w:tab/>
      </w:r>
      <w:r w:rsidR="00D63662" w:rsidRPr="00923E55">
        <w:rPr>
          <w:color w:val="auto"/>
        </w:rPr>
        <w:t>The decision of the appeal panel is final and there is no further internal appeal.</w:t>
      </w:r>
    </w:p>
    <w:p w14:paraId="387F2FAE" w14:textId="77777777" w:rsidR="00572FDE" w:rsidRPr="00923E55" w:rsidRDefault="00572FDE" w:rsidP="00AE06D4">
      <w:pPr>
        <w:ind w:left="709"/>
        <w:jc w:val="both"/>
      </w:pPr>
    </w:p>
    <w:p w14:paraId="0254E801" w14:textId="77777777" w:rsidR="00572FDE" w:rsidRPr="00923E55" w:rsidRDefault="00572FDE" w:rsidP="00AE06D4">
      <w:pPr>
        <w:jc w:val="both"/>
        <w:rPr>
          <w:color w:val="000000"/>
          <w:sz w:val="28"/>
          <w:szCs w:val="28"/>
        </w:rPr>
      </w:pPr>
    </w:p>
    <w:p w14:paraId="0E550DE9" w14:textId="77777777" w:rsidR="00572FDE" w:rsidRPr="00923E55" w:rsidRDefault="00572FDE" w:rsidP="00AE06D4">
      <w:pPr>
        <w:numPr>
          <w:ilvl w:val="0"/>
          <w:numId w:val="6"/>
        </w:numPr>
        <w:tabs>
          <w:tab w:val="left" w:pos="709"/>
        </w:tabs>
        <w:ind w:left="709" w:hanging="709"/>
        <w:jc w:val="both"/>
        <w:outlineLvl w:val="0"/>
        <w:rPr>
          <w:b/>
          <w:kern w:val="32"/>
          <w:sz w:val="28"/>
          <w:szCs w:val="28"/>
          <w:lang w:val="x-none" w:eastAsia="x-none"/>
        </w:rPr>
      </w:pPr>
      <w:bookmarkStart w:id="137" w:name="_Toc364848888"/>
      <w:bookmarkStart w:id="138" w:name="_Toc364848981"/>
      <w:bookmarkStart w:id="139" w:name="_Toc364849342"/>
      <w:bookmarkStart w:id="140" w:name="_Toc364849523"/>
      <w:bookmarkStart w:id="141" w:name="_Toc106887535"/>
      <w:r w:rsidRPr="00923E55">
        <w:rPr>
          <w:b/>
          <w:kern w:val="32"/>
          <w:sz w:val="28"/>
          <w:szCs w:val="28"/>
          <w:lang w:val="x-none" w:eastAsia="x-none"/>
        </w:rPr>
        <w:t>EQUALITY STATEMENT</w:t>
      </w:r>
      <w:bookmarkStart w:id="142" w:name="_Toc364848889"/>
      <w:bookmarkStart w:id="143" w:name="_Toc364848982"/>
      <w:bookmarkStart w:id="144" w:name="_Toc364849343"/>
      <w:bookmarkStart w:id="145" w:name="_Toc364849524"/>
      <w:bookmarkEnd w:id="137"/>
      <w:bookmarkEnd w:id="138"/>
      <w:bookmarkEnd w:id="139"/>
      <w:bookmarkEnd w:id="140"/>
      <w:bookmarkEnd w:id="142"/>
      <w:bookmarkEnd w:id="143"/>
      <w:bookmarkEnd w:id="144"/>
      <w:bookmarkEnd w:id="145"/>
      <w:bookmarkEnd w:id="141"/>
    </w:p>
    <w:p w14:paraId="7003692D" w14:textId="77777777" w:rsidR="00572FDE" w:rsidRPr="00923E55" w:rsidRDefault="00572FDE" w:rsidP="00AE06D4">
      <w:pPr>
        <w:ind w:left="709"/>
        <w:jc w:val="both"/>
      </w:pPr>
    </w:p>
    <w:p w14:paraId="08A1E8C8" w14:textId="769B1254" w:rsidR="0094110A" w:rsidRPr="00923E55" w:rsidRDefault="005B7D17" w:rsidP="0094110A">
      <w:pPr>
        <w:ind w:left="851" w:hanging="709"/>
        <w:jc w:val="both"/>
        <w:rPr>
          <w:lang w:eastAsia="en-US"/>
        </w:rPr>
      </w:pPr>
      <w:r w:rsidRPr="00923E55">
        <w:t>7.1</w:t>
      </w:r>
      <w:r w:rsidRPr="00923E55">
        <w:tab/>
      </w:r>
      <w:bookmarkStart w:id="146" w:name="_Hlk98158023"/>
      <w:bookmarkStart w:id="147" w:name="_Hlk98162637"/>
      <w:r w:rsidR="0094110A" w:rsidRPr="00923E55">
        <w:t>In applying this policy, the organisation will have due regard for the need to eliminate unlawful discrimination</w:t>
      </w:r>
      <w:r w:rsidR="0094110A" w:rsidRPr="00923E55">
        <w:rPr>
          <w:b/>
        </w:rPr>
        <w:t xml:space="preserve">, </w:t>
      </w:r>
      <w:r w:rsidR="0094110A" w:rsidRPr="00923E55">
        <w:t>promote equality of opportunity</w:t>
      </w:r>
      <w:r w:rsidR="0094110A" w:rsidRPr="00923E55">
        <w:rPr>
          <w:b/>
        </w:rPr>
        <w:t xml:space="preserve">, </w:t>
      </w:r>
      <w:r w:rsidR="0094110A" w:rsidRPr="00923E55">
        <w:t xml:space="preserve">and provide for good relations between people of diverse groups, in particular </w:t>
      </w:r>
      <w:r w:rsidR="0094110A" w:rsidRPr="00923E55">
        <w:rPr>
          <w:lang w:eastAsia="en-US"/>
        </w:rPr>
        <w:t>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bookmarkEnd w:id="146"/>
      <w:r w:rsidR="0094110A" w:rsidRPr="00923E55">
        <w:rPr>
          <w:lang w:eastAsia="en-US"/>
        </w:rPr>
        <w:t xml:space="preserve"> </w:t>
      </w:r>
    </w:p>
    <w:p w14:paraId="326A7723" w14:textId="77777777" w:rsidR="0094110A" w:rsidRPr="00923E55" w:rsidRDefault="0094110A" w:rsidP="0094110A">
      <w:pPr>
        <w:pStyle w:val="Default"/>
        <w:ind w:left="851" w:hanging="709"/>
        <w:jc w:val="both"/>
        <w:rPr>
          <w:b/>
          <w:bCs/>
          <w:color w:val="auto"/>
        </w:rPr>
      </w:pPr>
      <w:bookmarkStart w:id="148" w:name="_Hlk98162668"/>
      <w:bookmarkEnd w:id="147"/>
    </w:p>
    <w:p w14:paraId="7540FD67" w14:textId="567F2109" w:rsidR="0094110A" w:rsidRPr="00923E55" w:rsidRDefault="0094110A" w:rsidP="008F6118">
      <w:pPr>
        <w:pStyle w:val="Default"/>
        <w:numPr>
          <w:ilvl w:val="0"/>
          <w:numId w:val="6"/>
        </w:numPr>
        <w:ind w:hanging="927"/>
        <w:jc w:val="both"/>
        <w:outlineLvl w:val="0"/>
        <w:rPr>
          <w:b/>
          <w:bCs/>
          <w:color w:val="auto"/>
        </w:rPr>
      </w:pPr>
      <w:bookmarkStart w:id="149" w:name="_Toc106887536"/>
      <w:r w:rsidRPr="00923E55">
        <w:rPr>
          <w:b/>
          <w:bCs/>
          <w:color w:val="auto"/>
          <w:sz w:val="28"/>
          <w:szCs w:val="28"/>
        </w:rPr>
        <w:t>DATA PROTECTION</w:t>
      </w:r>
      <w:bookmarkEnd w:id="149"/>
    </w:p>
    <w:p w14:paraId="17CB8ADE" w14:textId="77777777" w:rsidR="0094110A" w:rsidRPr="00923E55" w:rsidRDefault="0094110A" w:rsidP="0094110A">
      <w:pPr>
        <w:pStyle w:val="Default"/>
        <w:tabs>
          <w:tab w:val="left" w:pos="142"/>
        </w:tabs>
        <w:ind w:left="851" w:hanging="709"/>
        <w:jc w:val="both"/>
        <w:rPr>
          <w:color w:val="auto"/>
        </w:rPr>
      </w:pPr>
    </w:p>
    <w:p w14:paraId="59463D58" w14:textId="574445AD" w:rsidR="0094110A" w:rsidRPr="00923E55" w:rsidRDefault="008F6118" w:rsidP="0094110A">
      <w:pPr>
        <w:pStyle w:val="Default"/>
        <w:tabs>
          <w:tab w:val="left" w:pos="142"/>
        </w:tabs>
        <w:ind w:left="851" w:hanging="709"/>
        <w:jc w:val="both"/>
        <w:rPr>
          <w:b/>
          <w:bCs/>
          <w:color w:val="auto"/>
        </w:rPr>
      </w:pPr>
      <w:r w:rsidRPr="00923E55">
        <w:rPr>
          <w:color w:val="auto"/>
        </w:rPr>
        <w:t>8</w:t>
      </w:r>
      <w:r w:rsidR="0094110A" w:rsidRPr="00923E55">
        <w:rPr>
          <w:color w:val="auto"/>
        </w:rPr>
        <w:t>.1</w:t>
      </w:r>
      <w:r w:rsidR="0094110A" w:rsidRPr="00923E55">
        <w:rPr>
          <w:color w:val="auto"/>
        </w:rPr>
        <w:tab/>
      </w:r>
      <w:bookmarkStart w:id="150" w:name="_Hlk98164571"/>
      <w:r w:rsidR="0094110A" w:rsidRPr="00923E55">
        <w:t>In applying this policy, the Organisation will have due regard for the UK General Data Protection Regulation (UK GDPR) tailored by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bookmarkEnd w:id="148"/>
    <w:bookmarkEnd w:id="150"/>
    <w:p w14:paraId="2EA2FF50" w14:textId="77777777" w:rsidR="00572FDE" w:rsidRPr="00923E55" w:rsidRDefault="00572FDE" w:rsidP="0094110A">
      <w:pPr>
        <w:ind w:left="709" w:hanging="709"/>
        <w:jc w:val="both"/>
        <w:rPr>
          <w:color w:val="000000"/>
          <w:sz w:val="28"/>
          <w:szCs w:val="28"/>
        </w:rPr>
      </w:pPr>
    </w:p>
    <w:p w14:paraId="3E29643F" w14:textId="77777777" w:rsidR="00572FDE" w:rsidRPr="00923E55" w:rsidRDefault="00572FDE" w:rsidP="00AE06D4">
      <w:pPr>
        <w:numPr>
          <w:ilvl w:val="0"/>
          <w:numId w:val="6"/>
        </w:numPr>
        <w:ind w:left="709" w:hanging="709"/>
        <w:jc w:val="both"/>
        <w:outlineLvl w:val="0"/>
        <w:rPr>
          <w:b/>
          <w:kern w:val="32"/>
          <w:lang w:val="x-none" w:eastAsia="x-none"/>
        </w:rPr>
      </w:pPr>
      <w:bookmarkStart w:id="151" w:name="_Toc364848890"/>
      <w:bookmarkStart w:id="152" w:name="_Toc364848983"/>
      <w:bookmarkStart w:id="153" w:name="_Toc364849344"/>
      <w:bookmarkStart w:id="154" w:name="_Toc364849525"/>
      <w:bookmarkStart w:id="155" w:name="_Toc106887537"/>
      <w:r w:rsidRPr="00923E55">
        <w:rPr>
          <w:b/>
          <w:kern w:val="32"/>
          <w:sz w:val="28"/>
          <w:szCs w:val="28"/>
          <w:lang w:val="x-none" w:eastAsia="x-none"/>
        </w:rPr>
        <w:t>MONITORING AND REVIEW</w:t>
      </w:r>
      <w:bookmarkEnd w:id="151"/>
      <w:bookmarkEnd w:id="152"/>
      <w:bookmarkEnd w:id="153"/>
      <w:bookmarkEnd w:id="154"/>
      <w:bookmarkEnd w:id="155"/>
      <w:r w:rsidRPr="00923E55">
        <w:rPr>
          <w:b/>
          <w:kern w:val="32"/>
          <w:sz w:val="28"/>
          <w:szCs w:val="28"/>
          <w:lang w:val="x-none" w:eastAsia="x-none"/>
        </w:rPr>
        <w:t xml:space="preserve">   </w:t>
      </w:r>
      <w:bookmarkStart w:id="156" w:name="_Toc364848891"/>
      <w:bookmarkStart w:id="157" w:name="_Toc364848984"/>
      <w:bookmarkStart w:id="158" w:name="_Toc364849345"/>
      <w:bookmarkStart w:id="159" w:name="_Toc364849526"/>
      <w:bookmarkEnd w:id="156"/>
      <w:bookmarkEnd w:id="157"/>
      <w:bookmarkEnd w:id="158"/>
      <w:bookmarkEnd w:id="159"/>
    </w:p>
    <w:p w14:paraId="54F7A9F7" w14:textId="77777777" w:rsidR="00572FDE" w:rsidRPr="00923E55" w:rsidRDefault="00572FDE" w:rsidP="00AE06D4">
      <w:pPr>
        <w:ind w:left="709"/>
        <w:jc w:val="both"/>
      </w:pPr>
    </w:p>
    <w:p w14:paraId="3C4043D8" w14:textId="12F22569" w:rsidR="00572FDE" w:rsidRPr="00923E55" w:rsidRDefault="008F6118" w:rsidP="005B7D17">
      <w:pPr>
        <w:ind w:left="709" w:hanging="709"/>
        <w:jc w:val="both"/>
      </w:pPr>
      <w:r w:rsidRPr="00923E55">
        <w:t>9</w:t>
      </w:r>
      <w:r w:rsidR="005B7D17" w:rsidRPr="00923E55">
        <w:t>.1</w:t>
      </w:r>
      <w:r w:rsidR="005B7D17" w:rsidRPr="00923E55">
        <w:tab/>
      </w:r>
      <w:r w:rsidR="00572FDE" w:rsidRPr="00923E55">
        <w:t>Local Partnership Forums should monitor compliance with this policy and procedure and any instances where the policy or correct procedure has not been followed will be raised with the relevant Manager.</w:t>
      </w:r>
    </w:p>
    <w:p w14:paraId="08778A84" w14:textId="77777777" w:rsidR="00572FDE" w:rsidRPr="00923E55" w:rsidRDefault="00572FDE" w:rsidP="00AE06D4">
      <w:pPr>
        <w:ind w:left="709"/>
        <w:jc w:val="both"/>
      </w:pPr>
    </w:p>
    <w:p w14:paraId="6D09A3A5" w14:textId="70FADC0C" w:rsidR="00572FDE" w:rsidRPr="00923E55" w:rsidRDefault="008F6118" w:rsidP="005B7D17">
      <w:pPr>
        <w:ind w:left="709" w:hanging="709"/>
        <w:jc w:val="both"/>
        <w:rPr>
          <w:color w:val="000000"/>
        </w:rPr>
      </w:pPr>
      <w:r w:rsidRPr="00923E55">
        <w:rPr>
          <w:color w:val="000000"/>
        </w:rPr>
        <w:t>9</w:t>
      </w:r>
      <w:r w:rsidR="005B7D17" w:rsidRPr="00923E55">
        <w:rPr>
          <w:color w:val="000000"/>
        </w:rPr>
        <w:t>.2</w:t>
      </w:r>
      <w:r w:rsidR="005B7D17" w:rsidRPr="00923E55">
        <w:rPr>
          <w:color w:val="000000"/>
        </w:rPr>
        <w:tab/>
      </w:r>
      <w:r w:rsidR="00572FDE" w:rsidRPr="00923E55">
        <w:rPr>
          <w:color w:val="000000"/>
        </w:rPr>
        <w:t xml:space="preserve">The policy and procedure will be reviewed periodically by Human Resources in conjunction with operational managers and Trade Union representatives. Where review is necessary due to legislative change, this will happen immediately. </w:t>
      </w:r>
    </w:p>
    <w:p w14:paraId="25D7EBE7" w14:textId="77777777" w:rsidR="00572FDE" w:rsidRPr="00923E55" w:rsidRDefault="00572FDE" w:rsidP="00AE06D4">
      <w:pPr>
        <w:ind w:left="709"/>
        <w:jc w:val="both"/>
        <w:rPr>
          <w:color w:val="000000"/>
        </w:rPr>
      </w:pPr>
    </w:p>
    <w:p w14:paraId="6781B33D" w14:textId="2CF9D769" w:rsidR="00572FDE" w:rsidRPr="00923E55" w:rsidRDefault="008F6118" w:rsidP="008F6118">
      <w:pPr>
        <w:ind w:left="709" w:hanging="709"/>
        <w:jc w:val="both"/>
      </w:pPr>
      <w:r w:rsidRPr="00923E55">
        <w:t>9</w:t>
      </w:r>
      <w:r w:rsidR="005B7D17" w:rsidRPr="00923E55">
        <w:t>.3</w:t>
      </w:r>
      <w:r w:rsidR="005B7D17" w:rsidRPr="00923E55">
        <w:tab/>
      </w:r>
      <w:r w:rsidR="00572FDE" w:rsidRPr="00923E55">
        <w:t xml:space="preserve">The application of this </w:t>
      </w:r>
      <w:r w:rsidR="005B7D17" w:rsidRPr="00923E55">
        <w:t>policy</w:t>
      </w:r>
      <w:r w:rsidR="00572FDE" w:rsidRPr="00923E55">
        <w:t xml:space="preserve"> should be monitored and reviewed annually to ensure there is no disproportionate adverse impact on </w:t>
      </w:r>
      <w:proofErr w:type="gramStart"/>
      <w:r w:rsidR="00572FDE" w:rsidRPr="00923E55">
        <w:t>particular groups</w:t>
      </w:r>
      <w:proofErr w:type="gramEnd"/>
      <w:r w:rsidR="00572FDE" w:rsidRPr="00923E55">
        <w:t xml:space="preserve"> of staff as </w:t>
      </w:r>
      <w:r w:rsidR="005B7D17" w:rsidRPr="00923E55">
        <w:tab/>
      </w:r>
      <w:r w:rsidR="00572FDE" w:rsidRPr="00923E55">
        <w:t xml:space="preserve">defined in the public sector equality duty and set out above. </w:t>
      </w:r>
    </w:p>
    <w:p w14:paraId="75C61F72" w14:textId="77777777" w:rsidR="00101C01" w:rsidRPr="00923E55" w:rsidRDefault="00101C01" w:rsidP="00AE06D4">
      <w:pPr>
        <w:widowControl/>
        <w:autoSpaceDE/>
        <w:autoSpaceDN/>
        <w:adjustRightInd/>
        <w:jc w:val="both"/>
      </w:pPr>
    </w:p>
    <w:p w14:paraId="4CB15505" w14:textId="77777777" w:rsidR="00101C01" w:rsidRPr="00923E55" w:rsidRDefault="00101C01" w:rsidP="008F6118">
      <w:pPr>
        <w:pStyle w:val="ListParagraph"/>
        <w:widowControl/>
        <w:numPr>
          <w:ilvl w:val="0"/>
          <w:numId w:val="6"/>
        </w:numPr>
        <w:autoSpaceDE/>
        <w:autoSpaceDN/>
        <w:adjustRightInd/>
        <w:ind w:left="709" w:hanging="709"/>
        <w:jc w:val="both"/>
        <w:outlineLvl w:val="0"/>
        <w:rPr>
          <w:b/>
          <w:color w:val="000000"/>
          <w:sz w:val="28"/>
          <w:szCs w:val="28"/>
        </w:rPr>
      </w:pPr>
      <w:bookmarkStart w:id="160" w:name="_Toc106887538"/>
      <w:r w:rsidRPr="00923E55">
        <w:rPr>
          <w:b/>
          <w:sz w:val="28"/>
          <w:szCs w:val="28"/>
        </w:rPr>
        <w:t>ASSOCIATED DOCUMENTATION</w:t>
      </w:r>
      <w:bookmarkEnd w:id="160"/>
    </w:p>
    <w:p w14:paraId="4A177D5A" w14:textId="77777777" w:rsidR="00101C01" w:rsidRPr="00923E55" w:rsidRDefault="00101C01" w:rsidP="00AE06D4">
      <w:pPr>
        <w:widowControl/>
        <w:autoSpaceDE/>
        <w:autoSpaceDN/>
        <w:adjustRightInd/>
        <w:jc w:val="both"/>
      </w:pPr>
    </w:p>
    <w:p w14:paraId="0230CC0D" w14:textId="77777777" w:rsidR="00101C01" w:rsidRPr="00923E55" w:rsidRDefault="00101C01" w:rsidP="00AE06D4">
      <w:pPr>
        <w:widowControl/>
        <w:autoSpaceDE/>
        <w:autoSpaceDN/>
        <w:adjustRightInd/>
        <w:ind w:left="709"/>
        <w:jc w:val="both"/>
      </w:pPr>
      <w:r w:rsidRPr="00923E55">
        <w:t>The following documentation is linked to this policy:</w:t>
      </w:r>
    </w:p>
    <w:p w14:paraId="2510C6D9" w14:textId="77777777" w:rsidR="00101C01" w:rsidRPr="00923E55" w:rsidRDefault="00101C01" w:rsidP="00AE06D4">
      <w:pPr>
        <w:widowControl/>
        <w:autoSpaceDE/>
        <w:autoSpaceDN/>
        <w:adjustRightInd/>
        <w:ind w:left="709"/>
        <w:jc w:val="both"/>
      </w:pPr>
    </w:p>
    <w:p w14:paraId="0FA92830" w14:textId="77777777" w:rsidR="00101C01" w:rsidRPr="00923E55" w:rsidRDefault="00101C01" w:rsidP="00AE06D4">
      <w:pPr>
        <w:pStyle w:val="ListParagraph"/>
        <w:widowControl/>
        <w:numPr>
          <w:ilvl w:val="0"/>
          <w:numId w:val="7"/>
        </w:numPr>
        <w:autoSpaceDE/>
        <w:autoSpaceDN/>
        <w:adjustRightInd/>
        <w:ind w:left="1276" w:hanging="567"/>
        <w:jc w:val="both"/>
        <w:rPr>
          <w:color w:val="000000"/>
        </w:rPr>
      </w:pPr>
      <w:r w:rsidRPr="00923E55">
        <w:t>NHS Terms and Conditions of Service Handbook</w:t>
      </w:r>
    </w:p>
    <w:p w14:paraId="67776A24" w14:textId="77777777" w:rsidR="00D25C4B" w:rsidRPr="00923E55" w:rsidRDefault="00D25C4B" w:rsidP="00AE06D4">
      <w:pPr>
        <w:pStyle w:val="ListParagraph"/>
        <w:widowControl/>
        <w:numPr>
          <w:ilvl w:val="0"/>
          <w:numId w:val="7"/>
        </w:numPr>
        <w:autoSpaceDE/>
        <w:autoSpaceDN/>
        <w:adjustRightInd/>
        <w:ind w:left="1276" w:hanging="567"/>
        <w:jc w:val="both"/>
        <w:rPr>
          <w:color w:val="000000"/>
        </w:rPr>
      </w:pPr>
      <w:r w:rsidRPr="00923E55">
        <w:t>HR18 Appraisal Policy</w:t>
      </w:r>
    </w:p>
    <w:p w14:paraId="6B2FC376" w14:textId="77777777" w:rsidR="00C105A3" w:rsidRPr="00923E55" w:rsidRDefault="00C105A3" w:rsidP="00AE06D4">
      <w:pPr>
        <w:pStyle w:val="ListParagraph"/>
        <w:widowControl/>
        <w:numPr>
          <w:ilvl w:val="0"/>
          <w:numId w:val="7"/>
        </w:numPr>
        <w:autoSpaceDE/>
        <w:autoSpaceDN/>
        <w:adjustRightInd/>
        <w:ind w:left="1276" w:hanging="567"/>
        <w:jc w:val="both"/>
        <w:rPr>
          <w:color w:val="000000"/>
        </w:rPr>
      </w:pPr>
      <w:r w:rsidRPr="00923E55">
        <w:lastRenderedPageBreak/>
        <w:t xml:space="preserve">HR07 Disciplinary Policy </w:t>
      </w:r>
    </w:p>
    <w:p w14:paraId="226A84A6" w14:textId="77777777" w:rsidR="00C105A3" w:rsidRPr="00923E55" w:rsidRDefault="00C105A3" w:rsidP="00AE06D4">
      <w:pPr>
        <w:pStyle w:val="ListParagraph"/>
        <w:widowControl/>
        <w:numPr>
          <w:ilvl w:val="0"/>
          <w:numId w:val="7"/>
        </w:numPr>
        <w:autoSpaceDE/>
        <w:autoSpaceDN/>
        <w:adjustRightInd/>
        <w:ind w:left="1276" w:hanging="567"/>
        <w:jc w:val="both"/>
        <w:rPr>
          <w:color w:val="000000"/>
        </w:rPr>
      </w:pPr>
      <w:r w:rsidRPr="00923E55">
        <w:t xml:space="preserve">HR16 Managing Work Performance </w:t>
      </w:r>
    </w:p>
    <w:p w14:paraId="6B6F94AA" w14:textId="77777777" w:rsidR="00C105A3" w:rsidRPr="00923E55" w:rsidRDefault="00D25C4B" w:rsidP="00AE06D4">
      <w:pPr>
        <w:pStyle w:val="ListParagraph"/>
        <w:widowControl/>
        <w:numPr>
          <w:ilvl w:val="0"/>
          <w:numId w:val="7"/>
        </w:numPr>
        <w:autoSpaceDE/>
        <w:autoSpaceDN/>
        <w:adjustRightInd/>
        <w:ind w:left="1276" w:hanging="567"/>
        <w:jc w:val="both"/>
        <w:rPr>
          <w:color w:val="000000"/>
        </w:rPr>
      </w:pPr>
      <w:r w:rsidRPr="00923E55">
        <w:t>HR</w:t>
      </w:r>
      <w:r w:rsidR="00C105A3" w:rsidRPr="00923E55">
        <w:t xml:space="preserve">32 Temporary Promotion </w:t>
      </w:r>
    </w:p>
    <w:p w14:paraId="32A73F16" w14:textId="77777777" w:rsidR="00ED6195" w:rsidRPr="00923E55" w:rsidRDefault="00ED6195" w:rsidP="00AE06D4">
      <w:pPr>
        <w:pStyle w:val="ListParagraph"/>
        <w:widowControl/>
        <w:numPr>
          <w:ilvl w:val="0"/>
          <w:numId w:val="7"/>
        </w:numPr>
        <w:autoSpaceDE/>
        <w:autoSpaceDN/>
        <w:adjustRightInd/>
        <w:ind w:left="1276" w:hanging="567"/>
        <w:jc w:val="both"/>
        <w:rPr>
          <w:color w:val="000000"/>
        </w:rPr>
      </w:pPr>
      <w:r w:rsidRPr="00923E55">
        <w:t xml:space="preserve">HR11 Grievance Policy </w:t>
      </w:r>
    </w:p>
    <w:p w14:paraId="72A0CB6E" w14:textId="77777777" w:rsidR="0094110A" w:rsidRPr="00923E55" w:rsidRDefault="0094110A" w:rsidP="00633CC2">
      <w:pPr>
        <w:widowControl/>
        <w:autoSpaceDE/>
        <w:autoSpaceDN/>
        <w:adjustRightInd/>
        <w:jc w:val="both"/>
      </w:pPr>
    </w:p>
    <w:p w14:paraId="7D52EE67" w14:textId="77777777" w:rsidR="0094110A" w:rsidRPr="00923E55" w:rsidRDefault="0094110A" w:rsidP="008F6118"/>
    <w:p w14:paraId="5D4D4760" w14:textId="77777777" w:rsidR="0094110A" w:rsidRPr="00923E55" w:rsidRDefault="0094110A" w:rsidP="008F6118"/>
    <w:p w14:paraId="4768C504" w14:textId="77777777" w:rsidR="0094110A" w:rsidRPr="00923E55" w:rsidRDefault="0094110A" w:rsidP="008F6118"/>
    <w:p w14:paraId="51312067" w14:textId="77777777" w:rsidR="0094110A" w:rsidRPr="00923E55" w:rsidRDefault="0094110A" w:rsidP="008F6118"/>
    <w:p w14:paraId="0E287AD6" w14:textId="77777777" w:rsidR="0094110A" w:rsidRPr="00923E55" w:rsidRDefault="0094110A" w:rsidP="008F6118"/>
    <w:p w14:paraId="28AC6BC6" w14:textId="77777777" w:rsidR="0094110A" w:rsidRPr="00923E55" w:rsidRDefault="0094110A" w:rsidP="008F6118"/>
    <w:p w14:paraId="5344AA17" w14:textId="77777777" w:rsidR="0094110A" w:rsidRPr="00923E55" w:rsidRDefault="0094110A" w:rsidP="008F6118"/>
    <w:p w14:paraId="44D2D8E7" w14:textId="77777777" w:rsidR="0094110A" w:rsidRPr="00923E55" w:rsidRDefault="0094110A" w:rsidP="008F6118"/>
    <w:p w14:paraId="637FE6DA" w14:textId="77777777" w:rsidR="0094110A" w:rsidRPr="00923E55" w:rsidRDefault="0094110A" w:rsidP="008F6118"/>
    <w:p w14:paraId="6529F3F0" w14:textId="77777777" w:rsidR="0094110A" w:rsidRPr="00923E55" w:rsidRDefault="0094110A" w:rsidP="008F6118"/>
    <w:p w14:paraId="6E8851D1" w14:textId="77777777" w:rsidR="0094110A" w:rsidRPr="00923E55" w:rsidRDefault="0094110A" w:rsidP="008F6118"/>
    <w:p w14:paraId="665AD2B4" w14:textId="77777777" w:rsidR="0094110A" w:rsidRPr="00923E55" w:rsidRDefault="0094110A" w:rsidP="008F6118"/>
    <w:p w14:paraId="7E378410" w14:textId="77777777" w:rsidR="0094110A" w:rsidRPr="00923E55" w:rsidRDefault="0094110A" w:rsidP="008F6118"/>
    <w:p w14:paraId="495E6E03" w14:textId="77777777" w:rsidR="0094110A" w:rsidRPr="00923E55" w:rsidRDefault="0094110A" w:rsidP="008F6118"/>
    <w:p w14:paraId="4D6DCD35" w14:textId="77777777" w:rsidR="0094110A" w:rsidRPr="00923E55" w:rsidRDefault="0094110A" w:rsidP="008F6118"/>
    <w:p w14:paraId="599F183D" w14:textId="77777777" w:rsidR="0094110A" w:rsidRPr="00923E55" w:rsidRDefault="0094110A" w:rsidP="008F6118"/>
    <w:p w14:paraId="7217BBE2" w14:textId="77777777" w:rsidR="0094110A" w:rsidRPr="00923E55" w:rsidRDefault="0094110A" w:rsidP="008F6118"/>
    <w:p w14:paraId="0C31B8C7" w14:textId="77777777" w:rsidR="0094110A" w:rsidRPr="00923E55" w:rsidRDefault="0094110A" w:rsidP="008F6118"/>
    <w:p w14:paraId="58F44378" w14:textId="77777777" w:rsidR="0094110A" w:rsidRPr="00923E55" w:rsidRDefault="0094110A" w:rsidP="008F6118"/>
    <w:p w14:paraId="370E2361" w14:textId="77777777" w:rsidR="0094110A" w:rsidRPr="00923E55" w:rsidRDefault="0094110A" w:rsidP="008F6118"/>
    <w:p w14:paraId="4B3AE7B9" w14:textId="77777777" w:rsidR="0094110A" w:rsidRPr="00923E55" w:rsidRDefault="0094110A" w:rsidP="008F6118"/>
    <w:p w14:paraId="6531C67D" w14:textId="77777777" w:rsidR="0094110A" w:rsidRPr="00923E55" w:rsidRDefault="0094110A" w:rsidP="008F6118"/>
    <w:p w14:paraId="131B1DFC" w14:textId="77777777" w:rsidR="0094110A" w:rsidRPr="00923E55" w:rsidRDefault="0094110A" w:rsidP="008F6118"/>
    <w:p w14:paraId="23EA7EE5" w14:textId="77777777" w:rsidR="0094110A" w:rsidRPr="00923E55" w:rsidRDefault="0094110A" w:rsidP="008F6118"/>
    <w:p w14:paraId="4B6E62DA" w14:textId="77777777" w:rsidR="0094110A" w:rsidRPr="00923E55" w:rsidRDefault="0094110A" w:rsidP="008F6118"/>
    <w:p w14:paraId="11E1B360" w14:textId="77777777" w:rsidR="0094110A" w:rsidRPr="00923E55" w:rsidRDefault="0094110A" w:rsidP="008F6118"/>
    <w:p w14:paraId="3471B643" w14:textId="77777777" w:rsidR="0094110A" w:rsidRPr="00923E55" w:rsidRDefault="0094110A" w:rsidP="008F6118"/>
    <w:p w14:paraId="3FF15244" w14:textId="77777777" w:rsidR="0094110A" w:rsidRPr="00923E55" w:rsidRDefault="0094110A" w:rsidP="008F6118"/>
    <w:p w14:paraId="6AC3215F" w14:textId="77777777" w:rsidR="0094110A" w:rsidRPr="00923E55" w:rsidRDefault="0094110A" w:rsidP="008F6118"/>
    <w:p w14:paraId="7EB54819" w14:textId="77777777" w:rsidR="0094110A" w:rsidRPr="00923E55" w:rsidRDefault="0094110A" w:rsidP="00633CC2">
      <w:pPr>
        <w:widowControl/>
        <w:autoSpaceDE/>
        <w:autoSpaceDN/>
        <w:adjustRightInd/>
        <w:jc w:val="both"/>
      </w:pPr>
    </w:p>
    <w:p w14:paraId="79439366" w14:textId="6B44D209" w:rsidR="0094110A" w:rsidRPr="00923E55" w:rsidRDefault="0094110A" w:rsidP="008F6118">
      <w:pPr>
        <w:widowControl/>
        <w:tabs>
          <w:tab w:val="left" w:pos="3750"/>
        </w:tabs>
        <w:autoSpaceDE/>
        <w:autoSpaceDN/>
        <w:adjustRightInd/>
        <w:jc w:val="both"/>
      </w:pPr>
      <w:r w:rsidRPr="00923E55">
        <w:tab/>
      </w:r>
    </w:p>
    <w:p w14:paraId="6BF9DA9E" w14:textId="77777777" w:rsidR="0094110A" w:rsidRPr="00923E55" w:rsidRDefault="0094110A" w:rsidP="00633CC2">
      <w:pPr>
        <w:widowControl/>
        <w:autoSpaceDE/>
        <w:autoSpaceDN/>
        <w:adjustRightInd/>
        <w:jc w:val="both"/>
      </w:pPr>
    </w:p>
    <w:p w14:paraId="7D67BD9E" w14:textId="078E4C98" w:rsidR="008D14C8" w:rsidRPr="00923E55" w:rsidRDefault="00572FDE" w:rsidP="008F6118">
      <w:pPr>
        <w:pStyle w:val="Heading1"/>
        <w:rPr>
          <w:rFonts w:ascii="Arial" w:hAnsi="Arial" w:cs="Arial"/>
          <w:b/>
          <w:color w:val="000000"/>
          <w:sz w:val="28"/>
          <w:szCs w:val="28"/>
        </w:rPr>
      </w:pPr>
      <w:r w:rsidRPr="00923E55">
        <w:br w:type="page"/>
      </w:r>
      <w:bookmarkStart w:id="161" w:name="_Toc106887539"/>
      <w:r w:rsidR="008F6118" w:rsidRPr="00923E55">
        <w:rPr>
          <w:rFonts w:ascii="Arial" w:hAnsi="Arial" w:cs="Arial"/>
          <w:b/>
          <w:color w:val="000000"/>
          <w:sz w:val="28"/>
          <w:szCs w:val="28"/>
        </w:rPr>
        <w:lastRenderedPageBreak/>
        <w:t>Appendix 1 – Equality Impact Assessment</w:t>
      </w:r>
      <w:bookmarkEnd w:id="161"/>
    </w:p>
    <w:p w14:paraId="4E9E1BF8" w14:textId="77777777" w:rsidR="008F6118" w:rsidRPr="00923E55" w:rsidRDefault="008F6118" w:rsidP="008F6118">
      <w:pPr>
        <w:pStyle w:val="Default"/>
      </w:pPr>
    </w:p>
    <w:p w14:paraId="22A3E9A3" w14:textId="77777777" w:rsidR="008F6118" w:rsidRPr="005F24C7" w:rsidRDefault="008F6118" w:rsidP="008F6118">
      <w:pPr>
        <w:pStyle w:val="Default"/>
      </w:pPr>
      <w:r w:rsidRPr="00923E55">
        <w:t>Equality Impact Assessments will be updated to include statistical data. Equality Impact Assessments will be updated and included in each Human Resource policy, as per the agreed 2022/23 HR EIA review schedule</w:t>
      </w:r>
    </w:p>
    <w:p w14:paraId="6D808AE0" w14:textId="77777777" w:rsidR="008F6118" w:rsidRPr="008F6118" w:rsidRDefault="008F6118" w:rsidP="008F6118">
      <w:pPr>
        <w:pStyle w:val="Default"/>
      </w:pPr>
    </w:p>
    <w:sectPr w:rsidR="008F6118" w:rsidRPr="008F6118" w:rsidSect="00AD0CE1">
      <w:headerReference w:type="even" r:id="rId13"/>
      <w:headerReference w:type="default" r:id="rId14"/>
      <w:footerReference w:type="even" r:id="rId15"/>
      <w:footerReference w:type="default" r:id="rId16"/>
      <w:headerReference w:type="first" r:id="rId17"/>
      <w:footerReference w:type="first" r:id="rId18"/>
      <w:pgSz w:w="11907" w:h="16840" w:code="9"/>
      <w:pgMar w:top="1134" w:right="1361" w:bottom="992" w:left="136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00E1" w14:textId="77777777" w:rsidR="002B0632" w:rsidRDefault="002B0632" w:rsidP="00D16C64">
      <w:r>
        <w:separator/>
      </w:r>
    </w:p>
  </w:endnote>
  <w:endnote w:type="continuationSeparator" w:id="0">
    <w:p w14:paraId="7D969A00" w14:textId="77777777" w:rsidR="002B0632" w:rsidRDefault="002B0632" w:rsidP="00D1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FEC0" w14:textId="77777777" w:rsidR="00C9115E" w:rsidRDefault="00C9115E" w:rsidP="00D16C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DC226" w14:textId="77777777" w:rsidR="00C9115E" w:rsidRDefault="00C9115E" w:rsidP="00D16C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DFC2" w14:textId="77777777" w:rsidR="008F6118" w:rsidRPr="00EF0E52" w:rsidRDefault="008F6118" w:rsidP="008F6118">
    <w:pPr>
      <w:pStyle w:val="Footer"/>
      <w:rPr>
        <w:sz w:val="16"/>
        <w:szCs w:val="16"/>
        <w:lang w:val="en-GB"/>
      </w:rPr>
    </w:pPr>
    <w:r>
      <w:rPr>
        <w:sz w:val="16"/>
        <w:szCs w:val="16"/>
        <w:lang w:val="en-GB"/>
      </w:rPr>
      <w:t>HR37 Incremental Pay Progression Framework Policy</w:t>
    </w:r>
    <w:r w:rsidRPr="00EF0E52">
      <w:rPr>
        <w:sz w:val="16"/>
        <w:szCs w:val="16"/>
        <w:lang w:val="en-GB"/>
      </w:rPr>
      <w:t xml:space="preserve"> </w:t>
    </w:r>
    <w:r>
      <w:rPr>
        <w:sz w:val="16"/>
        <w:szCs w:val="16"/>
        <w:lang w:val="en-GB"/>
      </w:rPr>
      <w:t xml:space="preserve">(1 April 2022) </w:t>
    </w:r>
    <w:r>
      <w:rPr>
        <w:sz w:val="16"/>
        <w:szCs w:val="16"/>
        <w:lang w:val="en-GB"/>
      </w:rPr>
      <w:tab/>
    </w:r>
    <w:r w:rsidRPr="005F24C7">
      <w:rPr>
        <w:sz w:val="16"/>
        <w:szCs w:val="16"/>
      </w:rPr>
      <w:t xml:space="preserve">Page </w:t>
    </w:r>
    <w:r w:rsidRPr="005F24C7">
      <w:rPr>
        <w:b/>
        <w:bCs/>
        <w:sz w:val="16"/>
        <w:szCs w:val="16"/>
      </w:rPr>
      <w:fldChar w:fldCharType="begin"/>
    </w:r>
    <w:r w:rsidRPr="005F24C7">
      <w:rPr>
        <w:b/>
        <w:bCs/>
        <w:sz w:val="16"/>
        <w:szCs w:val="16"/>
      </w:rPr>
      <w:instrText xml:space="preserve"> PAGE </w:instrText>
    </w:r>
    <w:r w:rsidRPr="005F24C7">
      <w:rPr>
        <w:b/>
        <w:bCs/>
        <w:sz w:val="16"/>
        <w:szCs w:val="16"/>
      </w:rPr>
      <w:fldChar w:fldCharType="separate"/>
    </w:r>
    <w:r>
      <w:rPr>
        <w:b/>
        <w:bCs/>
        <w:sz w:val="16"/>
        <w:szCs w:val="16"/>
      </w:rPr>
      <w:t>1</w:t>
    </w:r>
    <w:r w:rsidRPr="005F24C7">
      <w:rPr>
        <w:b/>
        <w:bCs/>
        <w:sz w:val="16"/>
        <w:szCs w:val="16"/>
      </w:rPr>
      <w:fldChar w:fldCharType="end"/>
    </w:r>
    <w:r w:rsidRPr="005F24C7">
      <w:rPr>
        <w:sz w:val="16"/>
        <w:szCs w:val="16"/>
      </w:rPr>
      <w:t xml:space="preserve"> of </w:t>
    </w:r>
    <w:r w:rsidRPr="005F24C7">
      <w:rPr>
        <w:b/>
        <w:bCs/>
        <w:sz w:val="16"/>
        <w:szCs w:val="16"/>
      </w:rPr>
      <w:fldChar w:fldCharType="begin"/>
    </w:r>
    <w:r w:rsidRPr="005F24C7">
      <w:rPr>
        <w:b/>
        <w:bCs/>
        <w:sz w:val="16"/>
        <w:szCs w:val="16"/>
      </w:rPr>
      <w:instrText xml:space="preserve"> NUMPAGES  </w:instrText>
    </w:r>
    <w:r w:rsidRPr="005F24C7">
      <w:rPr>
        <w:b/>
        <w:bCs/>
        <w:sz w:val="16"/>
        <w:szCs w:val="16"/>
      </w:rPr>
      <w:fldChar w:fldCharType="separate"/>
    </w:r>
    <w:r>
      <w:rPr>
        <w:b/>
        <w:bCs/>
        <w:sz w:val="16"/>
        <w:szCs w:val="16"/>
      </w:rPr>
      <w:t>12</w:t>
    </w:r>
    <w:r w:rsidRPr="005F24C7">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3B02" w14:textId="7D720EAA" w:rsidR="008F6118" w:rsidRPr="00EF0E52" w:rsidRDefault="00FB579B" w:rsidP="008F6118">
    <w:pPr>
      <w:pStyle w:val="Footer"/>
      <w:rPr>
        <w:sz w:val="16"/>
        <w:szCs w:val="16"/>
        <w:lang w:val="en-GB"/>
      </w:rPr>
    </w:pPr>
    <w:r>
      <w:rPr>
        <w:sz w:val="16"/>
        <w:szCs w:val="16"/>
        <w:lang w:val="en-GB"/>
      </w:rPr>
      <w:t xml:space="preserve">HR37 </w:t>
    </w:r>
    <w:r w:rsidR="00C96E55">
      <w:rPr>
        <w:sz w:val="16"/>
        <w:szCs w:val="16"/>
        <w:lang w:val="en-GB"/>
      </w:rPr>
      <w:t xml:space="preserve">Incremental Pay Progression Framework </w:t>
    </w:r>
    <w:r>
      <w:rPr>
        <w:sz w:val="16"/>
        <w:szCs w:val="16"/>
        <w:lang w:val="en-GB"/>
      </w:rPr>
      <w:t>P</w:t>
    </w:r>
    <w:r w:rsidR="00C96E55">
      <w:rPr>
        <w:sz w:val="16"/>
        <w:szCs w:val="16"/>
        <w:lang w:val="en-GB"/>
      </w:rPr>
      <w:t>olicy</w:t>
    </w:r>
    <w:r w:rsidR="00C9115E" w:rsidRPr="00EF0E52">
      <w:rPr>
        <w:sz w:val="16"/>
        <w:szCs w:val="16"/>
        <w:lang w:val="en-GB"/>
      </w:rPr>
      <w:t xml:space="preserve"> </w:t>
    </w:r>
    <w:r w:rsidR="008F6118">
      <w:rPr>
        <w:sz w:val="16"/>
        <w:szCs w:val="16"/>
        <w:lang w:val="en-GB"/>
      </w:rPr>
      <w:t>(</w:t>
    </w:r>
    <w:r w:rsidR="00F9360D">
      <w:rPr>
        <w:sz w:val="16"/>
        <w:szCs w:val="16"/>
        <w:lang w:val="en-GB"/>
      </w:rPr>
      <w:t>1</w:t>
    </w:r>
    <w:r w:rsidR="008F6118">
      <w:rPr>
        <w:sz w:val="16"/>
        <w:szCs w:val="16"/>
        <w:lang w:val="en-GB"/>
      </w:rPr>
      <w:t xml:space="preserve"> April 2022) </w:t>
    </w:r>
    <w:r w:rsidR="008F6118">
      <w:rPr>
        <w:sz w:val="16"/>
        <w:szCs w:val="16"/>
        <w:lang w:val="en-GB"/>
      </w:rPr>
      <w:tab/>
    </w:r>
    <w:r w:rsidR="008F6118" w:rsidRPr="005F24C7">
      <w:rPr>
        <w:sz w:val="16"/>
        <w:szCs w:val="16"/>
      </w:rPr>
      <w:t xml:space="preserve">Page </w:t>
    </w:r>
    <w:r w:rsidR="008F6118" w:rsidRPr="005F24C7">
      <w:rPr>
        <w:b/>
        <w:bCs/>
        <w:sz w:val="16"/>
        <w:szCs w:val="16"/>
      </w:rPr>
      <w:fldChar w:fldCharType="begin"/>
    </w:r>
    <w:r w:rsidR="008F6118" w:rsidRPr="005F24C7">
      <w:rPr>
        <w:b/>
        <w:bCs/>
        <w:sz w:val="16"/>
        <w:szCs w:val="16"/>
      </w:rPr>
      <w:instrText xml:space="preserve"> PAGE </w:instrText>
    </w:r>
    <w:r w:rsidR="008F6118" w:rsidRPr="005F24C7">
      <w:rPr>
        <w:b/>
        <w:bCs/>
        <w:sz w:val="16"/>
        <w:szCs w:val="16"/>
      </w:rPr>
      <w:fldChar w:fldCharType="separate"/>
    </w:r>
    <w:r w:rsidR="008F6118">
      <w:rPr>
        <w:b/>
        <w:bCs/>
        <w:sz w:val="16"/>
        <w:szCs w:val="16"/>
      </w:rPr>
      <w:t>15</w:t>
    </w:r>
    <w:r w:rsidR="008F6118" w:rsidRPr="005F24C7">
      <w:rPr>
        <w:b/>
        <w:bCs/>
        <w:sz w:val="16"/>
        <w:szCs w:val="16"/>
      </w:rPr>
      <w:fldChar w:fldCharType="end"/>
    </w:r>
    <w:r w:rsidR="008F6118" w:rsidRPr="005F24C7">
      <w:rPr>
        <w:sz w:val="16"/>
        <w:szCs w:val="16"/>
      </w:rPr>
      <w:t xml:space="preserve"> of </w:t>
    </w:r>
    <w:r w:rsidR="008F6118" w:rsidRPr="005F24C7">
      <w:rPr>
        <w:b/>
        <w:bCs/>
        <w:sz w:val="16"/>
        <w:szCs w:val="16"/>
      </w:rPr>
      <w:fldChar w:fldCharType="begin"/>
    </w:r>
    <w:r w:rsidR="008F6118" w:rsidRPr="005F24C7">
      <w:rPr>
        <w:b/>
        <w:bCs/>
        <w:sz w:val="16"/>
        <w:szCs w:val="16"/>
      </w:rPr>
      <w:instrText xml:space="preserve"> NUMPAGES  </w:instrText>
    </w:r>
    <w:r w:rsidR="008F6118" w:rsidRPr="005F24C7">
      <w:rPr>
        <w:b/>
        <w:bCs/>
        <w:sz w:val="16"/>
        <w:szCs w:val="16"/>
      </w:rPr>
      <w:fldChar w:fldCharType="separate"/>
    </w:r>
    <w:r w:rsidR="008F6118">
      <w:rPr>
        <w:b/>
        <w:bCs/>
        <w:sz w:val="16"/>
        <w:szCs w:val="16"/>
      </w:rPr>
      <w:t>16</w:t>
    </w:r>
    <w:r w:rsidR="008F6118" w:rsidRPr="005F24C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62E4" w14:textId="77777777" w:rsidR="002B0632" w:rsidRDefault="002B0632" w:rsidP="00D16C64">
      <w:r>
        <w:separator/>
      </w:r>
    </w:p>
  </w:footnote>
  <w:footnote w:type="continuationSeparator" w:id="0">
    <w:p w14:paraId="2C7EF3BB" w14:textId="77777777" w:rsidR="002B0632" w:rsidRDefault="002B0632" w:rsidP="00D16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E77D" w14:textId="77777777" w:rsidR="008F6118" w:rsidRDefault="008F6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B746" w14:textId="00544D8D" w:rsidR="008F6118" w:rsidRDefault="008F6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1AEF" w14:textId="367D55BE" w:rsidR="00C9115E" w:rsidRDefault="00C9115E" w:rsidP="00AD0CE1">
    <w:pPr>
      <w:jc w:val="right"/>
    </w:pPr>
  </w:p>
  <w:p w14:paraId="7319FA03" w14:textId="77777777" w:rsidR="00815A19" w:rsidRDefault="00815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3D8C"/>
    <w:multiLevelType w:val="multilevel"/>
    <w:tmpl w:val="EC9CDD5E"/>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B23426"/>
    <w:multiLevelType w:val="hybridMultilevel"/>
    <w:tmpl w:val="AAFE46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40B71"/>
    <w:multiLevelType w:val="multilevel"/>
    <w:tmpl w:val="3BDA9F24"/>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29855C7"/>
    <w:multiLevelType w:val="hybridMultilevel"/>
    <w:tmpl w:val="ED4E7656"/>
    <w:lvl w:ilvl="0" w:tplc="1F0A4916">
      <w:start w:val="1"/>
      <w:numFmt w:val="decimal"/>
      <w:lvlText w:val="%1."/>
      <w:lvlJc w:val="left"/>
      <w:pPr>
        <w:ind w:left="912" w:hanging="361"/>
        <w:jc w:val="right"/>
      </w:pPr>
      <w:rPr>
        <w:rFonts w:ascii="Calibri" w:eastAsia="Calibri" w:hAnsi="Calibri" w:cs="Calibri" w:hint="default"/>
        <w:spacing w:val="-11"/>
        <w:w w:val="100"/>
        <w:sz w:val="24"/>
        <w:szCs w:val="24"/>
        <w:lang w:val="en-GB" w:eastAsia="en-GB" w:bidi="en-GB"/>
      </w:rPr>
    </w:lvl>
    <w:lvl w:ilvl="1" w:tplc="4266B5E8">
      <w:start w:val="1"/>
      <w:numFmt w:val="lowerRoman"/>
      <w:lvlText w:val="%2."/>
      <w:lvlJc w:val="left"/>
      <w:pPr>
        <w:ind w:left="1632" w:hanging="836"/>
        <w:jc w:val="right"/>
      </w:pPr>
      <w:rPr>
        <w:rFonts w:hint="default"/>
        <w:spacing w:val="-5"/>
        <w:w w:val="100"/>
        <w:lang w:val="en-GB" w:eastAsia="en-GB" w:bidi="en-GB"/>
      </w:rPr>
    </w:lvl>
    <w:lvl w:ilvl="2" w:tplc="F24A9034">
      <w:numFmt w:val="bullet"/>
      <w:lvlText w:val="•"/>
      <w:lvlJc w:val="left"/>
      <w:pPr>
        <w:ind w:left="1640" w:hanging="836"/>
      </w:pPr>
      <w:rPr>
        <w:rFonts w:hint="default"/>
        <w:lang w:val="en-GB" w:eastAsia="en-GB" w:bidi="en-GB"/>
      </w:rPr>
    </w:lvl>
    <w:lvl w:ilvl="3" w:tplc="C8B8B822">
      <w:numFmt w:val="bullet"/>
      <w:lvlText w:val="•"/>
      <w:lvlJc w:val="left"/>
      <w:pPr>
        <w:ind w:left="2758" w:hanging="836"/>
      </w:pPr>
      <w:rPr>
        <w:rFonts w:hint="default"/>
        <w:lang w:val="en-GB" w:eastAsia="en-GB" w:bidi="en-GB"/>
      </w:rPr>
    </w:lvl>
    <w:lvl w:ilvl="4" w:tplc="7D629C68">
      <w:numFmt w:val="bullet"/>
      <w:lvlText w:val="•"/>
      <w:lvlJc w:val="left"/>
      <w:pPr>
        <w:ind w:left="3876" w:hanging="836"/>
      </w:pPr>
      <w:rPr>
        <w:rFonts w:hint="default"/>
        <w:lang w:val="en-GB" w:eastAsia="en-GB" w:bidi="en-GB"/>
      </w:rPr>
    </w:lvl>
    <w:lvl w:ilvl="5" w:tplc="E842E54A">
      <w:numFmt w:val="bullet"/>
      <w:lvlText w:val="•"/>
      <w:lvlJc w:val="left"/>
      <w:pPr>
        <w:ind w:left="4994" w:hanging="836"/>
      </w:pPr>
      <w:rPr>
        <w:rFonts w:hint="default"/>
        <w:lang w:val="en-GB" w:eastAsia="en-GB" w:bidi="en-GB"/>
      </w:rPr>
    </w:lvl>
    <w:lvl w:ilvl="6" w:tplc="ECCCDCC2">
      <w:numFmt w:val="bullet"/>
      <w:lvlText w:val="•"/>
      <w:lvlJc w:val="left"/>
      <w:pPr>
        <w:ind w:left="6113" w:hanging="836"/>
      </w:pPr>
      <w:rPr>
        <w:rFonts w:hint="default"/>
        <w:lang w:val="en-GB" w:eastAsia="en-GB" w:bidi="en-GB"/>
      </w:rPr>
    </w:lvl>
    <w:lvl w:ilvl="7" w:tplc="893E8148">
      <w:numFmt w:val="bullet"/>
      <w:lvlText w:val="•"/>
      <w:lvlJc w:val="left"/>
      <w:pPr>
        <w:ind w:left="7231" w:hanging="836"/>
      </w:pPr>
      <w:rPr>
        <w:rFonts w:hint="default"/>
        <w:lang w:val="en-GB" w:eastAsia="en-GB" w:bidi="en-GB"/>
      </w:rPr>
    </w:lvl>
    <w:lvl w:ilvl="8" w:tplc="0FE29C34">
      <w:numFmt w:val="bullet"/>
      <w:lvlText w:val="•"/>
      <w:lvlJc w:val="left"/>
      <w:pPr>
        <w:ind w:left="8349" w:hanging="836"/>
      </w:pPr>
      <w:rPr>
        <w:rFonts w:hint="default"/>
        <w:lang w:val="en-GB" w:eastAsia="en-GB" w:bidi="en-GB"/>
      </w:rPr>
    </w:lvl>
  </w:abstractNum>
  <w:abstractNum w:abstractNumId="4" w15:restartNumberingAfterBreak="0">
    <w:nsid w:val="28D241EA"/>
    <w:multiLevelType w:val="hybridMultilevel"/>
    <w:tmpl w:val="C756C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14747"/>
    <w:multiLevelType w:val="hybridMultilevel"/>
    <w:tmpl w:val="6436D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D32107"/>
    <w:multiLevelType w:val="hybridMultilevel"/>
    <w:tmpl w:val="8862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E7B21"/>
    <w:multiLevelType w:val="hybridMultilevel"/>
    <w:tmpl w:val="07F6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97A7D"/>
    <w:multiLevelType w:val="hybridMultilevel"/>
    <w:tmpl w:val="49387418"/>
    <w:lvl w:ilvl="0" w:tplc="53A4498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9244933"/>
    <w:multiLevelType w:val="multilevel"/>
    <w:tmpl w:val="C94E688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EB00EF"/>
    <w:multiLevelType w:val="hybridMultilevel"/>
    <w:tmpl w:val="1152C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564DE3"/>
    <w:multiLevelType w:val="multilevel"/>
    <w:tmpl w:val="7E68BA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DA11A7F"/>
    <w:multiLevelType w:val="multilevel"/>
    <w:tmpl w:val="6CDA4234"/>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i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3" w15:restartNumberingAfterBreak="0">
    <w:nsid w:val="4DBE3245"/>
    <w:multiLevelType w:val="hybridMultilevel"/>
    <w:tmpl w:val="6520DCF6"/>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14" w15:restartNumberingAfterBreak="0">
    <w:nsid w:val="54BF60BB"/>
    <w:multiLevelType w:val="multilevel"/>
    <w:tmpl w:val="41805A38"/>
    <w:lvl w:ilvl="0">
      <w:start w:val="1"/>
      <w:numFmt w:val="decimal"/>
      <w:lvlText w:val="%1."/>
      <w:lvlJc w:val="left"/>
      <w:pPr>
        <w:ind w:left="1069" w:hanging="360"/>
      </w:pPr>
      <w:rPr>
        <w:rFonts w:hint="default"/>
        <w:sz w:val="24"/>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8CA7B35"/>
    <w:multiLevelType w:val="hybridMultilevel"/>
    <w:tmpl w:val="24CE394A"/>
    <w:lvl w:ilvl="0" w:tplc="08090001">
      <w:start w:val="1"/>
      <w:numFmt w:val="bullet"/>
      <w:lvlText w:val=""/>
      <w:lvlJc w:val="left"/>
      <w:pPr>
        <w:ind w:left="1610" w:hanging="826"/>
        <w:jc w:val="right"/>
      </w:pPr>
      <w:rPr>
        <w:rFonts w:ascii="Symbol" w:hAnsi="Symbol" w:hint="default"/>
        <w:spacing w:val="-3"/>
        <w:w w:val="100"/>
        <w:sz w:val="24"/>
        <w:szCs w:val="24"/>
        <w:lang w:val="en-GB" w:eastAsia="en-GB" w:bidi="en-GB"/>
      </w:rPr>
    </w:lvl>
    <w:lvl w:ilvl="1" w:tplc="89B69708">
      <w:numFmt w:val="bullet"/>
      <w:lvlText w:val="•"/>
      <w:lvlJc w:val="left"/>
      <w:pPr>
        <w:ind w:left="2516" w:hanging="826"/>
      </w:pPr>
      <w:rPr>
        <w:rFonts w:hint="default"/>
        <w:lang w:val="en-GB" w:eastAsia="en-GB" w:bidi="en-GB"/>
      </w:rPr>
    </w:lvl>
    <w:lvl w:ilvl="2" w:tplc="B60C6A7C">
      <w:numFmt w:val="bullet"/>
      <w:lvlText w:val="•"/>
      <w:lvlJc w:val="left"/>
      <w:pPr>
        <w:ind w:left="3413" w:hanging="826"/>
      </w:pPr>
      <w:rPr>
        <w:rFonts w:hint="default"/>
        <w:lang w:val="en-GB" w:eastAsia="en-GB" w:bidi="en-GB"/>
      </w:rPr>
    </w:lvl>
    <w:lvl w:ilvl="3" w:tplc="71205B46">
      <w:numFmt w:val="bullet"/>
      <w:lvlText w:val="•"/>
      <w:lvlJc w:val="left"/>
      <w:pPr>
        <w:ind w:left="4309" w:hanging="826"/>
      </w:pPr>
      <w:rPr>
        <w:rFonts w:hint="default"/>
        <w:lang w:val="en-GB" w:eastAsia="en-GB" w:bidi="en-GB"/>
      </w:rPr>
    </w:lvl>
    <w:lvl w:ilvl="4" w:tplc="26D406D6">
      <w:numFmt w:val="bullet"/>
      <w:lvlText w:val="•"/>
      <w:lvlJc w:val="left"/>
      <w:pPr>
        <w:ind w:left="5206" w:hanging="826"/>
      </w:pPr>
      <w:rPr>
        <w:rFonts w:hint="default"/>
        <w:lang w:val="en-GB" w:eastAsia="en-GB" w:bidi="en-GB"/>
      </w:rPr>
    </w:lvl>
    <w:lvl w:ilvl="5" w:tplc="8AAC80E0">
      <w:numFmt w:val="bullet"/>
      <w:lvlText w:val="•"/>
      <w:lvlJc w:val="left"/>
      <w:pPr>
        <w:ind w:left="6103" w:hanging="826"/>
      </w:pPr>
      <w:rPr>
        <w:rFonts w:hint="default"/>
        <w:lang w:val="en-GB" w:eastAsia="en-GB" w:bidi="en-GB"/>
      </w:rPr>
    </w:lvl>
    <w:lvl w:ilvl="6" w:tplc="95F8E8C2">
      <w:numFmt w:val="bullet"/>
      <w:lvlText w:val="•"/>
      <w:lvlJc w:val="left"/>
      <w:pPr>
        <w:ind w:left="6999" w:hanging="826"/>
      </w:pPr>
      <w:rPr>
        <w:rFonts w:hint="default"/>
        <w:lang w:val="en-GB" w:eastAsia="en-GB" w:bidi="en-GB"/>
      </w:rPr>
    </w:lvl>
    <w:lvl w:ilvl="7" w:tplc="E3ACBC70">
      <w:numFmt w:val="bullet"/>
      <w:lvlText w:val="•"/>
      <w:lvlJc w:val="left"/>
      <w:pPr>
        <w:ind w:left="7896" w:hanging="826"/>
      </w:pPr>
      <w:rPr>
        <w:rFonts w:hint="default"/>
        <w:lang w:val="en-GB" w:eastAsia="en-GB" w:bidi="en-GB"/>
      </w:rPr>
    </w:lvl>
    <w:lvl w:ilvl="8" w:tplc="90DCAE64">
      <w:numFmt w:val="bullet"/>
      <w:lvlText w:val="•"/>
      <w:lvlJc w:val="left"/>
      <w:pPr>
        <w:ind w:left="8793" w:hanging="826"/>
      </w:pPr>
      <w:rPr>
        <w:rFonts w:hint="default"/>
        <w:lang w:val="en-GB" w:eastAsia="en-GB" w:bidi="en-GB"/>
      </w:rPr>
    </w:lvl>
  </w:abstractNum>
  <w:abstractNum w:abstractNumId="16" w15:restartNumberingAfterBreak="0">
    <w:nsid w:val="5D5D7095"/>
    <w:multiLevelType w:val="hybridMultilevel"/>
    <w:tmpl w:val="62DCEFE0"/>
    <w:lvl w:ilvl="0" w:tplc="08090001">
      <w:start w:val="1"/>
      <w:numFmt w:val="bullet"/>
      <w:lvlText w:val=""/>
      <w:lvlJc w:val="left"/>
      <w:pPr>
        <w:ind w:left="1632" w:hanging="836"/>
        <w:jc w:val="right"/>
      </w:pPr>
      <w:rPr>
        <w:rFonts w:ascii="Symbol" w:hAnsi="Symbol" w:hint="default"/>
        <w:spacing w:val="-5"/>
        <w:w w:val="100"/>
        <w:sz w:val="24"/>
        <w:szCs w:val="24"/>
        <w:lang w:val="en-GB" w:eastAsia="en-GB" w:bidi="en-GB"/>
      </w:rPr>
    </w:lvl>
    <w:lvl w:ilvl="1" w:tplc="53F40F34">
      <w:numFmt w:val="bullet"/>
      <w:lvlText w:val="•"/>
      <w:lvlJc w:val="left"/>
      <w:pPr>
        <w:ind w:left="2534" w:hanging="836"/>
      </w:pPr>
      <w:rPr>
        <w:rFonts w:hint="default"/>
        <w:lang w:val="en-GB" w:eastAsia="en-GB" w:bidi="en-GB"/>
      </w:rPr>
    </w:lvl>
    <w:lvl w:ilvl="2" w:tplc="A884789C">
      <w:numFmt w:val="bullet"/>
      <w:lvlText w:val="•"/>
      <w:lvlJc w:val="left"/>
      <w:pPr>
        <w:ind w:left="3429" w:hanging="836"/>
      </w:pPr>
      <w:rPr>
        <w:rFonts w:hint="default"/>
        <w:lang w:val="en-GB" w:eastAsia="en-GB" w:bidi="en-GB"/>
      </w:rPr>
    </w:lvl>
    <w:lvl w:ilvl="3" w:tplc="92100E3E">
      <w:numFmt w:val="bullet"/>
      <w:lvlText w:val="•"/>
      <w:lvlJc w:val="left"/>
      <w:pPr>
        <w:ind w:left="4323" w:hanging="836"/>
      </w:pPr>
      <w:rPr>
        <w:rFonts w:hint="default"/>
        <w:lang w:val="en-GB" w:eastAsia="en-GB" w:bidi="en-GB"/>
      </w:rPr>
    </w:lvl>
    <w:lvl w:ilvl="4" w:tplc="BA68A05A">
      <w:numFmt w:val="bullet"/>
      <w:lvlText w:val="•"/>
      <w:lvlJc w:val="left"/>
      <w:pPr>
        <w:ind w:left="5218" w:hanging="836"/>
      </w:pPr>
      <w:rPr>
        <w:rFonts w:hint="default"/>
        <w:lang w:val="en-GB" w:eastAsia="en-GB" w:bidi="en-GB"/>
      </w:rPr>
    </w:lvl>
    <w:lvl w:ilvl="5" w:tplc="07465E4E">
      <w:numFmt w:val="bullet"/>
      <w:lvlText w:val="•"/>
      <w:lvlJc w:val="left"/>
      <w:pPr>
        <w:ind w:left="6113" w:hanging="836"/>
      </w:pPr>
      <w:rPr>
        <w:rFonts w:hint="default"/>
        <w:lang w:val="en-GB" w:eastAsia="en-GB" w:bidi="en-GB"/>
      </w:rPr>
    </w:lvl>
    <w:lvl w:ilvl="6" w:tplc="46EEA8A0">
      <w:numFmt w:val="bullet"/>
      <w:lvlText w:val="•"/>
      <w:lvlJc w:val="left"/>
      <w:pPr>
        <w:ind w:left="7007" w:hanging="836"/>
      </w:pPr>
      <w:rPr>
        <w:rFonts w:hint="default"/>
        <w:lang w:val="en-GB" w:eastAsia="en-GB" w:bidi="en-GB"/>
      </w:rPr>
    </w:lvl>
    <w:lvl w:ilvl="7" w:tplc="931E9276">
      <w:numFmt w:val="bullet"/>
      <w:lvlText w:val="•"/>
      <w:lvlJc w:val="left"/>
      <w:pPr>
        <w:ind w:left="7902" w:hanging="836"/>
      </w:pPr>
      <w:rPr>
        <w:rFonts w:hint="default"/>
        <w:lang w:val="en-GB" w:eastAsia="en-GB" w:bidi="en-GB"/>
      </w:rPr>
    </w:lvl>
    <w:lvl w:ilvl="8" w:tplc="1C80A944">
      <w:numFmt w:val="bullet"/>
      <w:lvlText w:val="•"/>
      <w:lvlJc w:val="left"/>
      <w:pPr>
        <w:ind w:left="8797" w:hanging="836"/>
      </w:pPr>
      <w:rPr>
        <w:rFonts w:hint="default"/>
        <w:lang w:val="en-GB" w:eastAsia="en-GB" w:bidi="en-GB"/>
      </w:rPr>
    </w:lvl>
  </w:abstractNum>
  <w:abstractNum w:abstractNumId="17" w15:restartNumberingAfterBreak="0">
    <w:nsid w:val="600F70CB"/>
    <w:multiLevelType w:val="hybridMultilevel"/>
    <w:tmpl w:val="BE8A3810"/>
    <w:lvl w:ilvl="0" w:tplc="08090001">
      <w:start w:val="1"/>
      <w:numFmt w:val="bullet"/>
      <w:lvlText w:val=""/>
      <w:lvlJc w:val="left"/>
      <w:pPr>
        <w:ind w:left="970" w:hanging="360"/>
      </w:pPr>
      <w:rPr>
        <w:rFonts w:ascii="Symbol" w:hAnsi="Symbol" w:hint="default"/>
      </w:rPr>
    </w:lvl>
    <w:lvl w:ilvl="1" w:tplc="08090001">
      <w:start w:val="1"/>
      <w:numFmt w:val="bullet"/>
      <w:lvlText w:val=""/>
      <w:lvlJc w:val="left"/>
      <w:pPr>
        <w:ind w:left="1036" w:hanging="360"/>
      </w:pPr>
      <w:rPr>
        <w:rFonts w:ascii="Symbol" w:hAnsi="Symbol"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8" w15:restartNumberingAfterBreak="0">
    <w:nsid w:val="61955DE3"/>
    <w:multiLevelType w:val="multilevel"/>
    <w:tmpl w:val="6FF0CAFC"/>
    <w:lvl w:ilvl="0">
      <w:start w:val="1"/>
      <w:numFmt w:val="decimal"/>
      <w:lvlText w:val="%1."/>
      <w:lvlJc w:val="left"/>
      <w:pPr>
        <w:ind w:left="1070" w:hanging="360"/>
      </w:pPr>
      <w:rPr>
        <w:rFonts w:hint="default"/>
      </w:rPr>
    </w:lvl>
    <w:lvl w:ilvl="1">
      <w:start w:val="1"/>
      <w:numFmt w:val="decimal"/>
      <w:isLgl/>
      <w:lvlText w:val="%1.%2"/>
      <w:lvlJc w:val="left"/>
      <w:pPr>
        <w:ind w:left="1475" w:hanging="405"/>
      </w:pPr>
      <w:rPr>
        <w:rFonts w:hint="default"/>
        <w:i w:val="0"/>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1800"/>
      </w:pPr>
      <w:rPr>
        <w:rFonts w:hint="default"/>
      </w:rPr>
    </w:lvl>
  </w:abstractNum>
  <w:abstractNum w:abstractNumId="19" w15:restartNumberingAfterBreak="0">
    <w:nsid w:val="75E367D1"/>
    <w:multiLevelType w:val="multilevel"/>
    <w:tmpl w:val="0B3A0A0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B70943"/>
    <w:multiLevelType w:val="hybridMultilevel"/>
    <w:tmpl w:val="EBD8645C"/>
    <w:lvl w:ilvl="0" w:tplc="08090001">
      <w:start w:val="1"/>
      <w:numFmt w:val="bullet"/>
      <w:lvlText w:val=""/>
      <w:lvlJc w:val="left"/>
      <w:pPr>
        <w:ind w:left="1632" w:hanging="836"/>
        <w:jc w:val="right"/>
      </w:pPr>
      <w:rPr>
        <w:rFonts w:ascii="Symbol" w:hAnsi="Symbol" w:hint="default"/>
        <w:spacing w:val="-11"/>
        <w:w w:val="100"/>
        <w:sz w:val="24"/>
        <w:szCs w:val="24"/>
        <w:lang w:val="en-GB" w:eastAsia="en-GB" w:bidi="en-GB"/>
      </w:rPr>
    </w:lvl>
    <w:lvl w:ilvl="1" w:tplc="E53CDE80">
      <w:numFmt w:val="bullet"/>
      <w:lvlText w:val="•"/>
      <w:lvlJc w:val="left"/>
      <w:pPr>
        <w:ind w:left="2534" w:hanging="836"/>
      </w:pPr>
      <w:rPr>
        <w:rFonts w:hint="default"/>
        <w:lang w:val="en-GB" w:eastAsia="en-GB" w:bidi="en-GB"/>
      </w:rPr>
    </w:lvl>
    <w:lvl w:ilvl="2" w:tplc="7A5EF32C">
      <w:numFmt w:val="bullet"/>
      <w:lvlText w:val="•"/>
      <w:lvlJc w:val="left"/>
      <w:pPr>
        <w:ind w:left="3429" w:hanging="836"/>
      </w:pPr>
      <w:rPr>
        <w:rFonts w:hint="default"/>
        <w:lang w:val="en-GB" w:eastAsia="en-GB" w:bidi="en-GB"/>
      </w:rPr>
    </w:lvl>
    <w:lvl w:ilvl="3" w:tplc="90E29E6A">
      <w:numFmt w:val="bullet"/>
      <w:lvlText w:val="•"/>
      <w:lvlJc w:val="left"/>
      <w:pPr>
        <w:ind w:left="4323" w:hanging="836"/>
      </w:pPr>
      <w:rPr>
        <w:rFonts w:hint="default"/>
        <w:lang w:val="en-GB" w:eastAsia="en-GB" w:bidi="en-GB"/>
      </w:rPr>
    </w:lvl>
    <w:lvl w:ilvl="4" w:tplc="E2E2784E">
      <w:numFmt w:val="bullet"/>
      <w:lvlText w:val="•"/>
      <w:lvlJc w:val="left"/>
      <w:pPr>
        <w:ind w:left="5218" w:hanging="836"/>
      </w:pPr>
      <w:rPr>
        <w:rFonts w:hint="default"/>
        <w:lang w:val="en-GB" w:eastAsia="en-GB" w:bidi="en-GB"/>
      </w:rPr>
    </w:lvl>
    <w:lvl w:ilvl="5" w:tplc="EB70EB5C">
      <w:numFmt w:val="bullet"/>
      <w:lvlText w:val="•"/>
      <w:lvlJc w:val="left"/>
      <w:pPr>
        <w:ind w:left="6113" w:hanging="836"/>
      </w:pPr>
      <w:rPr>
        <w:rFonts w:hint="default"/>
        <w:lang w:val="en-GB" w:eastAsia="en-GB" w:bidi="en-GB"/>
      </w:rPr>
    </w:lvl>
    <w:lvl w:ilvl="6" w:tplc="D89C59FA">
      <w:numFmt w:val="bullet"/>
      <w:lvlText w:val="•"/>
      <w:lvlJc w:val="left"/>
      <w:pPr>
        <w:ind w:left="7007" w:hanging="836"/>
      </w:pPr>
      <w:rPr>
        <w:rFonts w:hint="default"/>
        <w:lang w:val="en-GB" w:eastAsia="en-GB" w:bidi="en-GB"/>
      </w:rPr>
    </w:lvl>
    <w:lvl w:ilvl="7" w:tplc="3EBAB3C8">
      <w:numFmt w:val="bullet"/>
      <w:lvlText w:val="•"/>
      <w:lvlJc w:val="left"/>
      <w:pPr>
        <w:ind w:left="7902" w:hanging="836"/>
      </w:pPr>
      <w:rPr>
        <w:rFonts w:hint="default"/>
        <w:lang w:val="en-GB" w:eastAsia="en-GB" w:bidi="en-GB"/>
      </w:rPr>
    </w:lvl>
    <w:lvl w:ilvl="8" w:tplc="B4407BD2">
      <w:numFmt w:val="bullet"/>
      <w:lvlText w:val="•"/>
      <w:lvlJc w:val="left"/>
      <w:pPr>
        <w:ind w:left="8797" w:hanging="836"/>
      </w:pPr>
      <w:rPr>
        <w:rFonts w:hint="default"/>
        <w:lang w:val="en-GB" w:eastAsia="en-GB" w:bidi="en-GB"/>
      </w:rPr>
    </w:lvl>
  </w:abstractNum>
  <w:num w:numId="1">
    <w:abstractNumId w:val="7"/>
  </w:num>
  <w:num w:numId="2">
    <w:abstractNumId w:val="0"/>
  </w:num>
  <w:num w:numId="3">
    <w:abstractNumId w:val="12"/>
  </w:num>
  <w:num w:numId="4">
    <w:abstractNumId w:val="18"/>
  </w:num>
  <w:num w:numId="5">
    <w:abstractNumId w:val="11"/>
  </w:num>
  <w:num w:numId="6">
    <w:abstractNumId w:val="14"/>
  </w:num>
  <w:num w:numId="7">
    <w:abstractNumId w:val="13"/>
  </w:num>
  <w:num w:numId="8">
    <w:abstractNumId w:val="20"/>
  </w:num>
  <w:num w:numId="9">
    <w:abstractNumId w:val="15"/>
  </w:num>
  <w:num w:numId="10">
    <w:abstractNumId w:val="16"/>
  </w:num>
  <w:num w:numId="11">
    <w:abstractNumId w:val="3"/>
  </w:num>
  <w:num w:numId="12">
    <w:abstractNumId w:val="1"/>
  </w:num>
  <w:num w:numId="13">
    <w:abstractNumId w:val="8"/>
  </w:num>
  <w:num w:numId="14">
    <w:abstractNumId w:val="10"/>
  </w:num>
  <w:num w:numId="15">
    <w:abstractNumId w:val="17"/>
  </w:num>
  <w:num w:numId="16">
    <w:abstractNumId w:val="2"/>
  </w:num>
  <w:num w:numId="17">
    <w:abstractNumId w:val="19"/>
  </w:num>
  <w:num w:numId="18">
    <w:abstractNumId w:val="9"/>
  </w:num>
  <w:num w:numId="19">
    <w:abstractNumId w:val="6"/>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36"/>
    <w:rsid w:val="000033CA"/>
    <w:rsid w:val="00005D40"/>
    <w:rsid w:val="00010B34"/>
    <w:rsid w:val="00021315"/>
    <w:rsid w:val="00022793"/>
    <w:rsid w:val="00022DE1"/>
    <w:rsid w:val="00041BDC"/>
    <w:rsid w:val="000538D0"/>
    <w:rsid w:val="0005662A"/>
    <w:rsid w:val="000608EF"/>
    <w:rsid w:val="00064FA2"/>
    <w:rsid w:val="00096D11"/>
    <w:rsid w:val="000A5C6E"/>
    <w:rsid w:val="00101C01"/>
    <w:rsid w:val="0010280E"/>
    <w:rsid w:val="00110B2D"/>
    <w:rsid w:val="001340F9"/>
    <w:rsid w:val="00134764"/>
    <w:rsid w:val="00137CC1"/>
    <w:rsid w:val="00142529"/>
    <w:rsid w:val="00153B46"/>
    <w:rsid w:val="00162AE6"/>
    <w:rsid w:val="001653C6"/>
    <w:rsid w:val="001663A8"/>
    <w:rsid w:val="001A6A55"/>
    <w:rsid w:val="001B4C75"/>
    <w:rsid w:val="001C36C7"/>
    <w:rsid w:val="001D34CB"/>
    <w:rsid w:val="001D4F0D"/>
    <w:rsid w:val="001E2120"/>
    <w:rsid w:val="001E3D48"/>
    <w:rsid w:val="00202C61"/>
    <w:rsid w:val="00217032"/>
    <w:rsid w:val="00241DFF"/>
    <w:rsid w:val="00242942"/>
    <w:rsid w:val="00245670"/>
    <w:rsid w:val="00271C7A"/>
    <w:rsid w:val="002A288D"/>
    <w:rsid w:val="002B0632"/>
    <w:rsid w:val="002C09A4"/>
    <w:rsid w:val="002C473B"/>
    <w:rsid w:val="002C69C8"/>
    <w:rsid w:val="002D1994"/>
    <w:rsid w:val="002D5A41"/>
    <w:rsid w:val="003025BA"/>
    <w:rsid w:val="00305D37"/>
    <w:rsid w:val="0034303A"/>
    <w:rsid w:val="0036078D"/>
    <w:rsid w:val="00370B46"/>
    <w:rsid w:val="00376D57"/>
    <w:rsid w:val="0038796B"/>
    <w:rsid w:val="003B1470"/>
    <w:rsid w:val="003C7528"/>
    <w:rsid w:val="003D385D"/>
    <w:rsid w:val="003D74F6"/>
    <w:rsid w:val="003E4A6E"/>
    <w:rsid w:val="003F0541"/>
    <w:rsid w:val="00413903"/>
    <w:rsid w:val="00417EF9"/>
    <w:rsid w:val="00424B95"/>
    <w:rsid w:val="004333F4"/>
    <w:rsid w:val="00441CA1"/>
    <w:rsid w:val="00446D80"/>
    <w:rsid w:val="00452934"/>
    <w:rsid w:val="0045308F"/>
    <w:rsid w:val="0047639E"/>
    <w:rsid w:val="00487CDA"/>
    <w:rsid w:val="00495B86"/>
    <w:rsid w:val="004D4DB7"/>
    <w:rsid w:val="004D7B6C"/>
    <w:rsid w:val="004E07D8"/>
    <w:rsid w:val="004E5517"/>
    <w:rsid w:val="004E693A"/>
    <w:rsid w:val="004F0C15"/>
    <w:rsid w:val="004F769C"/>
    <w:rsid w:val="005235A1"/>
    <w:rsid w:val="0053341A"/>
    <w:rsid w:val="00536E69"/>
    <w:rsid w:val="00541057"/>
    <w:rsid w:val="00545674"/>
    <w:rsid w:val="00552424"/>
    <w:rsid w:val="0056074A"/>
    <w:rsid w:val="00572FDE"/>
    <w:rsid w:val="005A051F"/>
    <w:rsid w:val="005A7236"/>
    <w:rsid w:val="005B7D17"/>
    <w:rsid w:val="005C3BD4"/>
    <w:rsid w:val="005C4638"/>
    <w:rsid w:val="005C4B57"/>
    <w:rsid w:val="005E0CD2"/>
    <w:rsid w:val="005E28C3"/>
    <w:rsid w:val="005E62CE"/>
    <w:rsid w:val="00605997"/>
    <w:rsid w:val="006162EF"/>
    <w:rsid w:val="0061764A"/>
    <w:rsid w:val="0062203C"/>
    <w:rsid w:val="006260B1"/>
    <w:rsid w:val="00633CC2"/>
    <w:rsid w:val="0066257F"/>
    <w:rsid w:val="00664A0E"/>
    <w:rsid w:val="0069201D"/>
    <w:rsid w:val="006927BB"/>
    <w:rsid w:val="006E0AA4"/>
    <w:rsid w:val="006F3990"/>
    <w:rsid w:val="006F3EB5"/>
    <w:rsid w:val="007075A9"/>
    <w:rsid w:val="00707D0C"/>
    <w:rsid w:val="0071663E"/>
    <w:rsid w:val="00761088"/>
    <w:rsid w:val="00763DC3"/>
    <w:rsid w:val="00770E5A"/>
    <w:rsid w:val="0079488D"/>
    <w:rsid w:val="007A29EC"/>
    <w:rsid w:val="007B7D90"/>
    <w:rsid w:val="007C6784"/>
    <w:rsid w:val="007D0A14"/>
    <w:rsid w:val="00803DEF"/>
    <w:rsid w:val="00814602"/>
    <w:rsid w:val="00815A19"/>
    <w:rsid w:val="008521F7"/>
    <w:rsid w:val="00875C8A"/>
    <w:rsid w:val="00895E25"/>
    <w:rsid w:val="008B60E1"/>
    <w:rsid w:val="008B7AED"/>
    <w:rsid w:val="008D14C8"/>
    <w:rsid w:val="008D440A"/>
    <w:rsid w:val="008E0C6B"/>
    <w:rsid w:val="008E2700"/>
    <w:rsid w:val="008E6404"/>
    <w:rsid w:val="008F5A5B"/>
    <w:rsid w:val="008F6118"/>
    <w:rsid w:val="008F6741"/>
    <w:rsid w:val="00904940"/>
    <w:rsid w:val="00904B8C"/>
    <w:rsid w:val="00923E55"/>
    <w:rsid w:val="0094110A"/>
    <w:rsid w:val="00950395"/>
    <w:rsid w:val="009524CB"/>
    <w:rsid w:val="00961779"/>
    <w:rsid w:val="0096301D"/>
    <w:rsid w:val="00970EAA"/>
    <w:rsid w:val="00972F7D"/>
    <w:rsid w:val="00976B1C"/>
    <w:rsid w:val="00993123"/>
    <w:rsid w:val="00995992"/>
    <w:rsid w:val="009A565B"/>
    <w:rsid w:val="009C6982"/>
    <w:rsid w:val="009D5F9B"/>
    <w:rsid w:val="009E05DD"/>
    <w:rsid w:val="009E2EB1"/>
    <w:rsid w:val="009F035A"/>
    <w:rsid w:val="009F3B32"/>
    <w:rsid w:val="009F5FC0"/>
    <w:rsid w:val="009F7C28"/>
    <w:rsid w:val="00A1171D"/>
    <w:rsid w:val="00A2226A"/>
    <w:rsid w:val="00A24E4B"/>
    <w:rsid w:val="00A41C88"/>
    <w:rsid w:val="00A43FC9"/>
    <w:rsid w:val="00A47782"/>
    <w:rsid w:val="00A63094"/>
    <w:rsid w:val="00A653D9"/>
    <w:rsid w:val="00A65406"/>
    <w:rsid w:val="00A803B2"/>
    <w:rsid w:val="00AC12A6"/>
    <w:rsid w:val="00AC4255"/>
    <w:rsid w:val="00AD0CE1"/>
    <w:rsid w:val="00AD161E"/>
    <w:rsid w:val="00AD7787"/>
    <w:rsid w:val="00AE06D4"/>
    <w:rsid w:val="00AE38E2"/>
    <w:rsid w:val="00AE3FCD"/>
    <w:rsid w:val="00B034F3"/>
    <w:rsid w:val="00B23AA6"/>
    <w:rsid w:val="00B24C27"/>
    <w:rsid w:val="00B27C8B"/>
    <w:rsid w:val="00B35E57"/>
    <w:rsid w:val="00B472E3"/>
    <w:rsid w:val="00B51D2D"/>
    <w:rsid w:val="00B54560"/>
    <w:rsid w:val="00B55129"/>
    <w:rsid w:val="00B6556B"/>
    <w:rsid w:val="00B6760F"/>
    <w:rsid w:val="00B7225E"/>
    <w:rsid w:val="00B7587C"/>
    <w:rsid w:val="00B77D14"/>
    <w:rsid w:val="00B84CC7"/>
    <w:rsid w:val="00B8682D"/>
    <w:rsid w:val="00B94A4E"/>
    <w:rsid w:val="00BA1AD6"/>
    <w:rsid w:val="00BC3B1B"/>
    <w:rsid w:val="00BC7535"/>
    <w:rsid w:val="00BD7F74"/>
    <w:rsid w:val="00BE00B6"/>
    <w:rsid w:val="00BF26B0"/>
    <w:rsid w:val="00BF50E2"/>
    <w:rsid w:val="00BF6FF3"/>
    <w:rsid w:val="00C105A3"/>
    <w:rsid w:val="00C12F68"/>
    <w:rsid w:val="00C2127B"/>
    <w:rsid w:val="00C476FE"/>
    <w:rsid w:val="00C9115E"/>
    <w:rsid w:val="00C96E55"/>
    <w:rsid w:val="00CB1023"/>
    <w:rsid w:val="00CB15B3"/>
    <w:rsid w:val="00CB69D4"/>
    <w:rsid w:val="00CC3350"/>
    <w:rsid w:val="00CC3DBF"/>
    <w:rsid w:val="00CC5497"/>
    <w:rsid w:val="00CC7A72"/>
    <w:rsid w:val="00CD0EA5"/>
    <w:rsid w:val="00CD5606"/>
    <w:rsid w:val="00CD6262"/>
    <w:rsid w:val="00CF2CD5"/>
    <w:rsid w:val="00D07EB7"/>
    <w:rsid w:val="00D107E7"/>
    <w:rsid w:val="00D16A84"/>
    <w:rsid w:val="00D16C64"/>
    <w:rsid w:val="00D172A0"/>
    <w:rsid w:val="00D25C4B"/>
    <w:rsid w:val="00D25ED5"/>
    <w:rsid w:val="00D42ED5"/>
    <w:rsid w:val="00D45094"/>
    <w:rsid w:val="00D51F54"/>
    <w:rsid w:val="00D63662"/>
    <w:rsid w:val="00D9434F"/>
    <w:rsid w:val="00DC4815"/>
    <w:rsid w:val="00DE107F"/>
    <w:rsid w:val="00DE275E"/>
    <w:rsid w:val="00DF6B99"/>
    <w:rsid w:val="00DF74FF"/>
    <w:rsid w:val="00E04713"/>
    <w:rsid w:val="00E164D8"/>
    <w:rsid w:val="00E24EEB"/>
    <w:rsid w:val="00E30CBD"/>
    <w:rsid w:val="00E40518"/>
    <w:rsid w:val="00E70AE4"/>
    <w:rsid w:val="00E77728"/>
    <w:rsid w:val="00E84368"/>
    <w:rsid w:val="00E85036"/>
    <w:rsid w:val="00E85401"/>
    <w:rsid w:val="00E921BA"/>
    <w:rsid w:val="00EA007E"/>
    <w:rsid w:val="00EB739E"/>
    <w:rsid w:val="00EC2F1E"/>
    <w:rsid w:val="00ED6195"/>
    <w:rsid w:val="00EF0E52"/>
    <w:rsid w:val="00EF215A"/>
    <w:rsid w:val="00F01C17"/>
    <w:rsid w:val="00F03485"/>
    <w:rsid w:val="00F04996"/>
    <w:rsid w:val="00F123F7"/>
    <w:rsid w:val="00F14CB8"/>
    <w:rsid w:val="00F53040"/>
    <w:rsid w:val="00F5617A"/>
    <w:rsid w:val="00F6254B"/>
    <w:rsid w:val="00F67928"/>
    <w:rsid w:val="00F73D58"/>
    <w:rsid w:val="00F9360D"/>
    <w:rsid w:val="00F9455E"/>
    <w:rsid w:val="00F97C2D"/>
    <w:rsid w:val="00FA4AC6"/>
    <w:rsid w:val="00FA58C7"/>
    <w:rsid w:val="00FB1567"/>
    <w:rsid w:val="00FB1AE8"/>
    <w:rsid w:val="00FB579B"/>
    <w:rsid w:val="00FC3A09"/>
    <w:rsid w:val="00FC6B97"/>
    <w:rsid w:val="00FD4E1D"/>
    <w:rsid w:val="00FF3161"/>
    <w:rsid w:val="00FF3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8DA277"/>
  <w15:docId w15:val="{90E65407-DFE9-4FF9-8A3F-22B33A4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
    <w:qFormat/>
    <w:rsid w:val="008F61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semiHidden/>
    <w:locked/>
    <w:rPr>
      <w:rFonts w:ascii="Arial" w:hAnsi="Arial" w:cs="Arial"/>
      <w:sz w:val="24"/>
      <w:szCs w:val="24"/>
    </w:rPr>
  </w:style>
  <w:style w:type="paragraph" w:styleId="Header">
    <w:name w:val="header"/>
    <w:basedOn w:val="Default"/>
    <w:next w:val="Default"/>
    <w:link w:val="HeaderChar"/>
    <w:uiPriority w:val="99"/>
    <w:rPr>
      <w:rFonts w:cs="Times New Roman"/>
      <w:color w:val="auto"/>
      <w:lang w:val="x-none" w:eastAsia="x-none"/>
    </w:rPr>
  </w:style>
  <w:style w:type="character" w:customStyle="1" w:styleId="HeaderChar">
    <w:name w:val="Header Char"/>
    <w:link w:val="Header"/>
    <w:uiPriority w:val="99"/>
    <w:semiHidden/>
    <w:locked/>
    <w:rPr>
      <w:rFonts w:ascii="Arial" w:hAnsi="Arial" w:cs="Arial"/>
      <w:sz w:val="24"/>
      <w:szCs w:val="24"/>
    </w:rPr>
  </w:style>
  <w:style w:type="character" w:styleId="CommentReference">
    <w:name w:val="annotation reference"/>
    <w:uiPriority w:val="99"/>
    <w:semiHidden/>
    <w:unhideWhenUsed/>
    <w:rsid w:val="00487CDA"/>
    <w:rPr>
      <w:rFonts w:cs="Times New Roman"/>
      <w:sz w:val="16"/>
      <w:szCs w:val="16"/>
    </w:rPr>
  </w:style>
  <w:style w:type="paragraph" w:styleId="CommentText">
    <w:name w:val="annotation text"/>
    <w:basedOn w:val="Normal"/>
    <w:link w:val="CommentTextChar"/>
    <w:uiPriority w:val="99"/>
    <w:semiHidden/>
    <w:unhideWhenUsed/>
    <w:rsid w:val="00487CDA"/>
    <w:rPr>
      <w:rFonts w:cs="Times New Roman"/>
      <w:sz w:val="20"/>
      <w:szCs w:val="20"/>
      <w:lang w:val="x-none" w:eastAsia="x-none"/>
    </w:rPr>
  </w:style>
  <w:style w:type="character" w:customStyle="1" w:styleId="CommentTextChar">
    <w:name w:val="Comment Text Char"/>
    <w:link w:val="CommentText"/>
    <w:uiPriority w:val="99"/>
    <w:semiHidden/>
    <w:locked/>
    <w:rsid w:val="00487CD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87CDA"/>
    <w:rPr>
      <w:b/>
      <w:bCs/>
    </w:rPr>
  </w:style>
  <w:style w:type="character" w:customStyle="1" w:styleId="CommentSubjectChar">
    <w:name w:val="Comment Subject Char"/>
    <w:link w:val="CommentSubject"/>
    <w:uiPriority w:val="99"/>
    <w:semiHidden/>
    <w:locked/>
    <w:rsid w:val="00487CDA"/>
    <w:rPr>
      <w:rFonts w:ascii="Arial" w:hAnsi="Arial" w:cs="Arial"/>
      <w:b/>
      <w:bCs/>
      <w:sz w:val="20"/>
      <w:szCs w:val="20"/>
    </w:rPr>
  </w:style>
  <w:style w:type="paragraph" w:styleId="BalloonText">
    <w:name w:val="Balloon Text"/>
    <w:basedOn w:val="Normal"/>
    <w:link w:val="BalloonTextChar"/>
    <w:uiPriority w:val="99"/>
    <w:semiHidden/>
    <w:unhideWhenUsed/>
    <w:rsid w:val="00487CDA"/>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487CDA"/>
    <w:rPr>
      <w:rFonts w:ascii="Tahoma" w:hAnsi="Tahoma" w:cs="Tahoma"/>
      <w:sz w:val="16"/>
      <w:szCs w:val="16"/>
    </w:rPr>
  </w:style>
  <w:style w:type="paragraph" w:styleId="Footer">
    <w:name w:val="footer"/>
    <w:basedOn w:val="Normal"/>
    <w:link w:val="FooterChar"/>
    <w:uiPriority w:val="99"/>
    <w:unhideWhenUsed/>
    <w:rsid w:val="00D16C64"/>
    <w:pPr>
      <w:tabs>
        <w:tab w:val="center" w:pos="4320"/>
        <w:tab w:val="right" w:pos="8640"/>
      </w:tabs>
    </w:pPr>
    <w:rPr>
      <w:rFonts w:cs="Times New Roman"/>
      <w:lang w:val="x-none"/>
    </w:rPr>
  </w:style>
  <w:style w:type="character" w:customStyle="1" w:styleId="FooterChar">
    <w:name w:val="Footer Char"/>
    <w:link w:val="Footer"/>
    <w:uiPriority w:val="99"/>
    <w:rsid w:val="00D16C64"/>
    <w:rPr>
      <w:rFonts w:ascii="Arial" w:hAnsi="Arial" w:cs="Arial"/>
      <w:sz w:val="24"/>
      <w:szCs w:val="24"/>
      <w:lang w:eastAsia="en-GB"/>
    </w:rPr>
  </w:style>
  <w:style w:type="character" w:styleId="PageNumber">
    <w:name w:val="page number"/>
    <w:uiPriority w:val="99"/>
    <w:semiHidden/>
    <w:unhideWhenUsed/>
    <w:rsid w:val="00D16C64"/>
  </w:style>
  <w:style w:type="table" w:styleId="TableGrid">
    <w:name w:val="Table Grid"/>
    <w:basedOn w:val="TableNormal"/>
    <w:rsid w:val="00B94A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AD0CE1"/>
    <w:rPr>
      <w:color w:val="0000FF"/>
      <w:u w:val="single"/>
    </w:rPr>
  </w:style>
  <w:style w:type="paragraph" w:styleId="ListParagraph">
    <w:name w:val="List Paragraph"/>
    <w:basedOn w:val="Normal"/>
    <w:uiPriority w:val="1"/>
    <w:qFormat/>
    <w:rsid w:val="00101C01"/>
    <w:pPr>
      <w:ind w:left="720"/>
      <w:contextualSpacing/>
    </w:pPr>
  </w:style>
  <w:style w:type="paragraph" w:styleId="BodyText">
    <w:name w:val="Body Text"/>
    <w:basedOn w:val="Normal"/>
    <w:link w:val="BodyTextChar"/>
    <w:uiPriority w:val="99"/>
    <w:unhideWhenUsed/>
    <w:rsid w:val="00EC2F1E"/>
    <w:pPr>
      <w:spacing w:after="120"/>
    </w:pPr>
  </w:style>
  <w:style w:type="character" w:customStyle="1" w:styleId="BodyTextChar">
    <w:name w:val="Body Text Char"/>
    <w:basedOn w:val="DefaultParagraphFont"/>
    <w:link w:val="BodyText"/>
    <w:uiPriority w:val="99"/>
    <w:rsid w:val="00EC2F1E"/>
    <w:rPr>
      <w:rFonts w:ascii="Arial" w:hAnsi="Arial" w:cs="Arial"/>
      <w:sz w:val="24"/>
      <w:szCs w:val="24"/>
    </w:rPr>
  </w:style>
  <w:style w:type="paragraph" w:customStyle="1" w:styleId="ColorfulList-Accent11">
    <w:name w:val="Colorful List - Accent 11"/>
    <w:basedOn w:val="Normal"/>
    <w:uiPriority w:val="34"/>
    <w:qFormat/>
    <w:rsid w:val="004E07D8"/>
    <w:pPr>
      <w:widowControl/>
      <w:autoSpaceDE/>
      <w:autoSpaceDN/>
      <w:adjustRightInd/>
      <w:spacing w:after="200" w:line="276" w:lineRule="auto"/>
      <w:ind w:left="720"/>
      <w:contextualSpacing/>
    </w:pPr>
    <w:rPr>
      <w:rFonts w:eastAsia="Calibri"/>
      <w:sz w:val="22"/>
      <w:szCs w:val="22"/>
      <w:lang w:eastAsia="en-US"/>
    </w:rPr>
  </w:style>
  <w:style w:type="paragraph" w:customStyle="1" w:styleId="BulletIndent">
    <w:name w:val="Bullet Indent"/>
    <w:basedOn w:val="Default"/>
    <w:next w:val="Default"/>
    <w:uiPriority w:val="99"/>
    <w:rsid w:val="00D63662"/>
    <w:rPr>
      <w:color w:val="auto"/>
    </w:rPr>
  </w:style>
  <w:style w:type="paragraph" w:customStyle="1" w:styleId="TableParagraph">
    <w:name w:val="Table Paragraph"/>
    <w:basedOn w:val="Normal"/>
    <w:uiPriority w:val="1"/>
    <w:qFormat/>
    <w:rsid w:val="005B7D17"/>
    <w:rPr>
      <w:rFonts w:ascii="Times New Roman" w:eastAsiaTheme="minorEastAsia" w:hAnsi="Times New Roman" w:cs="Times New Roman"/>
    </w:rPr>
  </w:style>
  <w:style w:type="paragraph" w:styleId="NoSpacing">
    <w:name w:val="No Spacing"/>
    <w:link w:val="NoSpacingChar"/>
    <w:uiPriority w:val="1"/>
    <w:qFormat/>
    <w:rsid w:val="00424B95"/>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424B95"/>
    <w:rPr>
      <w:rFonts w:asciiTheme="minorHAnsi" w:eastAsiaTheme="minorEastAsia" w:hAnsiTheme="minorHAnsi" w:cstheme="minorBidi"/>
      <w:sz w:val="22"/>
      <w:szCs w:val="22"/>
      <w:lang w:eastAsia="en-US"/>
    </w:rPr>
  </w:style>
  <w:style w:type="character" w:styleId="UnresolvedMention">
    <w:name w:val="Unresolved Mention"/>
    <w:basedOn w:val="DefaultParagraphFont"/>
    <w:uiPriority w:val="99"/>
    <w:semiHidden/>
    <w:unhideWhenUsed/>
    <w:rsid w:val="008F6118"/>
    <w:rPr>
      <w:color w:val="605E5C"/>
      <w:shd w:val="clear" w:color="auto" w:fill="E1DFDD"/>
    </w:rPr>
  </w:style>
  <w:style w:type="character" w:customStyle="1" w:styleId="Heading1Char">
    <w:name w:val="Heading 1 Char"/>
    <w:basedOn w:val="DefaultParagraphFont"/>
    <w:link w:val="Heading1"/>
    <w:uiPriority w:val="9"/>
    <w:rsid w:val="008F611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F6118"/>
    <w:pPr>
      <w:widowControl/>
      <w:autoSpaceDE/>
      <w:autoSpaceDN/>
      <w:adjustRightInd/>
      <w:spacing w:line="259" w:lineRule="auto"/>
      <w:outlineLvl w:val="9"/>
    </w:pPr>
    <w:rPr>
      <w:lang w:val="en-US" w:eastAsia="en-US"/>
    </w:rPr>
  </w:style>
  <w:style w:type="paragraph" w:styleId="TOC1">
    <w:name w:val="toc 1"/>
    <w:basedOn w:val="Normal"/>
    <w:next w:val="Normal"/>
    <w:autoRedefine/>
    <w:uiPriority w:val="39"/>
    <w:unhideWhenUsed/>
    <w:rsid w:val="008F6118"/>
    <w:pPr>
      <w:spacing w:after="100"/>
    </w:pPr>
  </w:style>
  <w:style w:type="paragraph" w:styleId="TOC2">
    <w:name w:val="toc 2"/>
    <w:basedOn w:val="Normal"/>
    <w:next w:val="Normal"/>
    <w:autoRedefine/>
    <w:uiPriority w:val="39"/>
    <w:unhideWhenUsed/>
    <w:rsid w:val="008F611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615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csu.icbhr@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NECS-1599961520-1430</_dlc_DocId>
    <_dlc_DocIdUrl xmlns="65f02511-e93c-461f-9019-cd992a25a150">
      <Url>https://collab.necsu.nhs.uk/work/NENCICSDTP/_layouts/15/DocIdRedir.aspx?ID=NECS-1599961520-1430</Url>
      <Description>NECS-1599961520-1430</Description>
    </_dlc_DocIdUrl>
    <Folders xmlns="1dac78c3-918c-43eb-8120-ad0b12026302">Documentation</Folders>
    <Category xmlns="1dac78c3-918c-43eb-8120-ad0b12026302">Plans</Category>
  </documentManagement>
</p:properties>
</file>

<file path=customXml/itemProps1.xml><?xml version="1.0" encoding="utf-8"?>
<ds:datastoreItem xmlns:ds="http://schemas.openxmlformats.org/officeDocument/2006/customXml" ds:itemID="{EED86F9C-4C26-4140-9297-B3F660646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FC1B5-8527-4300-8F1D-53105DD6D42B}">
  <ds:schemaRefs>
    <ds:schemaRef ds:uri="http://schemas.microsoft.com/sharepoint/events"/>
  </ds:schemaRefs>
</ds:datastoreItem>
</file>

<file path=customXml/itemProps3.xml><?xml version="1.0" encoding="utf-8"?>
<ds:datastoreItem xmlns:ds="http://schemas.openxmlformats.org/officeDocument/2006/customXml" ds:itemID="{7B7D2D5F-58D6-4033-967A-54A86093678B}">
  <ds:schemaRefs>
    <ds:schemaRef ds:uri="http://schemas.microsoft.com/sharepoint/v3/contenttype/forms"/>
  </ds:schemaRefs>
</ds:datastoreItem>
</file>

<file path=customXml/itemProps4.xml><?xml version="1.0" encoding="utf-8"?>
<ds:datastoreItem xmlns:ds="http://schemas.openxmlformats.org/officeDocument/2006/customXml" ds:itemID="{47FE770A-5CC1-44C9-B755-F669EDBF793D}">
  <ds:schemaRefs>
    <ds:schemaRef ds:uri="http://purl.org/dc/dcmitype/"/>
    <ds:schemaRef ds:uri="http://schemas.microsoft.com/office/2006/documentManagement/types"/>
    <ds:schemaRef ds:uri="1dac78c3-918c-43eb-8120-ad0b12026302"/>
    <ds:schemaRef ds:uri="http://www.w3.org/XML/1998/namespace"/>
    <ds:schemaRef ds:uri="65f02511-e93c-461f-9019-cd992a25a150"/>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1</vt:lpstr>
    </vt:vector>
  </TitlesOfParts>
  <Company>CDPCT</Company>
  <LinksUpToDate>false</LinksUpToDate>
  <CharactersWithSpaces>19545</CharactersWithSpaces>
  <SharedDoc>false</SharedDoc>
  <HLinks>
    <vt:vector size="18" baseType="variant">
      <vt:variant>
        <vt:i4>5177436</vt:i4>
      </vt:variant>
      <vt:variant>
        <vt:i4>0</vt:i4>
      </vt:variant>
      <vt:variant>
        <vt:i4>0</vt:i4>
      </vt:variant>
      <vt:variant>
        <vt:i4>5</vt:i4>
      </vt:variant>
      <vt:variant>
        <vt:lpwstr>http://www.nhsemployers.org/</vt:lpwstr>
      </vt:variant>
      <vt:variant>
        <vt:lpwstr/>
      </vt:variant>
      <vt:variant>
        <vt:i4>3670116</vt:i4>
      </vt:variant>
      <vt:variant>
        <vt:i4>5</vt:i4>
      </vt:variant>
      <vt:variant>
        <vt:i4>0</vt:i4>
      </vt:variant>
      <vt:variant>
        <vt:i4>5</vt:i4>
      </vt:variant>
      <vt:variant>
        <vt:lpwstr>http://www.slam.nhs.uk/media/373445/nhs rgb.jpg</vt:lpwstr>
      </vt:variant>
      <vt:variant>
        <vt:lpwstr/>
      </vt:variant>
      <vt:variant>
        <vt:i4>3670116</vt:i4>
      </vt:variant>
      <vt:variant>
        <vt:i4>21342</vt:i4>
      </vt:variant>
      <vt:variant>
        <vt:i4>1025</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BRUNDLE, Kirstin (NHS NORTH OF ENGLAND COMMISSIONING SUPPORT UNIT)</cp:lastModifiedBy>
  <cp:revision>4</cp:revision>
  <cp:lastPrinted>2019-02-06T15:30:00Z</cp:lastPrinted>
  <dcterms:created xsi:type="dcterms:W3CDTF">2022-07-01T10:54:00Z</dcterms:created>
  <dcterms:modified xsi:type="dcterms:W3CDTF">2022-08-23T15:43:00Z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803f368b-92c4-4471-a5bd-7d102937814b</vt:lpwstr>
  </property>
  <property fmtid="{D5CDD505-2E9C-101B-9397-08002B2CF9AE}" pid="3" name="ContentTypeId">
    <vt:lpwstr>0x010100863668BB21C21646952A45A739FF6297</vt:lpwstr>
  </property>
</Properties>
</file>