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774524EE" w14:textId="20D8694C" w:rsidR="001903FC" w:rsidRPr="0043015C" w:rsidRDefault="00544751" w:rsidP="00544751">
          <w:pPr>
            <w:tabs>
              <w:tab w:val="left" w:pos="6629"/>
            </w:tabs>
            <w:jc w:val="right"/>
            <w:rPr>
              <w:rFonts w:ascii="Arial" w:eastAsia="Times New Roman" w:hAnsi="Arial" w:cs="Times New Roman"/>
              <w:sz w:val="24"/>
              <w:szCs w:val="24"/>
              <w:lang w:eastAsia="en-GB"/>
            </w:rPr>
          </w:pPr>
          <w:r w:rsidRPr="0043015C">
            <w:rPr>
              <w:noProof/>
            </w:rPr>
            <w:drawing>
              <wp:inline distT="0" distB="0" distL="0" distR="0" wp14:anchorId="09F409EB" wp14:editId="00AC7CEA">
                <wp:extent cx="1728470" cy="1040609"/>
                <wp:effectExtent l="0" t="0" r="5080" b="762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44802" cy="1050442"/>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1903FC" w:rsidRPr="0043015C" w14:paraId="7AE734CB" w14:textId="77777777" w:rsidTr="00943FAD">
        <w:trPr>
          <w:trHeight w:val="703"/>
          <w:jc w:val="center"/>
        </w:trPr>
        <w:tc>
          <w:tcPr>
            <w:tcW w:w="3040" w:type="dxa"/>
            <w:shd w:val="clear" w:color="auto" w:fill="DBE5F1"/>
          </w:tcPr>
          <w:p w14:paraId="3687F23F" w14:textId="77777777" w:rsidR="001903FC" w:rsidRPr="0043015C" w:rsidRDefault="001903FC" w:rsidP="009D680D">
            <w:pPr>
              <w:spacing w:after="0" w:line="240" w:lineRule="auto"/>
              <w:rPr>
                <w:rFonts w:ascii="Arial" w:eastAsia="Times New Roman" w:hAnsi="Arial" w:cs="Arial"/>
                <w:b/>
                <w:sz w:val="32"/>
                <w:szCs w:val="32"/>
              </w:rPr>
            </w:pPr>
            <w:bookmarkStart w:id="0" w:name="_Hlk98841048"/>
            <w:bookmarkStart w:id="1" w:name="_Hlk90396454"/>
            <w:r w:rsidRPr="0043015C">
              <w:rPr>
                <w:rFonts w:ascii="Arial" w:eastAsia="Times New Roman" w:hAnsi="Arial" w:cs="Arial"/>
                <w:b/>
                <w:bCs/>
                <w:sz w:val="32"/>
                <w:szCs w:val="32"/>
              </w:rPr>
              <w:t>Human Resources</w:t>
            </w:r>
          </w:p>
        </w:tc>
        <w:tc>
          <w:tcPr>
            <w:tcW w:w="6430" w:type="dxa"/>
            <w:shd w:val="clear" w:color="auto" w:fill="DBE5F1"/>
          </w:tcPr>
          <w:p w14:paraId="18652272" w14:textId="312D08A7" w:rsidR="001903FC" w:rsidRPr="0043015C" w:rsidRDefault="001903FC" w:rsidP="009D680D">
            <w:pPr>
              <w:tabs>
                <w:tab w:val="left" w:pos="1734"/>
              </w:tabs>
              <w:spacing w:after="0" w:line="240" w:lineRule="auto"/>
              <w:rPr>
                <w:rFonts w:ascii="Arial" w:eastAsia="Times New Roman" w:hAnsi="Arial" w:cs="Arial"/>
                <w:b/>
                <w:sz w:val="32"/>
                <w:szCs w:val="32"/>
              </w:rPr>
            </w:pPr>
            <w:r w:rsidRPr="0043015C">
              <w:rPr>
                <w:rFonts w:ascii="Arial" w:hAnsi="Arial" w:cs="Arial"/>
                <w:b/>
                <w:sz w:val="32"/>
                <w:szCs w:val="32"/>
              </w:rPr>
              <w:t>HR25 Recruiting Ex-Offenders &amp; DBS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1903FC" w:rsidRPr="0043015C" w14:paraId="69EA21D5" w14:textId="77777777" w:rsidTr="00943FAD">
        <w:trPr>
          <w:gridAfter w:val="3"/>
          <w:wAfter w:w="6650" w:type="dxa"/>
          <w:trHeight w:val="133"/>
          <w:jc w:val="center"/>
        </w:trPr>
        <w:tc>
          <w:tcPr>
            <w:tcW w:w="2810" w:type="dxa"/>
          </w:tcPr>
          <w:p w14:paraId="12E15798" w14:textId="33C2D043" w:rsidR="009D680D" w:rsidRPr="0043015C" w:rsidRDefault="009D680D" w:rsidP="009D680D">
            <w:pPr>
              <w:spacing w:after="0" w:line="240" w:lineRule="auto"/>
              <w:rPr>
                <w:b/>
                <w:sz w:val="36"/>
                <w:szCs w:val="36"/>
              </w:rPr>
            </w:pPr>
          </w:p>
        </w:tc>
      </w:tr>
      <w:tr w:rsidR="001903FC" w:rsidRPr="0043015C" w14:paraId="3832ECCC"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5620CA62" w14:textId="77777777" w:rsidR="001903FC" w:rsidRPr="0043015C" w:rsidRDefault="001903FC" w:rsidP="009D680D">
            <w:pPr>
              <w:spacing w:after="0" w:line="240" w:lineRule="auto"/>
              <w:rPr>
                <w:rFonts w:ascii="Arial" w:eastAsia="Times New Roman" w:hAnsi="Arial" w:cs="Arial"/>
                <w:b/>
                <w:sz w:val="24"/>
                <w:szCs w:val="24"/>
              </w:rPr>
            </w:pPr>
            <w:r w:rsidRPr="0043015C">
              <w:rPr>
                <w:rFonts w:ascii="Arial" w:eastAsia="Times New Roman" w:hAnsi="Arial" w:cs="Arial"/>
                <w:b/>
                <w:sz w:val="24"/>
                <w:szCs w:val="24"/>
              </w:rPr>
              <w:t>Version Number</w:t>
            </w:r>
          </w:p>
        </w:tc>
        <w:tc>
          <w:tcPr>
            <w:tcW w:w="3090" w:type="dxa"/>
          </w:tcPr>
          <w:p w14:paraId="430101EB" w14:textId="77777777" w:rsidR="001903FC" w:rsidRPr="0043015C" w:rsidRDefault="001903FC" w:rsidP="009D680D">
            <w:pPr>
              <w:spacing w:after="0" w:line="240" w:lineRule="auto"/>
              <w:rPr>
                <w:rFonts w:ascii="Arial" w:eastAsia="Times New Roman" w:hAnsi="Arial" w:cs="Arial"/>
                <w:sz w:val="24"/>
                <w:szCs w:val="24"/>
              </w:rPr>
            </w:pPr>
            <w:r w:rsidRPr="0043015C">
              <w:rPr>
                <w:rFonts w:ascii="Arial" w:eastAsia="Times New Roman" w:hAnsi="Arial" w:cs="Arial"/>
                <w:b/>
                <w:sz w:val="24"/>
                <w:szCs w:val="24"/>
              </w:rPr>
              <w:t xml:space="preserve">Date Issued </w:t>
            </w:r>
          </w:p>
        </w:tc>
        <w:tc>
          <w:tcPr>
            <w:tcW w:w="3280" w:type="dxa"/>
          </w:tcPr>
          <w:p w14:paraId="18B378ED" w14:textId="77777777" w:rsidR="001903FC" w:rsidRPr="0043015C" w:rsidRDefault="001903FC" w:rsidP="009D680D">
            <w:pPr>
              <w:spacing w:after="0" w:line="240" w:lineRule="auto"/>
              <w:rPr>
                <w:rFonts w:ascii="Arial" w:eastAsia="Times New Roman" w:hAnsi="Arial" w:cs="Arial"/>
                <w:sz w:val="24"/>
                <w:szCs w:val="24"/>
              </w:rPr>
            </w:pPr>
            <w:r w:rsidRPr="0043015C">
              <w:rPr>
                <w:rFonts w:ascii="Arial" w:eastAsia="Times New Roman" w:hAnsi="Arial" w:cs="Arial"/>
                <w:b/>
                <w:sz w:val="24"/>
                <w:szCs w:val="24"/>
              </w:rPr>
              <w:t>Review Date</w:t>
            </w:r>
          </w:p>
        </w:tc>
      </w:tr>
      <w:tr w:rsidR="001903FC" w:rsidRPr="0043015C" w14:paraId="103C049F"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14B319A4" w14:textId="77777777" w:rsidR="001903FC" w:rsidRPr="0043015C" w:rsidRDefault="001903FC" w:rsidP="009D680D">
            <w:pPr>
              <w:spacing w:after="0" w:line="240" w:lineRule="auto"/>
              <w:rPr>
                <w:rFonts w:ascii="Arial" w:eastAsia="Times New Roman" w:hAnsi="Arial" w:cs="Arial"/>
                <w:b/>
                <w:color w:val="FF0000"/>
                <w:sz w:val="24"/>
                <w:szCs w:val="24"/>
              </w:rPr>
            </w:pPr>
            <w:r w:rsidRPr="0043015C">
              <w:rPr>
                <w:rFonts w:ascii="Arial" w:eastAsia="Times New Roman" w:hAnsi="Arial" w:cs="Arial"/>
                <w:b/>
                <w:color w:val="FF0000"/>
                <w:sz w:val="24"/>
                <w:szCs w:val="24"/>
              </w:rPr>
              <w:t>1.0</w:t>
            </w:r>
          </w:p>
        </w:tc>
        <w:tc>
          <w:tcPr>
            <w:tcW w:w="3090" w:type="dxa"/>
          </w:tcPr>
          <w:p w14:paraId="35EB5FA7" w14:textId="60DD219D" w:rsidR="001903FC" w:rsidRPr="0043015C" w:rsidRDefault="009D680D" w:rsidP="009D680D">
            <w:pPr>
              <w:spacing w:after="0" w:line="240" w:lineRule="auto"/>
              <w:rPr>
                <w:rFonts w:ascii="Arial" w:eastAsia="Times New Roman" w:hAnsi="Arial" w:cs="Arial"/>
                <w:color w:val="FF0000"/>
                <w:sz w:val="24"/>
                <w:szCs w:val="24"/>
              </w:rPr>
            </w:pPr>
            <w:r w:rsidRPr="0043015C">
              <w:rPr>
                <w:rFonts w:ascii="Arial" w:eastAsia="Times New Roman" w:hAnsi="Arial" w:cs="Arial"/>
                <w:color w:val="FF0000"/>
                <w:sz w:val="24"/>
                <w:szCs w:val="24"/>
              </w:rPr>
              <w:t>July</w:t>
            </w:r>
            <w:r w:rsidR="001903FC" w:rsidRPr="0043015C">
              <w:rPr>
                <w:rFonts w:ascii="Arial" w:eastAsia="Times New Roman" w:hAnsi="Arial" w:cs="Arial"/>
                <w:color w:val="FF0000"/>
                <w:sz w:val="24"/>
                <w:szCs w:val="24"/>
              </w:rPr>
              <w:t xml:space="preserve"> 2022</w:t>
            </w:r>
          </w:p>
        </w:tc>
        <w:tc>
          <w:tcPr>
            <w:tcW w:w="3280" w:type="dxa"/>
          </w:tcPr>
          <w:p w14:paraId="21C1508D" w14:textId="6B6D260C" w:rsidR="001903FC" w:rsidRPr="0043015C" w:rsidRDefault="009D680D" w:rsidP="009D680D">
            <w:pPr>
              <w:spacing w:after="0" w:line="240" w:lineRule="auto"/>
              <w:rPr>
                <w:rFonts w:ascii="Arial" w:eastAsia="Times New Roman" w:hAnsi="Arial" w:cs="Arial"/>
                <w:color w:val="FF0000"/>
                <w:sz w:val="24"/>
                <w:szCs w:val="24"/>
              </w:rPr>
            </w:pPr>
            <w:r w:rsidRPr="0043015C">
              <w:rPr>
                <w:rFonts w:ascii="Arial" w:eastAsia="Times New Roman" w:hAnsi="Arial" w:cs="Arial"/>
                <w:color w:val="FF0000"/>
                <w:sz w:val="24"/>
                <w:szCs w:val="24"/>
              </w:rPr>
              <w:t>July</w:t>
            </w:r>
            <w:r w:rsidR="001903FC" w:rsidRPr="0043015C">
              <w:rPr>
                <w:rFonts w:ascii="Arial" w:eastAsia="Times New Roman" w:hAnsi="Arial" w:cs="Arial"/>
                <w:color w:val="FF0000"/>
                <w:sz w:val="24"/>
                <w:szCs w:val="24"/>
              </w:rPr>
              <w:t xml:space="preserve"> 202</w:t>
            </w:r>
            <w:r w:rsidR="00752C00" w:rsidRPr="0043015C">
              <w:rPr>
                <w:rFonts w:ascii="Arial" w:eastAsia="Times New Roman" w:hAnsi="Arial" w:cs="Arial"/>
                <w:color w:val="FF0000"/>
                <w:sz w:val="24"/>
                <w:szCs w:val="24"/>
              </w:rPr>
              <w:t>3</w:t>
            </w:r>
          </w:p>
        </w:tc>
      </w:tr>
    </w:tbl>
    <w:p w14:paraId="698A019B" w14:textId="77777777" w:rsidR="001903FC" w:rsidRPr="0043015C" w:rsidRDefault="001903FC" w:rsidP="001903FC">
      <w:pPr>
        <w:spacing w:after="0" w:line="240" w:lineRule="auto"/>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1903FC" w:rsidRPr="0043015C" w14:paraId="39C46D2D" w14:textId="77777777" w:rsidTr="00943FAD">
        <w:trPr>
          <w:trHeight w:val="397"/>
          <w:jc w:val="center"/>
        </w:trPr>
        <w:tc>
          <w:tcPr>
            <w:tcW w:w="4076" w:type="dxa"/>
          </w:tcPr>
          <w:p w14:paraId="6E6C79D6" w14:textId="77777777" w:rsidR="001903FC" w:rsidRPr="0043015C" w:rsidRDefault="001903FC" w:rsidP="00943FA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Prepared By:</w:t>
            </w:r>
          </w:p>
        </w:tc>
        <w:tc>
          <w:tcPr>
            <w:tcW w:w="5496" w:type="dxa"/>
          </w:tcPr>
          <w:p w14:paraId="528B0179" w14:textId="6103F582" w:rsidR="001903FC" w:rsidRPr="0043015C" w:rsidRDefault="001903FC" w:rsidP="00943FAD">
            <w:pPr>
              <w:spacing w:after="0" w:line="240" w:lineRule="auto"/>
              <w:rPr>
                <w:rFonts w:ascii="Arial" w:eastAsia="Times New Roman" w:hAnsi="Arial" w:cs="Tahoma"/>
                <w:sz w:val="24"/>
                <w:szCs w:val="24"/>
              </w:rPr>
            </w:pPr>
            <w:r w:rsidRPr="0043015C">
              <w:rPr>
                <w:rFonts w:ascii="Arial" w:eastAsia="Times New Roman" w:hAnsi="Arial" w:cs="Tahoma"/>
                <w:sz w:val="24"/>
                <w:szCs w:val="24"/>
              </w:rPr>
              <w:t>Amber Minto, HR Business Partner</w:t>
            </w:r>
          </w:p>
        </w:tc>
      </w:tr>
      <w:tr w:rsidR="009D680D" w:rsidRPr="0043015C" w14:paraId="1D9B8EBD" w14:textId="77777777" w:rsidTr="00943FAD">
        <w:trPr>
          <w:trHeight w:val="397"/>
          <w:jc w:val="center"/>
        </w:trPr>
        <w:tc>
          <w:tcPr>
            <w:tcW w:w="4076" w:type="dxa"/>
          </w:tcPr>
          <w:p w14:paraId="3F9D389B" w14:textId="77777777" w:rsidR="009D680D" w:rsidRPr="0043015C" w:rsidRDefault="009D680D" w:rsidP="009D680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Consultation Process:</w:t>
            </w:r>
          </w:p>
        </w:tc>
        <w:tc>
          <w:tcPr>
            <w:tcW w:w="5496" w:type="dxa"/>
          </w:tcPr>
          <w:p w14:paraId="0D91634F" w14:textId="49BA2396" w:rsidR="009D680D" w:rsidRPr="0043015C" w:rsidRDefault="009D680D" w:rsidP="009D680D">
            <w:pPr>
              <w:spacing w:before="60" w:after="0" w:line="240" w:lineRule="auto"/>
              <w:rPr>
                <w:rFonts w:ascii="Arial" w:hAnsi="Arial" w:cs="Tahoma"/>
                <w:sz w:val="24"/>
                <w:szCs w:val="24"/>
                <w:lang w:val="en-US"/>
              </w:rPr>
            </w:pPr>
            <w:r w:rsidRPr="0043015C">
              <w:rPr>
                <w:rFonts w:ascii="Arial" w:hAnsi="Arial" w:cs="Arial"/>
                <w:sz w:val="24"/>
                <w:szCs w:val="24"/>
              </w:rPr>
              <w:t>North of England Commissioning Support (NECS) in partnership with CCG management and Trade Union organisations via the HR Policy Working Group and the CCG Partnership Forum.</w:t>
            </w:r>
          </w:p>
        </w:tc>
      </w:tr>
      <w:tr w:rsidR="009D680D" w:rsidRPr="0043015C" w14:paraId="502D9E54" w14:textId="77777777" w:rsidTr="00943FAD">
        <w:trPr>
          <w:trHeight w:val="397"/>
          <w:jc w:val="center"/>
        </w:trPr>
        <w:tc>
          <w:tcPr>
            <w:tcW w:w="4076" w:type="dxa"/>
          </w:tcPr>
          <w:p w14:paraId="73BFB59C" w14:textId="77777777" w:rsidR="009D680D" w:rsidRPr="0043015C" w:rsidRDefault="009D680D" w:rsidP="009D680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Formally Approved:</w:t>
            </w:r>
          </w:p>
        </w:tc>
        <w:tc>
          <w:tcPr>
            <w:tcW w:w="5496" w:type="dxa"/>
          </w:tcPr>
          <w:p w14:paraId="1CA7106B" w14:textId="04F410F4" w:rsidR="009D680D" w:rsidRPr="0043015C" w:rsidRDefault="009D680D" w:rsidP="009D680D">
            <w:pPr>
              <w:spacing w:before="60" w:after="0" w:line="240" w:lineRule="auto"/>
              <w:rPr>
                <w:rFonts w:ascii="Arial" w:hAnsi="Arial" w:cs="Tahoma"/>
                <w:sz w:val="24"/>
                <w:szCs w:val="24"/>
                <w:lang w:val="en-US"/>
              </w:rPr>
            </w:pPr>
            <w:r w:rsidRPr="0043015C">
              <w:rPr>
                <w:rFonts w:ascii="Arial" w:hAnsi="Arial" w:cs="Arial"/>
                <w:color w:val="FF0000"/>
                <w:sz w:val="24"/>
                <w:szCs w:val="24"/>
              </w:rPr>
              <w:t>July 2022</w:t>
            </w:r>
          </w:p>
        </w:tc>
      </w:tr>
      <w:tr w:rsidR="009D680D" w:rsidRPr="0043015C" w14:paraId="6D9CB200" w14:textId="77777777" w:rsidTr="00943FAD">
        <w:trPr>
          <w:trHeight w:val="397"/>
          <w:jc w:val="center"/>
        </w:trPr>
        <w:tc>
          <w:tcPr>
            <w:tcW w:w="4076" w:type="dxa"/>
          </w:tcPr>
          <w:p w14:paraId="011FE4F8" w14:textId="77777777" w:rsidR="009D680D" w:rsidRPr="0043015C" w:rsidRDefault="009D680D" w:rsidP="009D680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Approved By:</w:t>
            </w:r>
          </w:p>
        </w:tc>
        <w:tc>
          <w:tcPr>
            <w:tcW w:w="5496" w:type="dxa"/>
          </w:tcPr>
          <w:p w14:paraId="3F9FB983" w14:textId="223B23DA" w:rsidR="009D680D" w:rsidRPr="0043015C" w:rsidRDefault="009D680D" w:rsidP="009D680D">
            <w:pPr>
              <w:spacing w:before="60" w:after="0" w:line="240" w:lineRule="auto"/>
              <w:rPr>
                <w:rFonts w:ascii="Arial" w:eastAsia="Times New Roman" w:hAnsi="Arial" w:cs="Tahoma"/>
                <w:sz w:val="24"/>
                <w:szCs w:val="24"/>
              </w:rPr>
            </w:pPr>
            <w:r w:rsidRPr="0043015C">
              <w:rPr>
                <w:rFonts w:ascii="Arial" w:hAnsi="Arial" w:cs="Arial"/>
                <w:color w:val="FF0000"/>
                <w:sz w:val="24"/>
                <w:szCs w:val="24"/>
              </w:rPr>
              <w:t>ICB Board</w:t>
            </w:r>
          </w:p>
        </w:tc>
      </w:tr>
    </w:tbl>
    <w:p w14:paraId="2F65A662" w14:textId="77777777" w:rsidR="001903FC" w:rsidRPr="0043015C" w:rsidRDefault="001903FC" w:rsidP="001903FC">
      <w:pPr>
        <w:keepLines/>
        <w:spacing w:after="0" w:line="240" w:lineRule="auto"/>
        <w:rPr>
          <w:rFonts w:ascii="Arial" w:eastAsia="Times New Roman" w:hAnsi="Arial" w:cs="Tahoma"/>
          <w:b/>
          <w:sz w:val="24"/>
          <w:szCs w:val="24"/>
        </w:rPr>
      </w:pPr>
    </w:p>
    <w:p w14:paraId="69ACC528" w14:textId="77777777" w:rsidR="001903FC" w:rsidRPr="0043015C" w:rsidRDefault="001903FC" w:rsidP="001903FC">
      <w:pPr>
        <w:spacing w:after="0" w:line="240" w:lineRule="auto"/>
        <w:ind w:left="142"/>
        <w:rPr>
          <w:rFonts w:ascii="Arial" w:eastAsia="Times New Roman" w:hAnsi="Arial" w:cs="Tahoma"/>
          <w:b/>
          <w:sz w:val="28"/>
          <w:szCs w:val="28"/>
        </w:rPr>
      </w:pPr>
      <w:r w:rsidRPr="0043015C">
        <w:rPr>
          <w:rFonts w:ascii="Arial" w:eastAsia="Times New Roman" w:hAnsi="Arial" w:cs="Tahoma"/>
          <w:b/>
          <w:sz w:val="28"/>
          <w:szCs w:val="28"/>
        </w:rPr>
        <w:t>EQUALITY IMPACT ASSESSMENT</w:t>
      </w:r>
    </w:p>
    <w:p w14:paraId="24147B48" w14:textId="77777777" w:rsidR="001903FC" w:rsidRPr="0043015C" w:rsidRDefault="001903FC" w:rsidP="001903FC">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1903FC" w:rsidRPr="0043015C" w14:paraId="5E7162EA" w14:textId="77777777" w:rsidTr="00943FAD">
        <w:trPr>
          <w:trHeight w:val="314"/>
          <w:jc w:val="center"/>
        </w:trPr>
        <w:tc>
          <w:tcPr>
            <w:tcW w:w="2235" w:type="dxa"/>
          </w:tcPr>
          <w:p w14:paraId="40CA3446" w14:textId="77777777" w:rsidR="001903FC" w:rsidRPr="0043015C" w:rsidRDefault="001903FC" w:rsidP="00943FA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Date</w:t>
            </w:r>
          </w:p>
        </w:tc>
        <w:tc>
          <w:tcPr>
            <w:tcW w:w="7211" w:type="dxa"/>
          </w:tcPr>
          <w:p w14:paraId="28444755" w14:textId="77777777" w:rsidR="001903FC" w:rsidRPr="0043015C" w:rsidRDefault="001903FC" w:rsidP="00943FAD">
            <w:pPr>
              <w:spacing w:before="60" w:after="0" w:line="240" w:lineRule="auto"/>
              <w:rPr>
                <w:rFonts w:ascii="Arial" w:eastAsia="Times New Roman" w:hAnsi="Arial" w:cs="Tahoma"/>
                <w:b/>
                <w:sz w:val="24"/>
                <w:szCs w:val="24"/>
              </w:rPr>
            </w:pPr>
            <w:r w:rsidRPr="0043015C">
              <w:rPr>
                <w:rFonts w:ascii="Arial" w:eastAsia="Times New Roman" w:hAnsi="Arial" w:cs="Tahoma"/>
                <w:b/>
                <w:sz w:val="24"/>
                <w:szCs w:val="24"/>
              </w:rPr>
              <w:t>Issues</w:t>
            </w:r>
          </w:p>
        </w:tc>
      </w:tr>
      <w:tr w:rsidR="001903FC" w:rsidRPr="0043015C" w14:paraId="2228E771" w14:textId="77777777" w:rsidTr="00943FAD">
        <w:trPr>
          <w:trHeight w:val="397"/>
          <w:jc w:val="center"/>
        </w:trPr>
        <w:tc>
          <w:tcPr>
            <w:tcW w:w="2235" w:type="dxa"/>
          </w:tcPr>
          <w:p w14:paraId="3EEC9F72" w14:textId="53D9EFB8" w:rsidR="001903FC" w:rsidRPr="0043015C" w:rsidRDefault="001903FC" w:rsidP="00943FAD">
            <w:pPr>
              <w:spacing w:before="60" w:after="0" w:line="240" w:lineRule="auto"/>
              <w:rPr>
                <w:rFonts w:ascii="Arial" w:eastAsia="Times New Roman" w:hAnsi="Arial" w:cs="Tahoma"/>
                <w:sz w:val="24"/>
                <w:szCs w:val="24"/>
              </w:rPr>
            </w:pPr>
          </w:p>
        </w:tc>
        <w:tc>
          <w:tcPr>
            <w:tcW w:w="7211" w:type="dxa"/>
          </w:tcPr>
          <w:p w14:paraId="16ADBC99" w14:textId="568BFF9C" w:rsidR="001903FC" w:rsidRPr="0043015C" w:rsidRDefault="009D680D" w:rsidP="009D680D">
            <w:pPr>
              <w:tabs>
                <w:tab w:val="left" w:pos="930"/>
              </w:tabs>
              <w:spacing w:before="60" w:after="0" w:line="240" w:lineRule="auto"/>
              <w:rPr>
                <w:rFonts w:ascii="Arial" w:eastAsia="Times New Roman" w:hAnsi="Arial" w:cs="Tahoma"/>
                <w:sz w:val="24"/>
                <w:szCs w:val="24"/>
              </w:rPr>
            </w:pPr>
            <w:r w:rsidRPr="0043015C">
              <w:rPr>
                <w:rFonts w:ascii="Arial" w:hAnsi="Arial" w:cs="Arial"/>
                <w:sz w:val="24"/>
                <w:szCs w:val="24"/>
              </w:rPr>
              <w:t>To be completed, as outlined in the agreed 2022/23 HR EIA review schedule.</w:t>
            </w:r>
          </w:p>
        </w:tc>
      </w:tr>
    </w:tbl>
    <w:p w14:paraId="164393D3" w14:textId="77777777" w:rsidR="001903FC" w:rsidRPr="0043015C" w:rsidRDefault="001903FC" w:rsidP="001903FC">
      <w:pPr>
        <w:keepLines/>
        <w:tabs>
          <w:tab w:val="center" w:pos="4320"/>
          <w:tab w:val="right" w:pos="8640"/>
        </w:tabs>
        <w:spacing w:after="0" w:line="240" w:lineRule="auto"/>
        <w:rPr>
          <w:rFonts w:ascii="Arial" w:eastAsia="Times New Roman" w:hAnsi="Arial" w:cs="Arial"/>
          <w:b/>
          <w:bCs/>
          <w:sz w:val="24"/>
          <w:szCs w:val="24"/>
        </w:rPr>
      </w:pPr>
    </w:p>
    <w:p w14:paraId="398ABADA" w14:textId="77777777" w:rsidR="001903FC" w:rsidRPr="0043015C" w:rsidRDefault="001903FC" w:rsidP="001903FC">
      <w:pPr>
        <w:keepLines/>
        <w:tabs>
          <w:tab w:val="center" w:pos="4320"/>
          <w:tab w:val="right" w:pos="8640"/>
        </w:tabs>
        <w:spacing w:after="0" w:line="240" w:lineRule="auto"/>
        <w:ind w:left="142"/>
        <w:rPr>
          <w:rFonts w:ascii="Arial" w:eastAsia="Times New Roman" w:hAnsi="Arial" w:cs="Arial"/>
          <w:sz w:val="28"/>
          <w:szCs w:val="28"/>
        </w:rPr>
      </w:pPr>
      <w:r w:rsidRPr="0043015C">
        <w:rPr>
          <w:rFonts w:ascii="Arial" w:eastAsia="Times New Roman" w:hAnsi="Arial" w:cs="Arial"/>
          <w:b/>
          <w:bCs/>
          <w:sz w:val="28"/>
          <w:szCs w:val="28"/>
        </w:rPr>
        <w:t>POLICY VALIDITY STATEMENT</w:t>
      </w:r>
    </w:p>
    <w:p w14:paraId="1A2F15B0" w14:textId="77777777" w:rsidR="001903FC" w:rsidRPr="0043015C" w:rsidRDefault="001903FC" w:rsidP="001903FC">
      <w:pPr>
        <w:spacing w:after="0" w:line="240" w:lineRule="auto"/>
        <w:ind w:left="142"/>
        <w:jc w:val="both"/>
        <w:rPr>
          <w:rFonts w:ascii="Arial" w:hAnsi="Arial" w:cs="Arial"/>
          <w:sz w:val="24"/>
          <w:szCs w:val="24"/>
        </w:rPr>
      </w:pPr>
      <w:r w:rsidRPr="0043015C">
        <w:rPr>
          <w:rFonts w:ascii="Arial" w:eastAsia="Times New Roman" w:hAnsi="Arial" w:cs="Arial"/>
          <w:bCs/>
          <w:sz w:val="24"/>
          <w:szCs w:val="24"/>
        </w:rPr>
        <w:t xml:space="preserve">Policy users should ensure that they are consulting the currently valid version of the documentation. </w:t>
      </w:r>
      <w:r w:rsidRPr="0043015C">
        <w:rPr>
          <w:rFonts w:ascii="Arial" w:hAnsi="Arial" w:cs="Arial"/>
          <w:sz w:val="24"/>
          <w:szCs w:val="24"/>
        </w:rPr>
        <w:t>The policy will remain valid, including during its period of review.  However, the policy must be reviewed at least once in every 3-year period.</w:t>
      </w:r>
    </w:p>
    <w:p w14:paraId="1B5FC846" w14:textId="77777777" w:rsidR="001903FC" w:rsidRPr="0043015C" w:rsidRDefault="001903FC" w:rsidP="001903FC">
      <w:pPr>
        <w:keepLines/>
        <w:spacing w:after="0" w:line="240" w:lineRule="auto"/>
        <w:ind w:left="142"/>
        <w:rPr>
          <w:rFonts w:ascii="Arial" w:eastAsia="Times New Roman" w:hAnsi="Arial" w:cs="Arial"/>
          <w:bCs/>
          <w:sz w:val="24"/>
          <w:szCs w:val="24"/>
        </w:rPr>
      </w:pPr>
    </w:p>
    <w:p w14:paraId="4492D5E9" w14:textId="77777777" w:rsidR="001903FC" w:rsidRPr="0043015C" w:rsidRDefault="001903FC" w:rsidP="001903FC">
      <w:pPr>
        <w:autoSpaceDN w:val="0"/>
        <w:spacing w:after="0" w:line="240" w:lineRule="auto"/>
        <w:ind w:left="142"/>
        <w:rPr>
          <w:rFonts w:ascii="Arial" w:hAnsi="Arial" w:cs="Arial"/>
          <w:b/>
          <w:bCs/>
          <w:sz w:val="28"/>
          <w:szCs w:val="28"/>
        </w:rPr>
      </w:pPr>
      <w:r w:rsidRPr="0043015C">
        <w:rPr>
          <w:rFonts w:ascii="Arial" w:hAnsi="Arial" w:cs="Arial"/>
          <w:b/>
          <w:bCs/>
          <w:sz w:val="28"/>
          <w:szCs w:val="28"/>
        </w:rPr>
        <w:t>ACCESSIBLE INFORMATION STANDARDS</w:t>
      </w:r>
    </w:p>
    <w:p w14:paraId="50251320" w14:textId="606B1B7D" w:rsidR="001903FC" w:rsidRPr="0043015C" w:rsidRDefault="001903FC" w:rsidP="001903FC">
      <w:pPr>
        <w:autoSpaceDN w:val="0"/>
        <w:spacing w:after="0" w:line="240" w:lineRule="auto"/>
        <w:ind w:left="142"/>
        <w:rPr>
          <w:rFonts w:ascii="Arial" w:hAnsi="Arial" w:cs="Arial"/>
          <w:bCs/>
          <w:sz w:val="24"/>
          <w:szCs w:val="24"/>
        </w:rPr>
      </w:pPr>
      <w:r w:rsidRPr="0043015C">
        <w:rPr>
          <w:rFonts w:ascii="Arial" w:hAnsi="Arial" w:cs="Arial"/>
          <w:bCs/>
          <w:sz w:val="24"/>
          <w:szCs w:val="24"/>
        </w:rPr>
        <w:t xml:space="preserve">If you require this document in an alternative format, such as easy read, large text, </w:t>
      </w:r>
      <w:proofErr w:type="gramStart"/>
      <w:r w:rsidRPr="0043015C">
        <w:rPr>
          <w:rFonts w:ascii="Arial" w:hAnsi="Arial" w:cs="Arial"/>
          <w:bCs/>
          <w:sz w:val="24"/>
          <w:szCs w:val="24"/>
        </w:rPr>
        <w:t>braille</w:t>
      </w:r>
      <w:proofErr w:type="gramEnd"/>
      <w:r w:rsidRPr="0043015C">
        <w:rPr>
          <w:rFonts w:ascii="Arial" w:hAnsi="Arial" w:cs="Arial"/>
          <w:bCs/>
          <w:sz w:val="24"/>
          <w:szCs w:val="24"/>
        </w:rPr>
        <w:t xml:space="preserve"> or an alternative language please contact </w:t>
      </w:r>
      <w:hyperlink r:id="rId13" w:history="1">
        <w:r w:rsidR="00CA782F" w:rsidRPr="0043015C">
          <w:rPr>
            <w:rStyle w:val="Hyperlink"/>
            <w:rFonts w:ascii="Arial" w:hAnsi="Arial" w:cs="Arial"/>
            <w:sz w:val="24"/>
            <w:szCs w:val="24"/>
          </w:rPr>
          <w:t>necsu.icbhr@nhs.net</w:t>
        </w:r>
      </w:hyperlink>
    </w:p>
    <w:p w14:paraId="395B9767" w14:textId="77777777" w:rsidR="001903FC" w:rsidRPr="0043015C" w:rsidRDefault="001903FC" w:rsidP="001903FC">
      <w:pPr>
        <w:spacing w:after="0" w:line="240" w:lineRule="auto"/>
        <w:jc w:val="both"/>
        <w:rPr>
          <w:rFonts w:ascii="Arial" w:eastAsia="Times New Roman" w:hAnsi="Arial" w:cs="Arial"/>
          <w:b/>
          <w:bCs/>
          <w:sz w:val="28"/>
          <w:szCs w:val="24"/>
        </w:rPr>
      </w:pPr>
    </w:p>
    <w:p w14:paraId="09CC3006" w14:textId="77777777" w:rsidR="001903FC" w:rsidRPr="0043015C" w:rsidRDefault="001903FC" w:rsidP="001903FC">
      <w:pPr>
        <w:spacing w:after="0" w:line="240" w:lineRule="auto"/>
        <w:rPr>
          <w:rFonts w:ascii="Arial" w:hAnsi="Arial" w:cs="Arial"/>
          <w:b/>
          <w:sz w:val="32"/>
          <w:szCs w:val="32"/>
        </w:rPr>
      </w:pPr>
      <w:r w:rsidRPr="0043015C">
        <w:rPr>
          <w:rFonts w:ascii="Arial" w:hAnsi="Arial" w:cs="Arial"/>
          <w:b/>
          <w:sz w:val="32"/>
          <w:szCs w:val="32"/>
        </w:rPr>
        <w:br w:type="page"/>
      </w:r>
      <w:r w:rsidRPr="0043015C">
        <w:rPr>
          <w:rFonts w:ascii="Arial" w:hAnsi="Arial" w:cs="Arial"/>
          <w:b/>
          <w:sz w:val="32"/>
          <w:szCs w:val="32"/>
        </w:rPr>
        <w:lastRenderedPageBreak/>
        <w:t>Version Control</w:t>
      </w:r>
    </w:p>
    <w:p w14:paraId="795B1557" w14:textId="77777777" w:rsidR="001903FC" w:rsidRPr="0043015C" w:rsidRDefault="001903FC" w:rsidP="001903FC">
      <w:pPr>
        <w:spacing w:after="0" w:line="240" w:lineRule="auto"/>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32"/>
        <w:gridCol w:w="2239"/>
        <w:gridCol w:w="2180"/>
        <w:gridCol w:w="4103"/>
      </w:tblGrid>
      <w:tr w:rsidR="001903FC" w:rsidRPr="0043015C" w14:paraId="6ED4AB58" w14:textId="77777777" w:rsidTr="009D680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364EAF87"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03B0B0E1"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2C7E4B41"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0419DA34"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Update comments</w:t>
            </w:r>
          </w:p>
        </w:tc>
      </w:tr>
      <w:tr w:rsidR="009D680D" w:rsidRPr="0043015C" w14:paraId="667E5B42" w14:textId="77777777" w:rsidTr="009D680D">
        <w:tc>
          <w:tcPr>
            <w:tcW w:w="676" w:type="pct"/>
            <w:tcBorders>
              <w:top w:val="single" w:sz="4" w:space="0" w:color="C0C0C0"/>
              <w:left w:val="single" w:sz="4" w:space="0" w:color="C0C0C0"/>
              <w:bottom w:val="single" w:sz="4" w:space="0" w:color="C0C0C0"/>
              <w:right w:val="single" w:sz="4" w:space="0" w:color="C0C0C0"/>
            </w:tcBorders>
            <w:vAlign w:val="center"/>
          </w:tcPr>
          <w:p w14:paraId="6FBE407C" w14:textId="5D4DC4ED" w:rsidR="009D680D" w:rsidRPr="0043015C" w:rsidRDefault="009D680D" w:rsidP="009D680D">
            <w:pPr>
              <w:spacing w:before="120" w:after="120" w:line="240" w:lineRule="exact"/>
              <w:rPr>
                <w:rFonts w:ascii="Arial" w:hAnsi="Arial" w:cs="Arial"/>
              </w:rPr>
            </w:pPr>
            <w:r w:rsidRPr="0043015C">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0BCB614" w14:textId="0B88A1AD" w:rsidR="009D680D" w:rsidRPr="0043015C" w:rsidRDefault="009D680D" w:rsidP="009D680D">
            <w:pPr>
              <w:spacing w:before="120" w:after="120" w:line="240" w:lineRule="exact"/>
              <w:rPr>
                <w:rFonts w:ascii="Arial" w:hAnsi="Arial" w:cs="Arial"/>
              </w:rPr>
            </w:pPr>
            <w:r w:rsidRPr="0043015C">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12A1FFCD" w14:textId="13AF1AB4" w:rsidR="009D680D" w:rsidRPr="0043015C" w:rsidRDefault="009D680D" w:rsidP="009D680D">
            <w:pPr>
              <w:spacing w:before="120" w:after="120" w:line="240" w:lineRule="exact"/>
              <w:rPr>
                <w:rFonts w:ascii="Arial" w:hAnsi="Arial" w:cs="Arial"/>
              </w:rPr>
            </w:pPr>
            <w:r w:rsidRPr="0043015C">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6BDF098D" w14:textId="3FA02F5A" w:rsidR="009D680D" w:rsidRPr="0043015C" w:rsidRDefault="009D680D" w:rsidP="009D680D">
            <w:pPr>
              <w:spacing w:before="120" w:after="120" w:line="240" w:lineRule="exact"/>
              <w:rPr>
                <w:rFonts w:ascii="Arial" w:hAnsi="Arial" w:cs="Arial"/>
              </w:rPr>
            </w:pPr>
            <w:r w:rsidRPr="0043015C">
              <w:rPr>
                <w:rFonts w:ascii="Arial" w:hAnsi="Arial" w:cs="Arial"/>
                <w:sz w:val="24"/>
                <w:szCs w:val="24"/>
              </w:rPr>
              <w:t>First Issue</w:t>
            </w:r>
          </w:p>
        </w:tc>
      </w:tr>
    </w:tbl>
    <w:p w14:paraId="187FE8B1" w14:textId="77777777" w:rsidR="001903FC" w:rsidRPr="0043015C" w:rsidRDefault="001903FC" w:rsidP="001903FC">
      <w:pPr>
        <w:spacing w:after="0" w:line="240" w:lineRule="auto"/>
        <w:rPr>
          <w:rFonts w:cs="Times New Roman"/>
        </w:rPr>
      </w:pPr>
    </w:p>
    <w:p w14:paraId="7E0E8F7C" w14:textId="77777777" w:rsidR="001903FC" w:rsidRPr="0043015C" w:rsidRDefault="001903FC" w:rsidP="001903FC">
      <w:pPr>
        <w:spacing w:after="0" w:line="240" w:lineRule="auto"/>
        <w:rPr>
          <w:rFonts w:cs="Times New Roman"/>
        </w:rPr>
      </w:pPr>
    </w:p>
    <w:p w14:paraId="0FA3894D" w14:textId="77777777" w:rsidR="001903FC" w:rsidRPr="0043015C" w:rsidRDefault="001903FC" w:rsidP="001903FC">
      <w:pPr>
        <w:spacing w:after="0" w:line="240" w:lineRule="auto"/>
        <w:rPr>
          <w:rFonts w:ascii="Arial" w:hAnsi="Arial" w:cs="Arial"/>
          <w:b/>
          <w:sz w:val="32"/>
          <w:szCs w:val="32"/>
        </w:rPr>
      </w:pPr>
      <w:r w:rsidRPr="0043015C">
        <w:rPr>
          <w:rFonts w:ascii="Arial" w:hAnsi="Arial" w:cs="Arial"/>
          <w:b/>
          <w:sz w:val="32"/>
          <w:szCs w:val="32"/>
        </w:rPr>
        <w:t>Approval</w:t>
      </w:r>
    </w:p>
    <w:p w14:paraId="0FD70F31" w14:textId="77777777" w:rsidR="001903FC" w:rsidRPr="0043015C" w:rsidRDefault="001903FC" w:rsidP="001903FC">
      <w:pPr>
        <w:spacing w:after="0" w:line="240" w:lineRule="auto"/>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4"/>
        <w:gridCol w:w="3646"/>
        <w:gridCol w:w="3084"/>
      </w:tblGrid>
      <w:tr w:rsidR="001903FC" w:rsidRPr="0043015C" w14:paraId="47889850"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486E7177"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5003B194"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8C06251" w14:textId="77777777" w:rsidR="001903FC" w:rsidRPr="0043015C" w:rsidRDefault="001903FC" w:rsidP="00943FAD">
            <w:pPr>
              <w:spacing w:before="120" w:after="120" w:line="240" w:lineRule="exact"/>
              <w:rPr>
                <w:rFonts w:ascii="Arial" w:hAnsi="Arial" w:cs="Arial"/>
                <w:b/>
                <w:szCs w:val="20"/>
              </w:rPr>
            </w:pPr>
            <w:r w:rsidRPr="0043015C">
              <w:rPr>
                <w:rFonts w:ascii="Arial" w:hAnsi="Arial" w:cs="Arial"/>
                <w:b/>
                <w:sz w:val="24"/>
                <w:szCs w:val="20"/>
              </w:rPr>
              <w:t>Date</w:t>
            </w:r>
          </w:p>
        </w:tc>
      </w:tr>
      <w:tr w:rsidR="009D680D" w:rsidRPr="0043015C" w14:paraId="42FFF061"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5E481B90" w14:textId="739CE3A0" w:rsidR="009D680D" w:rsidRPr="0043015C" w:rsidRDefault="009D680D" w:rsidP="009D680D">
            <w:pPr>
              <w:spacing w:before="120" w:after="120" w:line="240" w:lineRule="exact"/>
              <w:rPr>
                <w:rFonts w:ascii="Arial" w:hAnsi="Arial" w:cs="Arial"/>
                <w:szCs w:val="20"/>
              </w:rPr>
            </w:pPr>
            <w:r w:rsidRPr="0043015C">
              <w:rPr>
                <w:rFonts w:ascii="Arial" w:hAnsi="Arial" w:cs="Arial"/>
                <w:sz w:val="24"/>
                <w:szCs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0F564FBD" w14:textId="64D5773F" w:rsidR="009D680D" w:rsidRPr="0043015C" w:rsidRDefault="009D680D" w:rsidP="009D680D">
            <w:pPr>
              <w:spacing w:before="60" w:after="0" w:line="240" w:lineRule="auto"/>
              <w:rPr>
                <w:rFonts w:ascii="Arial" w:eastAsia="Times New Roman" w:hAnsi="Arial" w:cs="Tahoma"/>
                <w:sz w:val="24"/>
                <w:szCs w:val="24"/>
              </w:rPr>
            </w:pPr>
            <w:r w:rsidRPr="0043015C">
              <w:rPr>
                <w:rFonts w:ascii="Arial" w:hAnsi="Arial" w:cs="Arial"/>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7D3DB2C3" w14:textId="6C4C8B1E" w:rsidR="009D680D" w:rsidRPr="0043015C" w:rsidRDefault="009D680D" w:rsidP="009D680D">
            <w:pPr>
              <w:spacing w:before="120" w:after="120" w:line="240" w:lineRule="exact"/>
              <w:rPr>
                <w:rFonts w:ascii="Arial" w:hAnsi="Arial" w:cs="Arial"/>
                <w:szCs w:val="20"/>
              </w:rPr>
            </w:pPr>
            <w:r w:rsidRPr="0043015C">
              <w:rPr>
                <w:rFonts w:ascii="Arial" w:hAnsi="Arial" w:cs="Arial"/>
                <w:sz w:val="24"/>
                <w:szCs w:val="24"/>
              </w:rPr>
              <w:t>July 2022</w:t>
            </w:r>
          </w:p>
        </w:tc>
      </w:tr>
      <w:bookmarkEnd w:id="0"/>
    </w:tbl>
    <w:p w14:paraId="6FB597B8" w14:textId="77777777" w:rsidR="001903FC" w:rsidRPr="0043015C" w:rsidRDefault="001903FC" w:rsidP="001903FC">
      <w:pPr>
        <w:pStyle w:val="NoSpacing"/>
        <w:ind w:left="360"/>
        <w:rPr>
          <w:b/>
          <w:bCs/>
        </w:rPr>
      </w:pPr>
    </w:p>
    <w:p w14:paraId="248A6FEC" w14:textId="77777777" w:rsidR="001903FC" w:rsidRPr="0043015C" w:rsidRDefault="001903FC" w:rsidP="001903FC"/>
    <w:p w14:paraId="6DF470CC" w14:textId="77777777" w:rsidR="001903FC" w:rsidRPr="0043015C" w:rsidRDefault="001903FC" w:rsidP="001903FC">
      <w:pPr>
        <w:rPr>
          <w:rFonts w:ascii="Arial" w:hAnsi="Arial" w:cs="Arial"/>
          <w:b/>
          <w:bCs/>
        </w:rPr>
      </w:pPr>
      <w:r w:rsidRPr="0043015C">
        <w:rPr>
          <w:rFonts w:ascii="Arial" w:hAnsi="Arial" w:cs="Arial"/>
          <w:b/>
          <w:bCs/>
        </w:rPr>
        <w:br w:type="page"/>
      </w:r>
    </w:p>
    <w:bookmarkEnd w:id="1"/>
    <w:p w14:paraId="08D68CD9" w14:textId="77777777" w:rsidR="00224C8D" w:rsidRPr="0043015C" w:rsidRDefault="00224C8D" w:rsidP="00215553">
      <w:pPr>
        <w:widowControl w:val="0"/>
        <w:autoSpaceDE w:val="0"/>
        <w:spacing w:after="0" w:line="240" w:lineRule="auto"/>
        <w:ind w:left="360"/>
        <w:rPr>
          <w:rFonts w:ascii="Arial" w:hAnsi="Arial" w:cs="Arial"/>
          <w:b/>
        </w:rPr>
      </w:pPr>
    </w:p>
    <w:sdt>
      <w:sdtPr>
        <w:rPr>
          <w:rFonts w:ascii="Calibri" w:eastAsia="Calibri" w:hAnsi="Calibri" w:cs="Calibri"/>
          <w:color w:val="auto"/>
          <w:sz w:val="22"/>
          <w:szCs w:val="22"/>
          <w:lang w:val="en-GB" w:eastAsia="ar-SA"/>
        </w:rPr>
        <w:id w:val="887770858"/>
        <w:docPartObj>
          <w:docPartGallery w:val="Table of Contents"/>
          <w:docPartUnique/>
        </w:docPartObj>
      </w:sdtPr>
      <w:sdtEndPr>
        <w:rPr>
          <w:b/>
          <w:bCs/>
          <w:noProof/>
        </w:rPr>
      </w:sdtEndPr>
      <w:sdtContent>
        <w:p w14:paraId="5099FE70" w14:textId="15393020" w:rsidR="009D680D" w:rsidRPr="0043015C" w:rsidRDefault="009D680D" w:rsidP="009D680D">
          <w:pPr>
            <w:pStyle w:val="TOCHeading"/>
            <w:jc w:val="center"/>
            <w:rPr>
              <w:rFonts w:ascii="Arial" w:hAnsi="Arial" w:cs="Arial"/>
              <w:b/>
              <w:bCs/>
              <w:color w:val="auto"/>
              <w:sz w:val="24"/>
              <w:szCs w:val="24"/>
            </w:rPr>
          </w:pPr>
          <w:r w:rsidRPr="0043015C">
            <w:rPr>
              <w:rFonts w:ascii="Arial" w:hAnsi="Arial" w:cs="Arial"/>
              <w:b/>
              <w:bCs/>
              <w:color w:val="auto"/>
              <w:sz w:val="24"/>
              <w:szCs w:val="24"/>
            </w:rPr>
            <w:t>Contents</w:t>
          </w:r>
        </w:p>
        <w:p w14:paraId="76132E80" w14:textId="13F72A63" w:rsidR="009D680D" w:rsidRPr="0043015C" w:rsidRDefault="009D680D" w:rsidP="009D680D">
          <w:pPr>
            <w:pStyle w:val="TOC1"/>
            <w:tabs>
              <w:tab w:val="left" w:pos="426"/>
              <w:tab w:val="right" w:leader="dot" w:pos="9628"/>
            </w:tabs>
            <w:spacing w:after="0" w:line="360" w:lineRule="auto"/>
            <w:rPr>
              <w:rFonts w:ascii="Arial" w:hAnsi="Arial" w:cs="Arial"/>
              <w:noProof/>
              <w:sz w:val="24"/>
              <w:szCs w:val="24"/>
            </w:rPr>
          </w:pPr>
          <w:r w:rsidRPr="0043015C">
            <w:rPr>
              <w:rFonts w:ascii="Arial" w:hAnsi="Arial" w:cs="Arial"/>
              <w:sz w:val="24"/>
              <w:szCs w:val="24"/>
            </w:rPr>
            <w:fldChar w:fldCharType="begin"/>
          </w:r>
          <w:r w:rsidRPr="0043015C">
            <w:rPr>
              <w:rFonts w:ascii="Arial" w:hAnsi="Arial" w:cs="Arial"/>
              <w:sz w:val="24"/>
              <w:szCs w:val="24"/>
            </w:rPr>
            <w:instrText xml:space="preserve"> TOC \o "1-3" \h \z \u </w:instrText>
          </w:r>
          <w:r w:rsidRPr="0043015C">
            <w:rPr>
              <w:rFonts w:ascii="Arial" w:hAnsi="Arial" w:cs="Arial"/>
              <w:sz w:val="24"/>
              <w:szCs w:val="24"/>
            </w:rPr>
            <w:fldChar w:fldCharType="separate"/>
          </w:r>
          <w:hyperlink w:anchor="_Toc106893205" w:history="1">
            <w:r w:rsidRPr="0043015C">
              <w:rPr>
                <w:rStyle w:val="Hyperlink"/>
                <w:rFonts w:ascii="Arial" w:hAnsi="Arial" w:cs="Arial"/>
                <w:bCs/>
                <w:noProof/>
                <w:sz w:val="24"/>
                <w:szCs w:val="24"/>
              </w:rPr>
              <w:t>1.</w:t>
            </w:r>
            <w:r w:rsidRPr="0043015C">
              <w:rPr>
                <w:rFonts w:ascii="Arial" w:hAnsi="Arial" w:cs="Arial"/>
                <w:noProof/>
                <w:sz w:val="24"/>
                <w:szCs w:val="24"/>
              </w:rPr>
              <w:tab/>
            </w:r>
            <w:r w:rsidRPr="0043015C">
              <w:rPr>
                <w:rStyle w:val="Hyperlink"/>
                <w:rFonts w:ascii="Arial" w:hAnsi="Arial" w:cs="Arial"/>
                <w:bCs/>
                <w:noProof/>
                <w:sz w:val="24"/>
                <w:szCs w:val="24"/>
              </w:rPr>
              <w:t>POLICY STATEMENT</w:t>
            </w:r>
            <w:r w:rsidRPr="0043015C">
              <w:rPr>
                <w:rFonts w:ascii="Arial" w:hAnsi="Arial" w:cs="Arial"/>
                <w:noProof/>
                <w:webHidden/>
                <w:sz w:val="24"/>
                <w:szCs w:val="24"/>
              </w:rPr>
              <w:tab/>
            </w:r>
            <w:r w:rsidRPr="0043015C">
              <w:rPr>
                <w:rFonts w:ascii="Arial" w:hAnsi="Arial" w:cs="Arial"/>
                <w:noProof/>
                <w:webHidden/>
                <w:sz w:val="24"/>
                <w:szCs w:val="24"/>
              </w:rPr>
              <w:fldChar w:fldCharType="begin"/>
            </w:r>
            <w:r w:rsidRPr="0043015C">
              <w:rPr>
                <w:rFonts w:ascii="Arial" w:hAnsi="Arial" w:cs="Arial"/>
                <w:noProof/>
                <w:webHidden/>
                <w:sz w:val="24"/>
                <w:szCs w:val="24"/>
              </w:rPr>
              <w:instrText xml:space="preserve"> PAGEREF _Toc106893205 \h </w:instrText>
            </w:r>
            <w:r w:rsidRPr="0043015C">
              <w:rPr>
                <w:rFonts w:ascii="Arial" w:hAnsi="Arial" w:cs="Arial"/>
                <w:noProof/>
                <w:webHidden/>
                <w:sz w:val="24"/>
                <w:szCs w:val="24"/>
              </w:rPr>
            </w:r>
            <w:r w:rsidRPr="0043015C">
              <w:rPr>
                <w:rFonts w:ascii="Arial" w:hAnsi="Arial" w:cs="Arial"/>
                <w:noProof/>
                <w:webHidden/>
                <w:sz w:val="24"/>
                <w:szCs w:val="24"/>
              </w:rPr>
              <w:fldChar w:fldCharType="separate"/>
            </w:r>
            <w:r w:rsidRPr="0043015C">
              <w:rPr>
                <w:rFonts w:ascii="Arial" w:hAnsi="Arial" w:cs="Arial"/>
                <w:noProof/>
                <w:webHidden/>
                <w:sz w:val="24"/>
                <w:szCs w:val="24"/>
              </w:rPr>
              <w:t>4</w:t>
            </w:r>
            <w:r w:rsidRPr="0043015C">
              <w:rPr>
                <w:rFonts w:ascii="Arial" w:hAnsi="Arial" w:cs="Arial"/>
                <w:noProof/>
                <w:webHidden/>
                <w:sz w:val="24"/>
                <w:szCs w:val="24"/>
              </w:rPr>
              <w:fldChar w:fldCharType="end"/>
            </w:r>
          </w:hyperlink>
        </w:p>
        <w:p w14:paraId="58EBE0BB" w14:textId="728AC146" w:rsidR="009D680D" w:rsidRPr="0043015C" w:rsidRDefault="00A176FE" w:rsidP="009D680D">
          <w:pPr>
            <w:pStyle w:val="TOC1"/>
            <w:tabs>
              <w:tab w:val="left" w:pos="426"/>
              <w:tab w:val="left" w:pos="660"/>
              <w:tab w:val="right" w:leader="dot" w:pos="9628"/>
            </w:tabs>
            <w:spacing w:after="0" w:line="360" w:lineRule="auto"/>
            <w:rPr>
              <w:rFonts w:ascii="Arial" w:hAnsi="Arial" w:cs="Arial"/>
              <w:noProof/>
              <w:sz w:val="24"/>
              <w:szCs w:val="24"/>
            </w:rPr>
          </w:pPr>
          <w:hyperlink w:anchor="_Toc106893206" w:history="1">
            <w:r w:rsidR="009D680D" w:rsidRPr="0043015C">
              <w:rPr>
                <w:rStyle w:val="Hyperlink"/>
                <w:rFonts w:ascii="Arial" w:hAnsi="Arial" w:cs="Arial"/>
                <w:noProof/>
                <w:sz w:val="24"/>
                <w:szCs w:val="24"/>
              </w:rPr>
              <w:t xml:space="preserve">2. </w:t>
            </w:r>
            <w:r w:rsidR="009D680D" w:rsidRPr="0043015C">
              <w:rPr>
                <w:rFonts w:ascii="Arial" w:hAnsi="Arial" w:cs="Arial"/>
                <w:noProof/>
                <w:sz w:val="24"/>
                <w:szCs w:val="24"/>
              </w:rPr>
              <w:tab/>
            </w:r>
            <w:r w:rsidR="009D680D" w:rsidRPr="0043015C">
              <w:rPr>
                <w:rStyle w:val="Hyperlink"/>
                <w:rFonts w:ascii="Arial" w:hAnsi="Arial" w:cs="Arial"/>
                <w:noProof/>
                <w:sz w:val="24"/>
                <w:szCs w:val="24"/>
              </w:rPr>
              <w:t>PRINCIPLES</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_Toc106893206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4</w:t>
            </w:r>
            <w:r w:rsidR="009D680D" w:rsidRPr="0043015C">
              <w:rPr>
                <w:rFonts w:ascii="Arial" w:hAnsi="Arial" w:cs="Arial"/>
                <w:noProof/>
                <w:webHidden/>
                <w:sz w:val="24"/>
                <w:szCs w:val="24"/>
              </w:rPr>
              <w:fldChar w:fldCharType="end"/>
            </w:r>
          </w:hyperlink>
        </w:p>
        <w:p w14:paraId="6C194610" w14:textId="253A77AE" w:rsidR="009D680D" w:rsidRPr="0043015C" w:rsidRDefault="00A176FE" w:rsidP="009D680D">
          <w:pPr>
            <w:pStyle w:val="TOC1"/>
            <w:tabs>
              <w:tab w:val="left" w:pos="426"/>
              <w:tab w:val="right" w:leader="dot" w:pos="9628"/>
            </w:tabs>
            <w:spacing w:after="0" w:line="360" w:lineRule="auto"/>
            <w:rPr>
              <w:rFonts w:ascii="Arial" w:hAnsi="Arial" w:cs="Arial"/>
              <w:noProof/>
              <w:sz w:val="24"/>
              <w:szCs w:val="24"/>
            </w:rPr>
          </w:pPr>
          <w:hyperlink w:anchor="_Toc106893207" w:history="1">
            <w:r w:rsidR="009D680D" w:rsidRPr="0043015C">
              <w:rPr>
                <w:rStyle w:val="Hyperlink"/>
                <w:rFonts w:ascii="Arial" w:hAnsi="Arial" w:cs="Arial"/>
                <w:noProof/>
                <w:sz w:val="24"/>
                <w:szCs w:val="24"/>
              </w:rPr>
              <w:t>3.</w:t>
            </w:r>
            <w:r w:rsidR="009D680D" w:rsidRPr="0043015C">
              <w:rPr>
                <w:rFonts w:ascii="Arial" w:hAnsi="Arial" w:cs="Arial"/>
                <w:noProof/>
                <w:sz w:val="24"/>
                <w:szCs w:val="24"/>
              </w:rPr>
              <w:tab/>
            </w:r>
            <w:r w:rsidR="009D680D" w:rsidRPr="0043015C">
              <w:rPr>
                <w:rStyle w:val="Hyperlink"/>
                <w:rFonts w:ascii="Arial" w:hAnsi="Arial" w:cs="Arial"/>
                <w:noProof/>
                <w:sz w:val="24"/>
                <w:szCs w:val="24"/>
              </w:rPr>
              <w:t>EQUALITY</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_Toc106893207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6</w:t>
            </w:r>
            <w:r w:rsidR="009D680D" w:rsidRPr="0043015C">
              <w:rPr>
                <w:rFonts w:ascii="Arial" w:hAnsi="Arial" w:cs="Arial"/>
                <w:noProof/>
                <w:webHidden/>
                <w:sz w:val="24"/>
                <w:szCs w:val="24"/>
              </w:rPr>
              <w:fldChar w:fldCharType="end"/>
            </w:r>
          </w:hyperlink>
        </w:p>
        <w:p w14:paraId="20A1D5BE" w14:textId="535B2430" w:rsidR="009D680D" w:rsidRPr="0043015C" w:rsidRDefault="00A176FE" w:rsidP="009D680D">
          <w:pPr>
            <w:pStyle w:val="TOC1"/>
            <w:tabs>
              <w:tab w:val="left" w:pos="426"/>
              <w:tab w:val="right" w:leader="dot" w:pos="9628"/>
            </w:tabs>
            <w:spacing w:after="0" w:line="360" w:lineRule="auto"/>
            <w:rPr>
              <w:rFonts w:ascii="Arial" w:hAnsi="Arial" w:cs="Arial"/>
              <w:noProof/>
              <w:sz w:val="24"/>
              <w:szCs w:val="24"/>
            </w:rPr>
          </w:pPr>
          <w:hyperlink w:anchor="_Toc106893208" w:history="1">
            <w:r w:rsidR="009D680D" w:rsidRPr="0043015C">
              <w:rPr>
                <w:rStyle w:val="Hyperlink"/>
                <w:rFonts w:ascii="Arial" w:hAnsi="Arial" w:cs="Arial"/>
                <w:noProof/>
                <w:sz w:val="24"/>
                <w:szCs w:val="24"/>
              </w:rPr>
              <w:t>4.</w:t>
            </w:r>
            <w:r w:rsidR="009D680D" w:rsidRPr="0043015C">
              <w:rPr>
                <w:rFonts w:ascii="Arial" w:hAnsi="Arial" w:cs="Arial"/>
                <w:noProof/>
                <w:sz w:val="24"/>
                <w:szCs w:val="24"/>
              </w:rPr>
              <w:tab/>
            </w:r>
            <w:r w:rsidR="009D680D" w:rsidRPr="0043015C">
              <w:rPr>
                <w:rStyle w:val="Hyperlink"/>
                <w:rFonts w:ascii="Arial" w:hAnsi="Arial" w:cs="Arial"/>
                <w:noProof/>
                <w:sz w:val="24"/>
                <w:szCs w:val="24"/>
              </w:rPr>
              <w:t>DATA PROTECTION</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_Toc106893208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6</w:t>
            </w:r>
            <w:r w:rsidR="009D680D" w:rsidRPr="0043015C">
              <w:rPr>
                <w:rFonts w:ascii="Arial" w:hAnsi="Arial" w:cs="Arial"/>
                <w:noProof/>
                <w:webHidden/>
                <w:sz w:val="24"/>
                <w:szCs w:val="24"/>
              </w:rPr>
              <w:fldChar w:fldCharType="end"/>
            </w:r>
          </w:hyperlink>
        </w:p>
        <w:p w14:paraId="7B918C4C" w14:textId="65EAED86" w:rsidR="009D680D" w:rsidRPr="0043015C" w:rsidRDefault="00A176FE" w:rsidP="009D680D">
          <w:pPr>
            <w:pStyle w:val="TOC1"/>
            <w:tabs>
              <w:tab w:val="left" w:pos="426"/>
              <w:tab w:val="right" w:leader="dot" w:pos="9628"/>
            </w:tabs>
            <w:spacing w:after="0" w:line="360" w:lineRule="auto"/>
            <w:rPr>
              <w:rStyle w:val="Hyperlink"/>
              <w:rFonts w:ascii="Arial" w:hAnsi="Arial" w:cs="Arial"/>
              <w:noProof/>
              <w:sz w:val="24"/>
              <w:szCs w:val="24"/>
            </w:rPr>
          </w:pPr>
          <w:hyperlink w:anchor="_Toc106893209" w:history="1">
            <w:r w:rsidR="009D680D" w:rsidRPr="0043015C">
              <w:rPr>
                <w:rStyle w:val="Hyperlink"/>
                <w:rFonts w:ascii="Arial" w:hAnsi="Arial" w:cs="Arial"/>
                <w:noProof/>
                <w:sz w:val="24"/>
                <w:szCs w:val="24"/>
              </w:rPr>
              <w:t>5.</w:t>
            </w:r>
            <w:r w:rsidR="009D680D" w:rsidRPr="0043015C">
              <w:rPr>
                <w:rFonts w:ascii="Arial" w:hAnsi="Arial" w:cs="Arial"/>
                <w:noProof/>
                <w:sz w:val="24"/>
                <w:szCs w:val="24"/>
              </w:rPr>
              <w:tab/>
            </w:r>
            <w:r w:rsidR="009D680D" w:rsidRPr="0043015C">
              <w:rPr>
                <w:rStyle w:val="Hyperlink"/>
                <w:rFonts w:ascii="Arial" w:hAnsi="Arial" w:cs="Arial"/>
                <w:noProof/>
                <w:sz w:val="24"/>
                <w:szCs w:val="24"/>
              </w:rPr>
              <w:t>MONITORING &amp; REVIEW</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_Toc106893209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7</w:t>
            </w:r>
            <w:r w:rsidR="009D680D" w:rsidRPr="0043015C">
              <w:rPr>
                <w:rFonts w:ascii="Arial" w:hAnsi="Arial" w:cs="Arial"/>
                <w:noProof/>
                <w:webHidden/>
                <w:sz w:val="24"/>
                <w:szCs w:val="24"/>
              </w:rPr>
              <w:fldChar w:fldCharType="end"/>
            </w:r>
          </w:hyperlink>
        </w:p>
        <w:p w14:paraId="00A716A9" w14:textId="77777777" w:rsidR="009D680D" w:rsidRPr="0043015C" w:rsidRDefault="009D680D" w:rsidP="009D680D"/>
        <w:p w14:paraId="19C03B3E" w14:textId="251CF0DE" w:rsidR="009D680D" w:rsidRPr="0043015C" w:rsidRDefault="00A176FE" w:rsidP="009D680D">
          <w:pPr>
            <w:pStyle w:val="TOC1"/>
            <w:tabs>
              <w:tab w:val="left" w:pos="426"/>
              <w:tab w:val="right" w:leader="dot" w:pos="9628"/>
            </w:tabs>
            <w:spacing w:after="0" w:line="360" w:lineRule="auto"/>
            <w:rPr>
              <w:rStyle w:val="Hyperlink"/>
              <w:rFonts w:ascii="Arial" w:hAnsi="Arial" w:cs="Arial"/>
              <w:noProof/>
              <w:sz w:val="24"/>
              <w:szCs w:val="24"/>
            </w:rPr>
          </w:pPr>
          <w:hyperlink w:anchor="_Toc106893210" w:history="1">
            <w:r w:rsidR="009D680D" w:rsidRPr="0043015C">
              <w:rPr>
                <w:rStyle w:val="Hyperlink"/>
                <w:rFonts w:ascii="Arial" w:hAnsi="Arial" w:cs="Arial"/>
                <w:noProof/>
                <w:sz w:val="24"/>
                <w:szCs w:val="24"/>
              </w:rPr>
              <w:t>PART 2</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_Toc106893210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8</w:t>
            </w:r>
            <w:r w:rsidR="009D680D" w:rsidRPr="0043015C">
              <w:rPr>
                <w:rFonts w:ascii="Arial" w:hAnsi="Arial" w:cs="Arial"/>
                <w:noProof/>
                <w:webHidden/>
                <w:sz w:val="24"/>
                <w:szCs w:val="24"/>
              </w:rPr>
              <w:fldChar w:fldCharType="end"/>
            </w:r>
          </w:hyperlink>
        </w:p>
        <w:p w14:paraId="62513337" w14:textId="77777777" w:rsidR="009D680D" w:rsidRPr="0043015C" w:rsidRDefault="009D680D" w:rsidP="009D680D"/>
        <w:p w14:paraId="7EAD8845" w14:textId="60269DA8" w:rsidR="009D680D" w:rsidRPr="0043015C" w:rsidRDefault="00A176FE" w:rsidP="009D680D">
          <w:pPr>
            <w:pStyle w:val="TOC1"/>
            <w:tabs>
              <w:tab w:val="left" w:pos="426"/>
              <w:tab w:val="right" w:leader="dot" w:pos="9628"/>
            </w:tabs>
            <w:spacing w:after="0" w:line="360" w:lineRule="auto"/>
            <w:rPr>
              <w:rStyle w:val="Hyperlink"/>
              <w:rFonts w:ascii="Arial" w:hAnsi="Arial" w:cs="Arial"/>
              <w:noProof/>
              <w:sz w:val="24"/>
              <w:szCs w:val="24"/>
            </w:rPr>
          </w:pPr>
          <w:hyperlink w:anchor="_Toc106893211" w:history="1">
            <w:r w:rsidR="009D680D" w:rsidRPr="0043015C">
              <w:rPr>
                <w:rStyle w:val="Hyperlink"/>
                <w:rFonts w:ascii="Arial" w:hAnsi="Arial" w:cs="Arial"/>
                <w:noProof/>
                <w:sz w:val="24"/>
                <w:szCs w:val="24"/>
              </w:rPr>
              <w:t>1.</w:t>
            </w:r>
            <w:r w:rsidR="009D680D" w:rsidRPr="0043015C">
              <w:rPr>
                <w:rFonts w:ascii="Arial" w:hAnsi="Arial" w:cs="Arial"/>
                <w:noProof/>
                <w:sz w:val="24"/>
                <w:szCs w:val="24"/>
              </w:rPr>
              <w:tab/>
            </w:r>
            <w:r w:rsidR="009D680D" w:rsidRPr="0043015C">
              <w:rPr>
                <w:rStyle w:val="Hyperlink"/>
                <w:rFonts w:ascii="Arial" w:hAnsi="Arial" w:cs="Arial"/>
                <w:noProof/>
                <w:sz w:val="24"/>
                <w:szCs w:val="24"/>
              </w:rPr>
              <w:t>PROCEDURE</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_Toc106893211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8</w:t>
            </w:r>
            <w:r w:rsidR="009D680D" w:rsidRPr="0043015C">
              <w:rPr>
                <w:rFonts w:ascii="Arial" w:hAnsi="Arial" w:cs="Arial"/>
                <w:noProof/>
                <w:webHidden/>
                <w:sz w:val="24"/>
                <w:szCs w:val="24"/>
              </w:rPr>
              <w:fldChar w:fldCharType="end"/>
            </w:r>
          </w:hyperlink>
        </w:p>
        <w:p w14:paraId="447B21EE" w14:textId="77777777" w:rsidR="009D680D" w:rsidRPr="0043015C" w:rsidRDefault="009D680D" w:rsidP="009D680D"/>
        <w:p w14:paraId="6251BB98" w14:textId="222C9864" w:rsidR="009D680D" w:rsidRPr="0043015C" w:rsidRDefault="00A176FE" w:rsidP="009D680D">
          <w:pPr>
            <w:pStyle w:val="TOC1"/>
            <w:tabs>
              <w:tab w:val="left" w:pos="426"/>
              <w:tab w:val="right" w:leader="dot" w:pos="9628"/>
            </w:tabs>
            <w:spacing w:after="0" w:line="360" w:lineRule="auto"/>
            <w:rPr>
              <w:rFonts w:ascii="Arial" w:hAnsi="Arial" w:cs="Arial"/>
              <w:noProof/>
              <w:sz w:val="24"/>
              <w:szCs w:val="24"/>
            </w:rPr>
          </w:pPr>
          <w:hyperlink w:anchor="_Toc106893212" w:history="1">
            <w:r w:rsidR="009D680D" w:rsidRPr="0043015C">
              <w:rPr>
                <w:rStyle w:val="Hyperlink"/>
                <w:rFonts w:ascii="Arial" w:hAnsi="Arial" w:cs="Arial"/>
                <w:noProof/>
                <w:sz w:val="24"/>
                <w:szCs w:val="24"/>
              </w:rPr>
              <w:t>Appendix 1 - Dealing With Disclosures in Recruitment &amp; Selection</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_Toc106893212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10</w:t>
            </w:r>
            <w:r w:rsidR="009D680D" w:rsidRPr="0043015C">
              <w:rPr>
                <w:rFonts w:ascii="Arial" w:hAnsi="Arial" w:cs="Arial"/>
                <w:noProof/>
                <w:webHidden/>
                <w:sz w:val="24"/>
                <w:szCs w:val="24"/>
              </w:rPr>
              <w:fldChar w:fldCharType="end"/>
            </w:r>
          </w:hyperlink>
        </w:p>
        <w:p w14:paraId="7496B239" w14:textId="56A5A957" w:rsidR="009D680D" w:rsidRPr="0043015C" w:rsidRDefault="00A176FE" w:rsidP="009D680D">
          <w:pPr>
            <w:pStyle w:val="TOC1"/>
            <w:tabs>
              <w:tab w:val="left" w:pos="426"/>
              <w:tab w:val="right" w:leader="dot" w:pos="9628"/>
            </w:tabs>
            <w:spacing w:after="0" w:line="360" w:lineRule="auto"/>
            <w:rPr>
              <w:rFonts w:ascii="Arial" w:hAnsi="Arial" w:cs="Arial"/>
              <w:noProof/>
              <w:sz w:val="24"/>
              <w:szCs w:val="24"/>
            </w:rPr>
          </w:pPr>
          <w:hyperlink w:anchor="_Toc106893213" w:history="1">
            <w:r w:rsidR="009D680D" w:rsidRPr="0043015C">
              <w:rPr>
                <w:rStyle w:val="Hyperlink"/>
                <w:rFonts w:ascii="Arial" w:hAnsi="Arial" w:cs="Arial"/>
                <w:noProof/>
                <w:sz w:val="24"/>
                <w:szCs w:val="24"/>
              </w:rPr>
              <w:t>Appendix 2 - Deciding if a DBS check is required</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_Toc106893213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12</w:t>
            </w:r>
            <w:r w:rsidR="009D680D" w:rsidRPr="0043015C">
              <w:rPr>
                <w:rFonts w:ascii="Arial" w:hAnsi="Arial" w:cs="Arial"/>
                <w:noProof/>
                <w:webHidden/>
                <w:sz w:val="24"/>
                <w:szCs w:val="24"/>
              </w:rPr>
              <w:fldChar w:fldCharType="end"/>
            </w:r>
          </w:hyperlink>
        </w:p>
        <w:p w14:paraId="54402626" w14:textId="39127A66" w:rsidR="009D680D" w:rsidRPr="0043015C" w:rsidRDefault="00A176FE" w:rsidP="009D680D">
          <w:pPr>
            <w:pStyle w:val="TOC1"/>
            <w:tabs>
              <w:tab w:val="left" w:pos="426"/>
              <w:tab w:val="right" w:leader="dot" w:pos="9628"/>
            </w:tabs>
            <w:spacing w:after="0" w:line="360" w:lineRule="auto"/>
            <w:rPr>
              <w:rFonts w:ascii="Arial" w:hAnsi="Arial" w:cs="Arial"/>
              <w:noProof/>
              <w:sz w:val="24"/>
              <w:szCs w:val="24"/>
            </w:rPr>
          </w:pPr>
          <w:hyperlink w:anchor="_Toc106893214" w:history="1">
            <w:r w:rsidR="009D680D" w:rsidRPr="0043015C">
              <w:rPr>
                <w:rStyle w:val="Hyperlink"/>
                <w:rFonts w:ascii="Arial" w:hAnsi="Arial" w:cs="Arial"/>
                <w:noProof/>
                <w:sz w:val="24"/>
                <w:szCs w:val="24"/>
              </w:rPr>
              <w:t>Appendix 3 - Equality Analysis Initial Assessment</w:t>
            </w:r>
            <w:r w:rsidR="009D680D" w:rsidRPr="0043015C">
              <w:rPr>
                <w:rFonts w:ascii="Arial" w:hAnsi="Arial" w:cs="Arial"/>
                <w:noProof/>
                <w:webHidden/>
                <w:sz w:val="24"/>
                <w:szCs w:val="24"/>
              </w:rPr>
              <w:tab/>
            </w:r>
            <w:r w:rsidR="009D680D" w:rsidRPr="0043015C">
              <w:rPr>
                <w:rFonts w:ascii="Arial" w:hAnsi="Arial" w:cs="Arial"/>
                <w:noProof/>
                <w:webHidden/>
                <w:sz w:val="24"/>
                <w:szCs w:val="24"/>
              </w:rPr>
              <w:fldChar w:fldCharType="begin"/>
            </w:r>
            <w:r w:rsidR="009D680D" w:rsidRPr="0043015C">
              <w:rPr>
                <w:rFonts w:ascii="Arial" w:hAnsi="Arial" w:cs="Arial"/>
                <w:noProof/>
                <w:webHidden/>
                <w:sz w:val="24"/>
                <w:szCs w:val="24"/>
              </w:rPr>
              <w:instrText xml:space="preserve"> PAGEREF _Toc106893214 \h </w:instrText>
            </w:r>
            <w:r w:rsidR="009D680D" w:rsidRPr="0043015C">
              <w:rPr>
                <w:rFonts w:ascii="Arial" w:hAnsi="Arial" w:cs="Arial"/>
                <w:noProof/>
                <w:webHidden/>
                <w:sz w:val="24"/>
                <w:szCs w:val="24"/>
              </w:rPr>
            </w:r>
            <w:r w:rsidR="009D680D" w:rsidRPr="0043015C">
              <w:rPr>
                <w:rFonts w:ascii="Arial" w:hAnsi="Arial" w:cs="Arial"/>
                <w:noProof/>
                <w:webHidden/>
                <w:sz w:val="24"/>
                <w:szCs w:val="24"/>
              </w:rPr>
              <w:fldChar w:fldCharType="separate"/>
            </w:r>
            <w:r w:rsidR="009D680D" w:rsidRPr="0043015C">
              <w:rPr>
                <w:rFonts w:ascii="Arial" w:hAnsi="Arial" w:cs="Arial"/>
                <w:noProof/>
                <w:webHidden/>
                <w:sz w:val="24"/>
                <w:szCs w:val="24"/>
              </w:rPr>
              <w:t>13</w:t>
            </w:r>
            <w:r w:rsidR="009D680D" w:rsidRPr="0043015C">
              <w:rPr>
                <w:rFonts w:ascii="Arial" w:hAnsi="Arial" w:cs="Arial"/>
                <w:noProof/>
                <w:webHidden/>
                <w:sz w:val="24"/>
                <w:szCs w:val="24"/>
              </w:rPr>
              <w:fldChar w:fldCharType="end"/>
            </w:r>
          </w:hyperlink>
        </w:p>
        <w:p w14:paraId="3EC2EFA5" w14:textId="3C0459F2" w:rsidR="009D680D" w:rsidRPr="0043015C" w:rsidRDefault="009D680D" w:rsidP="009D680D">
          <w:pPr>
            <w:tabs>
              <w:tab w:val="left" w:pos="426"/>
            </w:tabs>
            <w:spacing w:after="0" w:line="360" w:lineRule="auto"/>
          </w:pPr>
          <w:r w:rsidRPr="0043015C">
            <w:rPr>
              <w:rFonts w:ascii="Arial" w:hAnsi="Arial" w:cs="Arial"/>
              <w:b/>
              <w:bCs/>
              <w:noProof/>
              <w:sz w:val="24"/>
              <w:szCs w:val="24"/>
            </w:rPr>
            <w:fldChar w:fldCharType="end"/>
          </w:r>
        </w:p>
      </w:sdtContent>
    </w:sdt>
    <w:p w14:paraId="628D6FC6" w14:textId="0A1FE4E4" w:rsidR="003F300C" w:rsidRPr="0043015C" w:rsidRDefault="008E6B1E" w:rsidP="009D680D">
      <w:pPr>
        <w:pStyle w:val="Heading1"/>
        <w:numPr>
          <w:ilvl w:val="0"/>
          <w:numId w:val="2"/>
        </w:numPr>
        <w:tabs>
          <w:tab w:val="left" w:pos="1134"/>
        </w:tabs>
        <w:ind w:firstLine="66"/>
        <w:jc w:val="left"/>
        <w:rPr>
          <w:rFonts w:ascii="Arial" w:hAnsi="Arial"/>
          <w:b w:val="0"/>
          <w:bCs/>
          <w:color w:val="000000"/>
        </w:rPr>
      </w:pPr>
      <w:r w:rsidRPr="0043015C">
        <w:rPr>
          <w:rFonts w:ascii="Arial" w:hAnsi="Arial"/>
          <w:bCs/>
          <w:color w:val="000000"/>
        </w:rPr>
        <w:br w:type="page"/>
      </w:r>
      <w:bookmarkStart w:id="2" w:name="_Toc106893205"/>
      <w:r w:rsidR="003F300C" w:rsidRPr="0043015C">
        <w:rPr>
          <w:rFonts w:ascii="Arial" w:hAnsi="Arial"/>
          <w:bCs/>
          <w:color w:val="000000"/>
          <w:sz w:val="28"/>
          <w:szCs w:val="24"/>
        </w:rPr>
        <w:lastRenderedPageBreak/>
        <w:t>POLICY STATEMENT</w:t>
      </w:r>
      <w:bookmarkEnd w:id="2"/>
      <w:r w:rsidR="003F300C" w:rsidRPr="0043015C">
        <w:rPr>
          <w:rFonts w:ascii="Arial" w:hAnsi="Arial"/>
          <w:bCs/>
          <w:color w:val="000000"/>
          <w:sz w:val="28"/>
          <w:szCs w:val="24"/>
        </w:rPr>
        <w:t xml:space="preserve"> </w:t>
      </w:r>
    </w:p>
    <w:p w14:paraId="6705E594" w14:textId="77777777" w:rsidR="003F300C" w:rsidRPr="0043015C" w:rsidRDefault="003F300C" w:rsidP="009D680D">
      <w:pPr>
        <w:autoSpaceDE w:val="0"/>
        <w:spacing w:after="0" w:line="240" w:lineRule="auto"/>
        <w:ind w:left="360"/>
        <w:jc w:val="both"/>
        <w:rPr>
          <w:rFonts w:ascii="Arial" w:hAnsi="Arial" w:cs="Arial"/>
          <w:bCs/>
          <w:color w:val="000000"/>
        </w:rPr>
      </w:pPr>
    </w:p>
    <w:p w14:paraId="6845591F" w14:textId="69A7D3E3" w:rsidR="003F300C" w:rsidRPr="0043015C" w:rsidRDefault="008E6B1E" w:rsidP="009D680D">
      <w:pPr>
        <w:numPr>
          <w:ilvl w:val="1"/>
          <w:numId w:val="2"/>
        </w:numPr>
        <w:autoSpaceDE w:val="0"/>
        <w:spacing w:after="0" w:line="240" w:lineRule="auto"/>
        <w:ind w:left="1069" w:hanging="709"/>
        <w:jc w:val="both"/>
        <w:rPr>
          <w:rFonts w:ascii="Arial" w:hAnsi="Arial" w:cs="Arial"/>
          <w:color w:val="000000"/>
          <w:sz w:val="24"/>
          <w:szCs w:val="24"/>
        </w:rPr>
      </w:pPr>
      <w:r w:rsidRPr="0043015C">
        <w:rPr>
          <w:rFonts w:ascii="Arial" w:hAnsi="Arial" w:cs="Arial"/>
          <w:color w:val="000000"/>
          <w:sz w:val="24"/>
          <w:szCs w:val="24"/>
        </w:rPr>
        <w:t xml:space="preserve">The </w:t>
      </w:r>
      <w:r w:rsidR="001903FC" w:rsidRPr="0043015C">
        <w:rPr>
          <w:rFonts w:ascii="Arial" w:hAnsi="Arial" w:cs="Arial"/>
          <w:color w:val="000000"/>
          <w:sz w:val="24"/>
          <w:szCs w:val="24"/>
        </w:rPr>
        <w:t>Organisation</w:t>
      </w:r>
      <w:r w:rsidR="003F300C" w:rsidRPr="0043015C">
        <w:rPr>
          <w:rFonts w:ascii="Arial" w:hAnsi="Arial" w:cs="Arial"/>
          <w:color w:val="000000"/>
          <w:sz w:val="24"/>
          <w:szCs w:val="24"/>
        </w:rPr>
        <w:t xml:space="preserve"> uses the Disclosure service provided by the Disclosure Barring Service (DBS) to assess applicants’ suitability for positions of trust. The</w:t>
      </w:r>
      <w:r w:rsidRPr="0043015C">
        <w:rPr>
          <w:rFonts w:ascii="Arial" w:hAnsi="Arial" w:cs="Arial"/>
          <w:color w:val="000000"/>
          <w:sz w:val="24"/>
          <w:szCs w:val="24"/>
        </w:rPr>
        <w:t xml:space="preserv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w:t>
      </w:r>
      <w:r w:rsidR="003F300C" w:rsidRPr="0043015C">
        <w:rPr>
          <w:rFonts w:ascii="Arial" w:hAnsi="Arial" w:cs="Arial"/>
          <w:color w:val="000000"/>
          <w:sz w:val="24"/>
          <w:szCs w:val="24"/>
        </w:rPr>
        <w:t xml:space="preserve">complies fully with the DBS Code of Practice and undertakes to treat all applicants fairly. </w:t>
      </w:r>
    </w:p>
    <w:p w14:paraId="4778EBDA" w14:textId="77777777" w:rsidR="003F300C" w:rsidRPr="0043015C" w:rsidRDefault="003F300C" w:rsidP="009D680D">
      <w:pPr>
        <w:autoSpaceDE w:val="0"/>
        <w:spacing w:after="0" w:line="240" w:lineRule="auto"/>
        <w:ind w:left="1069"/>
        <w:jc w:val="both"/>
        <w:rPr>
          <w:rFonts w:ascii="Arial" w:hAnsi="Arial" w:cs="Arial"/>
          <w:bCs/>
          <w:color w:val="000000"/>
          <w:sz w:val="24"/>
          <w:szCs w:val="24"/>
        </w:rPr>
      </w:pPr>
    </w:p>
    <w:p w14:paraId="04FCF220" w14:textId="77777777" w:rsidR="003F300C" w:rsidRPr="0043015C" w:rsidRDefault="003F300C" w:rsidP="009D680D">
      <w:pPr>
        <w:numPr>
          <w:ilvl w:val="1"/>
          <w:numId w:val="2"/>
        </w:numPr>
        <w:autoSpaceDE w:val="0"/>
        <w:spacing w:after="0" w:line="240" w:lineRule="auto"/>
        <w:ind w:left="1069" w:hanging="709"/>
        <w:jc w:val="both"/>
        <w:rPr>
          <w:rFonts w:ascii="Arial" w:hAnsi="Arial" w:cs="Arial"/>
          <w:color w:val="000000"/>
          <w:sz w:val="24"/>
          <w:szCs w:val="24"/>
        </w:rPr>
      </w:pPr>
      <w:r w:rsidRPr="0043015C">
        <w:rPr>
          <w:rFonts w:ascii="Arial" w:hAnsi="Arial" w:cs="Arial"/>
          <w:color w:val="000000"/>
          <w:sz w:val="24"/>
          <w:szCs w:val="24"/>
        </w:rPr>
        <w:t xml:space="preserve">The Organisation undertakes not to discriminate unfairly against any subject of a Disclosure </w:t>
      </w:r>
      <w:proofErr w:type="gramStart"/>
      <w:r w:rsidRPr="0043015C">
        <w:rPr>
          <w:rFonts w:ascii="Arial" w:hAnsi="Arial" w:cs="Arial"/>
          <w:color w:val="000000"/>
          <w:sz w:val="24"/>
          <w:szCs w:val="24"/>
        </w:rPr>
        <w:t>on the basis of</w:t>
      </w:r>
      <w:proofErr w:type="gramEnd"/>
      <w:r w:rsidRPr="0043015C">
        <w:rPr>
          <w:rFonts w:ascii="Arial" w:hAnsi="Arial" w:cs="Arial"/>
          <w:color w:val="000000"/>
          <w:sz w:val="24"/>
          <w:szCs w:val="24"/>
        </w:rPr>
        <w:t xml:space="preserve"> conviction or other information received. Guidance on dealing with disclosures is attached at Appendix 1. </w:t>
      </w:r>
    </w:p>
    <w:p w14:paraId="76E166A0" w14:textId="77777777" w:rsidR="003F300C" w:rsidRPr="0043015C" w:rsidRDefault="003F300C" w:rsidP="009D680D">
      <w:pPr>
        <w:autoSpaceDE w:val="0"/>
        <w:spacing w:after="0" w:line="240" w:lineRule="auto"/>
        <w:ind w:left="720"/>
        <w:jc w:val="both"/>
        <w:rPr>
          <w:rFonts w:ascii="Arial" w:hAnsi="Arial" w:cs="Arial"/>
          <w:bCs/>
          <w:color w:val="000000"/>
          <w:sz w:val="24"/>
          <w:szCs w:val="24"/>
        </w:rPr>
      </w:pPr>
    </w:p>
    <w:p w14:paraId="402B0063" w14:textId="77777777" w:rsidR="003F300C" w:rsidRPr="0043015C" w:rsidRDefault="003F300C" w:rsidP="009D680D">
      <w:pPr>
        <w:numPr>
          <w:ilvl w:val="1"/>
          <w:numId w:val="2"/>
        </w:numPr>
        <w:autoSpaceDE w:val="0"/>
        <w:spacing w:after="0" w:line="240" w:lineRule="auto"/>
        <w:ind w:left="1069" w:hanging="709"/>
        <w:jc w:val="both"/>
        <w:rPr>
          <w:rFonts w:ascii="Arial" w:hAnsi="Arial" w:cs="Arial"/>
          <w:color w:val="000000"/>
          <w:sz w:val="24"/>
          <w:szCs w:val="24"/>
        </w:rPr>
      </w:pPr>
      <w:r w:rsidRPr="0043015C">
        <w:rPr>
          <w:rFonts w:ascii="Arial" w:hAnsi="Arial" w:cs="Arial"/>
          <w:color w:val="000000"/>
          <w:sz w:val="24"/>
          <w:szCs w:val="24"/>
        </w:rPr>
        <w:t xml:space="preserve">This policy will be made available to all applicants who are required to provide a Disclosure, at the beginning of the recruitment process. </w:t>
      </w:r>
    </w:p>
    <w:p w14:paraId="4CBA9DF8" w14:textId="77777777" w:rsidR="00FF7B03" w:rsidRPr="0043015C" w:rsidRDefault="00FF7B03" w:rsidP="009D680D">
      <w:pPr>
        <w:pStyle w:val="Default"/>
        <w:ind w:left="360"/>
        <w:rPr>
          <w:sz w:val="28"/>
          <w:szCs w:val="28"/>
        </w:rPr>
      </w:pPr>
    </w:p>
    <w:p w14:paraId="2E4B224A" w14:textId="667894E3" w:rsidR="00FF7B03" w:rsidRPr="0043015C" w:rsidRDefault="00FF7B03" w:rsidP="009D680D">
      <w:pPr>
        <w:pStyle w:val="Default"/>
        <w:ind w:left="1069" w:hanging="709"/>
      </w:pPr>
      <w:r w:rsidRPr="0043015C">
        <w:t xml:space="preserve">1.4 </w:t>
      </w:r>
      <w:r w:rsidRPr="0043015C">
        <w:tab/>
        <w:t xml:space="preserve">The </w:t>
      </w:r>
      <w:r w:rsidR="001903FC" w:rsidRPr="0043015C">
        <w:t>Organisation</w:t>
      </w:r>
      <w:r w:rsidRPr="0043015C">
        <w:t xml:space="preserve"> will apply the NHS Criminal Records Check Standard     www.nhsemployers.org/your-workforce/recruit/employment-checks/criminal-record-check </w:t>
      </w:r>
    </w:p>
    <w:p w14:paraId="136F39A4" w14:textId="77777777" w:rsidR="00FF7B03" w:rsidRPr="0043015C" w:rsidRDefault="00FF7B03" w:rsidP="009D680D">
      <w:pPr>
        <w:autoSpaceDE w:val="0"/>
        <w:spacing w:after="0" w:line="240" w:lineRule="auto"/>
        <w:ind w:left="1069"/>
        <w:jc w:val="both"/>
        <w:rPr>
          <w:rFonts w:ascii="Arial" w:hAnsi="Arial" w:cs="Arial"/>
          <w:color w:val="000000"/>
        </w:rPr>
      </w:pPr>
    </w:p>
    <w:p w14:paraId="2D030A5E" w14:textId="77777777" w:rsidR="003F300C" w:rsidRPr="0043015C" w:rsidRDefault="003F300C" w:rsidP="009D680D">
      <w:pPr>
        <w:autoSpaceDE w:val="0"/>
        <w:spacing w:after="0" w:line="240" w:lineRule="auto"/>
        <w:ind w:left="360"/>
        <w:jc w:val="both"/>
        <w:rPr>
          <w:rFonts w:ascii="Arial" w:hAnsi="Arial" w:cs="Arial"/>
          <w:color w:val="000000"/>
        </w:rPr>
      </w:pPr>
    </w:p>
    <w:p w14:paraId="68B17E0E" w14:textId="77777777" w:rsidR="003F300C" w:rsidRPr="0043015C" w:rsidRDefault="003F300C" w:rsidP="009D680D">
      <w:pPr>
        <w:pStyle w:val="Heading1"/>
        <w:numPr>
          <w:ilvl w:val="0"/>
          <w:numId w:val="0"/>
        </w:numPr>
        <w:tabs>
          <w:tab w:val="left" w:pos="1134"/>
        </w:tabs>
        <w:ind w:left="432"/>
        <w:jc w:val="left"/>
        <w:rPr>
          <w:rFonts w:ascii="Arial" w:hAnsi="Arial"/>
          <w:b w:val="0"/>
          <w:bCs/>
          <w:color w:val="000000"/>
          <w:sz w:val="28"/>
          <w:szCs w:val="24"/>
        </w:rPr>
      </w:pPr>
      <w:bookmarkStart w:id="3" w:name="_Toc106893206"/>
      <w:r w:rsidRPr="0043015C">
        <w:rPr>
          <w:rFonts w:ascii="Arial" w:hAnsi="Arial"/>
          <w:bCs/>
          <w:color w:val="000000"/>
          <w:sz w:val="28"/>
          <w:szCs w:val="24"/>
        </w:rPr>
        <w:t xml:space="preserve">2. </w:t>
      </w:r>
      <w:r w:rsidR="00224C8D" w:rsidRPr="0043015C">
        <w:rPr>
          <w:rFonts w:ascii="Arial" w:hAnsi="Arial"/>
          <w:bCs/>
          <w:color w:val="000000"/>
          <w:sz w:val="28"/>
          <w:szCs w:val="24"/>
        </w:rPr>
        <w:tab/>
      </w:r>
      <w:r w:rsidRPr="0043015C">
        <w:rPr>
          <w:rFonts w:ascii="Arial" w:hAnsi="Arial"/>
          <w:bCs/>
          <w:color w:val="000000"/>
          <w:sz w:val="28"/>
          <w:szCs w:val="24"/>
        </w:rPr>
        <w:t>PRINCIPLES</w:t>
      </w:r>
      <w:bookmarkEnd w:id="3"/>
      <w:r w:rsidRPr="0043015C">
        <w:rPr>
          <w:rFonts w:ascii="Arial" w:hAnsi="Arial"/>
          <w:bCs/>
          <w:color w:val="000000"/>
          <w:sz w:val="28"/>
          <w:szCs w:val="24"/>
        </w:rPr>
        <w:t xml:space="preserve"> </w:t>
      </w:r>
    </w:p>
    <w:p w14:paraId="7C3DCAFB"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69A0EE9A" w14:textId="3AF4B81C"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2.1 </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actively promotes equality of opportunity for all and welcomes applications from a wide range of candidates, including those with criminal records, as we select all candidates for interview based on their skills, </w:t>
      </w:r>
      <w:proofErr w:type="gramStart"/>
      <w:r w:rsidRPr="0043015C">
        <w:rPr>
          <w:rFonts w:ascii="Arial" w:hAnsi="Arial" w:cs="Arial"/>
          <w:color w:val="000000"/>
          <w:sz w:val="24"/>
          <w:szCs w:val="24"/>
        </w:rPr>
        <w:t>qualifications</w:t>
      </w:r>
      <w:proofErr w:type="gramEnd"/>
      <w:r w:rsidRPr="0043015C">
        <w:rPr>
          <w:rFonts w:ascii="Arial" w:hAnsi="Arial" w:cs="Arial"/>
          <w:color w:val="000000"/>
          <w:sz w:val="24"/>
          <w:szCs w:val="24"/>
        </w:rPr>
        <w:t xml:space="preserve"> and experience. </w:t>
      </w:r>
    </w:p>
    <w:p w14:paraId="5DEE67AE"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1E0C60F8"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2.2</w:t>
      </w:r>
      <w:r w:rsidRPr="0043015C">
        <w:rPr>
          <w:rFonts w:ascii="Arial" w:hAnsi="Arial" w:cs="Arial"/>
          <w:color w:val="000000"/>
          <w:sz w:val="24"/>
          <w:szCs w:val="24"/>
        </w:rPr>
        <w:tab/>
        <w:t xml:space="preserve">Disclosures are only requested after a thorough risk assessment has indicated that it is proportionate and relevant to the post concerned. For those posts that require a Disclosure, all adverts, recruitment briefs and application forms will contain a statement indicating what level of Disclosure will be required in the event of an individual being offered a position. </w:t>
      </w:r>
    </w:p>
    <w:p w14:paraId="5BF0CD01" w14:textId="5947D65F" w:rsidR="00834408" w:rsidRPr="0043015C" w:rsidRDefault="00696360" w:rsidP="009D680D">
      <w:pPr>
        <w:spacing w:after="0" w:line="240" w:lineRule="auto"/>
        <w:ind w:left="1080" w:hanging="720"/>
        <w:rPr>
          <w:rFonts w:ascii="Arial" w:eastAsia="Times New Roman" w:hAnsi="Arial" w:cs="Arial"/>
          <w:color w:val="0B0C0C"/>
          <w:sz w:val="24"/>
          <w:szCs w:val="24"/>
          <w:lang w:eastAsia="en-GB"/>
        </w:rPr>
      </w:pPr>
      <w:r w:rsidRPr="0043015C">
        <w:rPr>
          <w:rFonts w:ascii="Arial" w:eastAsia="Times New Roman" w:hAnsi="Arial" w:cs="Arial"/>
          <w:color w:val="0B0C0C"/>
          <w:sz w:val="24"/>
          <w:szCs w:val="24"/>
          <w:lang w:eastAsia="en-GB"/>
        </w:rPr>
        <w:t>2.3</w:t>
      </w:r>
      <w:r w:rsidRPr="0043015C">
        <w:rPr>
          <w:rFonts w:ascii="Arial" w:eastAsia="Times New Roman" w:hAnsi="Arial" w:cs="Arial"/>
          <w:color w:val="0B0C0C"/>
          <w:sz w:val="24"/>
          <w:szCs w:val="24"/>
          <w:lang w:eastAsia="en-GB"/>
        </w:rPr>
        <w:tab/>
      </w:r>
      <w:r w:rsidR="00834408" w:rsidRPr="0043015C">
        <w:rPr>
          <w:rFonts w:ascii="Arial" w:eastAsia="Times New Roman" w:hAnsi="Arial" w:cs="Arial"/>
          <w:color w:val="0B0C0C"/>
          <w:sz w:val="24"/>
          <w:szCs w:val="24"/>
          <w:lang w:eastAsia="en-GB"/>
        </w:rPr>
        <w:t>T</w:t>
      </w:r>
      <w:r w:rsidR="00834408" w:rsidRPr="0043015C">
        <w:rPr>
          <w:rFonts w:ascii="Arial" w:hAnsi="Arial" w:cs="Arial"/>
          <w:color w:val="000000"/>
          <w:sz w:val="24"/>
          <w:szCs w:val="24"/>
        </w:rPr>
        <w:t xml:space="preserve">he </w:t>
      </w:r>
      <w:r w:rsidR="001903FC" w:rsidRPr="0043015C">
        <w:rPr>
          <w:rFonts w:ascii="Arial" w:hAnsi="Arial" w:cs="Arial"/>
          <w:color w:val="000000"/>
          <w:sz w:val="24"/>
          <w:szCs w:val="24"/>
        </w:rPr>
        <w:t>Organisation</w:t>
      </w:r>
      <w:r w:rsidR="00834408" w:rsidRPr="0043015C">
        <w:rPr>
          <w:rFonts w:ascii="Arial" w:hAnsi="Arial" w:cs="Arial"/>
          <w:color w:val="000000"/>
          <w:sz w:val="24"/>
          <w:szCs w:val="24"/>
        </w:rPr>
        <w:t xml:space="preserve"> will only ask for details of ‘unspent’ convictions as defined in the Rehabilitation of Offenders Act 1974 and will adhere to the DBS Filtering Rules:</w:t>
      </w:r>
    </w:p>
    <w:p w14:paraId="3FF58112" w14:textId="77777777" w:rsidR="00834408" w:rsidRPr="0043015C" w:rsidRDefault="00834408" w:rsidP="009D680D">
      <w:pPr>
        <w:numPr>
          <w:ilvl w:val="0"/>
          <w:numId w:val="10"/>
        </w:numPr>
        <w:suppressAutoHyphens w:val="0"/>
        <w:spacing w:after="0" w:line="240" w:lineRule="auto"/>
        <w:ind w:hanging="720"/>
        <w:rPr>
          <w:rFonts w:ascii="Arial" w:eastAsia="Times New Roman" w:hAnsi="Arial" w:cs="Arial"/>
          <w:color w:val="0B0C0C"/>
          <w:sz w:val="24"/>
          <w:szCs w:val="24"/>
          <w:lang w:eastAsia="en-GB"/>
        </w:rPr>
      </w:pPr>
      <w:r w:rsidRPr="0043015C">
        <w:rPr>
          <w:rFonts w:ascii="Arial" w:eastAsia="Times New Roman" w:hAnsi="Arial" w:cs="Arial"/>
          <w:color w:val="0B0C0C"/>
          <w:sz w:val="24"/>
          <w:szCs w:val="24"/>
          <w:lang w:eastAsia="en-GB"/>
        </w:rPr>
        <w:t xml:space="preserve">warnings, </w:t>
      </w:r>
      <w:proofErr w:type="gramStart"/>
      <w:r w:rsidRPr="0043015C">
        <w:rPr>
          <w:rFonts w:ascii="Arial" w:eastAsia="Times New Roman" w:hAnsi="Arial" w:cs="Arial"/>
          <w:color w:val="0B0C0C"/>
          <w:sz w:val="24"/>
          <w:szCs w:val="24"/>
          <w:lang w:eastAsia="en-GB"/>
        </w:rPr>
        <w:t>reprimands</w:t>
      </w:r>
      <w:proofErr w:type="gramEnd"/>
      <w:r w:rsidRPr="0043015C">
        <w:rPr>
          <w:rFonts w:ascii="Arial" w:eastAsia="Times New Roman" w:hAnsi="Arial" w:cs="Arial"/>
          <w:color w:val="0B0C0C"/>
          <w:sz w:val="24"/>
          <w:szCs w:val="24"/>
          <w:lang w:eastAsia="en-GB"/>
        </w:rPr>
        <w:t xml:space="preserve"> and youth cautions will no longer be automatically disclosed on a DBS certificate</w:t>
      </w:r>
    </w:p>
    <w:p w14:paraId="486563FC" w14:textId="77777777" w:rsidR="00834408" w:rsidRPr="0043015C" w:rsidRDefault="00834408" w:rsidP="009D680D">
      <w:pPr>
        <w:numPr>
          <w:ilvl w:val="0"/>
          <w:numId w:val="10"/>
        </w:numPr>
        <w:suppressAutoHyphens w:val="0"/>
        <w:spacing w:after="0" w:line="240" w:lineRule="auto"/>
        <w:ind w:hanging="720"/>
        <w:rPr>
          <w:rFonts w:ascii="Arial" w:eastAsia="Times New Roman" w:hAnsi="Arial" w:cs="Arial"/>
          <w:color w:val="0B0C0C"/>
          <w:sz w:val="24"/>
          <w:szCs w:val="24"/>
          <w:lang w:eastAsia="en-GB"/>
        </w:rPr>
      </w:pPr>
      <w:r w:rsidRPr="0043015C">
        <w:rPr>
          <w:rFonts w:ascii="Arial" w:eastAsia="Times New Roman" w:hAnsi="Arial" w:cs="Arial"/>
          <w:color w:val="0B0C0C"/>
          <w:sz w:val="24"/>
          <w:szCs w:val="24"/>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4B98938" w14:textId="77777777" w:rsidR="00696360" w:rsidRPr="0043015C" w:rsidRDefault="00696360" w:rsidP="009D680D">
      <w:pPr>
        <w:suppressAutoHyphens w:val="0"/>
        <w:spacing w:after="0" w:line="240" w:lineRule="auto"/>
        <w:ind w:left="1080" w:hanging="720"/>
        <w:rPr>
          <w:rFonts w:ascii="Arial" w:eastAsia="Times New Roman" w:hAnsi="Arial" w:cs="Arial"/>
          <w:color w:val="0B0C0C"/>
          <w:sz w:val="24"/>
          <w:szCs w:val="24"/>
          <w:lang w:eastAsia="en-GB"/>
        </w:rPr>
      </w:pPr>
    </w:p>
    <w:p w14:paraId="0CD21EE9"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2.4 </w:t>
      </w:r>
      <w:r w:rsidRPr="0043015C">
        <w:rPr>
          <w:rFonts w:ascii="Arial" w:hAnsi="Arial" w:cs="Arial"/>
          <w:color w:val="000000"/>
          <w:sz w:val="24"/>
          <w:szCs w:val="24"/>
        </w:rPr>
        <w:tab/>
        <w:t xml:space="preserve">The </w:t>
      </w:r>
      <w:r w:rsidR="008E6B1E" w:rsidRPr="0043015C">
        <w:rPr>
          <w:rFonts w:ascii="Arial" w:hAnsi="Arial" w:cs="Arial"/>
          <w:color w:val="000000"/>
          <w:sz w:val="24"/>
          <w:szCs w:val="24"/>
        </w:rPr>
        <w:t xml:space="preserve">HR service </w:t>
      </w:r>
      <w:r w:rsidRPr="0043015C">
        <w:rPr>
          <w:rFonts w:ascii="Arial" w:hAnsi="Arial" w:cs="Arial"/>
          <w:color w:val="000000"/>
          <w:sz w:val="24"/>
          <w:szCs w:val="24"/>
        </w:rPr>
        <w:t xml:space="preserve">has </w:t>
      </w:r>
      <w:proofErr w:type="gramStart"/>
      <w:r w:rsidRPr="0043015C">
        <w:rPr>
          <w:rFonts w:ascii="Arial" w:hAnsi="Arial" w:cs="Arial"/>
          <w:color w:val="000000"/>
          <w:sz w:val="24"/>
          <w:szCs w:val="24"/>
        </w:rPr>
        <w:t>a number of</w:t>
      </w:r>
      <w:proofErr w:type="gramEnd"/>
      <w:r w:rsidRPr="0043015C">
        <w:rPr>
          <w:rFonts w:ascii="Arial" w:hAnsi="Arial" w:cs="Arial"/>
          <w:color w:val="000000"/>
          <w:sz w:val="24"/>
          <w:szCs w:val="24"/>
        </w:rPr>
        <w:t xml:space="preserve"> </w:t>
      </w:r>
      <w:r w:rsidR="008E6B1E" w:rsidRPr="0043015C">
        <w:rPr>
          <w:rFonts w:ascii="Arial" w:hAnsi="Arial" w:cs="Arial"/>
          <w:color w:val="000000"/>
          <w:sz w:val="24"/>
          <w:szCs w:val="24"/>
        </w:rPr>
        <w:t>r</w:t>
      </w:r>
      <w:r w:rsidRPr="0043015C">
        <w:rPr>
          <w:rFonts w:ascii="Arial" w:hAnsi="Arial" w:cs="Arial"/>
          <w:color w:val="000000"/>
          <w:sz w:val="24"/>
          <w:szCs w:val="24"/>
        </w:rPr>
        <w:t>epresentatives who are registered with the DBS as the person author</w:t>
      </w:r>
      <w:r w:rsidR="008E6B1E" w:rsidRPr="0043015C">
        <w:rPr>
          <w:rFonts w:ascii="Arial" w:hAnsi="Arial" w:cs="Arial"/>
          <w:color w:val="000000"/>
          <w:sz w:val="24"/>
          <w:szCs w:val="24"/>
        </w:rPr>
        <w:t>ised to handle Disclosures. HR r</w:t>
      </w:r>
      <w:r w:rsidRPr="0043015C">
        <w:rPr>
          <w:rFonts w:ascii="Arial" w:hAnsi="Arial" w:cs="Arial"/>
          <w:color w:val="000000"/>
          <w:sz w:val="24"/>
          <w:szCs w:val="24"/>
        </w:rPr>
        <w:t xml:space="preserve">epresentatives have been trained to identify and assess the circumstances and relevance of offences and have received appropriate guidance and training in the relevant legislation relating to the employment of ex-offenders. </w:t>
      </w:r>
    </w:p>
    <w:p w14:paraId="73F883F8"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1FEBAB32" w14:textId="77777777" w:rsidR="003F300C" w:rsidRPr="0043015C" w:rsidRDefault="008E6B1E"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2.5</w:t>
      </w:r>
      <w:r w:rsidRPr="0043015C">
        <w:rPr>
          <w:rFonts w:ascii="Arial" w:hAnsi="Arial" w:cs="Arial"/>
          <w:color w:val="000000"/>
          <w:sz w:val="24"/>
          <w:szCs w:val="24"/>
        </w:rPr>
        <w:tab/>
        <w:t>HR r</w:t>
      </w:r>
      <w:r w:rsidR="003F300C" w:rsidRPr="0043015C">
        <w:rPr>
          <w:rFonts w:ascii="Arial" w:hAnsi="Arial" w:cs="Arial"/>
          <w:color w:val="000000"/>
          <w:sz w:val="24"/>
          <w:szCs w:val="24"/>
        </w:rPr>
        <w:t xml:space="preserve">epresentatives will advise and guide recruiting managers where a Disclosure has been made. </w:t>
      </w:r>
    </w:p>
    <w:p w14:paraId="2F13586F"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143467CE" w14:textId="33F7F04D"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lastRenderedPageBreak/>
        <w:t>2.6</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008E6B1E" w:rsidRPr="0043015C">
        <w:rPr>
          <w:rFonts w:ascii="Arial" w:hAnsi="Arial" w:cs="Arial"/>
          <w:color w:val="000000"/>
          <w:sz w:val="24"/>
          <w:szCs w:val="24"/>
        </w:rPr>
        <w:t xml:space="preserve"> </w:t>
      </w:r>
      <w:r w:rsidRPr="0043015C">
        <w:rPr>
          <w:rFonts w:ascii="Arial" w:hAnsi="Arial" w:cs="Arial"/>
          <w:color w:val="000000"/>
          <w:sz w:val="24"/>
          <w:szCs w:val="24"/>
        </w:rPr>
        <w:t xml:space="preserve">undertakes to discuss any matter revealed in a Disclosure with the person seeking employment, before withdrawing a conditional offer of employment. </w:t>
      </w:r>
    </w:p>
    <w:p w14:paraId="139B59F0" w14:textId="77777777" w:rsidR="001903FC" w:rsidRPr="0043015C" w:rsidRDefault="001903FC" w:rsidP="009D680D">
      <w:pPr>
        <w:spacing w:after="0" w:line="240" w:lineRule="auto"/>
        <w:rPr>
          <w:rFonts w:ascii="Arial" w:hAnsi="Arial" w:cs="Arial"/>
          <w:sz w:val="24"/>
          <w:szCs w:val="24"/>
        </w:rPr>
      </w:pPr>
    </w:p>
    <w:p w14:paraId="397EF645"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56BA83E4" w14:textId="49CA8221"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2.7</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may conduct an interview to enable an open and measured discussion to take place regarding any offences or other matters that might be relevant to the position. Failure to reveal information that is directly relevant to the position sought, could lead to the withdrawal of an offer of employment. </w:t>
      </w:r>
    </w:p>
    <w:p w14:paraId="4C629EF7"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7E793B19" w14:textId="78EF02C1"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2.8 </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complies fully with the DBS Code of Practice. Every person who is subject to a Disclosure will be made aware of this Code of Practice and a copy will be provided to all applicants. </w:t>
      </w:r>
    </w:p>
    <w:p w14:paraId="0BDD3854"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40C6A6F0"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2.9 </w:t>
      </w:r>
      <w:r w:rsidRPr="0043015C">
        <w:rPr>
          <w:rFonts w:ascii="Arial" w:hAnsi="Arial" w:cs="Arial"/>
          <w:color w:val="000000"/>
          <w:sz w:val="24"/>
          <w:szCs w:val="24"/>
        </w:rPr>
        <w:tab/>
        <w:t xml:space="preserve">Having a criminal record will not necessarily bar a potential employee from working with the Organisation. This will depend on the nature of the position and the circumstance and background of the offence(s). </w:t>
      </w:r>
    </w:p>
    <w:p w14:paraId="1FFF1669"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0EA382F2" w14:textId="35D1C511" w:rsidR="003F300C" w:rsidRPr="0043015C" w:rsidRDefault="003F300C" w:rsidP="009D680D">
      <w:pPr>
        <w:autoSpaceDE w:val="0"/>
        <w:spacing w:after="0" w:line="240" w:lineRule="auto"/>
        <w:ind w:left="1080"/>
        <w:jc w:val="both"/>
        <w:rPr>
          <w:rFonts w:ascii="Arial" w:hAnsi="Arial" w:cs="Arial"/>
          <w:b/>
          <w:bCs/>
          <w:color w:val="000000"/>
          <w:sz w:val="24"/>
          <w:szCs w:val="24"/>
        </w:rPr>
      </w:pPr>
      <w:r w:rsidRPr="0043015C">
        <w:rPr>
          <w:rFonts w:ascii="Arial" w:hAnsi="Arial" w:cs="Arial"/>
          <w:b/>
          <w:bCs/>
          <w:color w:val="000000"/>
          <w:sz w:val="24"/>
          <w:szCs w:val="24"/>
        </w:rPr>
        <w:t xml:space="preserve">Security, Storage, Handling, Use, Retention, and Disposal of Disclosures </w:t>
      </w:r>
      <w:proofErr w:type="gramStart"/>
      <w:r w:rsidRPr="0043015C">
        <w:rPr>
          <w:rFonts w:ascii="Arial" w:hAnsi="Arial" w:cs="Arial"/>
          <w:b/>
          <w:bCs/>
          <w:color w:val="000000"/>
          <w:sz w:val="24"/>
          <w:szCs w:val="24"/>
        </w:rPr>
        <w:t>And</w:t>
      </w:r>
      <w:proofErr w:type="gramEnd"/>
      <w:r w:rsidR="009D680D" w:rsidRPr="0043015C">
        <w:rPr>
          <w:rFonts w:ascii="Arial" w:hAnsi="Arial" w:cs="Arial"/>
          <w:b/>
          <w:bCs/>
          <w:color w:val="000000"/>
          <w:sz w:val="24"/>
          <w:szCs w:val="24"/>
        </w:rPr>
        <w:t xml:space="preserve"> </w:t>
      </w:r>
      <w:r w:rsidRPr="0043015C">
        <w:rPr>
          <w:rFonts w:ascii="Arial" w:hAnsi="Arial" w:cs="Arial"/>
          <w:b/>
          <w:bCs/>
          <w:color w:val="000000"/>
          <w:sz w:val="24"/>
          <w:szCs w:val="24"/>
        </w:rPr>
        <w:t xml:space="preserve">Disclosure Information </w:t>
      </w:r>
    </w:p>
    <w:p w14:paraId="31E3476B"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7737B4FA" w14:textId="04498CFE"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2.10 </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complies fully with the DBS Code of Practice regarding the correct handling, use, storage, retention and disposal of Disclosures and Disclosure information. </w:t>
      </w:r>
    </w:p>
    <w:p w14:paraId="2F26C43F"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7D436E3D" w14:textId="14B2AEE3"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2.11</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008E6B1E" w:rsidRPr="0043015C">
        <w:rPr>
          <w:rFonts w:ascii="Arial" w:hAnsi="Arial" w:cs="Arial"/>
          <w:color w:val="000000"/>
          <w:sz w:val="24"/>
          <w:szCs w:val="24"/>
        </w:rPr>
        <w:t xml:space="preserve"> </w:t>
      </w:r>
      <w:r w:rsidRPr="0043015C">
        <w:rPr>
          <w:rFonts w:ascii="Arial" w:hAnsi="Arial" w:cs="Arial"/>
          <w:color w:val="000000"/>
          <w:sz w:val="24"/>
          <w:szCs w:val="24"/>
        </w:rPr>
        <w:t>complies fully with its obligations under the Data Protection Act</w:t>
      </w:r>
      <w:r w:rsidR="00FF7B03" w:rsidRPr="0043015C">
        <w:rPr>
          <w:rFonts w:ascii="Arial" w:hAnsi="Arial" w:cs="Arial"/>
          <w:color w:val="000000"/>
          <w:sz w:val="24"/>
          <w:szCs w:val="24"/>
        </w:rPr>
        <w:t xml:space="preserve"> 201</w:t>
      </w:r>
      <w:r w:rsidR="00DE11D3" w:rsidRPr="0043015C">
        <w:rPr>
          <w:rFonts w:ascii="Arial" w:hAnsi="Arial" w:cs="Arial"/>
          <w:color w:val="000000"/>
          <w:sz w:val="24"/>
          <w:szCs w:val="24"/>
        </w:rPr>
        <w:t>9</w:t>
      </w:r>
      <w:r w:rsidRPr="0043015C">
        <w:rPr>
          <w:rFonts w:ascii="Arial" w:hAnsi="Arial" w:cs="Arial"/>
          <w:color w:val="000000"/>
          <w:sz w:val="24"/>
          <w:szCs w:val="24"/>
        </w:rPr>
        <w:t xml:space="preserve"> and other relevant legislation pertaining to the safe handling, use, storage, </w:t>
      </w:r>
      <w:proofErr w:type="gramStart"/>
      <w:r w:rsidRPr="0043015C">
        <w:rPr>
          <w:rFonts w:ascii="Arial" w:hAnsi="Arial" w:cs="Arial"/>
          <w:color w:val="000000"/>
          <w:sz w:val="24"/>
          <w:szCs w:val="24"/>
        </w:rPr>
        <w:t>retention</w:t>
      </w:r>
      <w:proofErr w:type="gramEnd"/>
      <w:r w:rsidRPr="0043015C">
        <w:rPr>
          <w:rFonts w:ascii="Arial" w:hAnsi="Arial" w:cs="Arial"/>
          <w:color w:val="000000"/>
          <w:sz w:val="24"/>
          <w:szCs w:val="24"/>
        </w:rPr>
        <w:t xml:space="preserve"> and disposal of Disclosure information. </w:t>
      </w:r>
    </w:p>
    <w:p w14:paraId="1EE913B2" w14:textId="77777777" w:rsidR="003F300C" w:rsidRPr="0043015C" w:rsidRDefault="003F300C" w:rsidP="009D680D">
      <w:pPr>
        <w:autoSpaceDE w:val="0"/>
        <w:spacing w:after="0" w:line="240" w:lineRule="auto"/>
        <w:ind w:left="1080" w:hanging="720"/>
        <w:jc w:val="both"/>
        <w:rPr>
          <w:rFonts w:ascii="Arial" w:hAnsi="Arial" w:cs="Arial"/>
          <w:b/>
          <w:bCs/>
          <w:color w:val="000000"/>
          <w:sz w:val="24"/>
          <w:szCs w:val="24"/>
        </w:rPr>
      </w:pPr>
    </w:p>
    <w:p w14:paraId="6EA55F1D" w14:textId="77777777" w:rsidR="003F300C" w:rsidRPr="0043015C" w:rsidRDefault="003F300C" w:rsidP="009D680D">
      <w:pPr>
        <w:autoSpaceDE w:val="0"/>
        <w:spacing w:after="0" w:line="240" w:lineRule="auto"/>
        <w:ind w:left="1080"/>
        <w:jc w:val="both"/>
        <w:rPr>
          <w:rFonts w:ascii="Arial" w:hAnsi="Arial" w:cs="Arial"/>
          <w:b/>
          <w:bCs/>
          <w:color w:val="000000"/>
          <w:sz w:val="24"/>
          <w:szCs w:val="24"/>
        </w:rPr>
      </w:pPr>
      <w:r w:rsidRPr="0043015C">
        <w:rPr>
          <w:rFonts w:ascii="Arial" w:hAnsi="Arial" w:cs="Arial"/>
          <w:b/>
          <w:bCs/>
          <w:color w:val="000000"/>
          <w:sz w:val="24"/>
          <w:szCs w:val="24"/>
        </w:rPr>
        <w:t xml:space="preserve">Storage, Access &amp; Disposal </w:t>
      </w:r>
    </w:p>
    <w:p w14:paraId="593ED85D"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5AFF594D"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2.12 </w:t>
      </w:r>
      <w:r w:rsidRPr="0043015C">
        <w:rPr>
          <w:rFonts w:ascii="Arial" w:hAnsi="Arial" w:cs="Arial"/>
          <w:color w:val="000000"/>
          <w:sz w:val="24"/>
          <w:szCs w:val="24"/>
        </w:rPr>
        <w:tab/>
        <w:t xml:space="preserve">Disclosure information will be securely destroyed as soon as the relevant information </w:t>
      </w:r>
      <w:r w:rsidR="00FE1621" w:rsidRPr="0043015C">
        <w:rPr>
          <w:rFonts w:ascii="Arial" w:hAnsi="Arial" w:cs="Arial"/>
          <w:color w:val="000000"/>
          <w:sz w:val="24"/>
          <w:szCs w:val="24"/>
        </w:rPr>
        <w:t xml:space="preserve">listed in 2.16 </w:t>
      </w:r>
      <w:r w:rsidRPr="0043015C">
        <w:rPr>
          <w:rFonts w:ascii="Arial" w:hAnsi="Arial" w:cs="Arial"/>
          <w:color w:val="000000"/>
          <w:sz w:val="24"/>
          <w:szCs w:val="24"/>
        </w:rPr>
        <w:t xml:space="preserve">has been noted. </w:t>
      </w:r>
    </w:p>
    <w:p w14:paraId="1111BFEF"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70FCE8F2" w14:textId="25EC004D"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2.13</w:t>
      </w:r>
      <w:r w:rsidRPr="0043015C">
        <w:rPr>
          <w:rFonts w:ascii="Arial" w:hAnsi="Arial" w:cs="Arial"/>
          <w:color w:val="000000"/>
          <w:sz w:val="24"/>
          <w:szCs w:val="24"/>
        </w:rPr>
        <w:tab/>
        <w:t>No Disclosure information will be kept on personal files and where a Disclosure needs to be kept due to a dispute or because additional information has been supplied, it will be kept separately and securely in a non-portable, lockable storage unit</w:t>
      </w:r>
      <w:r w:rsidR="00FE1621" w:rsidRPr="0043015C">
        <w:rPr>
          <w:rFonts w:ascii="Arial" w:hAnsi="Arial" w:cs="Arial"/>
          <w:color w:val="000000"/>
          <w:sz w:val="24"/>
          <w:szCs w:val="24"/>
        </w:rPr>
        <w:t xml:space="preserve"> as agreed between the </w:t>
      </w:r>
      <w:r w:rsidR="001903FC" w:rsidRPr="0043015C">
        <w:rPr>
          <w:rFonts w:ascii="Arial" w:hAnsi="Arial" w:cs="Arial"/>
          <w:color w:val="000000"/>
          <w:sz w:val="24"/>
          <w:szCs w:val="24"/>
        </w:rPr>
        <w:t>Organisation</w:t>
      </w:r>
      <w:r w:rsidR="00FE1621" w:rsidRPr="0043015C">
        <w:rPr>
          <w:rFonts w:ascii="Arial" w:hAnsi="Arial" w:cs="Arial"/>
          <w:color w:val="000000"/>
          <w:sz w:val="24"/>
          <w:szCs w:val="24"/>
        </w:rPr>
        <w:t xml:space="preserve"> and NECS HR</w:t>
      </w:r>
      <w:r w:rsidRPr="0043015C">
        <w:rPr>
          <w:rFonts w:ascii="Arial" w:hAnsi="Arial" w:cs="Arial"/>
          <w:color w:val="000000"/>
          <w:sz w:val="24"/>
          <w:szCs w:val="24"/>
        </w:rPr>
        <w:t xml:space="preserve">. </w:t>
      </w:r>
    </w:p>
    <w:p w14:paraId="318183CD" w14:textId="77777777" w:rsidR="008E6B1E" w:rsidRPr="0043015C" w:rsidRDefault="008E6B1E" w:rsidP="009D680D">
      <w:pPr>
        <w:autoSpaceDE w:val="0"/>
        <w:spacing w:after="0" w:line="240" w:lineRule="auto"/>
        <w:ind w:left="1080" w:hanging="720"/>
        <w:jc w:val="both"/>
        <w:rPr>
          <w:rFonts w:ascii="Arial" w:hAnsi="Arial" w:cs="Arial"/>
          <w:color w:val="000000"/>
          <w:sz w:val="24"/>
          <w:szCs w:val="24"/>
        </w:rPr>
      </w:pPr>
    </w:p>
    <w:p w14:paraId="50AA1AED"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2.14</w:t>
      </w:r>
      <w:r w:rsidRPr="0043015C">
        <w:rPr>
          <w:rFonts w:ascii="Arial" w:hAnsi="Arial" w:cs="Arial"/>
          <w:color w:val="000000"/>
          <w:sz w:val="24"/>
          <w:szCs w:val="24"/>
        </w:rPr>
        <w:tab/>
        <w:t xml:space="preserve">Where a Disclosure has been kept, it will be securely destroyed once the dispute is </w:t>
      </w:r>
      <w:proofErr w:type="gramStart"/>
      <w:r w:rsidRPr="0043015C">
        <w:rPr>
          <w:rFonts w:ascii="Arial" w:hAnsi="Arial" w:cs="Arial"/>
          <w:color w:val="000000"/>
          <w:sz w:val="24"/>
          <w:szCs w:val="24"/>
        </w:rPr>
        <w:t>resolved</w:t>
      </w:r>
      <w:proofErr w:type="gramEnd"/>
      <w:r w:rsidRPr="0043015C">
        <w:rPr>
          <w:rFonts w:ascii="Arial" w:hAnsi="Arial" w:cs="Arial"/>
          <w:color w:val="000000"/>
          <w:sz w:val="24"/>
          <w:szCs w:val="24"/>
        </w:rPr>
        <w:t xml:space="preserve"> or a decision made regarding employment or at the latest after 6 months</w:t>
      </w:r>
      <w:r w:rsidR="00FE1621" w:rsidRPr="0043015C">
        <w:rPr>
          <w:rFonts w:ascii="Arial" w:hAnsi="Arial" w:cs="Arial"/>
          <w:color w:val="000000"/>
          <w:sz w:val="24"/>
          <w:szCs w:val="24"/>
        </w:rPr>
        <w:t xml:space="preserve"> of receipt</w:t>
      </w:r>
      <w:r w:rsidRPr="0043015C">
        <w:rPr>
          <w:rFonts w:ascii="Arial" w:hAnsi="Arial" w:cs="Arial"/>
          <w:color w:val="000000"/>
          <w:sz w:val="24"/>
          <w:szCs w:val="24"/>
        </w:rPr>
        <w:t xml:space="preserve">. </w:t>
      </w:r>
    </w:p>
    <w:p w14:paraId="28D7CC91"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79CFA1AD"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2.15</w:t>
      </w:r>
      <w:r w:rsidRPr="0043015C">
        <w:rPr>
          <w:rFonts w:ascii="Arial" w:hAnsi="Arial" w:cs="Arial"/>
          <w:color w:val="000000"/>
          <w:sz w:val="24"/>
          <w:szCs w:val="24"/>
        </w:rPr>
        <w:tab/>
        <w:t xml:space="preserve">Access to Disclosure information is strictly controlled and limited to those who are entitled to see it as part of their duties. </w:t>
      </w:r>
    </w:p>
    <w:p w14:paraId="2D7A633C"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4B3DB22A" w14:textId="69D44889" w:rsidR="003F300C" w:rsidRPr="0043015C" w:rsidRDefault="008E6B1E"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2.16</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00FE1621" w:rsidRPr="0043015C">
        <w:rPr>
          <w:rFonts w:ascii="Arial" w:hAnsi="Arial" w:cs="Arial"/>
          <w:color w:val="000000"/>
          <w:sz w:val="24"/>
          <w:szCs w:val="24"/>
        </w:rPr>
        <w:t xml:space="preserve"> and NECS HR</w:t>
      </w:r>
      <w:r w:rsidR="003F300C" w:rsidRPr="0043015C">
        <w:rPr>
          <w:rFonts w:ascii="Arial" w:hAnsi="Arial" w:cs="Arial"/>
          <w:color w:val="000000"/>
          <w:sz w:val="24"/>
          <w:szCs w:val="24"/>
        </w:rPr>
        <w:t xml:space="preserve"> will not keep any photocopy or other image of the Disclosure or any copy or representation of the contents of a Disclosure. However,</w:t>
      </w:r>
      <w:r w:rsidRPr="0043015C">
        <w:rPr>
          <w:rFonts w:ascii="Arial" w:hAnsi="Arial" w:cs="Arial"/>
          <w:color w:val="000000"/>
          <w:sz w:val="24"/>
          <w:szCs w:val="24"/>
        </w:rPr>
        <w:t xml:space="preserve"> for record purposes only, the o</w:t>
      </w:r>
      <w:r w:rsidR="003F300C" w:rsidRPr="0043015C">
        <w:rPr>
          <w:rFonts w:ascii="Arial" w:hAnsi="Arial" w:cs="Arial"/>
          <w:color w:val="000000"/>
          <w:sz w:val="24"/>
          <w:szCs w:val="24"/>
        </w:rPr>
        <w:t>rganisation will keep the following information:</w:t>
      </w:r>
    </w:p>
    <w:p w14:paraId="18E8C609" w14:textId="4B81ECF9"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 </w:t>
      </w:r>
    </w:p>
    <w:p w14:paraId="526CF774" w14:textId="77777777" w:rsidR="009D680D" w:rsidRPr="0043015C" w:rsidRDefault="009D680D" w:rsidP="009D680D">
      <w:pPr>
        <w:autoSpaceDE w:val="0"/>
        <w:spacing w:after="0" w:line="240" w:lineRule="auto"/>
        <w:ind w:left="1080" w:hanging="720"/>
        <w:jc w:val="both"/>
        <w:rPr>
          <w:rFonts w:ascii="Arial" w:hAnsi="Arial" w:cs="Arial"/>
          <w:color w:val="000000"/>
          <w:sz w:val="24"/>
          <w:szCs w:val="24"/>
        </w:rPr>
      </w:pPr>
    </w:p>
    <w:p w14:paraId="3501F367"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lastRenderedPageBreak/>
        <w:t xml:space="preserve">• The name of the subject </w:t>
      </w:r>
    </w:p>
    <w:p w14:paraId="26E38FBC"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p>
    <w:p w14:paraId="030DE68F"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xml:space="preserve">• The level of Disclosure requested </w:t>
      </w:r>
    </w:p>
    <w:p w14:paraId="4752A576"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p>
    <w:p w14:paraId="48A26B79"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xml:space="preserve">• The position for which the Disclosure was requested </w:t>
      </w:r>
    </w:p>
    <w:p w14:paraId="1A01D601"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p>
    <w:p w14:paraId="537B9E0F"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xml:space="preserve">• The unique reference number of the Disclosure </w:t>
      </w:r>
    </w:p>
    <w:p w14:paraId="486B7A0B" w14:textId="77777777" w:rsidR="003F300C" w:rsidRPr="0043015C" w:rsidRDefault="003F300C" w:rsidP="009D680D">
      <w:pPr>
        <w:autoSpaceDE w:val="0"/>
        <w:spacing w:after="0" w:line="240" w:lineRule="auto"/>
        <w:ind w:left="1800" w:hanging="720"/>
        <w:jc w:val="both"/>
        <w:rPr>
          <w:rFonts w:ascii="Arial" w:hAnsi="Arial" w:cs="Arial"/>
          <w:color w:val="000000"/>
          <w:sz w:val="24"/>
          <w:szCs w:val="24"/>
        </w:rPr>
      </w:pPr>
    </w:p>
    <w:p w14:paraId="5E35D49B" w14:textId="77777777" w:rsidR="00FF7B03" w:rsidRPr="0043015C" w:rsidRDefault="003F300C"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Details of the recruitment decision taken</w:t>
      </w:r>
    </w:p>
    <w:p w14:paraId="522A2BA1" w14:textId="77777777" w:rsidR="00FF7B03" w:rsidRPr="0043015C" w:rsidRDefault="00FF7B03" w:rsidP="009D680D">
      <w:pPr>
        <w:autoSpaceDE w:val="0"/>
        <w:spacing w:after="0" w:line="240" w:lineRule="auto"/>
        <w:ind w:left="1800" w:hanging="720"/>
        <w:jc w:val="both"/>
        <w:rPr>
          <w:rFonts w:ascii="Arial" w:hAnsi="Arial" w:cs="Arial"/>
          <w:color w:val="000000"/>
          <w:sz w:val="24"/>
          <w:szCs w:val="24"/>
        </w:rPr>
      </w:pPr>
    </w:p>
    <w:p w14:paraId="36D899DA" w14:textId="77777777" w:rsidR="00FF7B03" w:rsidRPr="0043015C" w:rsidRDefault="00FF7B03"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xml:space="preserve">• </w:t>
      </w:r>
      <w:r w:rsidR="00F83BD1" w:rsidRPr="0043015C">
        <w:rPr>
          <w:rFonts w:ascii="Arial" w:hAnsi="Arial" w:cs="Arial"/>
          <w:color w:val="000000"/>
          <w:sz w:val="24"/>
          <w:szCs w:val="24"/>
        </w:rPr>
        <w:t xml:space="preserve">The issue date of disclosure certificate </w:t>
      </w:r>
    </w:p>
    <w:p w14:paraId="2E931C49" w14:textId="77777777" w:rsidR="00F83BD1" w:rsidRPr="0043015C" w:rsidRDefault="00F83BD1" w:rsidP="009D680D">
      <w:pPr>
        <w:autoSpaceDE w:val="0"/>
        <w:spacing w:after="0" w:line="240" w:lineRule="auto"/>
        <w:ind w:left="1800" w:hanging="720"/>
        <w:jc w:val="both"/>
        <w:rPr>
          <w:rFonts w:ascii="Arial" w:hAnsi="Arial" w:cs="Arial"/>
          <w:color w:val="000000"/>
          <w:sz w:val="24"/>
          <w:szCs w:val="24"/>
        </w:rPr>
      </w:pPr>
    </w:p>
    <w:p w14:paraId="5CB0D90F" w14:textId="0FEFA350" w:rsidR="00F83BD1" w:rsidRPr="0043015C" w:rsidRDefault="00F83BD1"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xml:space="preserve">• Any checks against one or </w:t>
      </w:r>
      <w:r w:rsidR="001903FC" w:rsidRPr="0043015C">
        <w:rPr>
          <w:rFonts w:ascii="Arial" w:hAnsi="Arial" w:cs="Arial"/>
          <w:color w:val="000000"/>
          <w:sz w:val="24"/>
          <w:szCs w:val="24"/>
        </w:rPr>
        <w:t>both barred</w:t>
      </w:r>
      <w:r w:rsidRPr="0043015C">
        <w:rPr>
          <w:rFonts w:ascii="Arial" w:hAnsi="Arial" w:cs="Arial"/>
          <w:color w:val="000000"/>
          <w:sz w:val="24"/>
          <w:szCs w:val="24"/>
        </w:rPr>
        <w:t xml:space="preserve"> lists </w:t>
      </w:r>
    </w:p>
    <w:p w14:paraId="07840BAA" w14:textId="77777777" w:rsidR="00F83BD1" w:rsidRPr="0043015C" w:rsidRDefault="00F83BD1" w:rsidP="009D680D">
      <w:pPr>
        <w:autoSpaceDE w:val="0"/>
        <w:spacing w:after="0" w:line="240" w:lineRule="auto"/>
        <w:ind w:left="1800" w:hanging="720"/>
        <w:jc w:val="both"/>
        <w:rPr>
          <w:rFonts w:ascii="Arial" w:hAnsi="Arial" w:cs="Arial"/>
          <w:color w:val="000000"/>
          <w:sz w:val="24"/>
          <w:szCs w:val="24"/>
        </w:rPr>
      </w:pPr>
    </w:p>
    <w:p w14:paraId="6FC02BDB" w14:textId="77777777" w:rsidR="00F83BD1" w:rsidRPr="0043015C" w:rsidRDefault="00F83BD1" w:rsidP="009D680D">
      <w:pPr>
        <w:autoSpaceDE w:val="0"/>
        <w:spacing w:after="0" w:line="240" w:lineRule="auto"/>
        <w:ind w:left="1800" w:hanging="720"/>
        <w:jc w:val="both"/>
        <w:rPr>
          <w:rFonts w:ascii="Arial" w:hAnsi="Arial" w:cs="Arial"/>
          <w:color w:val="000000"/>
          <w:sz w:val="24"/>
          <w:szCs w:val="24"/>
        </w:rPr>
      </w:pPr>
      <w:r w:rsidRPr="0043015C">
        <w:rPr>
          <w:rFonts w:ascii="Arial" w:hAnsi="Arial" w:cs="Arial"/>
          <w:color w:val="000000"/>
          <w:sz w:val="24"/>
          <w:szCs w:val="24"/>
        </w:rPr>
        <w:t>• The decision to offer / withdraw the appointment</w:t>
      </w:r>
    </w:p>
    <w:p w14:paraId="3A5F6C1E" w14:textId="77777777" w:rsidR="003F300C" w:rsidRPr="0043015C" w:rsidRDefault="003F300C" w:rsidP="009D680D">
      <w:pPr>
        <w:autoSpaceDE w:val="0"/>
        <w:spacing w:after="0" w:line="240" w:lineRule="auto"/>
        <w:ind w:left="1080" w:hanging="720"/>
        <w:jc w:val="both"/>
        <w:rPr>
          <w:rFonts w:ascii="Arial" w:hAnsi="Arial" w:cs="Arial"/>
          <w:b/>
          <w:bCs/>
          <w:color w:val="000000"/>
          <w:sz w:val="24"/>
          <w:szCs w:val="24"/>
        </w:rPr>
      </w:pPr>
    </w:p>
    <w:p w14:paraId="79C3829A" w14:textId="77777777" w:rsidR="003F300C" w:rsidRPr="0043015C" w:rsidRDefault="003F300C" w:rsidP="009D680D">
      <w:pPr>
        <w:autoSpaceDE w:val="0"/>
        <w:spacing w:after="0" w:line="240" w:lineRule="auto"/>
        <w:ind w:left="1080"/>
        <w:jc w:val="both"/>
        <w:rPr>
          <w:rFonts w:ascii="Arial" w:hAnsi="Arial" w:cs="Arial"/>
          <w:b/>
          <w:bCs/>
          <w:color w:val="000000"/>
          <w:sz w:val="24"/>
          <w:szCs w:val="24"/>
        </w:rPr>
      </w:pPr>
      <w:r w:rsidRPr="0043015C">
        <w:rPr>
          <w:rFonts w:ascii="Arial" w:hAnsi="Arial" w:cs="Arial"/>
          <w:b/>
          <w:bCs/>
          <w:color w:val="000000"/>
          <w:sz w:val="24"/>
          <w:szCs w:val="24"/>
        </w:rPr>
        <w:t xml:space="preserve">Handling </w:t>
      </w:r>
    </w:p>
    <w:p w14:paraId="5C7647A1" w14:textId="77777777" w:rsidR="003F300C" w:rsidRPr="0043015C" w:rsidRDefault="003F300C" w:rsidP="009D680D">
      <w:pPr>
        <w:autoSpaceDE w:val="0"/>
        <w:spacing w:after="0" w:line="240" w:lineRule="auto"/>
        <w:ind w:left="1080" w:hanging="720"/>
        <w:rPr>
          <w:rFonts w:ascii="Arial" w:hAnsi="Arial" w:cs="Arial"/>
          <w:color w:val="000000"/>
          <w:sz w:val="24"/>
          <w:szCs w:val="24"/>
        </w:rPr>
      </w:pPr>
    </w:p>
    <w:p w14:paraId="40A6C4BA"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2.17 </w:t>
      </w:r>
      <w:r w:rsidRPr="0043015C">
        <w:rPr>
          <w:rFonts w:ascii="Arial" w:hAnsi="Arial" w:cs="Arial"/>
          <w:color w:val="000000"/>
          <w:sz w:val="24"/>
          <w:szCs w:val="24"/>
        </w:rPr>
        <w:tab/>
        <w:t xml:space="preserve">In accordance with section 124 of the Police Act 1997, Disclosure information is only passed to those who are authorised to receive it in the course of their duties. </w:t>
      </w:r>
    </w:p>
    <w:p w14:paraId="58D5FA39"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23ED30B4" w14:textId="293BA4DB"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2.18</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00FE1621" w:rsidRPr="0043015C">
        <w:rPr>
          <w:rFonts w:ascii="Arial" w:hAnsi="Arial" w:cs="Arial"/>
          <w:color w:val="000000"/>
          <w:sz w:val="24"/>
          <w:szCs w:val="24"/>
        </w:rPr>
        <w:t>/NECS HR</w:t>
      </w:r>
      <w:r w:rsidRPr="0043015C">
        <w:rPr>
          <w:rFonts w:ascii="Arial" w:hAnsi="Arial" w:cs="Arial"/>
          <w:color w:val="000000"/>
          <w:sz w:val="24"/>
          <w:szCs w:val="24"/>
        </w:rPr>
        <w:t xml:space="preserve"> maintains a record of all people to whom Disclosures and Disclosure information has been revealed and the </w:t>
      </w:r>
      <w:r w:rsidR="001903FC" w:rsidRPr="0043015C">
        <w:rPr>
          <w:rFonts w:ascii="Arial" w:hAnsi="Arial" w:cs="Arial"/>
          <w:color w:val="000000"/>
          <w:sz w:val="24"/>
          <w:szCs w:val="24"/>
        </w:rPr>
        <w:t>Organisation</w:t>
      </w:r>
      <w:r w:rsidR="00FE1621" w:rsidRPr="0043015C">
        <w:rPr>
          <w:rFonts w:ascii="Arial" w:hAnsi="Arial" w:cs="Arial"/>
          <w:color w:val="000000"/>
          <w:sz w:val="24"/>
          <w:szCs w:val="24"/>
        </w:rPr>
        <w:t>/NECS HR</w:t>
      </w:r>
      <w:r w:rsidRPr="0043015C">
        <w:rPr>
          <w:rFonts w:ascii="Arial" w:hAnsi="Arial" w:cs="Arial"/>
          <w:color w:val="000000"/>
          <w:sz w:val="24"/>
          <w:szCs w:val="24"/>
        </w:rPr>
        <w:t xml:space="preserve"> recognises that is a </w:t>
      </w:r>
      <w:r w:rsidRPr="0043015C">
        <w:rPr>
          <w:rFonts w:ascii="Arial" w:hAnsi="Arial" w:cs="Arial"/>
          <w:b/>
          <w:bCs/>
          <w:i/>
          <w:iCs/>
          <w:color w:val="000000"/>
          <w:sz w:val="24"/>
          <w:szCs w:val="24"/>
        </w:rPr>
        <w:t xml:space="preserve">criminal offence </w:t>
      </w:r>
      <w:r w:rsidRPr="0043015C">
        <w:rPr>
          <w:rFonts w:ascii="Arial" w:hAnsi="Arial" w:cs="Arial"/>
          <w:color w:val="000000"/>
          <w:sz w:val="24"/>
          <w:szCs w:val="24"/>
        </w:rPr>
        <w:t xml:space="preserve">to pass this information on to anyone who is not entitled to receive it. </w:t>
      </w:r>
    </w:p>
    <w:p w14:paraId="5D72349E" w14:textId="77777777" w:rsidR="003F300C" w:rsidRPr="0043015C" w:rsidRDefault="003F300C" w:rsidP="009D680D">
      <w:pPr>
        <w:autoSpaceDE w:val="0"/>
        <w:spacing w:after="0" w:line="240" w:lineRule="auto"/>
        <w:ind w:left="1080" w:hanging="720"/>
        <w:jc w:val="both"/>
        <w:rPr>
          <w:rFonts w:ascii="Arial" w:hAnsi="Arial" w:cs="Arial"/>
          <w:b/>
          <w:bCs/>
          <w:i/>
          <w:iCs/>
          <w:color w:val="000000"/>
          <w:sz w:val="24"/>
          <w:szCs w:val="24"/>
        </w:rPr>
      </w:pPr>
    </w:p>
    <w:p w14:paraId="01597954" w14:textId="77777777" w:rsidR="003F300C" w:rsidRPr="0043015C" w:rsidRDefault="003F300C" w:rsidP="009D680D">
      <w:pPr>
        <w:autoSpaceDE w:val="0"/>
        <w:spacing w:after="0" w:line="240" w:lineRule="auto"/>
        <w:ind w:left="1080"/>
        <w:jc w:val="both"/>
        <w:rPr>
          <w:rFonts w:ascii="Arial" w:hAnsi="Arial" w:cs="Arial"/>
          <w:b/>
          <w:bCs/>
          <w:color w:val="000000"/>
          <w:sz w:val="24"/>
          <w:szCs w:val="24"/>
        </w:rPr>
      </w:pPr>
      <w:r w:rsidRPr="0043015C">
        <w:rPr>
          <w:rFonts w:ascii="Arial" w:hAnsi="Arial" w:cs="Arial"/>
          <w:b/>
          <w:bCs/>
          <w:color w:val="000000"/>
          <w:sz w:val="24"/>
          <w:szCs w:val="24"/>
        </w:rPr>
        <w:t xml:space="preserve">Usage </w:t>
      </w:r>
    </w:p>
    <w:p w14:paraId="60903C84"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186E8C38"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2.19</w:t>
      </w:r>
      <w:r w:rsidRPr="0043015C">
        <w:rPr>
          <w:rFonts w:ascii="Arial" w:hAnsi="Arial" w:cs="Arial"/>
          <w:color w:val="000000"/>
          <w:sz w:val="24"/>
          <w:szCs w:val="24"/>
        </w:rPr>
        <w:tab/>
        <w:t xml:space="preserve">Disclosure information is only used for the specific purpose for which it was requested and for which the applicant’s full consent has been given. </w:t>
      </w:r>
    </w:p>
    <w:p w14:paraId="6405ED60" w14:textId="77777777" w:rsidR="003F300C" w:rsidRPr="0043015C" w:rsidRDefault="003F300C" w:rsidP="009D680D">
      <w:pPr>
        <w:autoSpaceDE w:val="0"/>
        <w:spacing w:after="0" w:line="240" w:lineRule="auto"/>
        <w:ind w:left="1080" w:hanging="720"/>
        <w:jc w:val="both"/>
        <w:rPr>
          <w:rFonts w:ascii="Arial" w:hAnsi="Arial" w:cs="Arial"/>
          <w:color w:val="000000"/>
          <w:sz w:val="24"/>
          <w:szCs w:val="24"/>
        </w:rPr>
      </w:pPr>
    </w:p>
    <w:p w14:paraId="52705C15" w14:textId="70304131" w:rsidR="003F300C" w:rsidRPr="0043015C" w:rsidRDefault="003F300C" w:rsidP="009D680D">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2.20</w:t>
      </w:r>
      <w:r w:rsidRPr="0043015C">
        <w:rPr>
          <w:rFonts w:ascii="Arial" w:hAnsi="Arial" w:cs="Arial"/>
          <w:color w:val="000000"/>
          <w:sz w:val="24"/>
          <w:szCs w:val="24"/>
        </w:rPr>
        <w:tab/>
        <w:t xml:space="preserve">The </w:t>
      </w:r>
      <w:r w:rsidR="001903FC" w:rsidRPr="0043015C">
        <w:rPr>
          <w:rFonts w:ascii="Arial" w:hAnsi="Arial" w:cs="Arial"/>
          <w:color w:val="000000"/>
          <w:sz w:val="24"/>
          <w:szCs w:val="24"/>
        </w:rPr>
        <w:t>Organisation</w:t>
      </w:r>
      <w:r w:rsidRPr="0043015C">
        <w:rPr>
          <w:rFonts w:ascii="Arial" w:hAnsi="Arial" w:cs="Arial"/>
          <w:color w:val="000000"/>
          <w:sz w:val="24"/>
          <w:szCs w:val="24"/>
        </w:rPr>
        <w:t xml:space="preserve"> will comply with all recommendations from DBS on the proper use and safekeeping of disclosure information. </w:t>
      </w:r>
    </w:p>
    <w:p w14:paraId="3B897429" w14:textId="77777777" w:rsidR="003F300C" w:rsidRPr="0043015C" w:rsidRDefault="003F300C" w:rsidP="009D680D">
      <w:pPr>
        <w:autoSpaceDE w:val="0"/>
        <w:spacing w:after="0" w:line="240" w:lineRule="auto"/>
        <w:ind w:left="1080" w:hanging="720"/>
        <w:jc w:val="both"/>
        <w:rPr>
          <w:rFonts w:ascii="Arial" w:hAnsi="Arial" w:cs="Arial"/>
          <w:color w:val="000000"/>
          <w:sz w:val="28"/>
          <w:szCs w:val="28"/>
        </w:rPr>
      </w:pPr>
    </w:p>
    <w:p w14:paraId="233A1D44" w14:textId="2443A0A7" w:rsidR="003F300C" w:rsidRPr="0043015C" w:rsidRDefault="003F300C" w:rsidP="009D680D">
      <w:pPr>
        <w:pStyle w:val="Heading1"/>
        <w:numPr>
          <w:ilvl w:val="0"/>
          <w:numId w:val="13"/>
        </w:numPr>
        <w:ind w:left="1134" w:hanging="774"/>
        <w:jc w:val="left"/>
        <w:rPr>
          <w:rFonts w:ascii="Arial" w:hAnsi="Arial"/>
          <w:b w:val="0"/>
          <w:sz w:val="28"/>
          <w:szCs w:val="24"/>
        </w:rPr>
      </w:pPr>
      <w:bookmarkStart w:id="4" w:name="_Toc106893207"/>
      <w:r w:rsidRPr="0043015C">
        <w:rPr>
          <w:rFonts w:ascii="Arial" w:hAnsi="Arial"/>
          <w:sz w:val="28"/>
          <w:szCs w:val="24"/>
        </w:rPr>
        <w:t>EQUALITY</w:t>
      </w:r>
      <w:bookmarkEnd w:id="4"/>
    </w:p>
    <w:p w14:paraId="0781816A" w14:textId="77777777" w:rsidR="003F300C" w:rsidRPr="0043015C" w:rsidRDefault="003F300C" w:rsidP="009D680D">
      <w:pPr>
        <w:spacing w:after="0" w:line="240" w:lineRule="auto"/>
        <w:ind w:left="1080" w:hanging="720"/>
        <w:rPr>
          <w:rFonts w:ascii="Arial" w:hAnsi="Arial" w:cs="Arial"/>
          <w:sz w:val="24"/>
          <w:szCs w:val="24"/>
        </w:rPr>
      </w:pPr>
    </w:p>
    <w:p w14:paraId="0E4E6C78" w14:textId="0641FAA0" w:rsidR="003D3F53" w:rsidRPr="0043015C" w:rsidRDefault="003D3F53" w:rsidP="009D680D">
      <w:pPr>
        <w:widowControl w:val="0"/>
        <w:suppressAutoHyphens w:val="0"/>
        <w:autoSpaceDE w:val="0"/>
        <w:autoSpaceDN w:val="0"/>
        <w:adjustRightInd w:val="0"/>
        <w:spacing w:after="0" w:line="240" w:lineRule="auto"/>
        <w:ind w:left="1080" w:hanging="720"/>
        <w:rPr>
          <w:rFonts w:ascii="Arial" w:hAnsi="Arial" w:cs="Arial"/>
          <w:sz w:val="24"/>
          <w:szCs w:val="24"/>
        </w:rPr>
      </w:pPr>
      <w:r w:rsidRPr="0043015C">
        <w:rPr>
          <w:rFonts w:ascii="Arial" w:hAnsi="Arial" w:cs="Arial"/>
          <w:sz w:val="24"/>
          <w:szCs w:val="24"/>
        </w:rPr>
        <w:t>3.1</w:t>
      </w:r>
      <w:r w:rsidRPr="0043015C">
        <w:rPr>
          <w:rFonts w:ascii="Arial" w:hAnsi="Arial" w:cs="Arial"/>
          <w:sz w:val="24"/>
          <w:szCs w:val="24"/>
        </w:rPr>
        <w:tab/>
        <w:t xml:space="preserve">In applying this policy, the </w:t>
      </w:r>
      <w:r w:rsidR="001903FC" w:rsidRPr="0043015C">
        <w:rPr>
          <w:rFonts w:ascii="Arial" w:hAnsi="Arial" w:cs="Arial"/>
          <w:sz w:val="24"/>
          <w:szCs w:val="24"/>
        </w:rPr>
        <w:t>Organisation</w:t>
      </w:r>
      <w:r w:rsidRPr="0043015C">
        <w:rPr>
          <w:rFonts w:ascii="Arial" w:hAnsi="Arial" w:cs="Arial"/>
          <w:sz w:val="24"/>
          <w:szCs w:val="24"/>
        </w:rPr>
        <w:t xml:space="preserve"> will have due regard for the need to eliminate unlawful discrimination</w:t>
      </w:r>
      <w:r w:rsidRPr="0043015C">
        <w:rPr>
          <w:rFonts w:ascii="Arial" w:hAnsi="Arial" w:cs="Arial"/>
          <w:b/>
          <w:sz w:val="24"/>
          <w:szCs w:val="24"/>
        </w:rPr>
        <w:t xml:space="preserve">, </w:t>
      </w:r>
      <w:r w:rsidRPr="0043015C">
        <w:rPr>
          <w:rFonts w:ascii="Arial" w:hAnsi="Arial" w:cs="Arial"/>
          <w:sz w:val="24"/>
          <w:szCs w:val="24"/>
        </w:rPr>
        <w:t>promote equality of opportunity</w:t>
      </w:r>
      <w:r w:rsidRPr="0043015C">
        <w:rPr>
          <w:rFonts w:ascii="Arial" w:hAnsi="Arial" w:cs="Arial"/>
          <w:b/>
          <w:sz w:val="24"/>
          <w:szCs w:val="24"/>
        </w:rPr>
        <w:t xml:space="preserve">, </w:t>
      </w:r>
      <w:r w:rsidRPr="0043015C">
        <w:rPr>
          <w:rFonts w:ascii="Arial" w:hAnsi="Arial" w:cs="Arial"/>
          <w:sz w:val="24"/>
          <w:szCs w:val="24"/>
        </w:rPr>
        <w:t xml:space="preserve">and provide for good relations between people of diverse groups, in particular </w:t>
      </w:r>
      <w:r w:rsidRPr="0043015C">
        <w:rPr>
          <w:rFonts w:ascii="Arial" w:hAnsi="Arial" w:cs="Arial"/>
          <w:sz w:val="24"/>
          <w:szCs w:val="24"/>
          <w:lang w:eastAsia="en-US"/>
        </w:rPr>
        <w:t>on the grounds of the following characteristics protected by the Equality Act (2010</w:t>
      </w:r>
      <w:proofErr w:type="gramStart"/>
      <w:r w:rsidRPr="0043015C">
        <w:rPr>
          <w:rFonts w:ascii="Arial" w:hAnsi="Arial" w:cs="Arial"/>
          <w:sz w:val="24"/>
          <w:szCs w:val="24"/>
          <w:lang w:eastAsia="en-US"/>
        </w:rPr>
        <w:t>);</w:t>
      </w:r>
      <w:proofErr w:type="gramEnd"/>
      <w:r w:rsidRPr="0043015C">
        <w:rPr>
          <w:rFonts w:ascii="Arial" w:hAnsi="Arial" w:cs="Arial"/>
          <w:sz w:val="24"/>
          <w:szCs w:val="24"/>
          <w:lang w:eastAsia="en-US"/>
        </w:rPr>
        <w:t xml:space="preserve"> age, disability, gender reassignment, marriage or civil partnership, pregnancy and maternity, race, religion or belief, sex and sexual orientation. </w:t>
      </w:r>
    </w:p>
    <w:p w14:paraId="71A3EA78" w14:textId="77777777" w:rsidR="003F300C" w:rsidRPr="0043015C" w:rsidRDefault="003F300C" w:rsidP="009D680D">
      <w:pPr>
        <w:spacing w:after="0" w:line="240" w:lineRule="auto"/>
        <w:ind w:left="1080" w:hanging="720"/>
        <w:rPr>
          <w:rFonts w:ascii="Arial" w:hAnsi="Arial" w:cs="Arial"/>
        </w:rPr>
      </w:pPr>
    </w:p>
    <w:p w14:paraId="3866E43F" w14:textId="312B7603" w:rsidR="00950918" w:rsidRPr="0043015C" w:rsidRDefault="00950918" w:rsidP="009D680D">
      <w:pPr>
        <w:pStyle w:val="Default"/>
        <w:ind w:left="1080" w:hanging="720"/>
        <w:jc w:val="both"/>
        <w:outlineLvl w:val="0"/>
        <w:rPr>
          <w:b/>
          <w:sz w:val="28"/>
          <w:szCs w:val="28"/>
        </w:rPr>
      </w:pPr>
      <w:bookmarkStart w:id="5" w:name="_Toc106893208"/>
      <w:r w:rsidRPr="0043015C">
        <w:rPr>
          <w:b/>
          <w:sz w:val="28"/>
          <w:szCs w:val="28"/>
        </w:rPr>
        <w:t>4.</w:t>
      </w:r>
      <w:r w:rsidRPr="0043015C">
        <w:rPr>
          <w:b/>
          <w:sz w:val="28"/>
          <w:szCs w:val="28"/>
        </w:rPr>
        <w:tab/>
      </w:r>
      <w:r w:rsidR="009D680D" w:rsidRPr="0043015C">
        <w:rPr>
          <w:b/>
          <w:sz w:val="28"/>
          <w:szCs w:val="28"/>
        </w:rPr>
        <w:t>DATA PROTECTION</w:t>
      </w:r>
      <w:bookmarkEnd w:id="5"/>
    </w:p>
    <w:p w14:paraId="5E4F1908" w14:textId="77777777" w:rsidR="00950918" w:rsidRPr="0043015C" w:rsidRDefault="00950918" w:rsidP="009D680D">
      <w:pPr>
        <w:pStyle w:val="Default"/>
        <w:ind w:left="1080" w:hanging="720"/>
        <w:jc w:val="both"/>
      </w:pPr>
    </w:p>
    <w:p w14:paraId="1B802113" w14:textId="395E05AB" w:rsidR="00950918" w:rsidRPr="0043015C" w:rsidRDefault="00950918" w:rsidP="009D680D">
      <w:pPr>
        <w:spacing w:after="0" w:line="240" w:lineRule="auto"/>
        <w:ind w:left="1080" w:hanging="720"/>
        <w:jc w:val="both"/>
        <w:rPr>
          <w:rFonts w:ascii="Arial" w:hAnsi="Arial" w:cs="Arial"/>
          <w:sz w:val="24"/>
          <w:szCs w:val="24"/>
        </w:rPr>
      </w:pPr>
      <w:r w:rsidRPr="0043015C">
        <w:rPr>
          <w:rFonts w:ascii="Arial" w:hAnsi="Arial" w:cs="Arial"/>
          <w:sz w:val="24"/>
          <w:szCs w:val="24"/>
        </w:rPr>
        <w:t>4.1</w:t>
      </w:r>
      <w:r w:rsidRPr="0043015C">
        <w:rPr>
          <w:rFonts w:ascii="Arial" w:hAnsi="Arial" w:cs="Arial"/>
          <w:color w:val="000000"/>
          <w:sz w:val="24"/>
          <w:szCs w:val="24"/>
        </w:rPr>
        <w:tab/>
      </w:r>
      <w:r w:rsidRPr="0043015C">
        <w:rPr>
          <w:rFonts w:ascii="Arial" w:hAnsi="Arial" w:cs="Arial"/>
          <w:sz w:val="24"/>
          <w:szCs w:val="24"/>
        </w:rPr>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43015C">
        <w:rPr>
          <w:rFonts w:ascii="Arial" w:hAnsi="Arial" w:cs="Arial"/>
          <w:sz w:val="24"/>
          <w:szCs w:val="24"/>
        </w:rPr>
        <w:t>respected</w:t>
      </w:r>
      <w:proofErr w:type="gramEnd"/>
      <w:r w:rsidRPr="0043015C">
        <w:rPr>
          <w:rFonts w:ascii="Arial" w:hAnsi="Arial" w:cs="Arial"/>
          <w:sz w:val="24"/>
          <w:szCs w:val="24"/>
        </w:rPr>
        <w:t xml:space="preserve"> and measures will be in place to enable employees to exercise those rights. Appropriate technical and organisational measures will be designed and implemented to ensure an appropriate level of </w:t>
      </w:r>
      <w:r w:rsidRPr="0043015C">
        <w:rPr>
          <w:rFonts w:ascii="Arial" w:hAnsi="Arial" w:cs="Arial"/>
          <w:sz w:val="24"/>
          <w:szCs w:val="24"/>
        </w:rPr>
        <w:lastRenderedPageBreak/>
        <w:t>security is applied to the processing of personal information.  Employees will have access to a Data Protection Officer for advice in relation to the processing of their personal information and data protection issues.</w:t>
      </w:r>
    </w:p>
    <w:p w14:paraId="670C3381" w14:textId="77777777" w:rsidR="009D680D" w:rsidRPr="0043015C" w:rsidRDefault="009D680D" w:rsidP="009D680D">
      <w:pPr>
        <w:spacing w:after="0" w:line="240" w:lineRule="auto"/>
        <w:ind w:left="1080" w:hanging="720"/>
        <w:jc w:val="both"/>
        <w:rPr>
          <w:rFonts w:ascii="Arial" w:hAnsi="Arial" w:cs="Arial"/>
          <w:sz w:val="24"/>
          <w:szCs w:val="24"/>
        </w:rPr>
      </w:pPr>
    </w:p>
    <w:p w14:paraId="1D818F3A" w14:textId="4AF6292C" w:rsidR="003F300C" w:rsidRPr="0043015C" w:rsidRDefault="00950918" w:rsidP="009D680D">
      <w:pPr>
        <w:pStyle w:val="Heading1"/>
        <w:numPr>
          <w:ilvl w:val="0"/>
          <w:numId w:val="0"/>
        </w:numPr>
        <w:tabs>
          <w:tab w:val="left" w:pos="1134"/>
        </w:tabs>
        <w:ind w:left="432"/>
        <w:contextualSpacing/>
        <w:jc w:val="left"/>
        <w:rPr>
          <w:rFonts w:ascii="Arial" w:hAnsi="Arial"/>
          <w:sz w:val="24"/>
          <w:szCs w:val="24"/>
        </w:rPr>
      </w:pPr>
      <w:bookmarkStart w:id="6" w:name="_Toc106893209"/>
      <w:r w:rsidRPr="0043015C">
        <w:rPr>
          <w:rFonts w:ascii="Arial" w:hAnsi="Arial"/>
          <w:sz w:val="24"/>
          <w:szCs w:val="24"/>
        </w:rPr>
        <w:t>5.</w:t>
      </w:r>
      <w:r w:rsidRPr="0043015C">
        <w:rPr>
          <w:rFonts w:ascii="Arial" w:hAnsi="Arial"/>
          <w:sz w:val="24"/>
          <w:szCs w:val="24"/>
        </w:rPr>
        <w:tab/>
      </w:r>
      <w:r w:rsidR="003F300C" w:rsidRPr="0043015C">
        <w:rPr>
          <w:rFonts w:ascii="Arial" w:hAnsi="Arial"/>
          <w:sz w:val="24"/>
          <w:szCs w:val="24"/>
        </w:rPr>
        <w:t>MONITORING &amp; REVIEW</w:t>
      </w:r>
      <w:bookmarkEnd w:id="6"/>
    </w:p>
    <w:p w14:paraId="609648CF" w14:textId="77777777" w:rsidR="009D680D" w:rsidRPr="0043015C" w:rsidRDefault="009D680D" w:rsidP="009D680D">
      <w:pPr>
        <w:spacing w:after="0" w:line="240" w:lineRule="auto"/>
        <w:contextualSpacing/>
      </w:pPr>
    </w:p>
    <w:p w14:paraId="0E6055D3" w14:textId="77777777" w:rsidR="003F300C" w:rsidRPr="0043015C" w:rsidRDefault="00950918" w:rsidP="009D680D">
      <w:pPr>
        <w:spacing w:after="0" w:line="240" w:lineRule="auto"/>
        <w:ind w:left="1080" w:hanging="720"/>
        <w:contextualSpacing/>
        <w:jc w:val="both"/>
        <w:rPr>
          <w:rFonts w:ascii="Arial" w:hAnsi="Arial" w:cs="Arial"/>
          <w:sz w:val="24"/>
          <w:szCs w:val="24"/>
        </w:rPr>
      </w:pPr>
      <w:r w:rsidRPr="0043015C">
        <w:rPr>
          <w:rFonts w:ascii="Arial" w:hAnsi="Arial" w:cs="Arial"/>
          <w:sz w:val="24"/>
          <w:szCs w:val="24"/>
        </w:rPr>
        <w:t>5.</w:t>
      </w:r>
      <w:r w:rsidR="003F300C" w:rsidRPr="0043015C">
        <w:rPr>
          <w:rFonts w:ascii="Arial" w:hAnsi="Arial" w:cs="Arial"/>
          <w:sz w:val="24"/>
          <w:szCs w:val="24"/>
        </w:rPr>
        <w:t>1</w:t>
      </w:r>
      <w:r w:rsidR="003F300C" w:rsidRPr="0043015C">
        <w:rPr>
          <w:rFonts w:ascii="Arial" w:hAnsi="Arial" w:cs="Arial"/>
          <w:sz w:val="24"/>
          <w:szCs w:val="24"/>
        </w:rPr>
        <w:tab/>
        <w:t>This policy and procedure will be reviewed periodically by Human Resources   in conjunction with operational managers and Trade Union representatives. Where review is necessary due to legislative change, this will happen immediately.</w:t>
      </w:r>
    </w:p>
    <w:p w14:paraId="20C94A82" w14:textId="77777777" w:rsidR="003F300C" w:rsidRPr="0043015C" w:rsidRDefault="003F300C" w:rsidP="009D680D">
      <w:pPr>
        <w:spacing w:after="0" w:line="240" w:lineRule="auto"/>
        <w:ind w:left="1080" w:hanging="720"/>
        <w:contextualSpacing/>
        <w:rPr>
          <w:rFonts w:ascii="Arial" w:hAnsi="Arial" w:cs="Arial"/>
          <w:sz w:val="24"/>
          <w:szCs w:val="24"/>
        </w:rPr>
      </w:pPr>
    </w:p>
    <w:p w14:paraId="653C224F" w14:textId="77777777" w:rsidR="00696360" w:rsidRPr="0043015C" w:rsidRDefault="00696360" w:rsidP="009D680D">
      <w:pPr>
        <w:suppressAutoHyphens w:val="0"/>
        <w:spacing w:after="0" w:line="240" w:lineRule="auto"/>
        <w:contextualSpacing/>
        <w:rPr>
          <w:rFonts w:ascii="Arial" w:hAnsi="Arial" w:cs="Arial"/>
          <w:b/>
          <w:bCs/>
          <w:color w:val="000000"/>
          <w:sz w:val="24"/>
          <w:szCs w:val="24"/>
        </w:rPr>
      </w:pPr>
      <w:r w:rsidRPr="0043015C">
        <w:rPr>
          <w:rFonts w:ascii="Arial" w:hAnsi="Arial" w:cs="Arial"/>
          <w:b/>
          <w:bCs/>
          <w:color w:val="000000"/>
          <w:sz w:val="24"/>
          <w:szCs w:val="24"/>
        </w:rPr>
        <w:br w:type="page"/>
      </w:r>
    </w:p>
    <w:p w14:paraId="4EFD1CAC" w14:textId="77777777" w:rsidR="003F300C" w:rsidRPr="0043015C" w:rsidRDefault="00224C8D" w:rsidP="009D680D">
      <w:pPr>
        <w:pStyle w:val="Heading1"/>
        <w:numPr>
          <w:ilvl w:val="0"/>
          <w:numId w:val="0"/>
        </w:numPr>
        <w:ind w:left="432"/>
        <w:jc w:val="left"/>
        <w:rPr>
          <w:rFonts w:ascii="Arial" w:hAnsi="Arial"/>
          <w:b w:val="0"/>
          <w:bCs/>
          <w:color w:val="000000"/>
          <w:sz w:val="24"/>
          <w:szCs w:val="22"/>
        </w:rPr>
      </w:pPr>
      <w:bookmarkStart w:id="7" w:name="_Toc106893210"/>
      <w:r w:rsidRPr="0043015C">
        <w:rPr>
          <w:rFonts w:ascii="Arial" w:hAnsi="Arial"/>
          <w:bCs/>
          <w:color w:val="000000"/>
        </w:rPr>
        <w:lastRenderedPageBreak/>
        <w:t>PART</w:t>
      </w:r>
      <w:r w:rsidR="003F300C" w:rsidRPr="0043015C">
        <w:rPr>
          <w:rFonts w:ascii="Arial" w:hAnsi="Arial"/>
          <w:bCs/>
          <w:color w:val="000000"/>
        </w:rPr>
        <w:t xml:space="preserve"> 2</w:t>
      </w:r>
      <w:bookmarkEnd w:id="7"/>
    </w:p>
    <w:p w14:paraId="5F41C282" w14:textId="77777777" w:rsidR="003F300C" w:rsidRPr="0043015C" w:rsidRDefault="003F300C" w:rsidP="00696360">
      <w:pPr>
        <w:autoSpaceDE w:val="0"/>
        <w:spacing w:after="0" w:line="240" w:lineRule="auto"/>
        <w:ind w:left="1080" w:hanging="720"/>
        <w:jc w:val="both"/>
        <w:rPr>
          <w:rFonts w:ascii="Arial" w:hAnsi="Arial" w:cs="Arial"/>
          <w:b/>
          <w:bCs/>
          <w:color w:val="000000"/>
          <w:sz w:val="24"/>
          <w:szCs w:val="24"/>
        </w:rPr>
      </w:pPr>
    </w:p>
    <w:p w14:paraId="78CFCEC3" w14:textId="5FE98AA0" w:rsidR="003F300C" w:rsidRPr="0043015C" w:rsidRDefault="003F300C" w:rsidP="009D680D">
      <w:pPr>
        <w:pStyle w:val="Heading1"/>
        <w:numPr>
          <w:ilvl w:val="0"/>
          <w:numId w:val="15"/>
        </w:numPr>
        <w:jc w:val="left"/>
        <w:rPr>
          <w:rFonts w:ascii="Arial" w:hAnsi="Arial"/>
          <w:b w:val="0"/>
          <w:bCs/>
          <w:color w:val="000000"/>
          <w:sz w:val="24"/>
          <w:szCs w:val="22"/>
        </w:rPr>
      </w:pPr>
      <w:bookmarkStart w:id="8" w:name="_Toc106893211"/>
      <w:r w:rsidRPr="0043015C">
        <w:rPr>
          <w:rFonts w:ascii="Arial" w:hAnsi="Arial"/>
          <w:bCs/>
          <w:color w:val="000000"/>
          <w:sz w:val="24"/>
          <w:szCs w:val="22"/>
        </w:rPr>
        <w:t>PROCEDURE</w:t>
      </w:r>
      <w:bookmarkEnd w:id="8"/>
      <w:r w:rsidRPr="0043015C">
        <w:rPr>
          <w:rFonts w:ascii="Arial" w:hAnsi="Arial"/>
          <w:bCs/>
          <w:color w:val="000000"/>
          <w:sz w:val="24"/>
          <w:szCs w:val="22"/>
        </w:rPr>
        <w:t xml:space="preserve"> </w:t>
      </w:r>
    </w:p>
    <w:p w14:paraId="573C115D" w14:textId="77777777" w:rsidR="003F300C" w:rsidRPr="0043015C" w:rsidRDefault="003F300C" w:rsidP="00696360">
      <w:pPr>
        <w:autoSpaceDE w:val="0"/>
        <w:spacing w:after="0" w:line="240" w:lineRule="auto"/>
        <w:ind w:left="1080" w:hanging="720"/>
        <w:jc w:val="both"/>
        <w:rPr>
          <w:rFonts w:ascii="Arial" w:hAnsi="Arial" w:cs="Arial"/>
          <w:b/>
          <w:bCs/>
          <w:color w:val="000000"/>
          <w:sz w:val="24"/>
          <w:szCs w:val="24"/>
        </w:rPr>
      </w:pPr>
    </w:p>
    <w:p w14:paraId="367306CF" w14:textId="77777777" w:rsidR="003F300C" w:rsidRPr="0043015C" w:rsidRDefault="00224C8D" w:rsidP="00696360">
      <w:pPr>
        <w:autoSpaceDE w:val="0"/>
        <w:spacing w:after="0" w:line="240" w:lineRule="auto"/>
        <w:ind w:left="1080" w:hanging="720"/>
        <w:jc w:val="both"/>
        <w:rPr>
          <w:rFonts w:ascii="Arial" w:hAnsi="Arial" w:cs="Arial"/>
          <w:b/>
          <w:bCs/>
          <w:i/>
          <w:color w:val="000000"/>
          <w:sz w:val="24"/>
          <w:szCs w:val="24"/>
        </w:rPr>
      </w:pPr>
      <w:r w:rsidRPr="0043015C">
        <w:rPr>
          <w:rFonts w:ascii="Arial" w:hAnsi="Arial" w:cs="Arial"/>
          <w:b/>
          <w:bCs/>
          <w:i/>
          <w:color w:val="000000"/>
          <w:sz w:val="24"/>
          <w:szCs w:val="24"/>
        </w:rPr>
        <w:t>This Policy should</w:t>
      </w:r>
      <w:r w:rsidR="003F300C" w:rsidRPr="0043015C">
        <w:rPr>
          <w:rFonts w:ascii="Arial" w:hAnsi="Arial" w:cs="Arial"/>
          <w:b/>
          <w:bCs/>
          <w:i/>
          <w:color w:val="000000"/>
          <w:sz w:val="24"/>
          <w:szCs w:val="24"/>
        </w:rPr>
        <w:t xml:space="preserve"> be read in conjunction with local Recruitment Procedures</w:t>
      </w:r>
    </w:p>
    <w:p w14:paraId="75D90DDC"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22F5A8E2" w14:textId="0E542AF2" w:rsidR="00F0760A" w:rsidRPr="0043015C" w:rsidRDefault="00F0760A" w:rsidP="00696360">
      <w:pPr>
        <w:autoSpaceDE w:val="0"/>
        <w:spacing w:after="0" w:line="240" w:lineRule="auto"/>
        <w:ind w:left="1080" w:hanging="720"/>
        <w:jc w:val="both"/>
        <w:rPr>
          <w:sz w:val="24"/>
          <w:szCs w:val="24"/>
        </w:rPr>
      </w:pPr>
      <w:r w:rsidRPr="0043015C">
        <w:rPr>
          <w:rFonts w:ascii="Arial" w:hAnsi="Arial" w:cs="Arial"/>
          <w:color w:val="000000"/>
          <w:sz w:val="24"/>
          <w:szCs w:val="24"/>
        </w:rPr>
        <w:t xml:space="preserve">1.1 </w:t>
      </w:r>
      <w:r w:rsidRPr="0043015C">
        <w:rPr>
          <w:rFonts w:ascii="Arial" w:hAnsi="Arial" w:cs="Arial"/>
          <w:color w:val="000000"/>
          <w:sz w:val="24"/>
          <w:szCs w:val="24"/>
        </w:rPr>
        <w:tab/>
      </w:r>
      <w:r w:rsidR="003F300C" w:rsidRPr="0043015C">
        <w:rPr>
          <w:rFonts w:ascii="Arial" w:hAnsi="Arial" w:cs="Arial"/>
          <w:color w:val="000000"/>
          <w:sz w:val="24"/>
          <w:szCs w:val="24"/>
        </w:rPr>
        <w:t xml:space="preserve">When recruiting for a vacancy the Recruiting </w:t>
      </w:r>
      <w:r w:rsidRPr="0043015C">
        <w:rPr>
          <w:rFonts w:ascii="Arial" w:hAnsi="Arial" w:cs="Arial"/>
          <w:color w:val="000000"/>
          <w:sz w:val="24"/>
          <w:szCs w:val="24"/>
        </w:rPr>
        <w:t xml:space="preserve">Manager will need to assess the type of activities the individual in that role will be undertaking and the level of access this will allow them to have to patients. The </w:t>
      </w:r>
      <w:r w:rsidR="00A06D55" w:rsidRPr="0043015C">
        <w:rPr>
          <w:rFonts w:ascii="Arial" w:hAnsi="Arial" w:cs="Arial"/>
          <w:color w:val="000000"/>
          <w:sz w:val="24"/>
          <w:szCs w:val="24"/>
        </w:rPr>
        <w:t>Recruiting</w:t>
      </w:r>
      <w:r w:rsidRPr="0043015C">
        <w:rPr>
          <w:rFonts w:ascii="Arial" w:hAnsi="Arial" w:cs="Arial"/>
          <w:color w:val="000000"/>
          <w:sz w:val="24"/>
          <w:szCs w:val="24"/>
        </w:rPr>
        <w:t xml:space="preserve"> Manager will </w:t>
      </w:r>
      <w:r w:rsidR="003F300C" w:rsidRPr="0043015C">
        <w:rPr>
          <w:rFonts w:ascii="Arial" w:hAnsi="Arial" w:cs="Arial"/>
          <w:color w:val="000000"/>
          <w:sz w:val="24"/>
          <w:szCs w:val="24"/>
        </w:rPr>
        <w:t xml:space="preserve">need to answer the questions on the Authority to Recruitment Form. If the answers to those questions result in a DBS check being </w:t>
      </w:r>
      <w:proofErr w:type="gramStart"/>
      <w:r w:rsidR="003F300C" w:rsidRPr="0043015C">
        <w:rPr>
          <w:rFonts w:ascii="Arial" w:hAnsi="Arial" w:cs="Arial"/>
          <w:color w:val="000000"/>
          <w:sz w:val="24"/>
          <w:szCs w:val="24"/>
        </w:rPr>
        <w:t>necessary</w:t>
      </w:r>
      <w:proofErr w:type="gramEnd"/>
      <w:r w:rsidR="003F300C" w:rsidRPr="0043015C">
        <w:rPr>
          <w:rFonts w:ascii="Arial" w:hAnsi="Arial" w:cs="Arial"/>
          <w:color w:val="000000"/>
          <w:sz w:val="24"/>
          <w:szCs w:val="24"/>
        </w:rPr>
        <w:t xml:space="preserve"> the Recruiting Manager needs to contact their Human Resources representative. </w:t>
      </w:r>
      <w:r w:rsidRPr="0043015C">
        <w:rPr>
          <w:rFonts w:ascii="Arial" w:hAnsi="Arial" w:cs="Arial"/>
          <w:color w:val="000000"/>
          <w:sz w:val="24"/>
          <w:szCs w:val="24"/>
        </w:rPr>
        <w:t>The DBS Check Eligibility Tool (www.nhsemployers.org/case-studies-and-resou</w:t>
      </w:r>
      <w:r w:rsidR="001903FC" w:rsidRPr="0043015C">
        <w:rPr>
          <w:rFonts w:ascii="Arial" w:hAnsi="Arial" w:cs="Arial"/>
          <w:color w:val="000000"/>
          <w:sz w:val="24"/>
          <w:szCs w:val="24"/>
        </w:rPr>
        <w:t>r</w:t>
      </w:r>
      <w:r w:rsidRPr="0043015C">
        <w:rPr>
          <w:rFonts w:ascii="Arial" w:hAnsi="Arial" w:cs="Arial"/>
          <w:color w:val="000000"/>
          <w:sz w:val="24"/>
          <w:szCs w:val="24"/>
        </w:rPr>
        <w:t xml:space="preserve">ces/2017/04/dbs-eligibility-tool) may also be used to assist in determining the level of check that applies to a particular position. If the answers to those questions result in a requirement for a DBS check, the Recruiting Manager needs to contact their Human Resources representative. </w:t>
      </w:r>
    </w:p>
    <w:p w14:paraId="455CB899"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11229EE6"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7836A4CF" w14:textId="77777777" w:rsidR="003F300C" w:rsidRPr="0043015C" w:rsidRDefault="003F300C" w:rsidP="00696360">
      <w:pPr>
        <w:pStyle w:val="ListParagraph"/>
        <w:numPr>
          <w:ilvl w:val="1"/>
          <w:numId w:val="7"/>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The Recruiting Manager will ensure that the advert for the vacancy includes notification that it is essential that the successful applicant obtains a satisfactory DBS check and at what level that check must be, either standard or enhanced. </w:t>
      </w:r>
    </w:p>
    <w:p w14:paraId="635D8F6F"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17548771"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1.3</w:t>
      </w:r>
      <w:r w:rsidRPr="0043015C">
        <w:rPr>
          <w:rFonts w:ascii="Arial" w:hAnsi="Arial" w:cs="Arial"/>
          <w:color w:val="000000"/>
          <w:sz w:val="24"/>
          <w:szCs w:val="24"/>
        </w:rPr>
        <w:tab/>
        <w:t xml:space="preserve">Once a provisional offer of employment has been made the applicant will be sent a Disclosure Application Form and Guidance Booklet with the instruction that the completed form must be returned with the supporting documentation. </w:t>
      </w:r>
    </w:p>
    <w:p w14:paraId="20DCC608"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50A5DB6D" w14:textId="77777777" w:rsidR="003F300C" w:rsidRPr="0043015C" w:rsidRDefault="00F0760A" w:rsidP="00696360">
      <w:pPr>
        <w:tabs>
          <w:tab w:val="left" w:pos="709"/>
        </w:tabs>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1.4 </w:t>
      </w:r>
      <w:r w:rsidR="00950918" w:rsidRPr="0043015C">
        <w:rPr>
          <w:rFonts w:ascii="Arial" w:hAnsi="Arial" w:cs="Arial"/>
          <w:color w:val="000000"/>
          <w:sz w:val="24"/>
          <w:szCs w:val="24"/>
        </w:rPr>
        <w:tab/>
      </w:r>
      <w:r w:rsidR="003F300C" w:rsidRPr="0043015C">
        <w:rPr>
          <w:rFonts w:ascii="Arial" w:hAnsi="Arial" w:cs="Arial"/>
          <w:color w:val="000000"/>
          <w:sz w:val="24"/>
          <w:szCs w:val="24"/>
        </w:rPr>
        <w:t xml:space="preserve">The Disclosure Application Form will be verified and countersigned by one of the Human Resources representatives who are registered with the DBS and sent for processing. </w:t>
      </w:r>
    </w:p>
    <w:p w14:paraId="05DFB91F"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72CD898A"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1.5</w:t>
      </w:r>
      <w:r w:rsidRPr="0043015C">
        <w:rPr>
          <w:rFonts w:ascii="Arial" w:hAnsi="Arial" w:cs="Arial"/>
          <w:color w:val="000000"/>
          <w:sz w:val="24"/>
          <w:szCs w:val="24"/>
        </w:rPr>
        <w:tab/>
        <w:t xml:space="preserve">On receipt of the form from the DBS it will be processed by the Human Resources representative who countersigned the form. </w:t>
      </w:r>
    </w:p>
    <w:p w14:paraId="52226493"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0C79358B" w14:textId="77777777" w:rsidR="003F300C" w:rsidRPr="0043015C" w:rsidRDefault="003F300C" w:rsidP="00696360">
      <w:pPr>
        <w:numPr>
          <w:ilvl w:val="1"/>
          <w:numId w:val="5"/>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The Human Resources representative will inform the Recruiting Manager if the Disclosure Application was satisfactory or if it contains any information that may affect the appointment decision</w:t>
      </w:r>
      <w:r w:rsidR="000770BE" w:rsidRPr="0043015C">
        <w:rPr>
          <w:rFonts w:ascii="Arial" w:hAnsi="Arial" w:cs="Arial"/>
          <w:color w:val="000000"/>
          <w:sz w:val="24"/>
          <w:szCs w:val="24"/>
        </w:rPr>
        <w:t xml:space="preserve"> </w:t>
      </w:r>
      <w:proofErr w:type="gramStart"/>
      <w:r w:rsidR="000770BE" w:rsidRPr="0043015C">
        <w:rPr>
          <w:rFonts w:ascii="Arial" w:hAnsi="Arial" w:cs="Arial"/>
          <w:color w:val="000000"/>
          <w:sz w:val="24"/>
          <w:szCs w:val="24"/>
        </w:rPr>
        <w:t>taking into account</w:t>
      </w:r>
      <w:proofErr w:type="gramEnd"/>
      <w:r w:rsidR="000770BE" w:rsidRPr="0043015C">
        <w:rPr>
          <w:rFonts w:ascii="Arial" w:hAnsi="Arial" w:cs="Arial"/>
          <w:color w:val="000000"/>
          <w:sz w:val="24"/>
          <w:szCs w:val="24"/>
        </w:rPr>
        <w:t xml:space="preserve"> the DBS filtering rules</w:t>
      </w:r>
      <w:r w:rsidRPr="0043015C">
        <w:rPr>
          <w:rFonts w:ascii="Arial" w:hAnsi="Arial" w:cs="Arial"/>
          <w:color w:val="000000"/>
          <w:sz w:val="24"/>
          <w:szCs w:val="24"/>
        </w:rPr>
        <w:t xml:space="preserve">. </w:t>
      </w:r>
    </w:p>
    <w:p w14:paraId="2107DCAE"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45A9C81E" w14:textId="77777777" w:rsidR="003F300C" w:rsidRPr="0043015C" w:rsidRDefault="003F300C" w:rsidP="00696360">
      <w:pPr>
        <w:numPr>
          <w:ilvl w:val="1"/>
          <w:numId w:val="5"/>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If the Disclosure Application contains information that may affect the appointment decision, the Human Resources representative will discuss this with the Recruiting Manager (in all instances), and the individual concerned, where appropriate. </w:t>
      </w:r>
    </w:p>
    <w:p w14:paraId="1D6EF6A0"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44F815CA" w14:textId="77777777" w:rsidR="003F300C" w:rsidRPr="0043015C" w:rsidRDefault="003F300C" w:rsidP="00696360">
      <w:pPr>
        <w:numPr>
          <w:ilvl w:val="1"/>
          <w:numId w:val="5"/>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Where the information contained on the Disclosure Application form significantly impacts on a candidate</w:t>
      </w:r>
      <w:r w:rsidR="008E6B1E" w:rsidRPr="0043015C">
        <w:rPr>
          <w:rFonts w:ascii="Arial" w:hAnsi="Arial" w:cs="Arial"/>
          <w:color w:val="000000"/>
          <w:sz w:val="24"/>
          <w:szCs w:val="24"/>
        </w:rPr>
        <w:t>’</w:t>
      </w:r>
      <w:r w:rsidRPr="0043015C">
        <w:rPr>
          <w:rFonts w:ascii="Arial" w:hAnsi="Arial" w:cs="Arial"/>
          <w:color w:val="000000"/>
          <w:sz w:val="24"/>
          <w:szCs w:val="24"/>
        </w:rPr>
        <w:t xml:space="preserve">s ability to undertake the post for which they have been appointed, the offer of employment must be withdrawn. </w:t>
      </w:r>
    </w:p>
    <w:p w14:paraId="7C68D307"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5C749BEB" w14:textId="77777777" w:rsidR="003F300C" w:rsidRPr="0043015C" w:rsidRDefault="003F300C" w:rsidP="00696360">
      <w:pPr>
        <w:numPr>
          <w:ilvl w:val="1"/>
          <w:numId w:val="5"/>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If the Disclosure Application contains no information, or information that is not relevant to the post, the offer of employment can be confirmed (subject to all other pre-employment checks having been completed). </w:t>
      </w:r>
    </w:p>
    <w:p w14:paraId="008E6143"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7136077A" w14:textId="77777777" w:rsidR="003F300C" w:rsidRPr="0043015C" w:rsidRDefault="003F300C" w:rsidP="00696360">
      <w:pPr>
        <w:numPr>
          <w:ilvl w:val="1"/>
          <w:numId w:val="5"/>
        </w:num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lastRenderedPageBreak/>
        <w:t>Any decision to withdraw an offer of employment must be reached by the agreement of the Human Resources representative and Recruiting Manager. Where both parties fail to agree the de</w:t>
      </w:r>
      <w:r w:rsidR="008E6B1E" w:rsidRPr="0043015C">
        <w:rPr>
          <w:rFonts w:ascii="Arial" w:hAnsi="Arial" w:cs="Arial"/>
          <w:color w:val="000000"/>
          <w:sz w:val="24"/>
          <w:szCs w:val="24"/>
        </w:rPr>
        <w:t>cision will be referred to the o</w:t>
      </w:r>
      <w:r w:rsidRPr="0043015C">
        <w:rPr>
          <w:rFonts w:ascii="Arial" w:hAnsi="Arial" w:cs="Arial"/>
          <w:color w:val="000000"/>
          <w:sz w:val="24"/>
          <w:szCs w:val="24"/>
        </w:rPr>
        <w:t xml:space="preserve">rganisation’s Lead Counter signatory for a final decision. </w:t>
      </w:r>
    </w:p>
    <w:p w14:paraId="40C9BFBE"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16CDBB1C"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1.11 </w:t>
      </w:r>
      <w:r w:rsidRPr="0043015C">
        <w:rPr>
          <w:rFonts w:ascii="Arial" w:hAnsi="Arial" w:cs="Arial"/>
          <w:color w:val="000000"/>
          <w:sz w:val="24"/>
          <w:szCs w:val="24"/>
        </w:rPr>
        <w:tab/>
        <w:t xml:space="preserve">The decision to withdraw an offer of employment must be confirmed both verbally and in writing to the candidate concerned. </w:t>
      </w:r>
    </w:p>
    <w:p w14:paraId="6D8FE7E7"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p>
    <w:p w14:paraId="44C074BD" w14:textId="77777777" w:rsidR="003F300C" w:rsidRPr="0043015C" w:rsidRDefault="003F300C" w:rsidP="00696360">
      <w:pPr>
        <w:autoSpaceDE w:val="0"/>
        <w:spacing w:after="0" w:line="240" w:lineRule="auto"/>
        <w:ind w:left="1080" w:hanging="720"/>
        <w:jc w:val="both"/>
        <w:rPr>
          <w:rFonts w:ascii="Arial" w:hAnsi="Arial" w:cs="Arial"/>
          <w:color w:val="000000"/>
          <w:sz w:val="24"/>
          <w:szCs w:val="24"/>
        </w:rPr>
      </w:pPr>
      <w:r w:rsidRPr="0043015C">
        <w:rPr>
          <w:rFonts w:ascii="Arial" w:hAnsi="Arial" w:cs="Arial"/>
          <w:color w:val="000000"/>
          <w:sz w:val="24"/>
          <w:szCs w:val="24"/>
        </w:rPr>
        <w:t xml:space="preserve">1.12 </w:t>
      </w:r>
      <w:r w:rsidRPr="0043015C">
        <w:rPr>
          <w:rFonts w:ascii="Arial" w:hAnsi="Arial" w:cs="Arial"/>
          <w:color w:val="000000"/>
          <w:sz w:val="24"/>
          <w:szCs w:val="24"/>
        </w:rPr>
        <w:tab/>
        <w:t>All completed Disclosure Application</w:t>
      </w:r>
      <w:r w:rsidR="00825255" w:rsidRPr="0043015C">
        <w:rPr>
          <w:rFonts w:ascii="Arial" w:hAnsi="Arial" w:cs="Arial"/>
          <w:color w:val="000000"/>
          <w:sz w:val="24"/>
          <w:szCs w:val="24"/>
        </w:rPr>
        <w:t>s</w:t>
      </w:r>
      <w:r w:rsidRPr="0043015C">
        <w:rPr>
          <w:rFonts w:ascii="Arial" w:hAnsi="Arial" w:cs="Arial"/>
          <w:color w:val="000000"/>
          <w:sz w:val="24"/>
          <w:szCs w:val="24"/>
        </w:rPr>
        <w:t xml:space="preserve"> will be recorded and retained </w:t>
      </w:r>
      <w:r w:rsidR="00825255" w:rsidRPr="0043015C">
        <w:rPr>
          <w:rFonts w:ascii="Arial" w:hAnsi="Arial" w:cs="Arial"/>
          <w:color w:val="000000"/>
          <w:sz w:val="24"/>
          <w:szCs w:val="24"/>
        </w:rPr>
        <w:t>on the Online Portal</w:t>
      </w:r>
      <w:r w:rsidRPr="0043015C">
        <w:rPr>
          <w:rFonts w:ascii="Arial" w:hAnsi="Arial" w:cs="Arial"/>
          <w:color w:val="000000"/>
          <w:sz w:val="24"/>
          <w:szCs w:val="24"/>
        </w:rPr>
        <w:t xml:space="preserve">. </w:t>
      </w:r>
    </w:p>
    <w:p w14:paraId="264B5F30" w14:textId="77777777" w:rsidR="003F300C" w:rsidRPr="0043015C" w:rsidRDefault="003F300C">
      <w:pPr>
        <w:autoSpaceDE w:val="0"/>
        <w:spacing w:after="0" w:line="240" w:lineRule="auto"/>
        <w:jc w:val="both"/>
        <w:rPr>
          <w:rFonts w:ascii="Arial" w:hAnsi="Arial" w:cs="Arial"/>
          <w:b/>
          <w:bCs/>
          <w:sz w:val="32"/>
          <w:szCs w:val="32"/>
        </w:rPr>
      </w:pPr>
    </w:p>
    <w:p w14:paraId="348F76D3" w14:textId="77777777" w:rsidR="00AB4404" w:rsidRPr="0043015C" w:rsidRDefault="00AB4404">
      <w:pPr>
        <w:autoSpaceDE w:val="0"/>
        <w:spacing w:after="0" w:line="240" w:lineRule="auto"/>
        <w:jc w:val="both"/>
        <w:rPr>
          <w:rFonts w:ascii="Arial" w:hAnsi="Arial" w:cs="Arial"/>
          <w:b/>
          <w:bCs/>
          <w:sz w:val="32"/>
          <w:szCs w:val="32"/>
        </w:rPr>
      </w:pPr>
    </w:p>
    <w:p w14:paraId="7ECE53F1" w14:textId="77777777" w:rsidR="00AB4404" w:rsidRPr="0043015C" w:rsidRDefault="00AB4404">
      <w:pPr>
        <w:autoSpaceDE w:val="0"/>
        <w:spacing w:after="0" w:line="240" w:lineRule="auto"/>
        <w:jc w:val="both"/>
        <w:rPr>
          <w:rFonts w:ascii="Arial" w:hAnsi="Arial" w:cs="Arial"/>
          <w:b/>
          <w:bCs/>
          <w:sz w:val="32"/>
          <w:szCs w:val="32"/>
        </w:rPr>
      </w:pPr>
    </w:p>
    <w:p w14:paraId="4C7735D8" w14:textId="77777777" w:rsidR="00AB4404" w:rsidRPr="0043015C" w:rsidRDefault="00AB4404">
      <w:pPr>
        <w:autoSpaceDE w:val="0"/>
        <w:spacing w:after="0" w:line="240" w:lineRule="auto"/>
        <w:jc w:val="both"/>
        <w:rPr>
          <w:rFonts w:ascii="Arial" w:hAnsi="Arial" w:cs="Arial"/>
          <w:b/>
          <w:bCs/>
          <w:sz w:val="32"/>
          <w:szCs w:val="32"/>
        </w:rPr>
      </w:pPr>
    </w:p>
    <w:p w14:paraId="14596B86" w14:textId="77777777" w:rsidR="003F300C" w:rsidRPr="0043015C" w:rsidRDefault="003F300C">
      <w:pPr>
        <w:autoSpaceDE w:val="0"/>
        <w:spacing w:after="0" w:line="240" w:lineRule="auto"/>
        <w:jc w:val="right"/>
        <w:rPr>
          <w:rFonts w:ascii="Arial" w:hAnsi="Arial" w:cs="Arial"/>
          <w:b/>
          <w:bCs/>
        </w:rPr>
      </w:pPr>
      <w:r w:rsidRPr="0043015C">
        <w:rPr>
          <w:rFonts w:ascii="Arial" w:hAnsi="Arial" w:cs="Arial"/>
          <w:b/>
          <w:bCs/>
        </w:rPr>
        <w:tab/>
      </w:r>
      <w:r w:rsidRPr="0043015C">
        <w:rPr>
          <w:rFonts w:ascii="Arial" w:hAnsi="Arial" w:cs="Arial"/>
          <w:b/>
          <w:bCs/>
        </w:rPr>
        <w:tab/>
      </w:r>
      <w:r w:rsidRPr="0043015C">
        <w:rPr>
          <w:rFonts w:ascii="Arial" w:hAnsi="Arial" w:cs="Arial"/>
          <w:b/>
          <w:bCs/>
        </w:rPr>
        <w:tab/>
      </w:r>
      <w:r w:rsidRPr="0043015C">
        <w:rPr>
          <w:rFonts w:ascii="Arial" w:hAnsi="Arial" w:cs="Arial"/>
          <w:b/>
          <w:bCs/>
        </w:rPr>
        <w:tab/>
      </w:r>
      <w:r w:rsidRPr="0043015C">
        <w:rPr>
          <w:rFonts w:ascii="Arial" w:hAnsi="Arial" w:cs="Arial"/>
          <w:b/>
          <w:bCs/>
        </w:rPr>
        <w:tab/>
      </w:r>
    </w:p>
    <w:p w14:paraId="457EB52B" w14:textId="77777777" w:rsidR="00696360" w:rsidRPr="0043015C" w:rsidRDefault="00696360">
      <w:pPr>
        <w:suppressAutoHyphens w:val="0"/>
        <w:spacing w:after="0" w:line="240" w:lineRule="auto"/>
        <w:rPr>
          <w:rFonts w:ascii="Arial" w:hAnsi="Arial" w:cs="Arial"/>
          <w:b/>
          <w:bCs/>
        </w:rPr>
      </w:pPr>
      <w:r w:rsidRPr="0043015C">
        <w:rPr>
          <w:rFonts w:ascii="Arial" w:hAnsi="Arial" w:cs="Arial"/>
          <w:b/>
          <w:bCs/>
        </w:rPr>
        <w:br w:type="page"/>
      </w:r>
    </w:p>
    <w:p w14:paraId="32F4554D" w14:textId="1468C53E" w:rsidR="003F300C" w:rsidRPr="0043015C" w:rsidRDefault="003F300C" w:rsidP="009D680D">
      <w:pPr>
        <w:pStyle w:val="Heading1"/>
        <w:numPr>
          <w:ilvl w:val="0"/>
          <w:numId w:val="0"/>
        </w:numPr>
        <w:ind w:left="432" w:hanging="432"/>
        <w:jc w:val="left"/>
        <w:rPr>
          <w:rFonts w:ascii="Arial" w:hAnsi="Arial"/>
          <w:b w:val="0"/>
          <w:bCs/>
        </w:rPr>
      </w:pPr>
      <w:bookmarkStart w:id="9" w:name="_Toc106893212"/>
      <w:r w:rsidRPr="0043015C">
        <w:rPr>
          <w:rFonts w:ascii="Arial" w:hAnsi="Arial"/>
          <w:bCs/>
        </w:rPr>
        <w:lastRenderedPageBreak/>
        <w:t>Appendix 1</w:t>
      </w:r>
      <w:r w:rsidR="009D680D" w:rsidRPr="0043015C">
        <w:rPr>
          <w:rFonts w:ascii="Arial" w:hAnsi="Arial"/>
          <w:bCs/>
        </w:rPr>
        <w:t xml:space="preserve"> - </w:t>
      </w:r>
      <w:r w:rsidRPr="0043015C">
        <w:rPr>
          <w:rFonts w:ascii="Arial" w:hAnsi="Arial"/>
          <w:bCs/>
        </w:rPr>
        <w:t xml:space="preserve">Dealing </w:t>
      </w:r>
      <w:proofErr w:type="gramStart"/>
      <w:r w:rsidRPr="0043015C">
        <w:rPr>
          <w:rFonts w:ascii="Arial" w:hAnsi="Arial"/>
          <w:bCs/>
        </w:rPr>
        <w:t>With</w:t>
      </w:r>
      <w:proofErr w:type="gramEnd"/>
      <w:r w:rsidRPr="0043015C">
        <w:rPr>
          <w:rFonts w:ascii="Arial" w:hAnsi="Arial"/>
          <w:bCs/>
        </w:rPr>
        <w:t xml:space="preserve"> Disclosures in Recruitment &amp; Selection</w:t>
      </w:r>
      <w:bookmarkEnd w:id="9"/>
      <w:r w:rsidRPr="0043015C">
        <w:rPr>
          <w:rFonts w:ascii="Arial" w:hAnsi="Arial"/>
          <w:bCs/>
        </w:rPr>
        <w:t xml:space="preserve"> </w:t>
      </w:r>
    </w:p>
    <w:p w14:paraId="6279306E" w14:textId="77777777" w:rsidR="003F300C" w:rsidRPr="0043015C" w:rsidRDefault="003F300C">
      <w:pPr>
        <w:autoSpaceDE w:val="0"/>
        <w:spacing w:after="0" w:line="240" w:lineRule="auto"/>
        <w:jc w:val="both"/>
        <w:rPr>
          <w:rFonts w:ascii="Arial" w:hAnsi="Arial" w:cs="Arial"/>
          <w:b/>
        </w:rPr>
      </w:pPr>
    </w:p>
    <w:p w14:paraId="5E43D469" w14:textId="77777777" w:rsidR="003F300C" w:rsidRPr="0043015C" w:rsidRDefault="003F300C">
      <w:pPr>
        <w:autoSpaceDE w:val="0"/>
        <w:spacing w:after="0" w:line="240" w:lineRule="auto"/>
        <w:jc w:val="both"/>
        <w:rPr>
          <w:rFonts w:ascii="Arial" w:hAnsi="Arial" w:cs="Arial"/>
          <w:b/>
        </w:rPr>
      </w:pPr>
      <w:r w:rsidRPr="0043015C">
        <w:rPr>
          <w:rFonts w:ascii="Arial" w:hAnsi="Arial" w:cs="Arial"/>
          <w:b/>
        </w:rPr>
        <w:t>Guidelines for Managers</w:t>
      </w:r>
    </w:p>
    <w:p w14:paraId="6B38A1EC" w14:textId="77777777" w:rsidR="003F300C" w:rsidRPr="0043015C" w:rsidRDefault="003F300C">
      <w:pPr>
        <w:autoSpaceDE w:val="0"/>
        <w:spacing w:after="0" w:line="240" w:lineRule="auto"/>
        <w:jc w:val="both"/>
        <w:rPr>
          <w:rFonts w:ascii="Arial" w:hAnsi="Arial" w:cs="Arial"/>
        </w:rPr>
      </w:pPr>
    </w:p>
    <w:p w14:paraId="76A8DC82" w14:textId="2C388F7D" w:rsidR="003F300C" w:rsidRPr="0043015C" w:rsidRDefault="003F300C">
      <w:pPr>
        <w:autoSpaceDE w:val="0"/>
        <w:spacing w:after="0" w:line="240" w:lineRule="auto"/>
        <w:jc w:val="both"/>
        <w:rPr>
          <w:rFonts w:ascii="Arial" w:hAnsi="Arial" w:cs="Arial"/>
        </w:rPr>
      </w:pPr>
      <w:r w:rsidRPr="0043015C">
        <w:rPr>
          <w:rFonts w:ascii="Arial" w:hAnsi="Arial" w:cs="Arial"/>
        </w:rPr>
        <w:t xml:space="preserve">The </w:t>
      </w:r>
      <w:r w:rsidR="001903FC" w:rsidRPr="0043015C">
        <w:rPr>
          <w:rFonts w:ascii="Arial" w:hAnsi="Arial" w:cs="Arial"/>
        </w:rPr>
        <w:t>Organisation</w:t>
      </w:r>
      <w:r w:rsidRPr="0043015C">
        <w:rPr>
          <w:rFonts w:ascii="Arial" w:hAnsi="Arial" w:cs="Arial"/>
        </w:rPr>
        <w:t xml:space="preserve"> uses the Disclosure Service provided by the </w:t>
      </w:r>
      <w:r w:rsidRPr="0043015C">
        <w:rPr>
          <w:rFonts w:ascii="Arial" w:hAnsi="Arial" w:cs="Arial"/>
          <w:b/>
        </w:rPr>
        <w:t>Disclosure Barring Service</w:t>
      </w:r>
      <w:r w:rsidRPr="0043015C">
        <w:rPr>
          <w:rFonts w:ascii="Arial" w:hAnsi="Arial" w:cs="Arial"/>
        </w:rPr>
        <w:t xml:space="preserve"> (DBS) to assess applicants’ suitability for positions of trust. </w:t>
      </w:r>
    </w:p>
    <w:p w14:paraId="47205825" w14:textId="77777777" w:rsidR="003F300C" w:rsidRPr="0043015C" w:rsidRDefault="003F300C">
      <w:pPr>
        <w:autoSpaceDE w:val="0"/>
        <w:spacing w:after="0" w:line="240" w:lineRule="auto"/>
        <w:jc w:val="both"/>
        <w:rPr>
          <w:rFonts w:ascii="Arial" w:hAnsi="Arial" w:cs="Arial"/>
        </w:rPr>
      </w:pPr>
    </w:p>
    <w:p w14:paraId="3EE25317" w14:textId="77777777" w:rsidR="003F300C" w:rsidRPr="0043015C" w:rsidRDefault="003F300C">
      <w:pPr>
        <w:autoSpaceDE w:val="0"/>
        <w:spacing w:after="0" w:line="240" w:lineRule="auto"/>
        <w:jc w:val="both"/>
        <w:rPr>
          <w:rFonts w:ascii="Arial" w:hAnsi="Arial" w:cs="Arial"/>
        </w:rPr>
      </w:pPr>
      <w:r w:rsidRPr="0043015C">
        <w:rPr>
          <w:rFonts w:ascii="Arial" w:hAnsi="Arial" w:cs="Arial"/>
        </w:rPr>
        <w:t xml:space="preserve">When advertising/recruiting to a vacant post you must decide whether that position requires a DBS check and if so, at what level. You can use the table outlined overleaf to assist you in making this assessment. </w:t>
      </w:r>
    </w:p>
    <w:p w14:paraId="0B9A766C" w14:textId="77777777" w:rsidR="003F300C" w:rsidRPr="0043015C" w:rsidRDefault="003F300C">
      <w:pPr>
        <w:autoSpaceDE w:val="0"/>
        <w:spacing w:after="0" w:line="240" w:lineRule="auto"/>
        <w:jc w:val="both"/>
        <w:rPr>
          <w:rFonts w:ascii="Arial" w:hAnsi="Arial" w:cs="Arial"/>
        </w:rPr>
      </w:pPr>
    </w:p>
    <w:p w14:paraId="3FBDB146" w14:textId="77777777" w:rsidR="003F300C" w:rsidRPr="0043015C" w:rsidRDefault="003F300C">
      <w:pPr>
        <w:autoSpaceDE w:val="0"/>
        <w:spacing w:after="0" w:line="240" w:lineRule="auto"/>
        <w:jc w:val="both"/>
        <w:rPr>
          <w:rFonts w:ascii="Arial" w:hAnsi="Arial" w:cs="Arial"/>
        </w:rPr>
      </w:pPr>
      <w:r w:rsidRPr="0043015C">
        <w:rPr>
          <w:rFonts w:ascii="Arial" w:hAnsi="Arial" w:cs="Arial"/>
        </w:rPr>
        <w:t xml:space="preserve">If you decide that a DBS check needs to be </w:t>
      </w:r>
      <w:proofErr w:type="gramStart"/>
      <w:r w:rsidRPr="0043015C">
        <w:rPr>
          <w:rFonts w:ascii="Arial" w:hAnsi="Arial" w:cs="Arial"/>
        </w:rPr>
        <w:t>undertaken</w:t>
      </w:r>
      <w:proofErr w:type="gramEnd"/>
      <w:r w:rsidRPr="0043015C">
        <w:rPr>
          <w:rFonts w:ascii="Arial" w:hAnsi="Arial" w:cs="Arial"/>
        </w:rPr>
        <w:t xml:space="preserve"> you must inform Human Resources who will ensure that the requirement for a check is made clear in the advertisement. </w:t>
      </w:r>
    </w:p>
    <w:p w14:paraId="6B46B26E" w14:textId="77777777" w:rsidR="003F300C" w:rsidRPr="0043015C" w:rsidRDefault="003F300C">
      <w:pPr>
        <w:autoSpaceDE w:val="0"/>
        <w:spacing w:after="0" w:line="240" w:lineRule="auto"/>
        <w:jc w:val="both"/>
        <w:rPr>
          <w:rFonts w:ascii="Arial" w:hAnsi="Arial" w:cs="Arial"/>
        </w:rPr>
      </w:pPr>
    </w:p>
    <w:p w14:paraId="1238044C" w14:textId="77777777" w:rsidR="003F300C" w:rsidRPr="0043015C" w:rsidRDefault="003F300C">
      <w:pPr>
        <w:autoSpaceDE w:val="0"/>
        <w:spacing w:after="0" w:line="240" w:lineRule="auto"/>
        <w:jc w:val="both"/>
        <w:rPr>
          <w:rFonts w:ascii="Arial" w:hAnsi="Arial" w:cs="Arial"/>
        </w:rPr>
      </w:pPr>
      <w:r w:rsidRPr="0043015C">
        <w:rPr>
          <w:rFonts w:ascii="Arial" w:hAnsi="Arial" w:cs="Arial"/>
        </w:rPr>
        <w:t xml:space="preserve">Departments dealing with their own recruitment will have responsibility for ensuring that the advert contains the requirement for a DBS check. </w:t>
      </w:r>
    </w:p>
    <w:p w14:paraId="0A09A577" w14:textId="77777777" w:rsidR="003F300C" w:rsidRPr="0043015C" w:rsidRDefault="003F300C">
      <w:pPr>
        <w:autoSpaceDE w:val="0"/>
        <w:spacing w:after="0" w:line="240" w:lineRule="auto"/>
        <w:jc w:val="both"/>
        <w:rPr>
          <w:rFonts w:ascii="Arial" w:hAnsi="Arial" w:cs="Arial"/>
        </w:rPr>
      </w:pPr>
    </w:p>
    <w:p w14:paraId="2F1D6F25" w14:textId="77777777" w:rsidR="003F300C" w:rsidRPr="0043015C" w:rsidRDefault="003F300C">
      <w:pPr>
        <w:autoSpaceDE w:val="0"/>
        <w:spacing w:after="0" w:line="240" w:lineRule="auto"/>
        <w:jc w:val="both"/>
        <w:rPr>
          <w:rFonts w:ascii="Arial" w:hAnsi="Arial" w:cs="Arial"/>
          <w:b/>
          <w:bCs/>
          <w:i/>
          <w:iCs/>
        </w:rPr>
      </w:pPr>
      <w:r w:rsidRPr="0043015C">
        <w:rPr>
          <w:rFonts w:ascii="Arial" w:hAnsi="Arial" w:cs="Arial"/>
          <w:b/>
          <w:bCs/>
          <w:i/>
          <w:iCs/>
        </w:rPr>
        <w:t xml:space="preserve">Types of Check Available </w:t>
      </w:r>
    </w:p>
    <w:p w14:paraId="173D98AA" w14:textId="77777777" w:rsidR="003F300C" w:rsidRPr="0043015C" w:rsidRDefault="003F300C">
      <w:pPr>
        <w:autoSpaceDE w:val="0"/>
        <w:spacing w:after="0" w:line="240" w:lineRule="auto"/>
        <w:jc w:val="both"/>
        <w:rPr>
          <w:rFonts w:ascii="Arial" w:hAnsi="Arial" w:cs="Arial"/>
        </w:rPr>
      </w:pPr>
    </w:p>
    <w:p w14:paraId="31166A68" w14:textId="77777777" w:rsidR="003F300C" w:rsidRPr="0043015C" w:rsidRDefault="003F300C">
      <w:pPr>
        <w:autoSpaceDE w:val="0"/>
        <w:spacing w:after="0" w:line="240" w:lineRule="auto"/>
        <w:jc w:val="both"/>
        <w:rPr>
          <w:rFonts w:ascii="Arial" w:hAnsi="Arial" w:cs="Arial"/>
        </w:rPr>
      </w:pPr>
      <w:r w:rsidRPr="0043015C">
        <w:rPr>
          <w:rFonts w:ascii="Arial" w:hAnsi="Arial" w:cs="Arial"/>
        </w:rPr>
        <w:t xml:space="preserve">There are three levels of check available: </w:t>
      </w:r>
    </w:p>
    <w:p w14:paraId="43FCD78C" w14:textId="77777777" w:rsidR="003F300C" w:rsidRPr="0043015C" w:rsidRDefault="003F300C">
      <w:pPr>
        <w:autoSpaceDE w:val="0"/>
        <w:spacing w:after="0" w:line="240" w:lineRule="auto"/>
        <w:jc w:val="both"/>
        <w:rPr>
          <w:rFonts w:ascii="Arial" w:hAnsi="Arial" w:cs="Arial"/>
          <w:i/>
          <w:iCs/>
        </w:rPr>
      </w:pPr>
    </w:p>
    <w:p w14:paraId="55E5DF70" w14:textId="77777777" w:rsidR="003F300C" w:rsidRPr="0043015C" w:rsidRDefault="003F300C">
      <w:pPr>
        <w:autoSpaceDE w:val="0"/>
        <w:spacing w:after="0" w:line="240" w:lineRule="auto"/>
        <w:jc w:val="both"/>
        <w:rPr>
          <w:rFonts w:ascii="Arial" w:hAnsi="Arial" w:cs="Arial"/>
          <w:b/>
          <w:i/>
          <w:iCs/>
        </w:rPr>
      </w:pPr>
      <w:r w:rsidRPr="0043015C">
        <w:rPr>
          <w:rFonts w:ascii="Arial" w:hAnsi="Arial" w:cs="Arial"/>
          <w:b/>
          <w:i/>
          <w:iCs/>
        </w:rPr>
        <w:t>BASIC LEVEL</w:t>
      </w:r>
    </w:p>
    <w:p w14:paraId="6EB9B3C3" w14:textId="77777777" w:rsidR="008D1D17" w:rsidRPr="0043015C" w:rsidRDefault="008D1D17">
      <w:pPr>
        <w:autoSpaceDE w:val="0"/>
        <w:spacing w:after="0" w:line="240" w:lineRule="auto"/>
        <w:jc w:val="both"/>
        <w:rPr>
          <w:rFonts w:ascii="Arial" w:hAnsi="Arial" w:cs="Arial"/>
          <w:b/>
          <w:i/>
          <w:iCs/>
        </w:rPr>
      </w:pPr>
    </w:p>
    <w:p w14:paraId="65322524" w14:textId="77777777" w:rsidR="003F300C" w:rsidRPr="0043015C" w:rsidRDefault="003F300C">
      <w:pPr>
        <w:autoSpaceDE w:val="0"/>
        <w:spacing w:after="0" w:line="240" w:lineRule="auto"/>
        <w:jc w:val="both"/>
        <w:rPr>
          <w:rFonts w:ascii="Arial" w:hAnsi="Arial" w:cs="Arial"/>
          <w:iCs/>
        </w:rPr>
      </w:pPr>
      <w:r w:rsidRPr="0043015C">
        <w:rPr>
          <w:rFonts w:ascii="Arial" w:hAnsi="Arial" w:cs="Arial"/>
          <w:iCs/>
        </w:rPr>
        <w:t xml:space="preserve">Includes details of ‘unspent’ (current) convictions. This may be used for verifying information for applicants for posts that do not fall under the Rehabilitation of Offenders Act (Exceptions) Order but where the individual is being considered for a position of trust. Examples of such posts may include chief executives; finance managers where the person </w:t>
      </w:r>
      <w:proofErr w:type="gramStart"/>
      <w:r w:rsidRPr="0043015C">
        <w:rPr>
          <w:rFonts w:ascii="Arial" w:hAnsi="Arial" w:cs="Arial"/>
          <w:iCs/>
        </w:rPr>
        <w:t>is in charge of</w:t>
      </w:r>
      <w:proofErr w:type="gramEnd"/>
      <w:r w:rsidRPr="0043015C">
        <w:rPr>
          <w:rFonts w:ascii="Arial" w:hAnsi="Arial" w:cs="Arial"/>
          <w:iCs/>
        </w:rPr>
        <w:t xml:space="preserve"> public funds or internal budgets; board level directors or senior management. This level of check is permissible where justifiable, whether or not to take </w:t>
      </w:r>
      <w:proofErr w:type="gramStart"/>
      <w:r w:rsidRPr="0043015C">
        <w:rPr>
          <w:rFonts w:ascii="Arial" w:hAnsi="Arial" w:cs="Arial"/>
          <w:iCs/>
        </w:rPr>
        <w:t>this checks</w:t>
      </w:r>
      <w:proofErr w:type="gramEnd"/>
      <w:r w:rsidRPr="0043015C">
        <w:rPr>
          <w:rFonts w:ascii="Arial" w:hAnsi="Arial" w:cs="Arial"/>
          <w:iCs/>
        </w:rPr>
        <w:t xml:space="preserve"> at the discretion of the employer. Basic Level Disclosures can only currently be obtained through Disclosure Scotland. Details on how to obtain basic disclosures are available at </w:t>
      </w:r>
      <w:hyperlink r:id="rId14" w:history="1">
        <w:r w:rsidRPr="0043015C">
          <w:rPr>
            <w:rStyle w:val="Hyperlink"/>
            <w:rFonts w:ascii="Arial" w:hAnsi="Arial"/>
          </w:rPr>
          <w:t>www.disclosurescotland.co.uk</w:t>
        </w:r>
      </w:hyperlink>
      <w:r w:rsidRPr="0043015C">
        <w:rPr>
          <w:rFonts w:ascii="Arial" w:hAnsi="Arial" w:cs="Arial"/>
          <w:iCs/>
        </w:rPr>
        <w:t xml:space="preserve"> </w:t>
      </w:r>
    </w:p>
    <w:p w14:paraId="4FC7C618" w14:textId="77777777" w:rsidR="003F300C" w:rsidRPr="0043015C" w:rsidRDefault="003F300C">
      <w:pPr>
        <w:autoSpaceDE w:val="0"/>
        <w:spacing w:after="0" w:line="240" w:lineRule="auto"/>
        <w:jc w:val="both"/>
        <w:rPr>
          <w:rFonts w:ascii="Arial" w:hAnsi="Arial" w:cs="Arial"/>
          <w:i/>
          <w:iCs/>
        </w:rPr>
      </w:pPr>
    </w:p>
    <w:p w14:paraId="3E0775C3" w14:textId="77777777" w:rsidR="008D1D17" w:rsidRPr="0043015C" w:rsidRDefault="008D1D17">
      <w:pPr>
        <w:autoSpaceDE w:val="0"/>
        <w:spacing w:after="0" w:line="240" w:lineRule="auto"/>
        <w:jc w:val="both"/>
        <w:rPr>
          <w:rFonts w:ascii="Arial" w:hAnsi="Arial" w:cs="Arial"/>
          <w:i/>
          <w:iCs/>
        </w:rPr>
      </w:pPr>
    </w:p>
    <w:p w14:paraId="3F3D9B06" w14:textId="77777777" w:rsidR="003F300C" w:rsidRPr="0043015C" w:rsidRDefault="003F300C">
      <w:pPr>
        <w:autoSpaceDE w:val="0"/>
        <w:spacing w:after="0" w:line="240" w:lineRule="auto"/>
        <w:jc w:val="both"/>
        <w:rPr>
          <w:rFonts w:ascii="Arial" w:hAnsi="Arial" w:cs="Arial"/>
          <w:b/>
          <w:i/>
          <w:iCs/>
        </w:rPr>
      </w:pPr>
      <w:r w:rsidRPr="0043015C">
        <w:rPr>
          <w:rFonts w:ascii="Arial" w:hAnsi="Arial" w:cs="Arial"/>
          <w:b/>
          <w:i/>
          <w:iCs/>
        </w:rPr>
        <w:t xml:space="preserve">STANDARD DISCLOSURE </w:t>
      </w:r>
    </w:p>
    <w:p w14:paraId="3970FF36" w14:textId="77777777" w:rsidR="008D1D17" w:rsidRPr="0043015C" w:rsidRDefault="008D1D17">
      <w:pPr>
        <w:autoSpaceDE w:val="0"/>
        <w:spacing w:after="0" w:line="240" w:lineRule="auto"/>
        <w:jc w:val="both"/>
        <w:rPr>
          <w:rFonts w:ascii="Arial" w:hAnsi="Arial" w:cs="Arial"/>
          <w:b/>
          <w:i/>
          <w:iCs/>
        </w:rPr>
      </w:pPr>
    </w:p>
    <w:p w14:paraId="3EFB7FC7" w14:textId="77777777" w:rsidR="003F300C" w:rsidRPr="0043015C" w:rsidRDefault="003F300C">
      <w:pPr>
        <w:autoSpaceDE w:val="0"/>
        <w:spacing w:after="0" w:line="240" w:lineRule="auto"/>
        <w:jc w:val="both"/>
        <w:rPr>
          <w:rFonts w:ascii="Arial" w:hAnsi="Arial" w:cs="Arial"/>
        </w:rPr>
      </w:pPr>
      <w:r w:rsidRPr="0043015C">
        <w:rPr>
          <w:rFonts w:ascii="Arial" w:hAnsi="Arial" w:cs="Arial"/>
        </w:rPr>
        <w:t xml:space="preserve">Includes details of both spent (old) and unspent (current) convictions, cautions, </w:t>
      </w:r>
      <w:proofErr w:type="gramStart"/>
      <w:r w:rsidRPr="0043015C">
        <w:rPr>
          <w:rFonts w:ascii="Arial" w:hAnsi="Arial" w:cs="Arial"/>
        </w:rPr>
        <w:t>reprimands</w:t>
      </w:r>
      <w:proofErr w:type="gramEnd"/>
      <w:r w:rsidRPr="0043015C">
        <w:rPr>
          <w:rFonts w:ascii="Arial" w:hAnsi="Arial" w:cs="Arial"/>
        </w:rPr>
        <w:t xml:space="preserve"> and final warnings held in England and Wales on the Police National Computer (PNC). Most of the relevant convictions in Scotland and Northern Ireland may also be included. </w:t>
      </w:r>
    </w:p>
    <w:p w14:paraId="5161C1DE" w14:textId="77777777" w:rsidR="003F300C" w:rsidRPr="0043015C" w:rsidRDefault="003F300C">
      <w:pPr>
        <w:autoSpaceDE w:val="0"/>
        <w:spacing w:after="0" w:line="240" w:lineRule="auto"/>
        <w:jc w:val="both"/>
        <w:rPr>
          <w:rFonts w:ascii="Arial" w:hAnsi="Arial" w:cs="Arial"/>
          <w:color w:val="FF0000"/>
        </w:rPr>
      </w:pPr>
    </w:p>
    <w:p w14:paraId="2E5753EA" w14:textId="77777777" w:rsidR="003F300C" w:rsidRPr="0043015C" w:rsidRDefault="003F300C">
      <w:pPr>
        <w:autoSpaceDE w:val="0"/>
        <w:spacing w:after="0" w:line="240" w:lineRule="auto"/>
        <w:rPr>
          <w:rFonts w:ascii="Arial" w:hAnsi="Arial" w:cs="Arial"/>
        </w:rPr>
      </w:pPr>
      <w:r w:rsidRPr="0043015C">
        <w:rPr>
          <w:rFonts w:ascii="Arial" w:hAnsi="Arial" w:cs="Arial"/>
        </w:rPr>
        <w:t xml:space="preserve">Employers may carry out standard level criminal record checks to assess a person’s suitability for work listed in the Exceptions Order </w:t>
      </w:r>
      <w:proofErr w:type="gramStart"/>
      <w:r w:rsidRPr="0043015C">
        <w:rPr>
          <w:rFonts w:ascii="Arial" w:hAnsi="Arial" w:cs="Arial"/>
        </w:rPr>
        <w:t>i.e.</w:t>
      </w:r>
      <w:proofErr w:type="gramEnd"/>
      <w:r w:rsidRPr="0043015C">
        <w:rPr>
          <w:rFonts w:ascii="Arial" w:hAnsi="Arial" w:cs="Arial"/>
        </w:rPr>
        <w:t xml:space="preserve"> where the type of work enables the person to have </w:t>
      </w:r>
      <w:r w:rsidRPr="0043015C">
        <w:rPr>
          <w:rFonts w:ascii="Arial" w:hAnsi="Arial" w:cs="Arial"/>
          <w:i/>
          <w:iCs/>
        </w:rPr>
        <w:t>‘access to persons in receipt of such services in the course of [their] normal duties</w:t>
      </w:r>
      <w:r w:rsidRPr="0043015C">
        <w:rPr>
          <w:rFonts w:ascii="Arial" w:hAnsi="Arial" w:cs="Arial"/>
        </w:rPr>
        <w:t>’. The term ‘</w:t>
      </w:r>
      <w:proofErr w:type="gramStart"/>
      <w:r w:rsidRPr="0043015C">
        <w:rPr>
          <w:rFonts w:ascii="Arial" w:hAnsi="Arial" w:cs="Arial"/>
        </w:rPr>
        <w:t>access’</w:t>
      </w:r>
      <w:proofErr w:type="gramEnd"/>
      <w:r w:rsidRPr="0043015C">
        <w:rPr>
          <w:rFonts w:ascii="Arial" w:hAnsi="Arial" w:cs="Arial"/>
        </w:rPr>
        <w:t xml:space="preserve"> only relates to where individuals have direct, physical contact with patients as part of their day to day activities; it does not include positions where there is no contact with patients. Please note that positions that purely involve having access to records are not covered under the terms of the Exceptions Order and therefore employers cannot obtain a standard or enhanced criminal record check for these positions. The changes to the barring arrangements on the 10 September 2012 do no effect eligibility for standard checks. However, it is strongly recommended that employers refer to the Exceptions Order to make an informed decision against positions which may be eligible for a standard level check </w:t>
      </w:r>
      <w:r w:rsidRPr="0043015C">
        <w:rPr>
          <w:rFonts w:ascii="Arial" w:hAnsi="Arial" w:cs="Arial"/>
          <w:i/>
          <w:iCs/>
        </w:rPr>
        <w:t>(paragraph 13, Part 2 of Schedule 1 of the Order specifically refers)</w:t>
      </w:r>
      <w:r w:rsidRPr="0043015C">
        <w:rPr>
          <w:rFonts w:ascii="Arial" w:hAnsi="Arial" w:cs="Arial"/>
        </w:rPr>
        <w:t>.</w:t>
      </w:r>
    </w:p>
    <w:p w14:paraId="673B11EB" w14:textId="77777777" w:rsidR="003F300C" w:rsidRPr="0043015C" w:rsidRDefault="003F300C">
      <w:pPr>
        <w:autoSpaceDE w:val="0"/>
        <w:spacing w:after="0" w:line="240" w:lineRule="auto"/>
        <w:jc w:val="both"/>
        <w:rPr>
          <w:rFonts w:ascii="Arial" w:hAnsi="Arial" w:cs="Arial"/>
          <w:i/>
          <w:iCs/>
          <w:color w:val="FF0000"/>
        </w:rPr>
      </w:pPr>
    </w:p>
    <w:p w14:paraId="602B635F" w14:textId="77777777" w:rsidR="00224C8D" w:rsidRPr="0043015C" w:rsidRDefault="00224C8D">
      <w:pPr>
        <w:autoSpaceDE w:val="0"/>
        <w:spacing w:after="0" w:line="240" w:lineRule="auto"/>
        <w:jc w:val="both"/>
        <w:rPr>
          <w:rFonts w:ascii="Arial" w:hAnsi="Arial" w:cs="Arial"/>
          <w:i/>
          <w:iCs/>
          <w:color w:val="FF0000"/>
        </w:rPr>
      </w:pPr>
    </w:p>
    <w:p w14:paraId="7B902F24" w14:textId="77777777" w:rsidR="003F300C" w:rsidRPr="0043015C" w:rsidRDefault="003F300C">
      <w:pPr>
        <w:autoSpaceDE w:val="0"/>
        <w:spacing w:after="0" w:line="240" w:lineRule="auto"/>
        <w:jc w:val="both"/>
        <w:rPr>
          <w:rFonts w:ascii="Arial" w:hAnsi="Arial" w:cs="Arial"/>
          <w:b/>
          <w:i/>
          <w:iCs/>
        </w:rPr>
      </w:pPr>
      <w:r w:rsidRPr="0043015C">
        <w:rPr>
          <w:rFonts w:ascii="Arial" w:hAnsi="Arial" w:cs="Arial"/>
          <w:b/>
          <w:i/>
          <w:iCs/>
        </w:rPr>
        <w:t xml:space="preserve">ENHANCED DISCLOSURE </w:t>
      </w:r>
    </w:p>
    <w:p w14:paraId="656D6D0A" w14:textId="77777777" w:rsidR="008D1D17" w:rsidRPr="0043015C" w:rsidRDefault="008D1D17">
      <w:pPr>
        <w:autoSpaceDE w:val="0"/>
        <w:spacing w:after="0" w:line="240" w:lineRule="auto"/>
        <w:jc w:val="both"/>
        <w:rPr>
          <w:rFonts w:ascii="Arial" w:hAnsi="Arial" w:cs="Arial"/>
          <w:b/>
          <w:i/>
          <w:iCs/>
        </w:rPr>
      </w:pPr>
    </w:p>
    <w:p w14:paraId="31FD074E" w14:textId="77777777" w:rsidR="003F300C" w:rsidRPr="0043015C" w:rsidRDefault="003F300C">
      <w:pPr>
        <w:autoSpaceDE w:val="0"/>
        <w:spacing w:after="0" w:line="240" w:lineRule="auto"/>
        <w:jc w:val="both"/>
        <w:rPr>
          <w:rFonts w:ascii="Arial" w:hAnsi="Arial" w:cs="Arial"/>
        </w:rPr>
      </w:pPr>
      <w:r w:rsidRPr="0043015C">
        <w:rPr>
          <w:rFonts w:ascii="Arial" w:hAnsi="Arial" w:cs="Arial"/>
        </w:rPr>
        <w:t>An enhanced check contains the same information as a standard check but also includes any non-conviction information held by local police, where they consider it to be relevant to the post.</w:t>
      </w:r>
    </w:p>
    <w:p w14:paraId="530DF9AD" w14:textId="77777777" w:rsidR="003F300C" w:rsidRPr="0043015C" w:rsidRDefault="003F300C">
      <w:pPr>
        <w:autoSpaceDE w:val="0"/>
        <w:spacing w:after="0" w:line="240" w:lineRule="auto"/>
        <w:jc w:val="both"/>
        <w:rPr>
          <w:rFonts w:ascii="Arial" w:hAnsi="Arial" w:cs="Arial"/>
        </w:rPr>
      </w:pPr>
      <w:r w:rsidRPr="0043015C">
        <w:rPr>
          <w:rFonts w:ascii="Arial" w:hAnsi="Arial" w:cs="Arial"/>
        </w:rPr>
        <w:t>This information is referred to as ‘approved information’ on the enhanced check certificate.</w:t>
      </w:r>
    </w:p>
    <w:p w14:paraId="5A30407B" w14:textId="77777777" w:rsidR="008E6B1E" w:rsidRPr="0043015C" w:rsidRDefault="008E6B1E">
      <w:pPr>
        <w:autoSpaceDE w:val="0"/>
        <w:spacing w:after="0" w:line="240" w:lineRule="auto"/>
        <w:jc w:val="both"/>
        <w:rPr>
          <w:rFonts w:ascii="Arial" w:hAnsi="Arial" w:cs="Arial"/>
        </w:rPr>
      </w:pPr>
    </w:p>
    <w:p w14:paraId="08269856" w14:textId="77777777" w:rsidR="003F300C" w:rsidRPr="0043015C" w:rsidRDefault="00073B75">
      <w:pPr>
        <w:autoSpaceDE w:val="0"/>
        <w:spacing w:after="0" w:line="240" w:lineRule="auto"/>
        <w:jc w:val="both"/>
        <w:rPr>
          <w:rFonts w:ascii="Arial" w:hAnsi="Arial" w:cs="Arial"/>
        </w:rPr>
      </w:pPr>
      <w:r w:rsidRPr="0043015C">
        <w:rPr>
          <w:rFonts w:ascii="Arial" w:hAnsi="Arial" w:cs="Arial"/>
        </w:rPr>
        <w:t>T</w:t>
      </w:r>
      <w:r w:rsidR="003F300C" w:rsidRPr="0043015C">
        <w:rPr>
          <w:rFonts w:ascii="Arial" w:hAnsi="Arial" w:cs="Arial"/>
        </w:rPr>
        <w:t xml:space="preserve">here </w:t>
      </w:r>
      <w:r w:rsidRPr="0043015C">
        <w:rPr>
          <w:rFonts w:ascii="Arial" w:hAnsi="Arial" w:cs="Arial"/>
        </w:rPr>
        <w:t>are</w:t>
      </w:r>
      <w:r w:rsidR="003F300C" w:rsidRPr="0043015C">
        <w:rPr>
          <w:rFonts w:ascii="Arial" w:hAnsi="Arial" w:cs="Arial"/>
        </w:rPr>
        <w:t xml:space="preserve"> two levels of enhanced check – an enhanced disclosure with barred list information (for those that fall under the new definition of regulated activity) and an enhanced disclosure without barring information (for those previously falling within regulated activity but not meeting the terms required under the new definition) – see further detail about eligibility in the sections below.</w:t>
      </w:r>
    </w:p>
    <w:p w14:paraId="4BAED310" w14:textId="77777777" w:rsidR="008D1D17" w:rsidRPr="0043015C" w:rsidRDefault="008D1D17">
      <w:pPr>
        <w:autoSpaceDE w:val="0"/>
        <w:spacing w:after="0" w:line="240" w:lineRule="auto"/>
        <w:jc w:val="both"/>
        <w:rPr>
          <w:rFonts w:ascii="Arial" w:hAnsi="Arial" w:cs="Arial"/>
        </w:rPr>
      </w:pPr>
    </w:p>
    <w:p w14:paraId="0CE3F305" w14:textId="77777777" w:rsidR="003F300C" w:rsidRPr="0043015C" w:rsidRDefault="003F300C">
      <w:pPr>
        <w:autoSpaceDE w:val="0"/>
        <w:spacing w:after="0" w:line="240" w:lineRule="auto"/>
        <w:jc w:val="both"/>
        <w:rPr>
          <w:rFonts w:ascii="Arial" w:hAnsi="Arial" w:cs="Arial"/>
        </w:rPr>
      </w:pPr>
    </w:p>
    <w:p w14:paraId="1FEEB101" w14:textId="77777777" w:rsidR="003F300C" w:rsidRPr="0043015C" w:rsidRDefault="003F300C">
      <w:pPr>
        <w:autoSpaceDE w:val="0"/>
        <w:spacing w:after="0" w:line="240" w:lineRule="auto"/>
        <w:jc w:val="both"/>
        <w:rPr>
          <w:rFonts w:ascii="Arial" w:hAnsi="Arial" w:cs="Arial"/>
          <w:u w:val="single"/>
        </w:rPr>
      </w:pPr>
      <w:r w:rsidRPr="0043015C">
        <w:rPr>
          <w:rFonts w:ascii="Arial" w:hAnsi="Arial" w:cs="Arial"/>
          <w:u w:val="single"/>
        </w:rPr>
        <w:t>Eligibility for enhanced with a barred list check</w:t>
      </w:r>
    </w:p>
    <w:p w14:paraId="230930F5" w14:textId="77777777" w:rsidR="008D1D17" w:rsidRPr="0043015C" w:rsidRDefault="008D1D17">
      <w:pPr>
        <w:autoSpaceDE w:val="0"/>
        <w:spacing w:after="0" w:line="240" w:lineRule="auto"/>
        <w:jc w:val="both"/>
        <w:rPr>
          <w:rFonts w:ascii="Arial" w:hAnsi="Arial" w:cs="Arial"/>
          <w:u w:val="single"/>
        </w:rPr>
      </w:pPr>
    </w:p>
    <w:p w14:paraId="32A7E652" w14:textId="77777777" w:rsidR="003F300C" w:rsidRPr="0043015C" w:rsidRDefault="003F300C">
      <w:pPr>
        <w:autoSpaceDE w:val="0"/>
        <w:spacing w:after="0" w:line="240" w:lineRule="auto"/>
        <w:jc w:val="both"/>
        <w:rPr>
          <w:rFonts w:ascii="Arial" w:hAnsi="Arial" w:cs="Arial"/>
        </w:rPr>
      </w:pPr>
      <w:r w:rsidRPr="0043015C">
        <w:rPr>
          <w:rFonts w:ascii="Arial" w:hAnsi="Arial" w:cs="Arial"/>
        </w:rPr>
        <w:t>Individuals seeking work in a regulated activity position must be checked against the ISA’s barred lists (this is known as a barred list check). This check is accessed through the process of applying for an Enhanced Disclosure. Individuals in regulated activity are eligible for an enhanced disclosure with barred list information. It will be possible to check against the children’s and/or adults’ barred list(s), depending on the role under consideration.</w:t>
      </w:r>
    </w:p>
    <w:p w14:paraId="6E3B9DEB" w14:textId="77777777" w:rsidR="008D1D17" w:rsidRPr="0043015C" w:rsidRDefault="008D1D17">
      <w:pPr>
        <w:autoSpaceDE w:val="0"/>
        <w:spacing w:after="0" w:line="240" w:lineRule="auto"/>
        <w:jc w:val="both"/>
        <w:rPr>
          <w:rFonts w:ascii="Arial" w:hAnsi="Arial" w:cs="Arial"/>
        </w:rPr>
      </w:pPr>
    </w:p>
    <w:p w14:paraId="0026412D" w14:textId="77777777" w:rsidR="003F300C" w:rsidRPr="0043015C" w:rsidRDefault="003F300C">
      <w:pPr>
        <w:autoSpaceDE w:val="0"/>
        <w:spacing w:after="0" w:line="240" w:lineRule="auto"/>
        <w:jc w:val="both"/>
        <w:rPr>
          <w:rFonts w:ascii="Arial" w:hAnsi="Arial" w:cs="Arial"/>
        </w:rPr>
      </w:pPr>
    </w:p>
    <w:p w14:paraId="569F181D" w14:textId="77777777" w:rsidR="003F300C" w:rsidRPr="0043015C" w:rsidRDefault="003F300C">
      <w:pPr>
        <w:autoSpaceDE w:val="0"/>
        <w:spacing w:after="0" w:line="240" w:lineRule="auto"/>
        <w:jc w:val="both"/>
        <w:rPr>
          <w:rFonts w:ascii="Arial" w:hAnsi="Arial" w:cs="Arial"/>
          <w:u w:val="single"/>
        </w:rPr>
      </w:pPr>
      <w:r w:rsidRPr="0043015C">
        <w:rPr>
          <w:rFonts w:ascii="Arial" w:hAnsi="Arial" w:cs="Arial"/>
          <w:u w:val="single"/>
        </w:rPr>
        <w:t>Eligibility for enhanced without a barred list check</w:t>
      </w:r>
    </w:p>
    <w:p w14:paraId="306CF64A" w14:textId="77777777" w:rsidR="008D1D17" w:rsidRPr="0043015C" w:rsidRDefault="008D1D17">
      <w:pPr>
        <w:autoSpaceDE w:val="0"/>
        <w:spacing w:after="0" w:line="240" w:lineRule="auto"/>
        <w:jc w:val="both"/>
        <w:rPr>
          <w:rFonts w:ascii="Arial" w:hAnsi="Arial" w:cs="Arial"/>
          <w:u w:val="single"/>
        </w:rPr>
      </w:pPr>
    </w:p>
    <w:p w14:paraId="5F31505E" w14:textId="77777777" w:rsidR="003F300C" w:rsidRPr="0043015C" w:rsidRDefault="003F300C">
      <w:pPr>
        <w:autoSpaceDE w:val="0"/>
        <w:spacing w:after="0" w:line="240" w:lineRule="auto"/>
        <w:jc w:val="both"/>
        <w:rPr>
          <w:rFonts w:ascii="Arial" w:hAnsi="Arial" w:cs="Arial"/>
        </w:rPr>
      </w:pPr>
      <w:r w:rsidRPr="0043015C">
        <w:rPr>
          <w:rFonts w:ascii="Arial" w:hAnsi="Arial" w:cs="Arial"/>
        </w:rPr>
        <w:t>The number of individuals in regulated activity is being reduced by the changes to the disclosure and barring services and, as a result there will be some positions which will no longer be eligible for an enhanced disclosure with a barred list check from 10 September 2012.</w:t>
      </w:r>
    </w:p>
    <w:p w14:paraId="01E51E0A" w14:textId="77777777" w:rsidR="003F300C" w:rsidRPr="0043015C" w:rsidRDefault="003F300C">
      <w:pPr>
        <w:autoSpaceDE w:val="0"/>
        <w:spacing w:after="0" w:line="240" w:lineRule="auto"/>
        <w:jc w:val="both"/>
        <w:rPr>
          <w:rFonts w:ascii="Arial" w:hAnsi="Arial" w:cs="Arial"/>
        </w:rPr>
      </w:pPr>
    </w:p>
    <w:p w14:paraId="0FA88DBA" w14:textId="77777777" w:rsidR="009D680D" w:rsidRPr="0043015C" w:rsidRDefault="009D680D">
      <w:pPr>
        <w:suppressAutoHyphens w:val="0"/>
        <w:spacing w:after="0" w:line="240" w:lineRule="auto"/>
        <w:rPr>
          <w:rFonts w:ascii="Arial" w:eastAsia="Times New Roman" w:hAnsi="Arial" w:cs="Arial"/>
          <w:szCs w:val="20"/>
        </w:rPr>
      </w:pPr>
      <w:r w:rsidRPr="0043015C">
        <w:rPr>
          <w:rFonts w:ascii="Arial" w:hAnsi="Arial"/>
          <w:b/>
        </w:rPr>
        <w:br w:type="page"/>
      </w:r>
    </w:p>
    <w:p w14:paraId="4DBE0AB9" w14:textId="126389C2" w:rsidR="003F300C" w:rsidRPr="0043015C" w:rsidRDefault="009D680D" w:rsidP="009D680D">
      <w:pPr>
        <w:pStyle w:val="Heading1"/>
        <w:numPr>
          <w:ilvl w:val="0"/>
          <w:numId w:val="0"/>
        </w:numPr>
        <w:ind w:left="432" w:hanging="432"/>
        <w:jc w:val="left"/>
        <w:rPr>
          <w:rFonts w:ascii="Arial" w:hAnsi="Arial"/>
          <w:bCs/>
        </w:rPr>
      </w:pPr>
      <w:bookmarkStart w:id="10" w:name="_Toc106893213"/>
      <w:r w:rsidRPr="0043015C">
        <w:rPr>
          <w:rFonts w:ascii="Arial" w:hAnsi="Arial"/>
          <w:bCs/>
        </w:rPr>
        <w:lastRenderedPageBreak/>
        <w:t xml:space="preserve">Appendix 2 - </w:t>
      </w:r>
      <w:r w:rsidR="003F300C" w:rsidRPr="0043015C">
        <w:rPr>
          <w:rFonts w:ascii="Arial" w:hAnsi="Arial"/>
          <w:bCs/>
        </w:rPr>
        <w:t>Deciding if a DBS check is required</w:t>
      </w:r>
      <w:bookmarkEnd w:id="10"/>
      <w:r w:rsidR="003F300C" w:rsidRPr="0043015C">
        <w:rPr>
          <w:rFonts w:ascii="Arial" w:hAnsi="Arial"/>
          <w:bCs/>
        </w:rPr>
        <w:tab/>
        <w:t xml:space="preserve">     </w:t>
      </w:r>
      <w:r w:rsidR="003F300C" w:rsidRPr="0043015C">
        <w:rPr>
          <w:rFonts w:ascii="Arial" w:hAnsi="Arial"/>
          <w:bCs/>
        </w:rPr>
        <w:tab/>
      </w:r>
      <w:r w:rsidR="003F300C" w:rsidRPr="0043015C">
        <w:rPr>
          <w:rFonts w:ascii="Arial" w:hAnsi="Arial"/>
          <w:bCs/>
        </w:rPr>
        <w:tab/>
      </w:r>
    </w:p>
    <w:p w14:paraId="0EAE31AE" w14:textId="77777777" w:rsidR="003F300C" w:rsidRPr="0043015C" w:rsidRDefault="003F300C">
      <w:pPr>
        <w:autoSpaceDE w:val="0"/>
        <w:spacing w:after="0" w:line="240" w:lineRule="auto"/>
        <w:jc w:val="both"/>
        <w:rPr>
          <w:rFonts w:ascii="Arial" w:hAnsi="Arial" w:cs="Arial"/>
        </w:rPr>
      </w:pPr>
    </w:p>
    <w:p w14:paraId="4BB49BDA" w14:textId="77777777" w:rsidR="003F300C" w:rsidRPr="0043015C" w:rsidRDefault="003F300C">
      <w:pPr>
        <w:autoSpaceDE w:val="0"/>
        <w:spacing w:after="0" w:line="240" w:lineRule="auto"/>
        <w:jc w:val="both"/>
        <w:rPr>
          <w:rFonts w:ascii="Arial" w:hAnsi="Arial" w:cs="Arial"/>
        </w:rPr>
      </w:pPr>
    </w:p>
    <w:p w14:paraId="6ACBEA83" w14:textId="77777777" w:rsidR="003F300C" w:rsidRPr="0043015C" w:rsidRDefault="003F300C">
      <w:pPr>
        <w:autoSpaceDE w:val="0"/>
        <w:spacing w:after="0" w:line="240" w:lineRule="auto"/>
        <w:jc w:val="both"/>
        <w:rPr>
          <w:rFonts w:ascii="Arial" w:hAnsi="Arial" w:cs="Arial"/>
        </w:rPr>
      </w:pPr>
    </w:p>
    <w:tbl>
      <w:tblPr>
        <w:tblW w:w="0" w:type="auto"/>
        <w:tblInd w:w="-5" w:type="dxa"/>
        <w:tblLayout w:type="fixed"/>
        <w:tblLook w:val="0000" w:firstRow="0" w:lastRow="0" w:firstColumn="0" w:lastColumn="0" w:noHBand="0" w:noVBand="0"/>
      </w:tblPr>
      <w:tblGrid>
        <w:gridCol w:w="2823"/>
        <w:gridCol w:w="2823"/>
        <w:gridCol w:w="2833"/>
      </w:tblGrid>
      <w:tr w:rsidR="003F300C" w:rsidRPr="0043015C" w14:paraId="51B53F86" w14:textId="77777777">
        <w:trPr>
          <w:trHeight w:val="161"/>
        </w:trPr>
        <w:tc>
          <w:tcPr>
            <w:tcW w:w="2823" w:type="dxa"/>
            <w:tcBorders>
              <w:top w:val="single" w:sz="4" w:space="0" w:color="000000"/>
              <w:left w:val="single" w:sz="4" w:space="0" w:color="000000"/>
              <w:bottom w:val="single" w:sz="4" w:space="0" w:color="000000"/>
            </w:tcBorders>
            <w:shd w:val="clear" w:color="auto" w:fill="auto"/>
          </w:tcPr>
          <w:p w14:paraId="2BF08825"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Will the job holder be required to work with children? As per the access definition above.  </w:t>
            </w:r>
          </w:p>
        </w:tc>
        <w:tc>
          <w:tcPr>
            <w:tcW w:w="2823" w:type="dxa"/>
            <w:tcBorders>
              <w:top w:val="single" w:sz="4" w:space="0" w:color="000000"/>
              <w:left w:val="single" w:sz="4" w:space="0" w:color="000000"/>
              <w:bottom w:val="single" w:sz="4" w:space="0" w:color="000000"/>
            </w:tcBorders>
            <w:shd w:val="clear" w:color="auto" w:fill="auto"/>
          </w:tcPr>
          <w:p w14:paraId="45A3C44A"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6AE2459"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r w:rsidR="003F300C" w:rsidRPr="0043015C" w14:paraId="644A81BD" w14:textId="77777777">
        <w:trPr>
          <w:trHeight w:val="287"/>
        </w:trPr>
        <w:tc>
          <w:tcPr>
            <w:tcW w:w="2823" w:type="dxa"/>
            <w:tcBorders>
              <w:top w:val="single" w:sz="4" w:space="0" w:color="000000"/>
              <w:left w:val="single" w:sz="4" w:space="0" w:color="000000"/>
              <w:bottom w:val="single" w:sz="4" w:space="0" w:color="000000"/>
            </w:tcBorders>
            <w:shd w:val="clear" w:color="auto" w:fill="auto"/>
          </w:tcPr>
          <w:p w14:paraId="3152E5AD"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Will the job holder be required to work with vulnerable adults? As per the access definition above.</w:t>
            </w:r>
          </w:p>
        </w:tc>
        <w:tc>
          <w:tcPr>
            <w:tcW w:w="2823" w:type="dxa"/>
            <w:tcBorders>
              <w:top w:val="single" w:sz="4" w:space="0" w:color="000000"/>
              <w:left w:val="single" w:sz="4" w:space="0" w:color="000000"/>
              <w:bottom w:val="single" w:sz="4" w:space="0" w:color="000000"/>
            </w:tcBorders>
            <w:shd w:val="clear" w:color="auto" w:fill="auto"/>
          </w:tcPr>
          <w:p w14:paraId="5441EA33"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FC283E2"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r w:rsidR="003F300C" w:rsidRPr="0043015C" w14:paraId="66A86CD5" w14:textId="77777777">
        <w:trPr>
          <w:trHeight w:val="288"/>
        </w:trPr>
        <w:tc>
          <w:tcPr>
            <w:tcW w:w="2823" w:type="dxa"/>
            <w:tcBorders>
              <w:top w:val="single" w:sz="4" w:space="0" w:color="000000"/>
              <w:left w:val="single" w:sz="4" w:space="0" w:color="000000"/>
              <w:bottom w:val="single" w:sz="4" w:space="0" w:color="000000"/>
            </w:tcBorders>
            <w:shd w:val="clear" w:color="auto" w:fill="auto"/>
          </w:tcPr>
          <w:p w14:paraId="19602D9E"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Is the job holder required to be a member of the Legal Profession and a recognised member of the Law Society? </w:t>
            </w:r>
          </w:p>
        </w:tc>
        <w:tc>
          <w:tcPr>
            <w:tcW w:w="2823" w:type="dxa"/>
            <w:tcBorders>
              <w:top w:val="single" w:sz="4" w:space="0" w:color="000000"/>
              <w:left w:val="single" w:sz="4" w:space="0" w:color="000000"/>
              <w:bottom w:val="single" w:sz="4" w:space="0" w:color="000000"/>
            </w:tcBorders>
            <w:shd w:val="clear" w:color="auto" w:fill="auto"/>
          </w:tcPr>
          <w:p w14:paraId="19C2C6D7"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052E1AC"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r w:rsidR="003F300C" w:rsidRPr="0043015C" w14:paraId="254309D8" w14:textId="77777777">
        <w:trPr>
          <w:trHeight w:val="414"/>
        </w:trPr>
        <w:tc>
          <w:tcPr>
            <w:tcW w:w="2823" w:type="dxa"/>
            <w:tcBorders>
              <w:top w:val="single" w:sz="4" w:space="0" w:color="000000"/>
              <w:left w:val="single" w:sz="4" w:space="0" w:color="000000"/>
              <w:bottom w:val="single" w:sz="4" w:space="0" w:color="000000"/>
            </w:tcBorders>
            <w:shd w:val="clear" w:color="auto" w:fill="auto"/>
          </w:tcPr>
          <w:p w14:paraId="6664100D"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Will the job holder be based at a location where they may come in to contact with children or vulnerable adults, such as a hospital or prison? As per the access definition above.</w:t>
            </w:r>
          </w:p>
        </w:tc>
        <w:tc>
          <w:tcPr>
            <w:tcW w:w="2823" w:type="dxa"/>
            <w:tcBorders>
              <w:top w:val="single" w:sz="4" w:space="0" w:color="000000"/>
              <w:left w:val="single" w:sz="4" w:space="0" w:color="000000"/>
              <w:bottom w:val="single" w:sz="4" w:space="0" w:color="000000"/>
            </w:tcBorders>
            <w:shd w:val="clear" w:color="auto" w:fill="auto"/>
          </w:tcPr>
          <w:p w14:paraId="27C8B969"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A7DC031"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r w:rsidR="003F300C" w:rsidRPr="0043015C" w14:paraId="3EA44DC6" w14:textId="77777777">
        <w:trPr>
          <w:trHeight w:val="288"/>
        </w:trPr>
        <w:tc>
          <w:tcPr>
            <w:tcW w:w="2823" w:type="dxa"/>
            <w:tcBorders>
              <w:top w:val="single" w:sz="4" w:space="0" w:color="000000"/>
              <w:left w:val="single" w:sz="4" w:space="0" w:color="000000"/>
              <w:bottom w:val="single" w:sz="4" w:space="0" w:color="000000"/>
            </w:tcBorders>
            <w:shd w:val="clear" w:color="auto" w:fill="auto"/>
          </w:tcPr>
          <w:p w14:paraId="17DD687B"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Will the job holder be regularly caring for children or vulnerable adults? As per the access definition above. </w:t>
            </w:r>
          </w:p>
        </w:tc>
        <w:tc>
          <w:tcPr>
            <w:tcW w:w="2823" w:type="dxa"/>
            <w:tcBorders>
              <w:top w:val="single" w:sz="4" w:space="0" w:color="000000"/>
              <w:left w:val="single" w:sz="4" w:space="0" w:color="000000"/>
              <w:bottom w:val="single" w:sz="4" w:space="0" w:color="000000"/>
            </w:tcBorders>
            <w:shd w:val="clear" w:color="auto" w:fill="auto"/>
          </w:tcPr>
          <w:p w14:paraId="23FDF553"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0B9454C"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r w:rsidR="003F300C" w:rsidRPr="0043015C" w14:paraId="7EA6AF4F" w14:textId="77777777">
        <w:trPr>
          <w:trHeight w:val="415"/>
        </w:trPr>
        <w:tc>
          <w:tcPr>
            <w:tcW w:w="2823" w:type="dxa"/>
            <w:tcBorders>
              <w:top w:val="single" w:sz="4" w:space="0" w:color="000000"/>
              <w:left w:val="single" w:sz="4" w:space="0" w:color="000000"/>
              <w:bottom w:val="single" w:sz="4" w:space="0" w:color="000000"/>
            </w:tcBorders>
            <w:shd w:val="clear" w:color="auto" w:fill="auto"/>
          </w:tcPr>
          <w:p w14:paraId="4048849D"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Will the job holder be required to be a “named person” for the Authority in respect of gaming, </w:t>
            </w:r>
            <w:proofErr w:type="gramStart"/>
            <w:r w:rsidRPr="0043015C">
              <w:rPr>
                <w:rFonts w:ascii="Arial" w:hAnsi="Arial" w:cs="Arial"/>
                <w:b/>
                <w:bCs/>
                <w:color w:val="000000"/>
              </w:rPr>
              <w:t>lottery</w:t>
            </w:r>
            <w:proofErr w:type="gramEnd"/>
            <w:r w:rsidRPr="0043015C">
              <w:rPr>
                <w:rFonts w:ascii="Arial" w:hAnsi="Arial" w:cs="Arial"/>
                <w:b/>
                <w:bCs/>
                <w:color w:val="000000"/>
              </w:rPr>
              <w:t xml:space="preserve"> or entertainment licences? </w:t>
            </w:r>
          </w:p>
        </w:tc>
        <w:tc>
          <w:tcPr>
            <w:tcW w:w="2823" w:type="dxa"/>
            <w:tcBorders>
              <w:top w:val="single" w:sz="4" w:space="0" w:color="000000"/>
              <w:left w:val="single" w:sz="4" w:space="0" w:color="000000"/>
              <w:bottom w:val="single" w:sz="4" w:space="0" w:color="000000"/>
            </w:tcBorders>
            <w:shd w:val="clear" w:color="auto" w:fill="auto"/>
          </w:tcPr>
          <w:p w14:paraId="39145327" w14:textId="77777777" w:rsidR="003F300C" w:rsidRPr="0043015C" w:rsidRDefault="003F300C">
            <w:pPr>
              <w:autoSpaceDE w:val="0"/>
              <w:snapToGrid w:val="0"/>
              <w:spacing w:after="0" w:line="240" w:lineRule="auto"/>
              <w:jc w:val="both"/>
              <w:rPr>
                <w:rFonts w:ascii="Arial" w:hAnsi="Arial" w:cs="Arial"/>
                <w:b/>
                <w:bCs/>
                <w:color w:val="000000"/>
                <w:vertAlign w:val="superscript"/>
              </w:rPr>
            </w:pPr>
            <w:r w:rsidRPr="0043015C">
              <w:rPr>
                <w:rFonts w:ascii="Arial" w:hAnsi="Arial" w:cs="Arial"/>
                <w:b/>
                <w:bCs/>
                <w:color w:val="000000"/>
              </w:rPr>
              <w:t>Yes</w:t>
            </w:r>
          </w:p>
          <w:p w14:paraId="5BC6CA05" w14:textId="77777777" w:rsidR="003F300C" w:rsidRPr="0043015C" w:rsidRDefault="003F300C">
            <w:pPr>
              <w:autoSpaceDE w:val="0"/>
              <w:spacing w:after="0" w:line="240" w:lineRule="auto"/>
              <w:jc w:val="both"/>
              <w:rPr>
                <w:rFonts w:ascii="Arial" w:hAnsi="Arial" w:cs="Arial"/>
                <w:color w:val="FF0000"/>
                <w:sz w:val="28"/>
                <w:szCs w:val="28"/>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4410D43" w14:textId="77777777" w:rsidR="003F300C" w:rsidRPr="0043015C" w:rsidRDefault="003F300C">
            <w:pPr>
              <w:autoSpaceDE w:val="0"/>
              <w:snapToGrid w:val="0"/>
              <w:spacing w:after="0" w:line="240" w:lineRule="auto"/>
              <w:jc w:val="both"/>
              <w:rPr>
                <w:rFonts w:ascii="Arial" w:hAnsi="Arial" w:cs="Arial"/>
                <w:b/>
                <w:bCs/>
                <w:color w:val="000000"/>
              </w:rPr>
            </w:pPr>
            <w:r w:rsidRPr="0043015C">
              <w:rPr>
                <w:rFonts w:ascii="Arial" w:hAnsi="Arial" w:cs="Arial"/>
                <w:b/>
                <w:bCs/>
                <w:color w:val="000000"/>
              </w:rPr>
              <w:t xml:space="preserve">No </w:t>
            </w:r>
          </w:p>
        </w:tc>
      </w:tr>
    </w:tbl>
    <w:p w14:paraId="5BA06029" w14:textId="77777777" w:rsidR="003F300C" w:rsidRPr="0043015C" w:rsidRDefault="003F300C"/>
    <w:p w14:paraId="3295E57A" w14:textId="77777777" w:rsidR="003F300C" w:rsidRPr="0043015C" w:rsidRDefault="003F300C">
      <w:pPr>
        <w:spacing w:after="0" w:line="240" w:lineRule="auto"/>
        <w:ind w:left="720" w:hanging="720"/>
        <w:jc w:val="both"/>
        <w:rPr>
          <w:b/>
        </w:rPr>
      </w:pPr>
    </w:p>
    <w:p w14:paraId="3B915854" w14:textId="77777777" w:rsidR="003F300C" w:rsidRPr="0043015C" w:rsidRDefault="003F300C">
      <w:pPr>
        <w:spacing w:after="0" w:line="240" w:lineRule="auto"/>
        <w:ind w:left="720" w:hanging="720"/>
        <w:jc w:val="both"/>
        <w:rPr>
          <w:b/>
        </w:rPr>
      </w:pPr>
    </w:p>
    <w:p w14:paraId="51F674A4" w14:textId="77777777" w:rsidR="003F300C" w:rsidRPr="0043015C" w:rsidRDefault="003F300C">
      <w:pPr>
        <w:spacing w:after="0" w:line="240" w:lineRule="auto"/>
        <w:ind w:left="720" w:hanging="720"/>
        <w:jc w:val="both"/>
        <w:rPr>
          <w:b/>
        </w:rPr>
      </w:pPr>
    </w:p>
    <w:p w14:paraId="76E5A785" w14:textId="77777777" w:rsidR="003F300C" w:rsidRPr="0043015C" w:rsidRDefault="003F300C">
      <w:pPr>
        <w:spacing w:after="0" w:line="240" w:lineRule="auto"/>
        <w:ind w:left="720" w:hanging="720"/>
        <w:jc w:val="both"/>
        <w:rPr>
          <w:b/>
        </w:rPr>
      </w:pPr>
    </w:p>
    <w:p w14:paraId="63588164" w14:textId="77777777" w:rsidR="003F300C" w:rsidRPr="0043015C" w:rsidRDefault="003F300C">
      <w:pPr>
        <w:spacing w:after="0" w:line="240" w:lineRule="auto"/>
        <w:ind w:left="720" w:hanging="720"/>
        <w:jc w:val="both"/>
        <w:rPr>
          <w:b/>
        </w:rPr>
      </w:pPr>
    </w:p>
    <w:p w14:paraId="5568BEB5" w14:textId="77777777" w:rsidR="003F300C" w:rsidRPr="0043015C" w:rsidRDefault="003F300C">
      <w:pPr>
        <w:spacing w:after="0" w:line="240" w:lineRule="auto"/>
        <w:ind w:left="720" w:hanging="720"/>
        <w:jc w:val="both"/>
        <w:rPr>
          <w:b/>
        </w:rPr>
      </w:pPr>
    </w:p>
    <w:p w14:paraId="2E68F661" w14:textId="77777777" w:rsidR="003F300C" w:rsidRPr="0043015C" w:rsidRDefault="003F300C">
      <w:pPr>
        <w:spacing w:after="0" w:line="240" w:lineRule="auto"/>
        <w:ind w:left="720" w:hanging="720"/>
        <w:jc w:val="both"/>
        <w:rPr>
          <w:b/>
        </w:rPr>
      </w:pPr>
    </w:p>
    <w:p w14:paraId="0BC0ABCD" w14:textId="77777777" w:rsidR="003F300C" w:rsidRPr="0043015C" w:rsidRDefault="003F300C">
      <w:pPr>
        <w:spacing w:after="0" w:line="240" w:lineRule="auto"/>
        <w:ind w:left="720" w:hanging="720"/>
        <w:jc w:val="both"/>
        <w:rPr>
          <w:b/>
        </w:rPr>
      </w:pPr>
    </w:p>
    <w:p w14:paraId="798B92AA" w14:textId="77777777" w:rsidR="003F300C" w:rsidRPr="0043015C" w:rsidRDefault="003F300C">
      <w:pPr>
        <w:spacing w:after="0" w:line="240" w:lineRule="auto"/>
        <w:ind w:left="720" w:hanging="720"/>
        <w:jc w:val="both"/>
        <w:rPr>
          <w:b/>
        </w:rPr>
      </w:pPr>
    </w:p>
    <w:p w14:paraId="7A8670A0" w14:textId="77777777" w:rsidR="003F300C" w:rsidRPr="0043015C" w:rsidRDefault="003F300C">
      <w:pPr>
        <w:spacing w:after="0" w:line="240" w:lineRule="auto"/>
        <w:ind w:left="720" w:hanging="720"/>
        <w:jc w:val="both"/>
        <w:rPr>
          <w:b/>
        </w:rPr>
      </w:pPr>
    </w:p>
    <w:p w14:paraId="129BA77C" w14:textId="77777777" w:rsidR="003F300C" w:rsidRPr="0043015C" w:rsidRDefault="003F300C">
      <w:pPr>
        <w:spacing w:after="0" w:line="240" w:lineRule="auto"/>
        <w:ind w:left="720" w:hanging="720"/>
        <w:jc w:val="both"/>
        <w:rPr>
          <w:b/>
        </w:rPr>
      </w:pPr>
    </w:p>
    <w:p w14:paraId="7874EF2C" w14:textId="77777777" w:rsidR="00DE11D3" w:rsidRPr="0043015C" w:rsidRDefault="00DE11D3">
      <w:pPr>
        <w:spacing w:after="0" w:line="240" w:lineRule="auto"/>
        <w:ind w:left="720" w:hanging="720"/>
        <w:jc w:val="both"/>
        <w:rPr>
          <w:b/>
        </w:rPr>
      </w:pPr>
    </w:p>
    <w:p w14:paraId="390874DA" w14:textId="77777777" w:rsidR="00DE11D3" w:rsidRPr="0043015C" w:rsidRDefault="00DE11D3">
      <w:pPr>
        <w:spacing w:after="0" w:line="240" w:lineRule="auto"/>
        <w:ind w:left="720" w:hanging="720"/>
        <w:jc w:val="both"/>
        <w:rPr>
          <w:b/>
        </w:rPr>
      </w:pPr>
    </w:p>
    <w:p w14:paraId="6FF91867" w14:textId="77777777" w:rsidR="009D680D" w:rsidRPr="0043015C" w:rsidRDefault="009D680D" w:rsidP="00224C8D">
      <w:pPr>
        <w:spacing w:after="0" w:line="240" w:lineRule="auto"/>
        <w:ind w:left="720" w:hanging="720"/>
        <w:jc w:val="right"/>
        <w:rPr>
          <w:b/>
        </w:rPr>
      </w:pPr>
    </w:p>
    <w:p w14:paraId="489D3C64" w14:textId="77777777" w:rsidR="009D680D" w:rsidRPr="0043015C" w:rsidRDefault="009D680D">
      <w:pPr>
        <w:suppressAutoHyphens w:val="0"/>
        <w:spacing w:after="0" w:line="240" w:lineRule="auto"/>
        <w:rPr>
          <w:b/>
        </w:rPr>
      </w:pPr>
      <w:r w:rsidRPr="0043015C">
        <w:rPr>
          <w:b/>
        </w:rPr>
        <w:br w:type="page"/>
      </w:r>
    </w:p>
    <w:p w14:paraId="49193DB2" w14:textId="7465559C" w:rsidR="003F300C" w:rsidRPr="0043015C" w:rsidRDefault="00224C8D" w:rsidP="009D680D">
      <w:pPr>
        <w:pStyle w:val="Heading1"/>
        <w:numPr>
          <w:ilvl w:val="0"/>
          <w:numId w:val="0"/>
        </w:numPr>
        <w:ind w:left="432" w:hanging="432"/>
        <w:jc w:val="left"/>
        <w:rPr>
          <w:rFonts w:ascii="Arial" w:hAnsi="Arial"/>
          <w:b w:val="0"/>
          <w:bCs/>
          <w:sz w:val="23"/>
          <w:szCs w:val="23"/>
        </w:rPr>
      </w:pPr>
      <w:bookmarkStart w:id="11" w:name="_Toc106893214"/>
      <w:r w:rsidRPr="0043015C">
        <w:rPr>
          <w:rFonts w:ascii="Arial" w:hAnsi="Arial"/>
        </w:rPr>
        <w:lastRenderedPageBreak/>
        <w:t>Appendix 3</w:t>
      </w:r>
      <w:r w:rsidR="009D680D" w:rsidRPr="0043015C">
        <w:rPr>
          <w:rFonts w:ascii="Arial" w:hAnsi="Arial"/>
          <w:b w:val="0"/>
        </w:rPr>
        <w:t xml:space="preserve"> - </w:t>
      </w:r>
      <w:r w:rsidR="003F300C" w:rsidRPr="0043015C">
        <w:rPr>
          <w:rFonts w:ascii="Arial" w:hAnsi="Arial"/>
          <w:bCs/>
          <w:sz w:val="23"/>
          <w:szCs w:val="23"/>
        </w:rPr>
        <w:t>Equality Analysis Initial Assessment</w:t>
      </w:r>
      <w:bookmarkEnd w:id="11"/>
    </w:p>
    <w:p w14:paraId="6860A77C" w14:textId="77777777" w:rsidR="003F300C" w:rsidRPr="0043015C" w:rsidRDefault="003F300C">
      <w:pPr>
        <w:pStyle w:val="WW-Default"/>
        <w:rPr>
          <w:b/>
          <w:bCs/>
          <w:color w:val="auto"/>
          <w:sz w:val="23"/>
          <w:szCs w:val="23"/>
        </w:rPr>
      </w:pPr>
      <w:r w:rsidRPr="0043015C">
        <w:rPr>
          <w:b/>
          <w:bCs/>
          <w:color w:val="auto"/>
          <w:sz w:val="23"/>
          <w:szCs w:val="23"/>
        </w:rPr>
        <w:t xml:space="preserve"> </w:t>
      </w:r>
    </w:p>
    <w:p w14:paraId="2EBDF35C" w14:textId="77777777" w:rsidR="009D680D" w:rsidRPr="005F24C7" w:rsidRDefault="009D680D" w:rsidP="009D680D">
      <w:pPr>
        <w:pStyle w:val="Default"/>
      </w:pPr>
      <w:r w:rsidRPr="0043015C">
        <w:t>Equality Impact Assessments will be updated to include statistical data. Equality Impact Assessments will be updated and included in each Human Resource policy, as per the agreed 2022/23 HR EIA review schedule</w:t>
      </w:r>
    </w:p>
    <w:p w14:paraId="5F06275F" w14:textId="77777777" w:rsidR="004347F2" w:rsidRDefault="003F300C" w:rsidP="00AB4404">
      <w:pPr>
        <w:pStyle w:val="WW-Default"/>
        <w:rPr>
          <w:rFonts w:ascii="Century Gothic" w:hAnsi="Century Gothic" w:cs="Times New Roman"/>
          <w:bCs/>
          <w:i/>
          <w:iCs/>
          <w:color w:val="4F81BD"/>
        </w:rPr>
      </w:pPr>
      <w:r>
        <w:rPr>
          <w:color w:val="auto"/>
          <w:sz w:val="22"/>
          <w:szCs w:val="22"/>
        </w:rPr>
        <w:t xml:space="preserve">             </w:t>
      </w:r>
      <w:r w:rsidR="004347F2" w:rsidRPr="007B0EA3">
        <w:rPr>
          <w:rFonts w:ascii="Century Gothic" w:hAnsi="Century Gothic" w:cs="Times New Roman"/>
          <w:bCs/>
          <w:i/>
          <w:iCs/>
          <w:color w:val="4F81BD"/>
        </w:rPr>
        <w:t xml:space="preserve">  </w:t>
      </w:r>
    </w:p>
    <w:p w14:paraId="3C15D8D1" w14:textId="77777777" w:rsidR="003F300C" w:rsidRDefault="003F300C" w:rsidP="00C75CD1">
      <w:pPr>
        <w:pStyle w:val="WW-Default"/>
      </w:pPr>
      <w:r>
        <w:rPr>
          <w:b/>
          <w:bCs/>
        </w:rPr>
        <w:t xml:space="preserve"> </w:t>
      </w:r>
    </w:p>
    <w:sectPr w:rsidR="003F300C" w:rsidSect="00224C8D">
      <w:headerReference w:type="default" r:id="rId15"/>
      <w:footerReference w:type="default" r:id="rId16"/>
      <w:headerReference w:type="first" r:id="rId17"/>
      <w:pgSz w:w="11906" w:h="16838"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CFB0" w14:textId="77777777" w:rsidR="00C97B1B" w:rsidRDefault="00C97B1B">
      <w:pPr>
        <w:spacing w:after="0" w:line="240" w:lineRule="auto"/>
      </w:pPr>
      <w:r>
        <w:separator/>
      </w:r>
    </w:p>
  </w:endnote>
  <w:endnote w:type="continuationSeparator" w:id="0">
    <w:p w14:paraId="34D6BDC4" w14:textId="77777777" w:rsidR="00C97B1B" w:rsidRDefault="00C97B1B">
      <w:pPr>
        <w:spacing w:after="0" w:line="240" w:lineRule="auto"/>
      </w:pPr>
      <w:r>
        <w:continuationSeparator/>
      </w:r>
    </w:p>
  </w:endnote>
  <w:endnote w:type="continuationNotice" w:id="1">
    <w:p w14:paraId="2481E276" w14:textId="77777777" w:rsidR="00E25568" w:rsidRDefault="00E25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6261" w14:textId="5A845840" w:rsidR="009D680D" w:rsidRPr="00EF0E52" w:rsidRDefault="009D680D" w:rsidP="009D680D">
    <w:pPr>
      <w:pStyle w:val="Footer"/>
      <w:rPr>
        <w:sz w:val="16"/>
        <w:szCs w:val="16"/>
      </w:rPr>
    </w:pPr>
    <w:r>
      <w:rPr>
        <w:sz w:val="16"/>
        <w:szCs w:val="16"/>
      </w:rPr>
      <w:t>HR</w:t>
    </w:r>
    <w:r>
      <w:rPr>
        <w:sz w:val="16"/>
        <w:szCs w:val="16"/>
        <w:lang w:val="en-GB"/>
      </w:rPr>
      <w:t>25 Recruiting Ex-Offenders &amp; DBS</w:t>
    </w:r>
    <w:r>
      <w:rPr>
        <w:sz w:val="16"/>
        <w:szCs w:val="16"/>
      </w:rPr>
      <w:t xml:space="preserve"> Policy (1 April 2022)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15</w:t>
    </w:r>
    <w:r w:rsidRPr="005F24C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0C76" w14:textId="77777777" w:rsidR="00C97B1B" w:rsidRDefault="00C97B1B">
      <w:pPr>
        <w:spacing w:after="0" w:line="240" w:lineRule="auto"/>
      </w:pPr>
      <w:r>
        <w:separator/>
      </w:r>
    </w:p>
  </w:footnote>
  <w:footnote w:type="continuationSeparator" w:id="0">
    <w:p w14:paraId="26D65FC1" w14:textId="77777777" w:rsidR="00C97B1B" w:rsidRDefault="00C97B1B">
      <w:pPr>
        <w:spacing w:after="0" w:line="240" w:lineRule="auto"/>
      </w:pPr>
      <w:r>
        <w:continuationSeparator/>
      </w:r>
    </w:p>
  </w:footnote>
  <w:footnote w:type="continuationNotice" w:id="1">
    <w:p w14:paraId="78836271" w14:textId="77777777" w:rsidR="00E25568" w:rsidRDefault="00E25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26F" w14:textId="37C7C80A" w:rsidR="00224C8D" w:rsidRDefault="00224C8D" w:rsidP="00224C8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74F" w14:textId="1C01919F" w:rsidR="003F300C" w:rsidRPr="00224C8D" w:rsidRDefault="003F300C" w:rsidP="00224C8D">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360"/>
        </w:tabs>
        <w:ind w:left="360" w:hanging="615"/>
      </w:pPr>
    </w:lvl>
    <w:lvl w:ilvl="1">
      <w:start w:val="1"/>
      <w:numFmt w:val="decimal"/>
      <w:lvlText w:val="%1.%2"/>
      <w:lvlJc w:val="left"/>
      <w:pPr>
        <w:tabs>
          <w:tab w:val="num" w:pos="360"/>
        </w:tabs>
        <w:ind w:left="720" w:hanging="360"/>
      </w:pPr>
    </w:lvl>
    <w:lvl w:ilvl="2">
      <w:start w:val="1"/>
      <w:numFmt w:val="decimal"/>
      <w:lvlText w:val="%1.%2.%3"/>
      <w:lvlJc w:val="left"/>
      <w:pPr>
        <w:tabs>
          <w:tab w:val="num" w:pos="360"/>
        </w:tabs>
        <w:ind w:left="1695" w:hanging="720"/>
      </w:pPr>
    </w:lvl>
    <w:lvl w:ilvl="3">
      <w:start w:val="1"/>
      <w:numFmt w:val="decimal"/>
      <w:lvlText w:val="%1.%2.%3.%4"/>
      <w:lvlJc w:val="left"/>
      <w:pPr>
        <w:tabs>
          <w:tab w:val="num" w:pos="360"/>
        </w:tabs>
        <w:ind w:left="2310" w:hanging="720"/>
      </w:pPr>
    </w:lvl>
    <w:lvl w:ilvl="4">
      <w:start w:val="1"/>
      <w:numFmt w:val="decimal"/>
      <w:lvlText w:val="%1.%2.%3.%4.%5"/>
      <w:lvlJc w:val="left"/>
      <w:pPr>
        <w:tabs>
          <w:tab w:val="num" w:pos="360"/>
        </w:tabs>
        <w:ind w:left="3285" w:hanging="1080"/>
      </w:pPr>
    </w:lvl>
    <w:lvl w:ilvl="5">
      <w:start w:val="1"/>
      <w:numFmt w:val="decimal"/>
      <w:lvlText w:val="%1.%2.%3.%4.%5.%6"/>
      <w:lvlJc w:val="left"/>
      <w:pPr>
        <w:tabs>
          <w:tab w:val="num" w:pos="360"/>
        </w:tabs>
        <w:ind w:left="3900" w:hanging="1080"/>
      </w:pPr>
    </w:lvl>
    <w:lvl w:ilvl="6">
      <w:start w:val="1"/>
      <w:numFmt w:val="decimal"/>
      <w:lvlText w:val="%1.%2.%3.%4.%5.%6.%7"/>
      <w:lvlJc w:val="left"/>
      <w:pPr>
        <w:tabs>
          <w:tab w:val="num" w:pos="360"/>
        </w:tabs>
        <w:ind w:left="4875" w:hanging="1440"/>
      </w:pPr>
    </w:lvl>
    <w:lvl w:ilvl="7">
      <w:start w:val="1"/>
      <w:numFmt w:val="decimal"/>
      <w:lvlText w:val="%1.%2.%3.%4.%5.%6.%7.%8"/>
      <w:lvlJc w:val="left"/>
      <w:pPr>
        <w:tabs>
          <w:tab w:val="num" w:pos="360"/>
        </w:tabs>
        <w:ind w:left="5490" w:hanging="1440"/>
      </w:pPr>
    </w:lvl>
    <w:lvl w:ilvl="8">
      <w:start w:val="1"/>
      <w:numFmt w:val="decimal"/>
      <w:lvlText w:val="%1.%2.%3.%4.%5.%6.%7.%8.%9"/>
      <w:lvlJc w:val="left"/>
      <w:pPr>
        <w:tabs>
          <w:tab w:val="num" w:pos="360"/>
        </w:tabs>
        <w:ind w:left="6465" w:hanging="1800"/>
      </w:p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singleLevel"/>
    <w:tmpl w:val="00000004"/>
    <w:name w:val="WW8Num28"/>
    <w:lvl w:ilvl="0">
      <w:start w:val="3"/>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32"/>
    <w:lvl w:ilvl="0">
      <w:start w:val="1"/>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29F2EF5"/>
    <w:multiLevelType w:val="hybridMultilevel"/>
    <w:tmpl w:val="5D422852"/>
    <w:lvl w:ilvl="0" w:tplc="5ED0D2CC">
      <w:start w:val="1"/>
      <w:numFmt w:val="decimal"/>
      <w:lvlText w:val="%1"/>
      <w:lvlJc w:val="left"/>
      <w:pPr>
        <w:ind w:left="792" w:hanging="360"/>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4E129D7"/>
    <w:multiLevelType w:val="hybridMultilevel"/>
    <w:tmpl w:val="C0785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771E1D"/>
    <w:multiLevelType w:val="hybridMultilevel"/>
    <w:tmpl w:val="57167C1C"/>
    <w:lvl w:ilvl="0" w:tplc="90B024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D2831"/>
    <w:multiLevelType w:val="multilevel"/>
    <w:tmpl w:val="347A9FC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4A2541"/>
    <w:multiLevelType w:val="multilevel"/>
    <w:tmpl w:val="AEC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362EE"/>
    <w:multiLevelType w:val="multilevel"/>
    <w:tmpl w:val="081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659A0"/>
    <w:multiLevelType w:val="hybridMultilevel"/>
    <w:tmpl w:val="1AF8F916"/>
    <w:lvl w:ilvl="0" w:tplc="D8AE454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B5D23"/>
    <w:multiLevelType w:val="multilevel"/>
    <w:tmpl w:val="AF1080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59CC3627"/>
    <w:multiLevelType w:val="multilevel"/>
    <w:tmpl w:val="73D667C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0"/>
  </w:num>
  <w:num w:numId="9">
    <w:abstractNumId w:val="9"/>
  </w:num>
  <w:num w:numId="10">
    <w:abstractNumId w:val="12"/>
  </w:num>
  <w:num w:numId="11">
    <w:abstractNumId w:val="8"/>
  </w:num>
  <w:num w:numId="12">
    <w:abstractNumId w:val="14"/>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65D"/>
    <w:rsid w:val="00054446"/>
    <w:rsid w:val="00073B75"/>
    <w:rsid w:val="000770BE"/>
    <w:rsid w:val="000C5496"/>
    <w:rsid w:val="00151A13"/>
    <w:rsid w:val="001903FC"/>
    <w:rsid w:val="00215553"/>
    <w:rsid w:val="00224C8D"/>
    <w:rsid w:val="003308C9"/>
    <w:rsid w:val="003376D6"/>
    <w:rsid w:val="00356101"/>
    <w:rsid w:val="003D358C"/>
    <w:rsid w:val="003D3F53"/>
    <w:rsid w:val="003F300C"/>
    <w:rsid w:val="0043015C"/>
    <w:rsid w:val="004347F2"/>
    <w:rsid w:val="00544751"/>
    <w:rsid w:val="00564289"/>
    <w:rsid w:val="00684C09"/>
    <w:rsid w:val="00696360"/>
    <w:rsid w:val="006F66FD"/>
    <w:rsid w:val="00752C00"/>
    <w:rsid w:val="007973A4"/>
    <w:rsid w:val="007A313D"/>
    <w:rsid w:val="00825255"/>
    <w:rsid w:val="00834408"/>
    <w:rsid w:val="00835F35"/>
    <w:rsid w:val="008D1D17"/>
    <w:rsid w:val="008D424A"/>
    <w:rsid w:val="008E6B1E"/>
    <w:rsid w:val="00950918"/>
    <w:rsid w:val="00973930"/>
    <w:rsid w:val="009D6799"/>
    <w:rsid w:val="009D680D"/>
    <w:rsid w:val="00A06D55"/>
    <w:rsid w:val="00A176FE"/>
    <w:rsid w:val="00AB4404"/>
    <w:rsid w:val="00AB77BD"/>
    <w:rsid w:val="00AF7AC0"/>
    <w:rsid w:val="00BA2B8C"/>
    <w:rsid w:val="00C75CD1"/>
    <w:rsid w:val="00C97B1B"/>
    <w:rsid w:val="00CA782F"/>
    <w:rsid w:val="00D66ED7"/>
    <w:rsid w:val="00DC60EC"/>
    <w:rsid w:val="00DE11D3"/>
    <w:rsid w:val="00E25568"/>
    <w:rsid w:val="00E824F1"/>
    <w:rsid w:val="00F0565D"/>
    <w:rsid w:val="00F0760A"/>
    <w:rsid w:val="00F83BD1"/>
    <w:rsid w:val="00FC5E1D"/>
    <w:rsid w:val="00FE1621"/>
    <w:rsid w:val="00FF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ED000D"/>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Verdana" w:eastAsia="Times New Roman" w:hAnsi="Verdana"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2">
    <w:name w:val="WW8Num4z2"/>
    <w:rPr>
      <w:rFonts w:ascii="Courier New" w:hAnsi="Courier New" w:cs="Courier New"/>
    </w:rPr>
  </w:style>
  <w:style w:type="character" w:customStyle="1" w:styleId="WW8Num4z3">
    <w:name w:val="WW8Num4z3"/>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eastAsia="Calibri" w:hAnsi="Symbol" w:cs="Courier New"/>
    </w:rPr>
  </w:style>
  <w:style w:type="character" w:customStyle="1" w:styleId="WW8Num7z1">
    <w:name w:val="WW8Num7z1"/>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eastAsia="Calibri" w:hAnsi="Symbol"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color w:val="000000"/>
    </w:rPr>
  </w:style>
  <w:style w:type="character" w:customStyle="1" w:styleId="WW8Num24z0">
    <w:name w:val="WW8Num24z0"/>
    <w:rPr>
      <w:rFonts w:ascii="Symbol" w:hAnsi="Symbol"/>
    </w:rPr>
  </w:style>
  <w:style w:type="character" w:customStyle="1" w:styleId="WW8Num24z1">
    <w:name w:val="WW8Num24z1"/>
    <w:rPr>
      <w:rFonts w:ascii="Symbol" w:eastAsia="Calibri" w:hAnsi="Symbol" w:cs="Courier New"/>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0">
    <w:name w:val="WW8Num36z0"/>
    <w:rPr>
      <w:rFonts w:ascii="Symbol" w:eastAsia="Calibri" w:hAnsi="Symbol" w:cs="Courier New"/>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BodyTextIndent2Char">
    <w:name w:val="Body Text Indent 2 Char"/>
    <w:rPr>
      <w:rFonts w:ascii="Arial" w:hAnsi="Arial" w:cs="Arial"/>
      <w:sz w:val="24"/>
      <w:szCs w:val="24"/>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odyTextIndentChar">
    <w:name w:val="Body Text Indent Char"/>
    <w:rPr>
      <w:sz w:val="22"/>
      <w:szCs w:val="22"/>
    </w:rPr>
  </w:style>
  <w:style w:type="character" w:customStyle="1" w:styleId="Heading1Char">
    <w:name w:val="Heading 1 Char"/>
    <w:rPr>
      <w:rFonts w:ascii="Verdana" w:eastAsia="Times New Roman" w:hAnsi="Verdana" w:cs="Arial"/>
      <w:b/>
      <w:sz w:val="22"/>
    </w:rPr>
  </w:style>
  <w:style w:type="character" w:customStyle="1" w:styleId="BodyTextChar">
    <w:name w:val="Body Text Char"/>
    <w:rPr>
      <w:rFonts w:ascii="Arial" w:eastAsia="Times New Roman" w:hAnsi="Arial" w:cs="Arial"/>
      <w:sz w:val="22"/>
      <w:szCs w:val="22"/>
    </w:rPr>
  </w:style>
  <w:style w:type="character" w:customStyle="1" w:styleId="BodyText2Char">
    <w:name w:val="Body Text 2 Char"/>
    <w:rPr>
      <w:rFonts w:ascii="Arial" w:eastAsia="Times New Roman" w:hAnsi="Arial" w:cs="Arial"/>
      <w:sz w:val="22"/>
      <w:szCs w:val="22"/>
    </w:rPr>
  </w:style>
  <w:style w:type="character" w:customStyle="1" w:styleId="TitleChar">
    <w:name w:val="Title Char"/>
    <w:rPr>
      <w:rFonts w:ascii="Times New Roman" w:eastAsia="Times New Roman" w:hAnsi="Times New Roman"/>
      <w:b/>
      <w:sz w:val="28"/>
      <w:u w:val="single"/>
    </w:rPr>
  </w:style>
  <w:style w:type="character" w:customStyle="1" w:styleId="SubtitleChar">
    <w:name w:val="Subtitle Char"/>
    <w:rPr>
      <w:rFonts w:ascii="Arial" w:eastAsia="Times New Roman" w:hAnsi="Arial"/>
      <w:b/>
      <w:color w:val="000080"/>
      <w:sz w:val="22"/>
      <w:u w:val="single"/>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line="240" w:lineRule="auto"/>
    </w:pPr>
    <w:rPr>
      <w:rFonts w:ascii="Arial" w:eastAsia="Times New Roman"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odyTextIndent2">
    <w:name w:val="Body Text Indent 2"/>
    <w:basedOn w:val="WW-Default"/>
    <w:next w:val="WW-Default"/>
    <w:rPr>
      <w:rFonts w:cs="Times New Roman"/>
      <w:color w:val="auto"/>
      <w:lang w:val="x-none"/>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sz w:val="16"/>
      <w:szCs w:val="16"/>
      <w:lang w:val="x-none"/>
    </w:rPr>
  </w:style>
  <w:style w:type="paragraph" w:styleId="Header">
    <w:name w:val="header"/>
    <w:basedOn w:val="Normal"/>
    <w:link w:val="HeaderChar1"/>
    <w:rPr>
      <w:lang w:val="x-none"/>
    </w:rPr>
  </w:style>
  <w:style w:type="paragraph" w:styleId="Footer">
    <w:name w:val="footer"/>
    <w:basedOn w:val="Normal"/>
    <w:uiPriority w:val="99"/>
    <w:rPr>
      <w:lang w:val="x-none"/>
    </w:rPr>
  </w:style>
  <w:style w:type="paragraph" w:styleId="ListParagraph">
    <w:name w:val="List Paragraph"/>
    <w:basedOn w:val="Normal"/>
    <w:uiPriority w:val="34"/>
    <w:qFormat/>
    <w:pPr>
      <w:ind w:left="720"/>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rPr>
      <w:rFonts w:ascii="Arial" w:eastAsia="Times New Roman" w:hAnsi="Arial" w:cs="Arial"/>
    </w:rPr>
  </w:style>
  <w:style w:type="paragraph" w:styleId="Title">
    <w:name w:val="Title"/>
    <w:basedOn w:val="Normal"/>
    <w:next w:val="Subtitle"/>
    <w:qFormat/>
    <w:pPr>
      <w:spacing w:after="0" w:line="240" w:lineRule="auto"/>
      <w:jc w:val="center"/>
    </w:pPr>
    <w:rPr>
      <w:rFonts w:ascii="Times New Roman" w:eastAsia="Times New Roman" w:hAnsi="Times New Roman"/>
      <w:b/>
      <w:sz w:val="28"/>
      <w:szCs w:val="20"/>
      <w:u w:val="single"/>
    </w:rPr>
  </w:style>
  <w:style w:type="paragraph" w:styleId="Subtitle">
    <w:name w:val="Subtitle"/>
    <w:basedOn w:val="Normal"/>
    <w:next w:val="BodyText"/>
    <w:qFormat/>
    <w:pPr>
      <w:spacing w:after="0" w:line="240" w:lineRule="auto"/>
      <w:jc w:val="center"/>
    </w:pPr>
    <w:rPr>
      <w:rFonts w:ascii="Arial" w:eastAsia="Times New Roman" w:hAnsi="Arial"/>
      <w:b/>
      <w:color w:val="000080"/>
      <w:szCs w:val="20"/>
      <w:u w:val="single"/>
    </w:rPr>
  </w:style>
  <w:style w:type="paragraph" w:styleId="BlockText">
    <w:name w:val="Block Text"/>
    <w:basedOn w:val="Normal"/>
    <w:pPr>
      <w:spacing w:after="0" w:line="240" w:lineRule="auto"/>
      <w:ind w:left="720" w:right="-766" w:hanging="720"/>
      <w:jc w:val="both"/>
    </w:pPr>
    <w:rPr>
      <w:rFonts w:ascii="Arial" w:eastAsia="Times New Roman" w:hAnsi="Arial"/>
      <w:sz w:val="24"/>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1">
    <w:name w:val="Header Char1"/>
    <w:link w:val="Header"/>
    <w:semiHidden/>
    <w:locked/>
    <w:rsid w:val="00224C8D"/>
    <w:rPr>
      <w:rFonts w:ascii="Calibri" w:eastAsia="Calibri" w:hAnsi="Calibri" w:cs="Calibri"/>
      <w:sz w:val="22"/>
      <w:szCs w:val="22"/>
      <w:lang w:val="x-none" w:eastAsia="ar-SA" w:bidi="ar-SA"/>
    </w:rPr>
  </w:style>
  <w:style w:type="paragraph" w:customStyle="1" w:styleId="Default">
    <w:name w:val="Default"/>
    <w:rsid w:val="008D424A"/>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F66FD"/>
    <w:pPr>
      <w:widowControl w:val="0"/>
      <w:autoSpaceDE w:val="0"/>
      <w:autoSpaceDN w:val="0"/>
      <w:adjustRightInd w:val="0"/>
    </w:pPr>
    <w:rPr>
      <w:rFonts w:ascii="Arial" w:hAnsi="Arial" w:cs="Arial"/>
      <w:sz w:val="24"/>
      <w:szCs w:val="24"/>
    </w:rPr>
  </w:style>
  <w:style w:type="paragraph" w:customStyle="1" w:styleId="TableParagraph">
    <w:name w:val="Table Paragraph"/>
    <w:basedOn w:val="Normal"/>
    <w:uiPriority w:val="1"/>
    <w:qFormat/>
    <w:rsid w:val="004347F2"/>
    <w:pPr>
      <w:widowControl w:val="0"/>
      <w:suppressAutoHyphens w:val="0"/>
      <w:spacing w:after="0" w:line="240" w:lineRule="auto"/>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0770BE"/>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1903FC"/>
    <w:rPr>
      <w:rFonts w:ascii="Arial" w:hAnsi="Arial" w:cs="Arial"/>
      <w:sz w:val="24"/>
      <w:szCs w:val="24"/>
    </w:rPr>
  </w:style>
  <w:style w:type="table" w:customStyle="1" w:styleId="TableGrid1">
    <w:name w:val="Table Grid1"/>
    <w:basedOn w:val="TableNormal"/>
    <w:next w:val="TableGrid"/>
    <w:rsid w:val="001903FC"/>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19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680D"/>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D68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8664">
      <w:bodyDiv w:val="1"/>
      <w:marLeft w:val="0"/>
      <w:marRight w:val="0"/>
      <w:marTop w:val="0"/>
      <w:marBottom w:val="0"/>
      <w:divBdr>
        <w:top w:val="none" w:sz="0" w:space="0" w:color="auto"/>
        <w:left w:val="none" w:sz="0" w:space="0" w:color="auto"/>
        <w:bottom w:val="none" w:sz="0" w:space="0" w:color="auto"/>
        <w:right w:val="none" w:sz="0" w:space="0" w:color="auto"/>
      </w:divBdr>
    </w:div>
    <w:div w:id="904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NECS-1599961520-1326</_dlc_DocId>
    <_dlc_DocIdUrl xmlns="65f02511-e93c-461f-9019-cd992a25a150">
      <Url>https://collab.necsu.nhs.uk/work/NENCICSDTP/_layouts/15/DocIdRedir.aspx?ID=NECS-1599961520-1326</Url>
      <Description>NECS-1599961520-1326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9298C-80E7-4166-BEF7-D084F0BFBE65}">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1dac78c3-918c-43eb-8120-ad0b12026302"/>
    <ds:schemaRef ds:uri="65f02511-e93c-461f-9019-cd992a25a15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0B5D91-8DBD-4334-A60B-68B76EDA3EFC}">
  <ds:schemaRefs>
    <ds:schemaRef ds:uri="http://schemas.microsoft.com/sharepoint/events"/>
  </ds:schemaRefs>
</ds:datastoreItem>
</file>

<file path=customXml/itemProps3.xml><?xml version="1.0" encoding="utf-8"?>
<ds:datastoreItem xmlns:ds="http://schemas.openxmlformats.org/officeDocument/2006/customXml" ds:itemID="{45689DFD-F873-462C-AEE6-8372A5C6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7C2FE-B2B6-4FEC-A8E1-D93E68428A2C}">
  <ds:schemaRefs>
    <ds:schemaRef ds:uri="http://schemas.openxmlformats.org/officeDocument/2006/bibliography"/>
  </ds:schemaRefs>
</ds:datastoreItem>
</file>

<file path=customXml/itemProps5.xml><?xml version="1.0" encoding="utf-8"?>
<ds:datastoreItem xmlns:ds="http://schemas.openxmlformats.org/officeDocument/2006/customXml" ds:itemID="{99B61606-83FB-4B6B-9867-39D9813D9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CICT</Company>
  <LinksUpToDate>false</LinksUpToDate>
  <CharactersWithSpaces>18480</CharactersWithSpaces>
  <SharedDoc>false</SharedDoc>
  <HLinks>
    <vt:vector size="18" baseType="variant">
      <vt:variant>
        <vt:i4>5505041</vt:i4>
      </vt:variant>
      <vt:variant>
        <vt:i4>3</vt:i4>
      </vt:variant>
      <vt:variant>
        <vt:i4>0</vt:i4>
      </vt:variant>
      <vt:variant>
        <vt:i4>5</vt:i4>
      </vt:variant>
      <vt:variant>
        <vt:lpwstr>http://www.disclosurescotland.co.uk/</vt:lpwstr>
      </vt:variant>
      <vt:variant>
        <vt:lpwstr/>
      </vt: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18247</vt:i4>
      </vt:variant>
      <vt:variant>
        <vt:i4>1026</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x</dc:creator>
  <cp:lastModifiedBy>BRUNDLE, Kirstin (NHS NORTH OF ENGLAND COMMISSIONING SUPPORT UNIT)</cp:lastModifiedBy>
  <cp:revision>7</cp:revision>
  <cp:lastPrinted>1901-01-01T00:00:00Z</cp:lastPrinted>
  <dcterms:created xsi:type="dcterms:W3CDTF">2022-06-23T15:14:00Z</dcterms:created>
  <dcterms:modified xsi:type="dcterms:W3CDTF">2022-08-23T15:41:00Z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5bc953b6-caec-4be5-8700-e6c728cdd22f</vt:lpwstr>
  </property>
</Properties>
</file>