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9B" w:rsidRDefault="001C3C9B">
      <w:pPr>
        <w:spacing w:before="5"/>
        <w:rPr>
          <w:rFonts w:ascii="Times New Roman" w:eastAsia="Times New Roman" w:hAnsi="Times New Roman" w:cs="Times New Roman"/>
          <w:sz w:val="6"/>
          <w:szCs w:val="6"/>
        </w:rPr>
      </w:pPr>
      <w:bookmarkStart w:id="0" w:name="_GoBack"/>
      <w:bookmarkEnd w:id="0"/>
    </w:p>
    <w:p w:rsidR="001C3C9B" w:rsidRPr="00496B25" w:rsidRDefault="001C3C9B" w:rsidP="00854923">
      <w:pPr>
        <w:spacing w:line="200" w:lineRule="atLeast"/>
        <w:ind w:left="8890"/>
        <w:jc w:val="right"/>
        <w:rPr>
          <w:rFonts w:ascii="Times New Roman" w:eastAsia="Times New Roman" w:hAnsi="Times New Roman" w:cs="Times New Roman"/>
          <w:sz w:val="20"/>
          <w:szCs w:val="20"/>
        </w:rPr>
      </w:pPr>
    </w:p>
    <w:p w:rsidR="0035633A" w:rsidRDefault="0035633A" w:rsidP="00854923">
      <w:pPr>
        <w:jc w:val="right"/>
        <w:rPr>
          <w:rFonts w:ascii="Arial" w:eastAsia="Times New Roman" w:hAnsi="Arial" w:cs="Arial"/>
          <w:sz w:val="44"/>
          <w:szCs w:val="44"/>
        </w:rPr>
      </w:pPr>
      <w:r>
        <w:rPr>
          <w:noProof/>
          <w:lang w:val="en-GB" w:eastAsia="en-GB"/>
        </w:rPr>
        <w:drawing>
          <wp:inline distT="0" distB="0" distL="0" distR="0" wp14:anchorId="475D7956" wp14:editId="4802BA9C">
            <wp:extent cx="2089150" cy="1566863"/>
            <wp:effectExtent l="0" t="0" r="6350" b="0"/>
            <wp:docPr id="7" name="Picture 7" descr="Who we are | North East and North Cumbria 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e are | North East and North Cumbria 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465" cy="1573099"/>
                    </a:xfrm>
                    <a:prstGeom prst="rect">
                      <a:avLst/>
                    </a:prstGeom>
                    <a:noFill/>
                    <a:ln>
                      <a:noFill/>
                    </a:ln>
                  </pic:spPr>
                </pic:pic>
              </a:graphicData>
            </a:graphic>
          </wp:inline>
        </w:drawing>
      </w:r>
    </w:p>
    <w:p w:rsidR="00122B7E" w:rsidRPr="00F93C99" w:rsidRDefault="00122B7E">
      <w:pPr>
        <w:rPr>
          <w:rFonts w:ascii="Arial" w:eastAsia="Times New Roman" w:hAnsi="Arial" w:cs="Arial"/>
          <w:sz w:val="48"/>
          <w:szCs w:val="44"/>
        </w:rPr>
      </w:pPr>
    </w:p>
    <w:p w:rsidR="00496B25" w:rsidRDefault="00CA6333" w:rsidP="00496B25">
      <w:pPr>
        <w:jc w:val="center"/>
        <w:rPr>
          <w:rFonts w:ascii="Arial" w:eastAsia="Times New Roman" w:hAnsi="Arial" w:cs="Arial"/>
          <w:sz w:val="48"/>
          <w:szCs w:val="44"/>
        </w:rPr>
      </w:pPr>
      <w:r w:rsidRPr="00F93C99">
        <w:rPr>
          <w:rFonts w:ascii="Arial" w:eastAsia="Times New Roman" w:hAnsi="Arial" w:cs="Arial"/>
          <w:sz w:val="48"/>
          <w:szCs w:val="44"/>
        </w:rPr>
        <w:t>Draft</w:t>
      </w:r>
    </w:p>
    <w:p w:rsidR="00496B25" w:rsidRDefault="00496B25" w:rsidP="00496B25">
      <w:pPr>
        <w:jc w:val="center"/>
        <w:rPr>
          <w:rFonts w:ascii="Arial" w:eastAsia="Times New Roman" w:hAnsi="Arial" w:cs="Arial"/>
          <w:sz w:val="48"/>
          <w:szCs w:val="44"/>
        </w:rPr>
      </w:pPr>
      <w:r>
        <w:rPr>
          <w:rFonts w:ascii="Arial" w:eastAsia="Times New Roman" w:hAnsi="Arial" w:cs="Arial"/>
          <w:sz w:val="48"/>
          <w:szCs w:val="44"/>
        </w:rPr>
        <w:t>Communities and People</w:t>
      </w:r>
    </w:p>
    <w:p w:rsidR="001C3C9B" w:rsidRPr="00F93C99" w:rsidRDefault="00496B25" w:rsidP="00496B25">
      <w:pPr>
        <w:jc w:val="center"/>
        <w:rPr>
          <w:rFonts w:ascii="Arial" w:eastAsia="Times New Roman" w:hAnsi="Arial" w:cs="Arial"/>
          <w:sz w:val="48"/>
          <w:szCs w:val="44"/>
        </w:rPr>
      </w:pPr>
      <w:r>
        <w:rPr>
          <w:rFonts w:ascii="Arial" w:eastAsia="Times New Roman" w:hAnsi="Arial" w:cs="Arial"/>
          <w:sz w:val="48"/>
          <w:szCs w:val="44"/>
        </w:rPr>
        <w:t xml:space="preserve">Involvement + </w:t>
      </w:r>
      <w:r w:rsidR="00CA6333" w:rsidRPr="00F93C99">
        <w:rPr>
          <w:rFonts w:ascii="Arial" w:eastAsia="Times New Roman" w:hAnsi="Arial" w:cs="Arial"/>
          <w:sz w:val="48"/>
          <w:szCs w:val="44"/>
        </w:rPr>
        <w:t xml:space="preserve">Engagement </w:t>
      </w:r>
      <w:r>
        <w:rPr>
          <w:rFonts w:ascii="Arial" w:eastAsia="Times New Roman" w:hAnsi="Arial" w:cs="Arial"/>
          <w:sz w:val="48"/>
          <w:szCs w:val="44"/>
        </w:rPr>
        <w:t>Framework</w:t>
      </w:r>
      <w:r w:rsidR="006B3934" w:rsidRPr="00F93C99">
        <w:rPr>
          <w:rFonts w:ascii="Arial" w:eastAsia="Times New Roman" w:hAnsi="Arial" w:cs="Arial"/>
          <w:sz w:val="48"/>
          <w:szCs w:val="44"/>
        </w:rPr>
        <w:t xml:space="preserve"> 2022-23</w:t>
      </w:r>
    </w:p>
    <w:p w:rsidR="001C3C9B" w:rsidRDefault="001C3C9B">
      <w:pPr>
        <w:rPr>
          <w:rFonts w:ascii="Times New Roman" w:eastAsia="Times New Roman" w:hAnsi="Times New Roman" w:cs="Times New Roman"/>
          <w:sz w:val="20"/>
          <w:szCs w:val="20"/>
        </w:rPr>
      </w:pPr>
    </w:p>
    <w:p w:rsidR="001C3C9B" w:rsidRDefault="001C3C9B">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35633A" w:rsidRDefault="0035633A">
      <w:pPr>
        <w:rPr>
          <w:rFonts w:ascii="Times New Roman" w:eastAsia="Times New Roman" w:hAnsi="Times New Roman" w:cs="Times New Roman"/>
          <w:sz w:val="20"/>
          <w:szCs w:val="20"/>
        </w:rPr>
      </w:pPr>
    </w:p>
    <w:p w:rsidR="001C3C9B" w:rsidRDefault="001C3C9B">
      <w:pPr>
        <w:rPr>
          <w:rFonts w:ascii="Times New Roman" w:eastAsia="Times New Roman" w:hAnsi="Times New Roman" w:cs="Times New Roman"/>
          <w:sz w:val="20"/>
          <w:szCs w:val="20"/>
        </w:rPr>
      </w:pPr>
    </w:p>
    <w:p w:rsidR="006B3934" w:rsidRPr="00F93C99" w:rsidRDefault="00ED5868" w:rsidP="006B3934">
      <w:pPr>
        <w:rPr>
          <w:rFonts w:ascii="Arial" w:eastAsia="Times New Roman" w:hAnsi="Arial" w:cs="Arial"/>
          <w:sz w:val="28"/>
          <w:szCs w:val="28"/>
        </w:rPr>
      </w:pPr>
      <w:bookmarkStart w:id="1" w:name="I.Framework_Front_Cover"/>
      <w:bookmarkEnd w:id="1"/>
      <w:r>
        <w:rPr>
          <w:rFonts w:ascii="Arial" w:eastAsia="Times New Roman" w:hAnsi="Arial" w:cs="Arial"/>
          <w:sz w:val="28"/>
          <w:szCs w:val="28"/>
        </w:rPr>
        <w:t>V2 – draft</w:t>
      </w:r>
    </w:p>
    <w:p w:rsidR="001C3C9B" w:rsidRPr="00F93C99" w:rsidRDefault="00A74E03" w:rsidP="006B3934">
      <w:pPr>
        <w:spacing w:before="220"/>
        <w:rPr>
          <w:rFonts w:ascii="Arial" w:eastAsia="Arial" w:hAnsi="Arial" w:cs="Arial"/>
          <w:color w:val="000000" w:themeColor="text1"/>
          <w:sz w:val="48"/>
          <w:szCs w:val="45"/>
        </w:rPr>
      </w:pPr>
      <w:r>
        <w:rPr>
          <w:rFonts w:ascii="Arial"/>
          <w:color w:val="000000" w:themeColor="text1"/>
          <w:w w:val="115"/>
          <w:sz w:val="48"/>
        </w:rPr>
        <w:t xml:space="preserve">May </w:t>
      </w:r>
      <w:r w:rsidR="00496B25">
        <w:rPr>
          <w:rFonts w:ascii="Arial"/>
          <w:color w:val="000000" w:themeColor="text1"/>
          <w:w w:val="115"/>
          <w:sz w:val="48"/>
        </w:rPr>
        <w:t>2022</w:t>
      </w:r>
      <w:r w:rsidR="00E063B4">
        <w:rPr>
          <w:rFonts w:ascii="Arial"/>
          <w:color w:val="000000" w:themeColor="text1"/>
          <w:w w:val="115"/>
          <w:sz w:val="48"/>
        </w:rPr>
        <w:t xml:space="preserve"> </w:t>
      </w:r>
      <w:r w:rsidR="00E063B4">
        <w:rPr>
          <w:rFonts w:ascii="Arial"/>
          <w:color w:val="000000" w:themeColor="text1"/>
          <w:w w:val="115"/>
          <w:sz w:val="48"/>
        </w:rPr>
        <w:t>–</w:t>
      </w:r>
      <w:r w:rsidR="00E063B4">
        <w:rPr>
          <w:rFonts w:ascii="Arial"/>
          <w:color w:val="000000" w:themeColor="text1"/>
          <w:w w:val="115"/>
          <w:sz w:val="48"/>
        </w:rPr>
        <w:t xml:space="preserve"> </w:t>
      </w:r>
      <w:r w:rsidR="00E063B4" w:rsidRPr="00E063B4">
        <w:rPr>
          <w:rFonts w:ascii="Arial"/>
          <w:color w:val="FF0000"/>
          <w:w w:val="115"/>
          <w:sz w:val="28"/>
          <w:szCs w:val="28"/>
        </w:rPr>
        <w:t>in draft form for feedback as the ICB develops</w:t>
      </w:r>
    </w:p>
    <w:p w:rsidR="006B3934" w:rsidRDefault="006B3934">
      <w:pPr>
        <w:rPr>
          <w:rFonts w:ascii="Arial" w:eastAsia="Arial" w:hAnsi="Arial" w:cs="Arial"/>
          <w:sz w:val="45"/>
          <w:szCs w:val="45"/>
        </w:rPr>
        <w:sectPr w:rsidR="006B3934" w:rsidSect="00232DE4">
          <w:headerReference w:type="default" r:id="rId9"/>
          <w:type w:val="nextColumn"/>
          <w:pgSz w:w="11913" w:h="16840"/>
          <w:pgMar w:top="1134" w:right="1134" w:bottom="1134" w:left="1134" w:header="720" w:footer="720" w:gutter="0"/>
          <w:cols w:space="720"/>
        </w:sectPr>
      </w:pPr>
      <w:r>
        <w:rPr>
          <w:noProof/>
          <w:lang w:val="en-GB" w:eastAsia="en-GB"/>
        </w:rPr>
        <w:drawing>
          <wp:inline distT="0" distB="0" distL="0" distR="0" wp14:anchorId="0A301E41" wp14:editId="73055058">
            <wp:extent cx="6635750" cy="211836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35750" cy="2118360"/>
                    </a:xfrm>
                    <a:prstGeom prst="rect">
                      <a:avLst/>
                    </a:prstGeom>
                  </pic:spPr>
                </pic:pic>
              </a:graphicData>
            </a:graphic>
          </wp:inline>
        </w:drawing>
      </w:r>
    </w:p>
    <w:tbl>
      <w:tblPr>
        <w:tblW w:w="9677" w:type="dxa"/>
        <w:tblInd w:w="98" w:type="dxa"/>
        <w:tblLayout w:type="fixed"/>
        <w:tblCellMar>
          <w:left w:w="0" w:type="dxa"/>
          <w:right w:w="0" w:type="dxa"/>
        </w:tblCellMar>
        <w:tblLook w:val="01E0" w:firstRow="1" w:lastRow="1" w:firstColumn="1" w:lastColumn="1" w:noHBand="0" w:noVBand="0"/>
      </w:tblPr>
      <w:tblGrid>
        <w:gridCol w:w="1102"/>
        <w:gridCol w:w="1204"/>
        <w:gridCol w:w="4253"/>
        <w:gridCol w:w="1275"/>
        <w:gridCol w:w="1843"/>
      </w:tblGrid>
      <w:tr w:rsidR="003A2FD8" w:rsidTr="00A74E03">
        <w:trPr>
          <w:trHeight w:hRule="exact" w:val="564"/>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before="2"/>
              <w:ind w:left="102" w:right="102"/>
              <w:rPr>
                <w:rFonts w:ascii="Arial" w:eastAsia="Arial" w:hAnsi="Arial" w:cs="Arial"/>
                <w:sz w:val="24"/>
                <w:szCs w:val="24"/>
              </w:rPr>
            </w:pPr>
            <w:r>
              <w:rPr>
                <w:rFonts w:ascii="Arial"/>
                <w:b/>
                <w:spacing w:val="-1"/>
                <w:sz w:val="24"/>
              </w:rPr>
              <w:lastRenderedPageBreak/>
              <w:t>Version</w:t>
            </w:r>
            <w:r>
              <w:rPr>
                <w:rFonts w:ascii="Arial"/>
                <w:b/>
                <w:spacing w:val="26"/>
                <w:sz w:val="24"/>
              </w:rPr>
              <w:t xml:space="preserve"> </w:t>
            </w:r>
            <w:r>
              <w:rPr>
                <w:rFonts w:ascii="Arial"/>
                <w:b/>
                <w:spacing w:val="-1"/>
                <w:sz w:val="24"/>
              </w:rPr>
              <w:t>control</w:t>
            </w:r>
          </w:p>
        </w:tc>
        <w:tc>
          <w:tcPr>
            <w:tcW w:w="1204" w:type="dxa"/>
            <w:tcBorders>
              <w:top w:val="single" w:sz="5" w:space="0" w:color="000000"/>
              <w:left w:val="single" w:sz="5" w:space="0" w:color="000000"/>
              <w:bottom w:val="single" w:sz="5" w:space="0" w:color="000000"/>
              <w:right w:val="single" w:sz="5" w:space="0" w:color="000000"/>
            </w:tcBorders>
            <w:shd w:val="clear" w:color="auto" w:fill="C1C1C1"/>
          </w:tcPr>
          <w:p w:rsidR="003A2FD8" w:rsidRDefault="003A2FD8" w:rsidP="00496B25">
            <w:pPr>
              <w:pStyle w:val="TableParagraph"/>
              <w:spacing w:before="2"/>
              <w:ind w:left="102"/>
              <w:rPr>
                <w:rFonts w:ascii="Arial" w:eastAsia="Arial" w:hAnsi="Arial" w:cs="Arial"/>
                <w:sz w:val="24"/>
                <w:szCs w:val="24"/>
              </w:rPr>
            </w:pPr>
            <w:r>
              <w:rPr>
                <w:rFonts w:ascii="Arial"/>
                <w:b/>
                <w:spacing w:val="-1"/>
                <w:sz w:val="24"/>
              </w:rPr>
              <w:t>Date</w:t>
            </w:r>
          </w:p>
        </w:tc>
        <w:tc>
          <w:tcPr>
            <w:tcW w:w="4253"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before="2"/>
              <w:ind w:left="102"/>
              <w:rPr>
                <w:rFonts w:ascii="Arial" w:eastAsia="Arial" w:hAnsi="Arial" w:cs="Arial"/>
                <w:sz w:val="24"/>
                <w:szCs w:val="24"/>
              </w:rPr>
            </w:pPr>
            <w:r>
              <w:rPr>
                <w:rFonts w:ascii="Arial"/>
                <w:b/>
                <w:spacing w:val="-1"/>
                <w:sz w:val="24"/>
              </w:rPr>
              <w:t>Author</w:t>
            </w:r>
          </w:p>
        </w:tc>
        <w:tc>
          <w:tcPr>
            <w:tcW w:w="1275"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before="2"/>
              <w:ind w:left="102"/>
              <w:rPr>
                <w:rFonts w:ascii="Arial" w:eastAsia="Arial" w:hAnsi="Arial" w:cs="Arial"/>
                <w:sz w:val="24"/>
                <w:szCs w:val="24"/>
              </w:rPr>
            </w:pPr>
            <w:r>
              <w:rPr>
                <w:rFonts w:ascii="Arial"/>
                <w:b/>
                <w:spacing w:val="-1"/>
                <w:sz w:val="24"/>
              </w:rPr>
              <w:t>Status</w:t>
            </w: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before="2"/>
              <w:ind w:left="102"/>
              <w:rPr>
                <w:rFonts w:ascii="Arial" w:eastAsia="Arial" w:hAnsi="Arial" w:cs="Arial"/>
                <w:sz w:val="24"/>
                <w:szCs w:val="24"/>
              </w:rPr>
            </w:pPr>
            <w:r>
              <w:rPr>
                <w:rFonts w:ascii="Arial"/>
                <w:b/>
                <w:spacing w:val="-1"/>
                <w:sz w:val="24"/>
              </w:rPr>
              <w:t>Comments</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eastAsia="Arial" w:hAnsi="Arial" w:cs="Arial"/>
                <w:sz w:val="24"/>
                <w:szCs w:val="24"/>
              </w:rPr>
            </w:pPr>
            <w:r>
              <w:rPr>
                <w:rFonts w:ascii="Arial"/>
                <w:sz w:val="24"/>
              </w:rPr>
              <w:t>V1</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eastAsia="Arial" w:hAnsi="Arial" w:cs="Arial"/>
                <w:sz w:val="24"/>
                <w:szCs w:val="24"/>
              </w:rPr>
            </w:pPr>
            <w:r>
              <w:rPr>
                <w:rFonts w:ascii="Arial"/>
                <w:spacing w:val="-1"/>
                <w:sz w:val="24"/>
              </w:rPr>
              <w:t>16.11.21</w:t>
            </w:r>
          </w:p>
        </w:tc>
        <w:tc>
          <w:tcPr>
            <w:tcW w:w="425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rPr>
                <w:rFonts w:ascii="Arial" w:eastAsia="Arial" w:hAnsi="Arial" w:cs="Arial"/>
                <w:sz w:val="24"/>
                <w:szCs w:val="24"/>
              </w:rPr>
            </w:pPr>
            <w:r>
              <w:rPr>
                <w:rFonts w:ascii="Arial"/>
                <w:sz w:val="24"/>
              </w:rPr>
              <w:t>SEWG</w:t>
            </w:r>
          </w:p>
        </w:tc>
        <w:tc>
          <w:tcPr>
            <w:tcW w:w="1275" w:type="dxa"/>
            <w:tcBorders>
              <w:top w:val="single" w:sz="5" w:space="0" w:color="000000"/>
              <w:left w:val="single" w:sz="5" w:space="0" w:color="000000"/>
              <w:bottom w:val="single" w:sz="5" w:space="0" w:color="000000"/>
              <w:right w:val="single" w:sz="5" w:space="0" w:color="000000"/>
            </w:tcBorders>
          </w:tcPr>
          <w:p w:rsidR="003A2FD8" w:rsidRDefault="00496B25" w:rsidP="00A74E03">
            <w:pPr>
              <w:pStyle w:val="TableParagraph"/>
              <w:spacing w:line="274" w:lineRule="exact"/>
              <w:ind w:left="102"/>
              <w:rPr>
                <w:rFonts w:ascii="Arial" w:eastAsia="Arial" w:hAnsi="Arial" w:cs="Arial"/>
                <w:sz w:val="24"/>
                <w:szCs w:val="24"/>
              </w:rPr>
            </w:pPr>
            <w:r>
              <w:rPr>
                <w:rFonts w:ascii="Arial"/>
                <w:spacing w:val="-1"/>
                <w:sz w:val="24"/>
              </w:rPr>
              <w:t>Mapping</w:t>
            </w: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eastAsia="Arial" w:hAnsi="Arial" w:cs="Arial"/>
                <w:sz w:val="24"/>
                <w:szCs w:val="24"/>
              </w:rPr>
            </w:pPr>
            <w:r>
              <w:rPr>
                <w:rFonts w:ascii="Arial"/>
                <w:spacing w:val="-1"/>
                <w:sz w:val="24"/>
              </w:rPr>
              <w:t>Initial</w:t>
            </w:r>
            <w:r>
              <w:rPr>
                <w:rFonts w:ascii="Arial"/>
                <w:sz w:val="24"/>
              </w:rPr>
              <w:t xml:space="preserve"> </w:t>
            </w:r>
            <w:r>
              <w:rPr>
                <w:rFonts w:ascii="Arial"/>
                <w:spacing w:val="-1"/>
                <w:sz w:val="24"/>
              </w:rPr>
              <w:t>draft</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eastAsia="Arial" w:hAnsi="Arial" w:cs="Arial"/>
                <w:sz w:val="24"/>
                <w:szCs w:val="24"/>
              </w:rPr>
            </w:pPr>
            <w:r>
              <w:rPr>
                <w:rFonts w:ascii="Arial"/>
                <w:sz w:val="24"/>
              </w:rPr>
              <w:t>V1.1</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eastAsia="Arial" w:hAnsi="Arial" w:cs="Arial"/>
                <w:sz w:val="24"/>
                <w:szCs w:val="24"/>
              </w:rPr>
            </w:pPr>
            <w:r>
              <w:rPr>
                <w:rFonts w:ascii="Arial" w:eastAsia="Arial" w:hAnsi="Arial" w:cs="Arial"/>
                <w:sz w:val="24"/>
                <w:szCs w:val="24"/>
              </w:rPr>
              <w:t>19.11.21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3A2FD8" w:rsidP="00A74E03">
            <w:pPr>
              <w:pStyle w:val="TableParagraph"/>
              <w:spacing w:line="274" w:lineRule="exact"/>
              <w:rPr>
                <w:rFonts w:ascii="Arial" w:eastAsia="Arial" w:hAnsi="Arial" w:cs="Arial"/>
                <w:sz w:val="24"/>
                <w:szCs w:val="24"/>
              </w:rPr>
            </w:pPr>
            <w:r>
              <w:rPr>
                <w:rFonts w:ascii="Arial" w:eastAsia="Arial" w:hAnsi="Arial" w:cs="Arial"/>
                <w:sz w:val="24"/>
                <w:szCs w:val="24"/>
              </w:rPr>
              <w:t xml:space="preserve">SEWG </w:t>
            </w:r>
            <w:r w:rsidRPr="00CE0B2C">
              <w:rPr>
                <w:rFonts w:ascii="Arial" w:eastAsia="Arial" w:hAnsi="Arial" w:cs="Arial"/>
                <w:sz w:val="16"/>
                <w:szCs w:val="16"/>
              </w:rPr>
              <w:t>(JC</w:t>
            </w:r>
            <w:r>
              <w:rPr>
                <w:rFonts w:ascii="Arial" w:eastAsia="Arial" w:hAnsi="Arial" w:cs="Arial"/>
                <w:sz w:val="16"/>
                <w:szCs w:val="16"/>
              </w:rPr>
              <w:t>/</w:t>
            </w:r>
            <w:r w:rsidRPr="00CE0B2C">
              <w:rPr>
                <w:rFonts w:ascii="Arial" w:eastAsia="Arial" w:hAnsi="Arial" w:cs="Arial"/>
                <w:sz w:val="16"/>
                <w:szCs w:val="16"/>
              </w:rPr>
              <w:t>LA</w:t>
            </w:r>
            <w:r>
              <w:rPr>
                <w:rFonts w:ascii="Arial" w:eastAsia="Arial" w:hAnsi="Arial" w:cs="Arial"/>
                <w:sz w:val="16"/>
                <w:szCs w:val="16"/>
              </w:rPr>
              <w:t>/DB/</w:t>
            </w:r>
            <w:r w:rsidRPr="00CE0B2C">
              <w:rPr>
                <w:rFonts w:ascii="Arial" w:eastAsia="Arial" w:hAnsi="Arial" w:cs="Arial"/>
                <w:sz w:val="16"/>
                <w:szCs w:val="16"/>
              </w:rPr>
              <w:t>JG/R</w:t>
            </w:r>
            <w:r>
              <w:rPr>
                <w:rFonts w:ascii="Arial" w:eastAsia="Arial" w:hAnsi="Arial" w:cs="Arial"/>
                <w:sz w:val="16"/>
                <w:szCs w:val="16"/>
              </w:rPr>
              <w:t>H)</w:t>
            </w:r>
          </w:p>
        </w:tc>
        <w:tc>
          <w:tcPr>
            <w:tcW w:w="1275"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eastAsia="Arial" w:hAnsi="Arial" w:cs="Arial"/>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eastAsia="Arial" w:hAnsi="Arial" w:cs="Arial"/>
                <w:sz w:val="24"/>
                <w:szCs w:val="24"/>
              </w:rPr>
            </w:pPr>
            <w:r>
              <w:rPr>
                <w:rFonts w:ascii="Arial" w:eastAsia="Arial" w:hAnsi="Arial" w:cs="Arial"/>
                <w:sz w:val="24"/>
                <w:szCs w:val="24"/>
              </w:rPr>
              <w:t>drafting</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z w:val="24"/>
              </w:rPr>
            </w:pPr>
            <w:r>
              <w:rPr>
                <w:rFonts w:ascii="Arial"/>
                <w:sz w:val="24"/>
              </w:rPr>
              <w:t>V1.2</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pacing w:val="-1"/>
                <w:sz w:val="24"/>
              </w:rPr>
            </w:pPr>
            <w:r>
              <w:rPr>
                <w:rFonts w:ascii="Arial"/>
                <w:spacing w:val="-1"/>
                <w:sz w:val="24"/>
              </w:rPr>
              <w:t>22.11.21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3A2FD8" w:rsidP="00A74E03">
            <w:pPr>
              <w:pStyle w:val="TableParagraph"/>
              <w:spacing w:line="274" w:lineRule="exact"/>
              <w:rPr>
                <w:rFonts w:ascii="Arial"/>
                <w:sz w:val="24"/>
              </w:rPr>
            </w:pPr>
            <w:r>
              <w:rPr>
                <w:rFonts w:ascii="Arial"/>
                <w:sz w:val="24"/>
              </w:rPr>
              <w:t>SEWG</w:t>
            </w:r>
          </w:p>
        </w:tc>
        <w:tc>
          <w:tcPr>
            <w:tcW w:w="1275"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r>
              <w:rPr>
                <w:rFonts w:ascii="Arial"/>
                <w:spacing w:val="-1"/>
                <w:sz w:val="24"/>
              </w:rPr>
              <w:t>Add</w:t>
            </w:r>
            <w:r w:rsidR="00A74E03">
              <w:rPr>
                <w:rFonts w:ascii="Arial"/>
                <w:spacing w:val="-1"/>
                <w:sz w:val="24"/>
              </w:rPr>
              <w:t xml:space="preserve"> </w:t>
            </w:r>
            <w:r>
              <w:rPr>
                <w:rFonts w:ascii="Arial"/>
                <w:spacing w:val="-1"/>
                <w:sz w:val="24"/>
              </w:rPr>
              <w:t>sections</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z w:val="24"/>
              </w:rPr>
            </w:pPr>
            <w:r>
              <w:rPr>
                <w:rFonts w:ascii="Arial"/>
                <w:sz w:val="24"/>
              </w:rPr>
              <w:t>V1.3</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pacing w:val="-1"/>
                <w:sz w:val="24"/>
              </w:rPr>
            </w:pPr>
            <w:r>
              <w:rPr>
                <w:rFonts w:ascii="Arial"/>
                <w:spacing w:val="-1"/>
                <w:sz w:val="24"/>
              </w:rPr>
              <w:t>26.11.21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3A2FD8" w:rsidP="00A74E03">
            <w:pPr>
              <w:pStyle w:val="TableParagraph"/>
              <w:spacing w:line="274" w:lineRule="exact"/>
              <w:rPr>
                <w:rFonts w:ascii="Arial"/>
                <w:sz w:val="24"/>
              </w:rPr>
            </w:pPr>
            <w:r>
              <w:rPr>
                <w:rFonts w:ascii="Arial"/>
                <w:sz w:val="24"/>
              </w:rPr>
              <w:t>SEWG</w:t>
            </w:r>
          </w:p>
        </w:tc>
        <w:tc>
          <w:tcPr>
            <w:tcW w:w="1275"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r>
              <w:rPr>
                <w:rFonts w:ascii="Arial"/>
                <w:spacing w:val="-1"/>
                <w:sz w:val="24"/>
              </w:rPr>
              <w:t>Review</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z w:val="24"/>
              </w:rPr>
            </w:pPr>
            <w:r>
              <w:rPr>
                <w:rFonts w:ascii="Arial"/>
                <w:sz w:val="24"/>
              </w:rPr>
              <w:t>V1.4</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pacing w:val="-1"/>
                <w:sz w:val="24"/>
              </w:rPr>
            </w:pPr>
            <w:r>
              <w:rPr>
                <w:rFonts w:ascii="Arial"/>
                <w:spacing w:val="-1"/>
                <w:sz w:val="24"/>
              </w:rPr>
              <w:t>30.11.21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3A2FD8" w:rsidP="00A74E03">
            <w:pPr>
              <w:pStyle w:val="TableParagraph"/>
              <w:spacing w:line="274" w:lineRule="exact"/>
              <w:rPr>
                <w:rFonts w:ascii="Arial"/>
                <w:sz w:val="24"/>
              </w:rPr>
            </w:pPr>
            <w:r>
              <w:rPr>
                <w:rFonts w:ascii="Arial"/>
                <w:sz w:val="24"/>
              </w:rPr>
              <w:t>SEWG</w:t>
            </w:r>
          </w:p>
        </w:tc>
        <w:tc>
          <w:tcPr>
            <w:tcW w:w="1275" w:type="dxa"/>
            <w:tcBorders>
              <w:top w:val="single" w:sz="5" w:space="0" w:color="000000"/>
              <w:left w:val="single" w:sz="5" w:space="0" w:color="000000"/>
              <w:bottom w:val="single" w:sz="5" w:space="0" w:color="000000"/>
              <w:right w:val="single" w:sz="5" w:space="0" w:color="000000"/>
            </w:tcBorders>
          </w:tcPr>
          <w:p w:rsidR="003A2FD8" w:rsidRDefault="00496B25" w:rsidP="00A74E03">
            <w:pPr>
              <w:pStyle w:val="TableParagraph"/>
              <w:spacing w:line="274" w:lineRule="exact"/>
              <w:rPr>
                <w:rFonts w:ascii="Arial"/>
                <w:spacing w:val="-1"/>
                <w:sz w:val="24"/>
              </w:rPr>
            </w:pPr>
            <w:r>
              <w:rPr>
                <w:rFonts w:ascii="Arial"/>
                <w:spacing w:val="-1"/>
                <w:sz w:val="24"/>
              </w:rPr>
              <w:t xml:space="preserve"> Planning</w:t>
            </w:r>
          </w:p>
          <w:p w:rsidR="00496B25" w:rsidRDefault="00496B25" w:rsidP="00A74E03">
            <w:pPr>
              <w:pStyle w:val="TableParagraph"/>
              <w:spacing w:line="274" w:lineRule="exact"/>
              <w:rPr>
                <w:rFonts w:ascii="Arial"/>
                <w:spacing w:val="-1"/>
                <w:sz w:val="24"/>
              </w:rPr>
            </w:pPr>
            <w:proofErr w:type="spellStart"/>
            <w:r>
              <w:rPr>
                <w:rFonts w:ascii="Arial"/>
                <w:spacing w:val="-1"/>
                <w:sz w:val="24"/>
              </w:rPr>
              <w:t>Plannin</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r>
              <w:rPr>
                <w:rFonts w:ascii="Arial"/>
                <w:spacing w:val="-1"/>
                <w:sz w:val="24"/>
              </w:rPr>
              <w:t>Review</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z w:val="24"/>
              </w:rPr>
            </w:pPr>
            <w:r>
              <w:rPr>
                <w:rFonts w:ascii="Arial"/>
                <w:sz w:val="24"/>
              </w:rPr>
              <w:t>V 1.5</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pacing w:val="-1"/>
                <w:sz w:val="24"/>
              </w:rPr>
            </w:pPr>
            <w:r>
              <w:rPr>
                <w:rFonts w:ascii="Arial"/>
                <w:spacing w:val="-1"/>
                <w:sz w:val="24"/>
              </w:rPr>
              <w:t>03.12.21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3A2FD8" w:rsidP="00A74E03">
            <w:pPr>
              <w:pStyle w:val="TableParagraph"/>
              <w:spacing w:line="274" w:lineRule="exact"/>
              <w:rPr>
                <w:rFonts w:ascii="Arial"/>
                <w:sz w:val="24"/>
              </w:rPr>
            </w:pPr>
            <w:r>
              <w:rPr>
                <w:rFonts w:ascii="Arial"/>
                <w:sz w:val="24"/>
              </w:rPr>
              <w:t>SEWG</w:t>
            </w:r>
          </w:p>
        </w:tc>
        <w:tc>
          <w:tcPr>
            <w:tcW w:w="1275" w:type="dxa"/>
            <w:tcBorders>
              <w:top w:val="single" w:sz="5" w:space="0" w:color="000000"/>
              <w:left w:val="single" w:sz="5" w:space="0" w:color="000000"/>
              <w:bottom w:val="single" w:sz="5" w:space="0" w:color="000000"/>
              <w:right w:val="single" w:sz="5" w:space="0" w:color="000000"/>
            </w:tcBorders>
          </w:tcPr>
          <w:p w:rsidR="003A2FD8" w:rsidRDefault="00496B25" w:rsidP="00A74E03">
            <w:pPr>
              <w:pStyle w:val="TableParagraph"/>
              <w:spacing w:line="274" w:lineRule="exact"/>
              <w:rPr>
                <w:rFonts w:ascii="Arial"/>
                <w:spacing w:val="-1"/>
                <w:sz w:val="24"/>
              </w:rPr>
            </w:pPr>
            <w:r>
              <w:rPr>
                <w:rFonts w:ascii="Arial"/>
                <w:spacing w:val="-1"/>
                <w:sz w:val="24"/>
              </w:rPr>
              <w:t>Structuring</w:t>
            </w: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r>
              <w:rPr>
                <w:rFonts w:ascii="Arial"/>
                <w:spacing w:val="-1"/>
                <w:sz w:val="24"/>
              </w:rPr>
              <w:t>NHSE</w:t>
            </w:r>
            <w:r w:rsidR="00A74E03">
              <w:rPr>
                <w:rFonts w:ascii="Arial"/>
                <w:spacing w:val="-1"/>
                <w:sz w:val="24"/>
              </w:rPr>
              <w:t xml:space="preserve"> </w:t>
            </w:r>
            <w:r>
              <w:rPr>
                <w:rFonts w:ascii="Arial"/>
                <w:spacing w:val="-1"/>
                <w:sz w:val="24"/>
              </w:rPr>
              <w:t>template</w:t>
            </w:r>
          </w:p>
        </w:tc>
      </w:tr>
      <w:tr w:rsidR="003A2FD8" w:rsidTr="00A74E03">
        <w:trPr>
          <w:trHeight w:hRule="exact" w:val="28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z w:val="24"/>
              </w:rPr>
            </w:pPr>
            <w:r>
              <w:rPr>
                <w:rFonts w:ascii="Arial"/>
                <w:sz w:val="24"/>
              </w:rPr>
              <w:t>V1.8</w:t>
            </w: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pacing w:val="-1"/>
                <w:sz w:val="24"/>
              </w:rPr>
            </w:pPr>
            <w:r>
              <w:rPr>
                <w:rFonts w:ascii="Arial"/>
                <w:spacing w:val="-1"/>
                <w:sz w:val="24"/>
              </w:rPr>
              <w:t>14.12.21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3A2FD8" w:rsidP="00A74E03">
            <w:pPr>
              <w:pStyle w:val="TableParagraph"/>
              <w:spacing w:line="274" w:lineRule="exact"/>
              <w:rPr>
                <w:rFonts w:ascii="Arial"/>
                <w:sz w:val="24"/>
              </w:rPr>
            </w:pPr>
            <w:r>
              <w:rPr>
                <w:rFonts w:ascii="Arial"/>
                <w:sz w:val="24"/>
              </w:rPr>
              <w:t>Following update by Jen C + then SEWG</w:t>
            </w:r>
          </w:p>
        </w:tc>
        <w:tc>
          <w:tcPr>
            <w:tcW w:w="1275" w:type="dxa"/>
            <w:tcBorders>
              <w:top w:val="single" w:sz="5" w:space="0" w:color="000000"/>
              <w:left w:val="single" w:sz="5" w:space="0" w:color="000000"/>
              <w:bottom w:val="single" w:sz="5" w:space="0" w:color="000000"/>
              <w:right w:val="single" w:sz="5" w:space="0" w:color="000000"/>
            </w:tcBorders>
          </w:tcPr>
          <w:p w:rsidR="003A2FD8" w:rsidRDefault="00496B25" w:rsidP="00A74E03">
            <w:pPr>
              <w:pStyle w:val="TableParagraph"/>
              <w:spacing w:line="274" w:lineRule="exact"/>
              <w:rPr>
                <w:rFonts w:ascii="Arial"/>
                <w:spacing w:val="-1"/>
                <w:sz w:val="24"/>
              </w:rPr>
            </w:pPr>
            <w:r>
              <w:rPr>
                <w:rFonts w:ascii="Arial"/>
                <w:spacing w:val="-1"/>
                <w:sz w:val="24"/>
              </w:rPr>
              <w:t>Content</w:t>
            </w: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proofErr w:type="spellStart"/>
            <w:r>
              <w:rPr>
                <w:rFonts w:ascii="Arial"/>
                <w:spacing w:val="-1"/>
                <w:sz w:val="24"/>
              </w:rPr>
              <w:t>Review+format</w:t>
            </w:r>
            <w:proofErr w:type="spellEnd"/>
          </w:p>
        </w:tc>
      </w:tr>
      <w:tr w:rsidR="003A2FD8" w:rsidTr="00A74E03">
        <w:trPr>
          <w:trHeight w:hRule="exact" w:val="656"/>
        </w:trPr>
        <w:tc>
          <w:tcPr>
            <w:tcW w:w="1102"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z w:val="24"/>
              </w:rPr>
            </w:pPr>
            <w:r>
              <w:rPr>
                <w:rFonts w:ascii="Arial"/>
                <w:sz w:val="24"/>
              </w:rPr>
              <w:t>V1.9</w:t>
            </w:r>
          </w:p>
          <w:p w:rsidR="003A2FD8" w:rsidRDefault="003A2FD8" w:rsidP="00496B25">
            <w:pPr>
              <w:pStyle w:val="TableParagraph"/>
              <w:spacing w:line="274" w:lineRule="exact"/>
              <w:ind w:left="102"/>
              <w:rPr>
                <w:rFonts w:ascii="Arial"/>
                <w:sz w:val="24"/>
              </w:rPr>
            </w:pPr>
          </w:p>
          <w:p w:rsidR="003A2FD8" w:rsidRDefault="003A2FD8" w:rsidP="00496B25">
            <w:pPr>
              <w:pStyle w:val="TableParagraph"/>
              <w:spacing w:line="274" w:lineRule="exact"/>
              <w:ind w:left="102"/>
              <w:rPr>
                <w:rFonts w:ascii="Arial"/>
                <w:sz w:val="24"/>
              </w:rPr>
            </w:pPr>
          </w:p>
          <w:p w:rsidR="003A2FD8" w:rsidRDefault="003A2FD8" w:rsidP="00496B25">
            <w:pPr>
              <w:pStyle w:val="TableParagraph"/>
              <w:spacing w:line="274" w:lineRule="exact"/>
              <w:ind w:left="102"/>
              <w:rPr>
                <w:rFonts w:ascii="Arial"/>
                <w:sz w:val="24"/>
              </w:rPr>
            </w:pPr>
          </w:p>
          <w:p w:rsidR="003A2FD8" w:rsidRDefault="003A2FD8" w:rsidP="00496B25">
            <w:pPr>
              <w:pStyle w:val="TableParagraph"/>
              <w:spacing w:line="274" w:lineRule="exact"/>
              <w:ind w:left="102"/>
              <w:rPr>
                <w:rFonts w:ascii="Arial"/>
                <w:sz w:val="24"/>
              </w:rPr>
            </w:pPr>
          </w:p>
          <w:p w:rsidR="003A2FD8" w:rsidRDefault="003A2FD8" w:rsidP="00496B25">
            <w:pPr>
              <w:pStyle w:val="TableParagraph"/>
              <w:spacing w:line="274" w:lineRule="exact"/>
              <w:ind w:left="102"/>
              <w:rPr>
                <w:rFonts w:ascii="Arial"/>
                <w:sz w:val="24"/>
              </w:rPr>
            </w:pPr>
          </w:p>
        </w:tc>
        <w:tc>
          <w:tcPr>
            <w:tcW w:w="1204" w:type="dxa"/>
            <w:tcBorders>
              <w:top w:val="single" w:sz="5" w:space="0" w:color="000000"/>
              <w:left w:val="single" w:sz="5" w:space="0" w:color="000000"/>
              <w:bottom w:val="single" w:sz="5" w:space="0" w:color="000000"/>
              <w:right w:val="single" w:sz="5" w:space="0" w:color="000000"/>
            </w:tcBorders>
          </w:tcPr>
          <w:p w:rsidR="003A2FD8" w:rsidRDefault="003A2FD8" w:rsidP="00496B25">
            <w:pPr>
              <w:pStyle w:val="TableParagraph"/>
              <w:spacing w:line="274" w:lineRule="exact"/>
              <w:ind w:left="102"/>
              <w:rPr>
                <w:rFonts w:ascii="Arial"/>
                <w:spacing w:val="-1"/>
                <w:sz w:val="24"/>
              </w:rPr>
            </w:pPr>
            <w:r>
              <w:rPr>
                <w:rFonts w:ascii="Arial"/>
                <w:spacing w:val="-1"/>
                <w:sz w:val="24"/>
              </w:rPr>
              <w:t>15.12.21</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2FD8" w:rsidRDefault="00496B25" w:rsidP="00A74E03">
            <w:pPr>
              <w:pStyle w:val="TableParagraph"/>
              <w:spacing w:line="274" w:lineRule="exact"/>
              <w:rPr>
                <w:rFonts w:ascii="Arial"/>
                <w:sz w:val="24"/>
              </w:rPr>
            </w:pPr>
            <w:r>
              <w:rPr>
                <w:rFonts w:ascii="Arial"/>
                <w:sz w:val="24"/>
              </w:rPr>
              <w:t xml:space="preserve">Planning of next steps </w:t>
            </w:r>
            <w:r>
              <w:rPr>
                <w:rFonts w:ascii="Arial"/>
                <w:sz w:val="24"/>
              </w:rPr>
              <w:t>–</w:t>
            </w:r>
            <w:r>
              <w:rPr>
                <w:rFonts w:ascii="Arial"/>
                <w:sz w:val="24"/>
              </w:rPr>
              <w:t xml:space="preserve"> principles and engagement with partners</w:t>
            </w:r>
          </w:p>
          <w:p w:rsidR="00496B25" w:rsidRDefault="00496B25" w:rsidP="00A74E03">
            <w:pPr>
              <w:pStyle w:val="TableParagraph"/>
              <w:spacing w:line="274" w:lineRule="exact"/>
              <w:ind w:left="102"/>
              <w:rPr>
                <w:rFonts w:ascii="Arial"/>
                <w:sz w:val="24"/>
              </w:rPr>
            </w:pPr>
          </w:p>
        </w:tc>
        <w:tc>
          <w:tcPr>
            <w:tcW w:w="1275"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p>
        </w:tc>
        <w:tc>
          <w:tcPr>
            <w:tcW w:w="1843" w:type="dxa"/>
            <w:tcBorders>
              <w:top w:val="single" w:sz="5" w:space="0" w:color="000000"/>
              <w:left w:val="single" w:sz="5" w:space="0" w:color="000000"/>
              <w:bottom w:val="single" w:sz="5" w:space="0" w:color="000000"/>
              <w:right w:val="single" w:sz="5" w:space="0" w:color="000000"/>
            </w:tcBorders>
          </w:tcPr>
          <w:p w:rsidR="003A2FD8" w:rsidRDefault="003A2FD8" w:rsidP="00A74E03">
            <w:pPr>
              <w:pStyle w:val="TableParagraph"/>
              <w:spacing w:line="274" w:lineRule="exact"/>
              <w:ind w:left="102"/>
              <w:rPr>
                <w:rFonts w:ascii="Arial"/>
                <w:spacing w:val="-1"/>
                <w:sz w:val="24"/>
              </w:rPr>
            </w:pPr>
          </w:p>
        </w:tc>
      </w:tr>
      <w:tr w:rsidR="00496B25" w:rsidTr="00A74E03">
        <w:trPr>
          <w:trHeight w:hRule="exact" w:val="733"/>
        </w:trPr>
        <w:tc>
          <w:tcPr>
            <w:tcW w:w="1102" w:type="dxa"/>
            <w:tcBorders>
              <w:top w:val="single" w:sz="5" w:space="0" w:color="000000"/>
              <w:left w:val="single" w:sz="5" w:space="0" w:color="000000"/>
              <w:bottom w:val="single" w:sz="5" w:space="0" w:color="000000"/>
              <w:right w:val="single" w:sz="5" w:space="0" w:color="000000"/>
            </w:tcBorders>
          </w:tcPr>
          <w:p w:rsidR="00496B25" w:rsidRDefault="00496B25" w:rsidP="00496B25">
            <w:pPr>
              <w:pStyle w:val="TableParagraph"/>
              <w:spacing w:line="274" w:lineRule="exact"/>
              <w:ind w:left="102"/>
              <w:rPr>
                <w:rFonts w:ascii="Arial"/>
                <w:sz w:val="24"/>
              </w:rPr>
            </w:pPr>
            <w:r>
              <w:rPr>
                <w:rFonts w:ascii="Arial"/>
                <w:sz w:val="24"/>
              </w:rPr>
              <w:t>V1.0.0</w:t>
            </w:r>
          </w:p>
        </w:tc>
        <w:tc>
          <w:tcPr>
            <w:tcW w:w="1204" w:type="dxa"/>
            <w:tcBorders>
              <w:top w:val="single" w:sz="5" w:space="0" w:color="000000"/>
              <w:left w:val="single" w:sz="5" w:space="0" w:color="000000"/>
              <w:bottom w:val="single" w:sz="5" w:space="0" w:color="000000"/>
              <w:right w:val="single" w:sz="5" w:space="0" w:color="000000"/>
            </w:tcBorders>
          </w:tcPr>
          <w:p w:rsidR="00496B25" w:rsidRDefault="00496B25" w:rsidP="00496B25">
            <w:pPr>
              <w:pStyle w:val="TableParagraph"/>
              <w:spacing w:line="274" w:lineRule="exact"/>
              <w:ind w:left="102"/>
              <w:rPr>
                <w:rFonts w:ascii="Arial"/>
                <w:spacing w:val="-1"/>
                <w:sz w:val="24"/>
              </w:rPr>
            </w:pPr>
            <w:r>
              <w:rPr>
                <w:rFonts w:ascii="Arial"/>
                <w:spacing w:val="-1"/>
                <w:sz w:val="24"/>
              </w:rPr>
              <w:t>19.04.22</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496B25" w:rsidRDefault="00496B25" w:rsidP="00A74E03">
            <w:pPr>
              <w:pStyle w:val="TableParagraph"/>
              <w:spacing w:line="274" w:lineRule="exact"/>
              <w:rPr>
                <w:rFonts w:ascii="Arial"/>
                <w:sz w:val="24"/>
              </w:rPr>
            </w:pPr>
            <w:r>
              <w:rPr>
                <w:rFonts w:ascii="Arial"/>
                <w:sz w:val="24"/>
              </w:rPr>
              <w:t>Reviewing with feedback and restructuring and writing</w:t>
            </w:r>
          </w:p>
        </w:tc>
        <w:tc>
          <w:tcPr>
            <w:tcW w:w="1275" w:type="dxa"/>
            <w:tcBorders>
              <w:top w:val="single" w:sz="5" w:space="0" w:color="000000"/>
              <w:left w:val="single" w:sz="5" w:space="0" w:color="000000"/>
              <w:bottom w:val="single" w:sz="5" w:space="0" w:color="000000"/>
              <w:right w:val="single" w:sz="5" w:space="0" w:color="000000"/>
            </w:tcBorders>
          </w:tcPr>
          <w:p w:rsidR="00496B25" w:rsidRDefault="00496B25" w:rsidP="00A74E03">
            <w:pPr>
              <w:pStyle w:val="TableParagraph"/>
              <w:spacing w:line="274" w:lineRule="exact"/>
              <w:ind w:left="102"/>
              <w:rPr>
                <w:rFonts w:ascii="Arial"/>
                <w:spacing w:val="-1"/>
                <w:sz w:val="24"/>
              </w:rPr>
            </w:pPr>
          </w:p>
        </w:tc>
        <w:tc>
          <w:tcPr>
            <w:tcW w:w="1843" w:type="dxa"/>
            <w:tcBorders>
              <w:top w:val="single" w:sz="5" w:space="0" w:color="000000"/>
              <w:left w:val="single" w:sz="5" w:space="0" w:color="000000"/>
              <w:bottom w:val="single" w:sz="5" w:space="0" w:color="000000"/>
              <w:right w:val="single" w:sz="5" w:space="0" w:color="000000"/>
            </w:tcBorders>
          </w:tcPr>
          <w:p w:rsidR="00496B25" w:rsidRDefault="00496B25" w:rsidP="00A74E03">
            <w:pPr>
              <w:pStyle w:val="TableParagraph"/>
              <w:spacing w:line="274" w:lineRule="exact"/>
              <w:ind w:left="102"/>
              <w:rPr>
                <w:rFonts w:ascii="Arial"/>
                <w:spacing w:val="-1"/>
                <w:sz w:val="24"/>
              </w:rPr>
            </w:pPr>
          </w:p>
        </w:tc>
      </w:tr>
      <w:tr w:rsidR="001A1196" w:rsidTr="00A74E03">
        <w:trPr>
          <w:trHeight w:hRule="exact" w:val="733"/>
        </w:trPr>
        <w:tc>
          <w:tcPr>
            <w:tcW w:w="1102" w:type="dxa"/>
            <w:tcBorders>
              <w:top w:val="single" w:sz="5" w:space="0" w:color="000000"/>
              <w:left w:val="single" w:sz="5" w:space="0" w:color="000000"/>
              <w:bottom w:val="single" w:sz="5" w:space="0" w:color="000000"/>
              <w:right w:val="single" w:sz="5" w:space="0" w:color="000000"/>
            </w:tcBorders>
          </w:tcPr>
          <w:p w:rsidR="001A1196" w:rsidRDefault="001A1196" w:rsidP="00496B25">
            <w:pPr>
              <w:pStyle w:val="TableParagraph"/>
              <w:spacing w:line="274" w:lineRule="exact"/>
              <w:ind w:left="102"/>
              <w:rPr>
                <w:rFonts w:ascii="Arial"/>
                <w:sz w:val="24"/>
              </w:rPr>
            </w:pPr>
            <w:r>
              <w:rPr>
                <w:rFonts w:ascii="Arial"/>
                <w:sz w:val="24"/>
              </w:rPr>
              <w:t>V1.1.1</w:t>
            </w:r>
          </w:p>
        </w:tc>
        <w:tc>
          <w:tcPr>
            <w:tcW w:w="1204" w:type="dxa"/>
            <w:tcBorders>
              <w:top w:val="single" w:sz="5" w:space="0" w:color="000000"/>
              <w:left w:val="single" w:sz="5" w:space="0" w:color="000000"/>
              <w:bottom w:val="single" w:sz="5" w:space="0" w:color="000000"/>
              <w:right w:val="single" w:sz="5" w:space="0" w:color="000000"/>
            </w:tcBorders>
          </w:tcPr>
          <w:p w:rsidR="001A1196" w:rsidRDefault="001A1196" w:rsidP="00496B25">
            <w:pPr>
              <w:pStyle w:val="TableParagraph"/>
              <w:spacing w:line="274" w:lineRule="exact"/>
              <w:ind w:left="102"/>
              <w:rPr>
                <w:rFonts w:ascii="Arial"/>
                <w:spacing w:val="-1"/>
                <w:sz w:val="24"/>
              </w:rPr>
            </w:pPr>
            <w:r>
              <w:rPr>
                <w:rFonts w:ascii="Arial"/>
                <w:spacing w:val="-1"/>
                <w:sz w:val="24"/>
              </w:rPr>
              <w:t>02.05.22</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1A1196" w:rsidRDefault="001A1196" w:rsidP="00A74E03">
            <w:pPr>
              <w:pStyle w:val="TableParagraph"/>
              <w:spacing w:line="274" w:lineRule="exact"/>
              <w:rPr>
                <w:rFonts w:ascii="Arial"/>
                <w:sz w:val="24"/>
              </w:rPr>
            </w:pPr>
            <w:r>
              <w:rPr>
                <w:rFonts w:ascii="Arial"/>
                <w:sz w:val="24"/>
              </w:rPr>
              <w:t>Updated with definition information and local case studies</w:t>
            </w:r>
          </w:p>
        </w:tc>
        <w:tc>
          <w:tcPr>
            <w:tcW w:w="1275" w:type="dxa"/>
            <w:tcBorders>
              <w:top w:val="single" w:sz="5" w:space="0" w:color="000000"/>
              <w:left w:val="single" w:sz="5" w:space="0" w:color="000000"/>
              <w:bottom w:val="single" w:sz="5" w:space="0" w:color="000000"/>
              <w:right w:val="single" w:sz="5" w:space="0" w:color="000000"/>
            </w:tcBorders>
          </w:tcPr>
          <w:p w:rsidR="001A1196" w:rsidRDefault="001A1196" w:rsidP="00A74E03">
            <w:pPr>
              <w:pStyle w:val="TableParagraph"/>
              <w:spacing w:line="274" w:lineRule="exact"/>
              <w:ind w:left="102"/>
              <w:rPr>
                <w:rFonts w:ascii="Arial"/>
                <w:spacing w:val="-1"/>
                <w:sz w:val="24"/>
              </w:rPr>
            </w:pPr>
            <w:r>
              <w:rPr>
                <w:rFonts w:ascii="Arial"/>
                <w:spacing w:val="-1"/>
                <w:sz w:val="24"/>
              </w:rPr>
              <w:t>Draft 1.1.1</w:t>
            </w:r>
          </w:p>
        </w:tc>
        <w:tc>
          <w:tcPr>
            <w:tcW w:w="1843" w:type="dxa"/>
            <w:tcBorders>
              <w:top w:val="single" w:sz="5" w:space="0" w:color="000000"/>
              <w:left w:val="single" w:sz="5" w:space="0" w:color="000000"/>
              <w:bottom w:val="single" w:sz="5" w:space="0" w:color="000000"/>
              <w:right w:val="single" w:sz="5" w:space="0" w:color="000000"/>
            </w:tcBorders>
          </w:tcPr>
          <w:p w:rsidR="001A1196" w:rsidRDefault="001A1196" w:rsidP="00A74E03">
            <w:pPr>
              <w:pStyle w:val="TableParagraph"/>
              <w:spacing w:line="274" w:lineRule="exact"/>
              <w:ind w:left="102"/>
              <w:rPr>
                <w:rFonts w:ascii="Arial"/>
                <w:spacing w:val="-1"/>
                <w:sz w:val="24"/>
              </w:rPr>
            </w:pPr>
          </w:p>
        </w:tc>
      </w:tr>
      <w:tr w:rsidR="00AE2513" w:rsidTr="00A74E03">
        <w:trPr>
          <w:trHeight w:hRule="exact" w:val="733"/>
        </w:trPr>
        <w:tc>
          <w:tcPr>
            <w:tcW w:w="1102" w:type="dxa"/>
            <w:tcBorders>
              <w:top w:val="single" w:sz="5" w:space="0" w:color="000000"/>
              <w:left w:val="single" w:sz="5" w:space="0" w:color="000000"/>
              <w:bottom w:val="single" w:sz="5" w:space="0" w:color="000000"/>
              <w:right w:val="single" w:sz="5" w:space="0" w:color="000000"/>
            </w:tcBorders>
          </w:tcPr>
          <w:p w:rsidR="00AE2513" w:rsidRDefault="00AE2513" w:rsidP="00496B25">
            <w:pPr>
              <w:pStyle w:val="TableParagraph"/>
              <w:spacing w:line="274" w:lineRule="exact"/>
              <w:ind w:left="102"/>
              <w:rPr>
                <w:rFonts w:ascii="Arial"/>
                <w:sz w:val="24"/>
              </w:rPr>
            </w:pPr>
            <w:r>
              <w:rPr>
                <w:rFonts w:ascii="Arial"/>
                <w:sz w:val="24"/>
              </w:rPr>
              <w:t>V 1.1.2</w:t>
            </w:r>
            <w:r w:rsidR="00EF6DC0">
              <w:rPr>
                <w:rFonts w:ascii="Arial"/>
                <w:sz w:val="24"/>
              </w:rPr>
              <w:t xml:space="preserve"> </w:t>
            </w:r>
            <w:r w:rsidR="00EF6DC0">
              <w:rPr>
                <w:rFonts w:ascii="Arial"/>
                <w:sz w:val="24"/>
              </w:rPr>
              <w:t>–</w:t>
            </w:r>
            <w:r w:rsidR="00EF6DC0">
              <w:rPr>
                <w:rFonts w:ascii="Arial"/>
                <w:sz w:val="24"/>
              </w:rPr>
              <w:t xml:space="preserve"> 1.1.5</w:t>
            </w:r>
          </w:p>
        </w:tc>
        <w:tc>
          <w:tcPr>
            <w:tcW w:w="1204" w:type="dxa"/>
            <w:tcBorders>
              <w:top w:val="single" w:sz="5" w:space="0" w:color="000000"/>
              <w:left w:val="single" w:sz="5" w:space="0" w:color="000000"/>
              <w:bottom w:val="single" w:sz="5" w:space="0" w:color="000000"/>
              <w:right w:val="single" w:sz="5" w:space="0" w:color="000000"/>
            </w:tcBorders>
          </w:tcPr>
          <w:p w:rsidR="00AE2513" w:rsidRDefault="00AE2513" w:rsidP="00496B25">
            <w:pPr>
              <w:pStyle w:val="TableParagraph"/>
              <w:spacing w:line="274" w:lineRule="exact"/>
              <w:ind w:left="102"/>
              <w:rPr>
                <w:rFonts w:ascii="Arial"/>
                <w:spacing w:val="-1"/>
                <w:sz w:val="24"/>
              </w:rPr>
            </w:pPr>
            <w:r>
              <w:rPr>
                <w:rFonts w:ascii="Arial"/>
                <w:spacing w:val="-1"/>
                <w:sz w:val="24"/>
              </w:rPr>
              <w:t>09.05</w:t>
            </w:r>
            <w:r w:rsidR="00A74E03">
              <w:rPr>
                <w:rFonts w:ascii="Arial"/>
                <w:spacing w:val="-1"/>
                <w:sz w:val="24"/>
              </w:rPr>
              <w:t>.22</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E2513" w:rsidRDefault="00AE2513" w:rsidP="00496B25">
            <w:pPr>
              <w:pStyle w:val="TableParagraph"/>
              <w:spacing w:line="274" w:lineRule="exact"/>
              <w:rPr>
                <w:rFonts w:ascii="Arial"/>
                <w:sz w:val="24"/>
              </w:rPr>
            </w:pPr>
            <w:r>
              <w:rPr>
                <w:rFonts w:ascii="Arial"/>
                <w:sz w:val="24"/>
              </w:rPr>
              <w:t>Group tidied</w:t>
            </w:r>
          </w:p>
        </w:tc>
        <w:tc>
          <w:tcPr>
            <w:tcW w:w="1275" w:type="dxa"/>
            <w:tcBorders>
              <w:top w:val="single" w:sz="5" w:space="0" w:color="000000"/>
              <w:left w:val="single" w:sz="5" w:space="0" w:color="000000"/>
              <w:bottom w:val="single" w:sz="5" w:space="0" w:color="000000"/>
              <w:right w:val="single" w:sz="5" w:space="0" w:color="000000"/>
            </w:tcBorders>
          </w:tcPr>
          <w:p w:rsidR="00AE2513" w:rsidRDefault="00ED5868" w:rsidP="00A74E03">
            <w:pPr>
              <w:pStyle w:val="TableParagraph"/>
              <w:spacing w:line="274" w:lineRule="exact"/>
              <w:ind w:left="102"/>
              <w:rPr>
                <w:rFonts w:ascii="Arial"/>
                <w:spacing w:val="-1"/>
                <w:sz w:val="24"/>
              </w:rPr>
            </w:pPr>
            <w:r>
              <w:rPr>
                <w:rFonts w:ascii="Arial"/>
                <w:spacing w:val="-1"/>
                <w:sz w:val="24"/>
              </w:rPr>
              <w:t>Draft for review</w:t>
            </w:r>
          </w:p>
        </w:tc>
        <w:tc>
          <w:tcPr>
            <w:tcW w:w="1843" w:type="dxa"/>
            <w:tcBorders>
              <w:top w:val="single" w:sz="5" w:space="0" w:color="000000"/>
              <w:left w:val="single" w:sz="5" w:space="0" w:color="000000"/>
              <w:bottom w:val="single" w:sz="5" w:space="0" w:color="000000"/>
              <w:right w:val="single" w:sz="5" w:space="0" w:color="000000"/>
            </w:tcBorders>
          </w:tcPr>
          <w:p w:rsidR="00AE2513" w:rsidRDefault="00AE2513" w:rsidP="00A74E03">
            <w:pPr>
              <w:pStyle w:val="TableParagraph"/>
              <w:spacing w:line="274" w:lineRule="exact"/>
              <w:ind w:left="102"/>
              <w:rPr>
                <w:rFonts w:ascii="Arial"/>
                <w:spacing w:val="-1"/>
                <w:sz w:val="24"/>
              </w:rPr>
            </w:pPr>
          </w:p>
        </w:tc>
      </w:tr>
      <w:tr w:rsidR="00ED5868" w:rsidTr="00A74E03">
        <w:trPr>
          <w:trHeight w:hRule="exact" w:val="733"/>
        </w:trPr>
        <w:tc>
          <w:tcPr>
            <w:tcW w:w="1102" w:type="dxa"/>
            <w:tcBorders>
              <w:top w:val="single" w:sz="5" w:space="0" w:color="000000"/>
              <w:left w:val="single" w:sz="5" w:space="0" w:color="000000"/>
              <w:bottom w:val="single" w:sz="5" w:space="0" w:color="000000"/>
              <w:right w:val="single" w:sz="5" w:space="0" w:color="000000"/>
            </w:tcBorders>
          </w:tcPr>
          <w:p w:rsidR="00ED5868" w:rsidRDefault="00ED5868" w:rsidP="00496B25">
            <w:pPr>
              <w:pStyle w:val="TableParagraph"/>
              <w:spacing w:line="274" w:lineRule="exact"/>
              <w:ind w:left="102"/>
              <w:rPr>
                <w:rFonts w:ascii="Arial"/>
                <w:sz w:val="24"/>
              </w:rPr>
            </w:pPr>
            <w:r>
              <w:rPr>
                <w:rFonts w:ascii="Arial"/>
                <w:sz w:val="24"/>
              </w:rPr>
              <w:t>V.2</w:t>
            </w:r>
          </w:p>
        </w:tc>
        <w:tc>
          <w:tcPr>
            <w:tcW w:w="1204" w:type="dxa"/>
            <w:tcBorders>
              <w:top w:val="single" w:sz="5" w:space="0" w:color="000000"/>
              <w:left w:val="single" w:sz="5" w:space="0" w:color="000000"/>
              <w:bottom w:val="single" w:sz="5" w:space="0" w:color="000000"/>
              <w:right w:val="single" w:sz="5" w:space="0" w:color="000000"/>
            </w:tcBorders>
          </w:tcPr>
          <w:p w:rsidR="00ED5868" w:rsidRDefault="00ED5868" w:rsidP="00496B25">
            <w:pPr>
              <w:pStyle w:val="TableParagraph"/>
              <w:spacing w:line="274" w:lineRule="exact"/>
              <w:ind w:left="102"/>
              <w:rPr>
                <w:rFonts w:ascii="Arial"/>
                <w:spacing w:val="-1"/>
                <w:sz w:val="24"/>
              </w:rPr>
            </w:pPr>
            <w:r>
              <w:rPr>
                <w:rFonts w:ascii="Arial"/>
                <w:spacing w:val="-1"/>
                <w:sz w:val="24"/>
              </w:rPr>
              <w:t>26.05.22</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D5868" w:rsidRDefault="00ED5868" w:rsidP="00496B25">
            <w:pPr>
              <w:pStyle w:val="TableParagraph"/>
              <w:spacing w:line="274" w:lineRule="exact"/>
              <w:rPr>
                <w:rFonts w:ascii="Arial"/>
                <w:sz w:val="24"/>
              </w:rPr>
            </w:pPr>
            <w:r>
              <w:rPr>
                <w:rFonts w:ascii="Arial"/>
                <w:sz w:val="24"/>
              </w:rPr>
              <w:t xml:space="preserve"> Updated following feedback from Exec Director and NHS England</w:t>
            </w:r>
          </w:p>
        </w:tc>
        <w:tc>
          <w:tcPr>
            <w:tcW w:w="1275" w:type="dxa"/>
            <w:tcBorders>
              <w:top w:val="single" w:sz="5" w:space="0" w:color="000000"/>
              <w:left w:val="single" w:sz="5" w:space="0" w:color="000000"/>
              <w:bottom w:val="single" w:sz="5" w:space="0" w:color="000000"/>
              <w:right w:val="single" w:sz="5" w:space="0" w:color="000000"/>
            </w:tcBorders>
          </w:tcPr>
          <w:p w:rsidR="00ED5868" w:rsidRDefault="00ED5868" w:rsidP="00A74E03">
            <w:pPr>
              <w:pStyle w:val="TableParagraph"/>
              <w:spacing w:line="274" w:lineRule="exact"/>
              <w:ind w:left="102"/>
              <w:rPr>
                <w:rFonts w:ascii="Arial"/>
                <w:spacing w:val="-1"/>
                <w:sz w:val="24"/>
              </w:rPr>
            </w:pPr>
            <w:r>
              <w:rPr>
                <w:rFonts w:ascii="Arial"/>
                <w:spacing w:val="-1"/>
                <w:sz w:val="24"/>
              </w:rPr>
              <w:t>Draft for publication</w:t>
            </w:r>
          </w:p>
        </w:tc>
        <w:tc>
          <w:tcPr>
            <w:tcW w:w="1843" w:type="dxa"/>
            <w:tcBorders>
              <w:top w:val="single" w:sz="5" w:space="0" w:color="000000"/>
              <w:left w:val="single" w:sz="5" w:space="0" w:color="000000"/>
              <w:bottom w:val="single" w:sz="5" w:space="0" w:color="000000"/>
              <w:right w:val="single" w:sz="5" w:space="0" w:color="000000"/>
            </w:tcBorders>
          </w:tcPr>
          <w:p w:rsidR="00ED5868" w:rsidRDefault="00ED5868" w:rsidP="00A74E03">
            <w:pPr>
              <w:pStyle w:val="TableParagraph"/>
              <w:spacing w:line="274" w:lineRule="exact"/>
              <w:ind w:left="102"/>
              <w:rPr>
                <w:rFonts w:ascii="Arial"/>
                <w:spacing w:val="-1"/>
                <w:sz w:val="24"/>
              </w:rPr>
            </w:pPr>
          </w:p>
        </w:tc>
      </w:tr>
    </w:tbl>
    <w:p w:rsidR="001C3C9B" w:rsidRPr="003A2FD8" w:rsidRDefault="001C3C9B" w:rsidP="003A2FD8">
      <w:pPr>
        <w:spacing w:line="200" w:lineRule="atLeast"/>
        <w:jc w:val="both"/>
        <w:rPr>
          <w:rFonts w:ascii="Arial" w:eastAsia="Arial" w:hAnsi="Arial" w:cs="Arial"/>
          <w:sz w:val="20"/>
          <w:szCs w:val="20"/>
        </w:rPr>
      </w:pPr>
    </w:p>
    <w:p w:rsidR="00C12C99" w:rsidRDefault="006B3934">
      <w:pPr>
        <w:spacing w:line="275" w:lineRule="exact"/>
        <w:rPr>
          <w:rFonts w:ascii="Arial" w:eastAsia="Arial" w:hAnsi="Arial" w:cs="Arial"/>
          <w:b/>
          <w:sz w:val="24"/>
          <w:szCs w:val="24"/>
        </w:rPr>
      </w:pPr>
      <w:r w:rsidRPr="00F93C99">
        <w:rPr>
          <w:rFonts w:ascii="Arial" w:eastAsia="Arial" w:hAnsi="Arial" w:cs="Arial"/>
          <w:b/>
          <w:sz w:val="24"/>
          <w:szCs w:val="24"/>
        </w:rPr>
        <w:t>Timeline</w:t>
      </w:r>
      <w:r w:rsidR="00496B25">
        <w:rPr>
          <w:rFonts w:ascii="Arial" w:eastAsia="Arial" w:hAnsi="Arial" w:cs="Arial"/>
          <w:b/>
          <w:sz w:val="24"/>
          <w:szCs w:val="24"/>
        </w:rPr>
        <w:t xml:space="preserve"> and </w:t>
      </w:r>
      <w:r w:rsidR="00A74E03">
        <w:rPr>
          <w:rFonts w:ascii="Arial" w:eastAsia="Arial" w:hAnsi="Arial" w:cs="Arial"/>
          <w:b/>
          <w:sz w:val="24"/>
          <w:szCs w:val="24"/>
        </w:rPr>
        <w:t>w</w:t>
      </w:r>
      <w:r w:rsidR="00496B25">
        <w:rPr>
          <w:rFonts w:ascii="Arial" w:eastAsia="Arial" w:hAnsi="Arial" w:cs="Arial"/>
          <w:b/>
          <w:sz w:val="24"/>
          <w:szCs w:val="24"/>
        </w:rPr>
        <w:t>ork so far…</w:t>
      </w:r>
    </w:p>
    <w:p w:rsidR="00E25DCB" w:rsidRDefault="00496B25"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Developed</w:t>
      </w:r>
      <w:r w:rsidR="00E25DCB">
        <w:rPr>
          <w:rFonts w:ascii="Arial" w:eastAsia="Arial" w:hAnsi="Arial" w:cs="Arial"/>
          <w:sz w:val="24"/>
          <w:szCs w:val="24"/>
        </w:rPr>
        <w:t xml:space="preserve"> principles </w:t>
      </w:r>
      <w:r w:rsidR="00A32AD1">
        <w:rPr>
          <w:rFonts w:ascii="Arial" w:eastAsia="Arial" w:hAnsi="Arial" w:cs="Arial"/>
          <w:sz w:val="24"/>
          <w:szCs w:val="24"/>
        </w:rPr>
        <w:t xml:space="preserve">- </w:t>
      </w:r>
      <w:r w:rsidR="00E25DCB">
        <w:rPr>
          <w:rFonts w:ascii="Arial" w:eastAsia="Arial" w:hAnsi="Arial" w:cs="Arial"/>
          <w:sz w:val="24"/>
          <w:szCs w:val="24"/>
        </w:rPr>
        <w:t xml:space="preserve">December </w:t>
      </w:r>
      <w:r w:rsidR="00A32AD1">
        <w:rPr>
          <w:rFonts w:ascii="Arial" w:eastAsia="Arial" w:hAnsi="Arial" w:cs="Arial"/>
          <w:sz w:val="24"/>
          <w:szCs w:val="24"/>
        </w:rPr>
        <w:t>2021</w:t>
      </w:r>
    </w:p>
    <w:p w:rsidR="00E25DCB" w:rsidRDefault="00E25DCB"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Share</w:t>
      </w:r>
      <w:r w:rsidR="00496B25">
        <w:rPr>
          <w:rFonts w:ascii="Arial" w:eastAsia="Arial" w:hAnsi="Arial" w:cs="Arial"/>
          <w:sz w:val="24"/>
          <w:szCs w:val="24"/>
        </w:rPr>
        <w:t>d</w:t>
      </w:r>
      <w:r>
        <w:rPr>
          <w:rFonts w:ascii="Arial" w:eastAsia="Arial" w:hAnsi="Arial" w:cs="Arial"/>
          <w:sz w:val="24"/>
          <w:szCs w:val="24"/>
        </w:rPr>
        <w:t xml:space="preserve"> </w:t>
      </w:r>
      <w:r w:rsidR="00496B25">
        <w:rPr>
          <w:rFonts w:ascii="Arial" w:eastAsia="Arial" w:hAnsi="Arial" w:cs="Arial"/>
          <w:sz w:val="24"/>
          <w:szCs w:val="24"/>
        </w:rPr>
        <w:t>initial</w:t>
      </w:r>
      <w:r w:rsidR="00716C33">
        <w:rPr>
          <w:rFonts w:ascii="Arial" w:eastAsia="Arial" w:hAnsi="Arial" w:cs="Arial"/>
          <w:sz w:val="24"/>
          <w:szCs w:val="24"/>
        </w:rPr>
        <w:t xml:space="preserve"> </w:t>
      </w:r>
      <w:r w:rsidR="00496B25">
        <w:rPr>
          <w:rFonts w:ascii="Arial" w:eastAsia="Arial" w:hAnsi="Arial" w:cs="Arial"/>
          <w:sz w:val="24"/>
          <w:szCs w:val="24"/>
        </w:rPr>
        <w:t>thinking</w:t>
      </w:r>
      <w:r>
        <w:rPr>
          <w:rFonts w:ascii="Arial" w:eastAsia="Arial" w:hAnsi="Arial" w:cs="Arial"/>
          <w:sz w:val="24"/>
          <w:szCs w:val="24"/>
        </w:rPr>
        <w:t xml:space="preserve"> with leadership </w:t>
      </w:r>
      <w:r w:rsidR="00A32AD1">
        <w:rPr>
          <w:rFonts w:ascii="Arial" w:eastAsia="Arial" w:hAnsi="Arial" w:cs="Arial"/>
          <w:sz w:val="24"/>
          <w:szCs w:val="24"/>
        </w:rPr>
        <w:t xml:space="preserve">– </w:t>
      </w:r>
      <w:r>
        <w:rPr>
          <w:rFonts w:ascii="Arial" w:eastAsia="Arial" w:hAnsi="Arial" w:cs="Arial"/>
          <w:sz w:val="24"/>
          <w:szCs w:val="24"/>
        </w:rPr>
        <w:t>December</w:t>
      </w:r>
      <w:r w:rsidR="00A32AD1">
        <w:rPr>
          <w:rFonts w:ascii="Arial" w:eastAsia="Arial" w:hAnsi="Arial" w:cs="Arial"/>
          <w:sz w:val="24"/>
          <w:szCs w:val="24"/>
        </w:rPr>
        <w:t xml:space="preserve"> 2021</w:t>
      </w:r>
    </w:p>
    <w:p w:rsidR="00496B25" w:rsidRDefault="00496B25"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Identified draft principles and shared for feedback (via contacts and ICS website) – Jan</w:t>
      </w:r>
      <w:r w:rsidR="00A74E03">
        <w:rPr>
          <w:rFonts w:ascii="Arial" w:eastAsia="Arial" w:hAnsi="Arial" w:cs="Arial"/>
          <w:sz w:val="24"/>
          <w:szCs w:val="24"/>
        </w:rPr>
        <w:t xml:space="preserve">uary </w:t>
      </w:r>
      <w:r>
        <w:rPr>
          <w:rFonts w:ascii="Arial" w:eastAsia="Arial" w:hAnsi="Arial" w:cs="Arial"/>
          <w:sz w:val="24"/>
          <w:szCs w:val="24"/>
        </w:rPr>
        <w:t>and Feb</w:t>
      </w:r>
      <w:r w:rsidR="00A74E03">
        <w:rPr>
          <w:rFonts w:ascii="Arial" w:eastAsia="Arial" w:hAnsi="Arial" w:cs="Arial"/>
          <w:sz w:val="24"/>
          <w:szCs w:val="24"/>
        </w:rPr>
        <w:t>ruary</w:t>
      </w:r>
      <w:r>
        <w:rPr>
          <w:rFonts w:ascii="Arial" w:eastAsia="Arial" w:hAnsi="Arial" w:cs="Arial"/>
          <w:sz w:val="24"/>
          <w:szCs w:val="24"/>
        </w:rPr>
        <w:t xml:space="preserve"> 2022</w:t>
      </w:r>
    </w:p>
    <w:p w:rsidR="00496B25" w:rsidRDefault="00496B25"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 xml:space="preserve">Developed </w:t>
      </w:r>
      <w:proofErr w:type="spellStart"/>
      <w:r w:rsidR="00A74E03">
        <w:rPr>
          <w:rFonts w:ascii="Arial" w:eastAsia="Arial" w:hAnsi="Arial" w:cs="Arial"/>
          <w:sz w:val="24"/>
          <w:szCs w:val="24"/>
        </w:rPr>
        <w:t>powerpoint</w:t>
      </w:r>
      <w:proofErr w:type="spellEnd"/>
      <w:r w:rsidR="00A74E03">
        <w:rPr>
          <w:rFonts w:ascii="Arial" w:eastAsia="Arial" w:hAnsi="Arial" w:cs="Arial"/>
          <w:sz w:val="24"/>
          <w:szCs w:val="24"/>
        </w:rPr>
        <w:t xml:space="preserve"> </w:t>
      </w:r>
      <w:r>
        <w:rPr>
          <w:rFonts w:ascii="Arial" w:eastAsia="Arial" w:hAnsi="Arial" w:cs="Arial"/>
          <w:sz w:val="24"/>
          <w:szCs w:val="24"/>
        </w:rPr>
        <w:t>and shared with groups for input and thoughts – March and April 2022</w:t>
      </w:r>
    </w:p>
    <w:p w:rsidR="00E25DCB" w:rsidRDefault="00E25DCB"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Check and challenge and development – internal / community / NHSE national team – Feb</w:t>
      </w:r>
      <w:r w:rsidR="00A32AD1">
        <w:rPr>
          <w:rFonts w:ascii="Arial" w:eastAsia="Arial" w:hAnsi="Arial" w:cs="Arial"/>
          <w:sz w:val="24"/>
          <w:szCs w:val="24"/>
        </w:rPr>
        <w:t xml:space="preserve">ruary </w:t>
      </w:r>
      <w:r>
        <w:rPr>
          <w:rFonts w:ascii="Arial" w:eastAsia="Arial" w:hAnsi="Arial" w:cs="Arial"/>
          <w:sz w:val="24"/>
          <w:szCs w:val="24"/>
        </w:rPr>
        <w:t>/ March</w:t>
      </w:r>
      <w:r w:rsidR="00A32AD1">
        <w:rPr>
          <w:rFonts w:ascii="Arial" w:eastAsia="Arial" w:hAnsi="Arial" w:cs="Arial"/>
          <w:sz w:val="24"/>
          <w:szCs w:val="24"/>
        </w:rPr>
        <w:t xml:space="preserve"> 2022</w:t>
      </w:r>
    </w:p>
    <w:p w:rsidR="006F5E4E" w:rsidRDefault="006F5E4E"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Drafting framework based on feedback – April 2022</w:t>
      </w:r>
    </w:p>
    <w:p w:rsidR="006F5E4E" w:rsidRDefault="006F5E4E" w:rsidP="00FB6530">
      <w:pPr>
        <w:pStyle w:val="ListParagraph"/>
        <w:numPr>
          <w:ilvl w:val="0"/>
          <w:numId w:val="1"/>
        </w:numPr>
        <w:spacing w:line="275" w:lineRule="exact"/>
        <w:rPr>
          <w:rFonts w:ascii="Arial" w:eastAsia="Arial" w:hAnsi="Arial" w:cs="Arial"/>
          <w:sz w:val="24"/>
          <w:szCs w:val="24"/>
        </w:rPr>
      </w:pPr>
      <w:r>
        <w:rPr>
          <w:rFonts w:ascii="Arial" w:eastAsia="Arial" w:hAnsi="Arial" w:cs="Arial"/>
          <w:sz w:val="24"/>
          <w:szCs w:val="24"/>
        </w:rPr>
        <w:t>Publishing first draft for further input and improvement – May 2022</w:t>
      </w:r>
    </w:p>
    <w:p w:rsidR="00E25DCB" w:rsidRDefault="00E25DCB">
      <w:pPr>
        <w:spacing w:line="275" w:lineRule="exact"/>
        <w:rPr>
          <w:rFonts w:ascii="Arial" w:eastAsia="Arial" w:hAnsi="Arial" w:cs="Arial"/>
          <w:sz w:val="24"/>
          <w:szCs w:val="24"/>
        </w:rPr>
      </w:pPr>
    </w:p>
    <w:p w:rsidR="007E5D7F" w:rsidRDefault="006F5E4E">
      <w:pPr>
        <w:spacing w:line="275" w:lineRule="exact"/>
        <w:rPr>
          <w:rFonts w:ascii="Arial" w:eastAsia="Arial" w:hAnsi="Arial" w:cs="Arial"/>
          <w:sz w:val="24"/>
        </w:rPr>
      </w:pPr>
      <w:r w:rsidRPr="00A74E03">
        <w:rPr>
          <w:rFonts w:ascii="Arial" w:eastAsia="Arial" w:hAnsi="Arial" w:cs="Arial"/>
          <w:sz w:val="24"/>
        </w:rPr>
        <w:t xml:space="preserve">This </w:t>
      </w:r>
      <w:r w:rsidR="00F97900">
        <w:rPr>
          <w:rFonts w:ascii="Arial" w:eastAsia="Arial" w:hAnsi="Arial" w:cs="Arial"/>
          <w:sz w:val="24"/>
        </w:rPr>
        <w:t>f</w:t>
      </w:r>
      <w:r w:rsidRPr="00A74E03">
        <w:rPr>
          <w:rFonts w:ascii="Arial" w:eastAsia="Arial" w:hAnsi="Arial" w:cs="Arial"/>
          <w:sz w:val="24"/>
        </w:rPr>
        <w:t xml:space="preserve">ramework </w:t>
      </w:r>
      <w:r w:rsidR="007E5D7F" w:rsidRPr="00A74E03">
        <w:rPr>
          <w:rFonts w:ascii="Arial" w:eastAsia="Arial" w:hAnsi="Arial" w:cs="Arial"/>
          <w:sz w:val="24"/>
        </w:rPr>
        <w:t xml:space="preserve">has been drafted by </w:t>
      </w:r>
      <w:r w:rsidR="00A74E03">
        <w:rPr>
          <w:rFonts w:ascii="Arial" w:eastAsia="Arial" w:hAnsi="Arial" w:cs="Arial"/>
          <w:sz w:val="24"/>
        </w:rPr>
        <w:t>i</w:t>
      </w:r>
      <w:r w:rsidRPr="00A74E03">
        <w:rPr>
          <w:rFonts w:ascii="Arial" w:eastAsia="Arial" w:hAnsi="Arial" w:cs="Arial"/>
          <w:sz w:val="24"/>
        </w:rPr>
        <w:t>nvolvement</w:t>
      </w:r>
      <w:r w:rsidR="007E5D7F" w:rsidRPr="00A74E03">
        <w:rPr>
          <w:rFonts w:ascii="Arial" w:eastAsia="Arial" w:hAnsi="Arial" w:cs="Arial"/>
          <w:sz w:val="24"/>
        </w:rPr>
        <w:t xml:space="preserve"> leads across the region and reflects the ambition we have for </w:t>
      </w:r>
      <w:r w:rsidRPr="00A74E03">
        <w:rPr>
          <w:rFonts w:ascii="Arial" w:eastAsia="Arial" w:hAnsi="Arial" w:cs="Arial"/>
          <w:sz w:val="24"/>
        </w:rPr>
        <w:t xml:space="preserve">involvement and </w:t>
      </w:r>
      <w:r w:rsidR="007E5D7F" w:rsidRPr="00A74E03">
        <w:rPr>
          <w:rFonts w:ascii="Arial" w:eastAsia="Arial" w:hAnsi="Arial" w:cs="Arial"/>
          <w:sz w:val="24"/>
        </w:rPr>
        <w:t>engagement across our ICS.</w:t>
      </w:r>
      <w:r w:rsidR="00EF6DC0">
        <w:rPr>
          <w:rFonts w:ascii="Arial" w:eastAsia="Arial" w:hAnsi="Arial" w:cs="Arial"/>
          <w:sz w:val="24"/>
        </w:rPr>
        <w:t xml:space="preserve"> </w:t>
      </w:r>
      <w:r w:rsidR="007E5D7F" w:rsidRPr="00A74E03">
        <w:rPr>
          <w:rFonts w:ascii="Arial" w:eastAsia="Arial" w:hAnsi="Arial" w:cs="Arial"/>
          <w:sz w:val="24"/>
        </w:rPr>
        <w:t xml:space="preserve">It is a first draft and should be read as a starting point to be </w:t>
      </w:r>
      <w:r w:rsidRPr="00A74E03">
        <w:rPr>
          <w:rFonts w:ascii="Arial" w:eastAsia="Arial" w:hAnsi="Arial" w:cs="Arial"/>
          <w:sz w:val="24"/>
        </w:rPr>
        <w:t xml:space="preserve">further </w:t>
      </w:r>
      <w:r w:rsidR="007E5D7F" w:rsidRPr="00A74E03">
        <w:rPr>
          <w:rFonts w:ascii="Arial" w:eastAsia="Arial" w:hAnsi="Arial" w:cs="Arial"/>
          <w:sz w:val="24"/>
        </w:rPr>
        <w:t xml:space="preserve">shaped </w:t>
      </w:r>
      <w:r w:rsidRPr="00A74E03">
        <w:rPr>
          <w:rFonts w:ascii="Arial" w:eastAsia="Arial" w:hAnsi="Arial" w:cs="Arial"/>
          <w:sz w:val="24"/>
        </w:rPr>
        <w:t xml:space="preserve">by </w:t>
      </w:r>
      <w:r w:rsidR="007E5D7F" w:rsidRPr="00A74E03">
        <w:rPr>
          <w:rFonts w:ascii="Arial" w:eastAsia="Arial" w:hAnsi="Arial" w:cs="Arial"/>
          <w:sz w:val="24"/>
        </w:rPr>
        <w:t>our partners and communities</w:t>
      </w:r>
      <w:r w:rsidR="00584C00" w:rsidRPr="00A74E03">
        <w:rPr>
          <w:rFonts w:ascii="Arial" w:eastAsia="Arial" w:hAnsi="Arial" w:cs="Arial"/>
          <w:sz w:val="24"/>
        </w:rPr>
        <w:t xml:space="preserve"> and we are grateful to all those who have provided feedback and challenge</w:t>
      </w:r>
      <w:r w:rsidR="007E5D7F" w:rsidRPr="00A74E03">
        <w:rPr>
          <w:rFonts w:ascii="Arial" w:eastAsia="Arial" w:hAnsi="Arial" w:cs="Arial"/>
          <w:sz w:val="24"/>
        </w:rPr>
        <w:t>.</w:t>
      </w:r>
    </w:p>
    <w:p w:rsidR="00A74E03" w:rsidRPr="00A74E03" w:rsidRDefault="00A74E03">
      <w:pPr>
        <w:spacing w:line="275" w:lineRule="exact"/>
        <w:rPr>
          <w:rFonts w:ascii="Arial" w:eastAsia="Arial" w:hAnsi="Arial" w:cs="Arial"/>
          <w:sz w:val="24"/>
        </w:rPr>
      </w:pPr>
    </w:p>
    <w:p w:rsidR="003A2FD8" w:rsidRDefault="007E5D7F">
      <w:pPr>
        <w:spacing w:line="275" w:lineRule="exact"/>
        <w:rPr>
          <w:rFonts w:ascii="Arial" w:eastAsia="Arial" w:hAnsi="Arial" w:cs="Arial"/>
          <w:sz w:val="24"/>
        </w:rPr>
      </w:pPr>
      <w:r w:rsidRPr="00A74E03">
        <w:rPr>
          <w:rFonts w:ascii="Arial" w:eastAsia="Arial" w:hAnsi="Arial" w:cs="Arial"/>
          <w:sz w:val="24"/>
        </w:rPr>
        <w:t>In line with the national guidelines and the very tight timetables this is to start the conversation and will be subject to change and improvement.</w:t>
      </w:r>
      <w:r w:rsidR="00A74E03">
        <w:rPr>
          <w:rFonts w:ascii="Arial" w:eastAsia="Arial" w:hAnsi="Arial" w:cs="Arial"/>
          <w:sz w:val="24"/>
        </w:rPr>
        <w:t xml:space="preserve"> </w:t>
      </w:r>
      <w:r w:rsidRPr="00A74E03">
        <w:rPr>
          <w:rFonts w:ascii="Arial" w:eastAsia="Arial" w:hAnsi="Arial" w:cs="Arial"/>
          <w:sz w:val="24"/>
        </w:rPr>
        <w:t>There is w</w:t>
      </w:r>
      <w:r w:rsidR="00B71F65" w:rsidRPr="00A74E03">
        <w:rPr>
          <w:rFonts w:ascii="Arial" w:eastAsia="Arial" w:hAnsi="Arial" w:cs="Arial"/>
          <w:sz w:val="24"/>
        </w:rPr>
        <w:t>ork underway with our Healthwatc</w:t>
      </w:r>
      <w:r w:rsidRPr="00A74E03">
        <w:rPr>
          <w:rFonts w:ascii="Arial" w:eastAsia="Arial" w:hAnsi="Arial" w:cs="Arial"/>
          <w:sz w:val="24"/>
        </w:rPr>
        <w:t xml:space="preserve">h partners </w:t>
      </w:r>
      <w:r w:rsidR="006F5E4E" w:rsidRPr="00A74E03">
        <w:rPr>
          <w:rFonts w:ascii="Arial" w:eastAsia="Arial" w:hAnsi="Arial" w:cs="Arial"/>
          <w:sz w:val="24"/>
        </w:rPr>
        <w:t xml:space="preserve">and the Voluntary Community Social Enterprise (VCSE) Partnership </w:t>
      </w:r>
      <w:r w:rsidRPr="00A74E03">
        <w:rPr>
          <w:rFonts w:ascii="Arial" w:eastAsia="Arial" w:hAnsi="Arial" w:cs="Arial"/>
          <w:sz w:val="24"/>
        </w:rPr>
        <w:t xml:space="preserve">who play a key role in </w:t>
      </w:r>
      <w:r w:rsidR="006F5E4E" w:rsidRPr="00A74E03">
        <w:rPr>
          <w:rFonts w:ascii="Arial" w:eastAsia="Arial" w:hAnsi="Arial" w:cs="Arial"/>
          <w:sz w:val="24"/>
        </w:rPr>
        <w:t xml:space="preserve">involvement and engagement. We are keen to involve </w:t>
      </w:r>
      <w:r w:rsidR="00B71F65" w:rsidRPr="00A74E03">
        <w:rPr>
          <w:rFonts w:ascii="Arial" w:eastAsia="Arial" w:hAnsi="Arial" w:cs="Arial"/>
          <w:sz w:val="24"/>
        </w:rPr>
        <w:t>our</w:t>
      </w:r>
      <w:r w:rsidR="006F5E4E" w:rsidRPr="00A74E03">
        <w:rPr>
          <w:rFonts w:ascii="Arial" w:eastAsia="Arial" w:hAnsi="Arial" w:cs="Arial"/>
          <w:sz w:val="24"/>
        </w:rPr>
        <w:t xml:space="preserve"> wider</w:t>
      </w:r>
      <w:r w:rsidR="00B71F65" w:rsidRPr="00A74E03">
        <w:rPr>
          <w:rFonts w:ascii="Arial" w:eastAsia="Arial" w:hAnsi="Arial" w:cs="Arial"/>
          <w:sz w:val="24"/>
        </w:rPr>
        <w:t xml:space="preserve"> t</w:t>
      </w:r>
      <w:r w:rsidRPr="00A74E03">
        <w:rPr>
          <w:rFonts w:ascii="Arial" w:eastAsia="Arial" w:hAnsi="Arial" w:cs="Arial"/>
          <w:sz w:val="24"/>
        </w:rPr>
        <w:t>hird sector colleag</w:t>
      </w:r>
      <w:r w:rsidR="00B71F65" w:rsidRPr="00A74E03">
        <w:rPr>
          <w:rFonts w:ascii="Arial" w:eastAsia="Arial" w:hAnsi="Arial" w:cs="Arial"/>
          <w:sz w:val="24"/>
        </w:rPr>
        <w:t xml:space="preserve">ues; existing community and patient groups and forums; </w:t>
      </w:r>
      <w:r w:rsidR="00A74E03">
        <w:rPr>
          <w:rFonts w:ascii="Arial" w:eastAsia="Arial" w:hAnsi="Arial" w:cs="Arial"/>
          <w:sz w:val="24"/>
        </w:rPr>
        <w:t>n</w:t>
      </w:r>
      <w:r w:rsidR="006F5E4E" w:rsidRPr="00A74E03">
        <w:rPr>
          <w:rFonts w:ascii="Arial" w:eastAsia="Arial" w:hAnsi="Arial" w:cs="Arial"/>
          <w:sz w:val="24"/>
        </w:rPr>
        <w:t>on-</w:t>
      </w:r>
      <w:r w:rsidR="00A74E03">
        <w:rPr>
          <w:rFonts w:ascii="Arial" w:eastAsia="Arial" w:hAnsi="Arial" w:cs="Arial"/>
          <w:sz w:val="24"/>
        </w:rPr>
        <w:t>executive d</w:t>
      </w:r>
      <w:r w:rsidR="006F5E4E" w:rsidRPr="00A74E03">
        <w:rPr>
          <w:rFonts w:ascii="Arial" w:eastAsia="Arial" w:hAnsi="Arial" w:cs="Arial"/>
          <w:sz w:val="24"/>
        </w:rPr>
        <w:t>irectors (N</w:t>
      </w:r>
      <w:r w:rsidR="00B71F65" w:rsidRPr="00A74E03">
        <w:rPr>
          <w:rFonts w:ascii="Arial" w:eastAsia="Arial" w:hAnsi="Arial" w:cs="Arial"/>
          <w:sz w:val="24"/>
        </w:rPr>
        <w:t>EDs</w:t>
      </w:r>
      <w:r w:rsidR="006F5E4E" w:rsidRPr="00A74E03">
        <w:rPr>
          <w:rFonts w:ascii="Arial" w:eastAsia="Arial" w:hAnsi="Arial" w:cs="Arial"/>
          <w:sz w:val="24"/>
        </w:rPr>
        <w:t>)</w:t>
      </w:r>
      <w:r w:rsidR="00B71F65" w:rsidRPr="00A74E03">
        <w:rPr>
          <w:rFonts w:ascii="Arial" w:eastAsia="Arial" w:hAnsi="Arial" w:cs="Arial"/>
          <w:sz w:val="24"/>
        </w:rPr>
        <w:t xml:space="preserve">, </w:t>
      </w:r>
      <w:r w:rsidR="00A74E03">
        <w:rPr>
          <w:rFonts w:ascii="Arial" w:eastAsia="Arial" w:hAnsi="Arial" w:cs="Arial"/>
          <w:sz w:val="24"/>
        </w:rPr>
        <w:t>f</w:t>
      </w:r>
      <w:r w:rsidR="006F5E4E" w:rsidRPr="00A74E03">
        <w:rPr>
          <w:rFonts w:ascii="Arial" w:eastAsia="Arial" w:hAnsi="Arial" w:cs="Arial"/>
          <w:sz w:val="24"/>
        </w:rPr>
        <w:t xml:space="preserve">oundation </w:t>
      </w:r>
      <w:r w:rsidR="00A74E03">
        <w:rPr>
          <w:rFonts w:ascii="Arial" w:eastAsia="Arial" w:hAnsi="Arial" w:cs="Arial"/>
          <w:sz w:val="24"/>
        </w:rPr>
        <w:t>t</w:t>
      </w:r>
      <w:r w:rsidR="006F5E4E" w:rsidRPr="00A74E03">
        <w:rPr>
          <w:rFonts w:ascii="Arial" w:eastAsia="Arial" w:hAnsi="Arial" w:cs="Arial"/>
          <w:sz w:val="24"/>
        </w:rPr>
        <w:t>rust (FT)</w:t>
      </w:r>
      <w:r w:rsidR="00B71F65" w:rsidRPr="00A74E03">
        <w:rPr>
          <w:rFonts w:ascii="Arial" w:eastAsia="Arial" w:hAnsi="Arial" w:cs="Arial"/>
          <w:sz w:val="24"/>
        </w:rPr>
        <w:t xml:space="preserve"> governors and lay members</w:t>
      </w:r>
      <w:r w:rsidR="003A2FD8" w:rsidRPr="00A74E03">
        <w:rPr>
          <w:rFonts w:ascii="Arial" w:eastAsia="Arial" w:hAnsi="Arial" w:cs="Arial"/>
          <w:sz w:val="24"/>
        </w:rPr>
        <w:t>;</w:t>
      </w:r>
      <w:r w:rsidR="006F5E4E" w:rsidRPr="00A74E03">
        <w:rPr>
          <w:rFonts w:ascii="Arial" w:eastAsia="Arial" w:hAnsi="Arial" w:cs="Arial"/>
          <w:sz w:val="24"/>
        </w:rPr>
        <w:t xml:space="preserve"> local authority partners and elected members. We will also seek to involve our</w:t>
      </w:r>
      <w:r w:rsidR="003A2FD8" w:rsidRPr="00A74E03">
        <w:rPr>
          <w:rFonts w:ascii="Arial" w:eastAsia="Arial" w:hAnsi="Arial" w:cs="Arial"/>
          <w:sz w:val="24"/>
        </w:rPr>
        <w:t xml:space="preserve"> staff</w:t>
      </w:r>
      <w:r w:rsidR="006F5E4E" w:rsidRPr="00A74E03">
        <w:rPr>
          <w:rFonts w:ascii="Arial" w:eastAsia="Arial" w:hAnsi="Arial" w:cs="Arial"/>
          <w:sz w:val="24"/>
        </w:rPr>
        <w:t>, patients, carers</w:t>
      </w:r>
      <w:r w:rsidR="003A2FD8" w:rsidRPr="00A74E03">
        <w:rPr>
          <w:rFonts w:ascii="Arial" w:eastAsia="Arial" w:hAnsi="Arial" w:cs="Arial"/>
          <w:sz w:val="24"/>
        </w:rPr>
        <w:t xml:space="preserve"> and</w:t>
      </w:r>
      <w:r w:rsidR="006F5E4E" w:rsidRPr="00A74E03">
        <w:rPr>
          <w:rFonts w:ascii="Arial" w:eastAsia="Arial" w:hAnsi="Arial" w:cs="Arial"/>
          <w:sz w:val="24"/>
        </w:rPr>
        <w:t xml:space="preserve"> the</w:t>
      </w:r>
      <w:r w:rsidR="003A2FD8" w:rsidRPr="00A74E03">
        <w:rPr>
          <w:rFonts w:ascii="Arial" w:eastAsia="Arial" w:hAnsi="Arial" w:cs="Arial"/>
          <w:sz w:val="24"/>
        </w:rPr>
        <w:t xml:space="preserve"> wider communities</w:t>
      </w:r>
      <w:r w:rsidR="006F5E4E" w:rsidRPr="00A74E03">
        <w:rPr>
          <w:rFonts w:ascii="Arial" w:eastAsia="Arial" w:hAnsi="Arial" w:cs="Arial"/>
          <w:sz w:val="24"/>
        </w:rPr>
        <w:t xml:space="preserve"> we represent</w:t>
      </w:r>
      <w:r w:rsidR="003A2FD8" w:rsidRPr="00A74E03">
        <w:rPr>
          <w:rFonts w:ascii="Arial" w:eastAsia="Arial" w:hAnsi="Arial" w:cs="Arial"/>
          <w:sz w:val="24"/>
        </w:rPr>
        <w:t>.</w:t>
      </w:r>
    </w:p>
    <w:p w:rsidR="0022622B" w:rsidRPr="00A74E03" w:rsidRDefault="0022622B">
      <w:pPr>
        <w:spacing w:line="275" w:lineRule="exact"/>
        <w:rPr>
          <w:rFonts w:ascii="Arial" w:eastAsia="Arial" w:hAnsi="Arial" w:cs="Arial"/>
          <w:sz w:val="24"/>
        </w:rPr>
      </w:pPr>
    </w:p>
    <w:p w:rsidR="0022622B" w:rsidRPr="00F3502D" w:rsidRDefault="0022622B" w:rsidP="0022622B">
      <w:pPr>
        <w:spacing w:line="275" w:lineRule="exact"/>
        <w:rPr>
          <w:rFonts w:ascii="Arial" w:eastAsia="Arial" w:hAnsi="Arial" w:cs="Arial"/>
          <w:sz w:val="24"/>
          <w:szCs w:val="24"/>
        </w:rPr>
      </w:pPr>
      <w:r w:rsidRPr="00F3502D">
        <w:rPr>
          <w:rFonts w:ascii="Arial" w:eastAsia="Arial" w:hAnsi="Arial" w:cs="Arial"/>
          <w:sz w:val="24"/>
          <w:szCs w:val="24"/>
        </w:rPr>
        <w:t xml:space="preserve">We have shared our guiding principles for comment and feedback which was subject to </w:t>
      </w:r>
      <w:r w:rsidRPr="00F3502D">
        <w:rPr>
          <w:rFonts w:ascii="Arial" w:eastAsia="Arial" w:hAnsi="Arial" w:cs="Arial"/>
          <w:sz w:val="24"/>
          <w:szCs w:val="24"/>
        </w:rPr>
        <w:lastRenderedPageBreak/>
        <w:t>independent analysis and informed a more rounded approach which was shared with stakeholders, partners, and community and patient groups. This feedback helped shape the strategy which is still in draft form for further improvement.</w:t>
      </w:r>
    </w:p>
    <w:p w:rsidR="0022622B" w:rsidRPr="00F3502D" w:rsidRDefault="0022622B" w:rsidP="0022622B">
      <w:pPr>
        <w:rPr>
          <w:rFonts w:ascii="Arial" w:hAnsi="Arial" w:cs="Arial"/>
          <w:sz w:val="24"/>
          <w:szCs w:val="24"/>
        </w:rPr>
      </w:pPr>
    </w:p>
    <w:p w:rsidR="0022622B" w:rsidRPr="00F3502D" w:rsidRDefault="0022622B" w:rsidP="0022622B">
      <w:pPr>
        <w:rPr>
          <w:rFonts w:ascii="Arial" w:hAnsi="Arial" w:cs="Arial"/>
          <w:sz w:val="24"/>
          <w:szCs w:val="24"/>
        </w:rPr>
      </w:pPr>
      <w:r w:rsidRPr="00F3502D">
        <w:rPr>
          <w:rFonts w:ascii="Arial" w:hAnsi="Arial" w:cs="Arial"/>
          <w:sz w:val="24"/>
          <w:szCs w:val="24"/>
        </w:rPr>
        <w:t xml:space="preserve">We have encouraged people to get involved through their current </w:t>
      </w:r>
      <w:r>
        <w:rPr>
          <w:rFonts w:ascii="Arial" w:hAnsi="Arial" w:cs="Arial"/>
          <w:sz w:val="24"/>
          <w:szCs w:val="24"/>
        </w:rPr>
        <w:t xml:space="preserve">clinical commissioning group </w:t>
      </w:r>
      <w:r w:rsidRPr="00F3502D">
        <w:rPr>
          <w:rFonts w:ascii="Arial" w:hAnsi="Arial" w:cs="Arial"/>
          <w:sz w:val="24"/>
          <w:szCs w:val="24"/>
        </w:rPr>
        <w:t xml:space="preserve">engagement leads as the </w:t>
      </w:r>
      <w:proofErr w:type="spellStart"/>
      <w:r w:rsidRPr="00F3502D">
        <w:rPr>
          <w:rFonts w:ascii="Arial" w:hAnsi="Arial" w:cs="Arial"/>
          <w:sz w:val="24"/>
          <w:szCs w:val="24"/>
        </w:rPr>
        <w:t>organisation</w:t>
      </w:r>
      <w:proofErr w:type="spellEnd"/>
      <w:r w:rsidRPr="00F3502D">
        <w:rPr>
          <w:rFonts w:ascii="Arial" w:hAnsi="Arial" w:cs="Arial"/>
          <w:sz w:val="24"/>
          <w:szCs w:val="24"/>
        </w:rPr>
        <w:t xml:space="preserve"> develops.</w:t>
      </w:r>
    </w:p>
    <w:p w:rsidR="0022622B" w:rsidRPr="00F3502D" w:rsidRDefault="0022622B" w:rsidP="0022622B">
      <w:pPr>
        <w:rPr>
          <w:rFonts w:ascii="Arial" w:hAnsi="Arial" w:cs="Arial"/>
          <w:sz w:val="24"/>
          <w:szCs w:val="24"/>
        </w:rPr>
      </w:pPr>
    </w:p>
    <w:p w:rsidR="0022622B" w:rsidRPr="00F3502D" w:rsidRDefault="0022622B" w:rsidP="0022622B">
      <w:pPr>
        <w:rPr>
          <w:rFonts w:ascii="Arial" w:hAnsi="Arial" w:cs="Arial"/>
          <w:sz w:val="24"/>
          <w:szCs w:val="24"/>
        </w:rPr>
      </w:pPr>
      <w:r w:rsidRPr="00F3502D">
        <w:rPr>
          <w:rFonts w:ascii="Arial" w:hAnsi="Arial" w:cs="Arial"/>
          <w:sz w:val="24"/>
          <w:szCs w:val="24"/>
        </w:rPr>
        <w:t>It will align with other strategies as they are confirmed…. We expect this to include (but not be limited to):</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Tackling health inequalities and equity</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Working with partners such as Healthwatch / VCSE</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Working with volunteers</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Working with carers</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Communications</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 xml:space="preserve">Sub-regional ICP </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Provider Collaborative</w:t>
      </w:r>
    </w:p>
    <w:p w:rsidR="0022622B" w:rsidRPr="00F3502D" w:rsidRDefault="0022622B" w:rsidP="00FB6530">
      <w:pPr>
        <w:pStyle w:val="ListParagraph"/>
        <w:numPr>
          <w:ilvl w:val="0"/>
          <w:numId w:val="2"/>
        </w:numPr>
        <w:rPr>
          <w:rFonts w:ascii="Arial" w:hAnsi="Arial" w:cs="Arial"/>
          <w:sz w:val="24"/>
          <w:szCs w:val="24"/>
        </w:rPr>
      </w:pPr>
      <w:r w:rsidRPr="00F3502D">
        <w:rPr>
          <w:rFonts w:ascii="Arial" w:hAnsi="Arial" w:cs="Arial"/>
          <w:sz w:val="24"/>
          <w:szCs w:val="24"/>
        </w:rPr>
        <w:t>Other underlying bespoke pieces of work and action plans via ‘plan on a page’</w:t>
      </w:r>
    </w:p>
    <w:p w:rsidR="0022622B" w:rsidRDefault="0022622B" w:rsidP="0022622B">
      <w:pPr>
        <w:rPr>
          <w:rFonts w:ascii="Arial" w:hAnsi="Arial" w:cs="Arial"/>
          <w:b/>
          <w:sz w:val="24"/>
          <w:szCs w:val="24"/>
        </w:rPr>
      </w:pPr>
    </w:p>
    <w:p w:rsidR="0022622B" w:rsidRDefault="0022622B" w:rsidP="0022622B">
      <w:pPr>
        <w:rPr>
          <w:rFonts w:ascii="Arial" w:hAnsi="Arial" w:cs="Arial"/>
          <w:b/>
          <w:sz w:val="24"/>
          <w:szCs w:val="24"/>
        </w:rPr>
      </w:pPr>
      <w:r>
        <w:rPr>
          <w:rFonts w:ascii="Arial" w:hAnsi="Arial" w:cs="Arial"/>
          <w:b/>
          <w:sz w:val="24"/>
          <w:szCs w:val="24"/>
        </w:rPr>
        <w:t>Work to develop this framework – action plan:</w:t>
      </w:r>
    </w:p>
    <w:p w:rsidR="0022622B" w:rsidRPr="00F93C99" w:rsidRDefault="0022622B" w:rsidP="0022622B">
      <w:pPr>
        <w:rPr>
          <w:rFonts w:ascii="Arial" w:hAnsi="Arial" w:cs="Arial"/>
          <w:b/>
          <w:sz w:val="24"/>
          <w:szCs w:val="24"/>
        </w:rPr>
      </w:pPr>
    </w:p>
    <w:tbl>
      <w:tblPr>
        <w:tblStyle w:val="TableGrid"/>
        <w:tblW w:w="9776" w:type="dxa"/>
        <w:tblLook w:val="04A0" w:firstRow="1" w:lastRow="0" w:firstColumn="1" w:lastColumn="0" w:noHBand="0" w:noVBand="1"/>
      </w:tblPr>
      <w:tblGrid>
        <w:gridCol w:w="3823"/>
        <w:gridCol w:w="2409"/>
        <w:gridCol w:w="1985"/>
        <w:gridCol w:w="1559"/>
      </w:tblGrid>
      <w:tr w:rsidR="0022622B" w:rsidRPr="00F93C99" w:rsidTr="00120F3D">
        <w:tc>
          <w:tcPr>
            <w:tcW w:w="3823" w:type="dxa"/>
          </w:tcPr>
          <w:p w:rsidR="0022622B" w:rsidRPr="00F93C99" w:rsidRDefault="0022622B" w:rsidP="00120F3D">
            <w:pPr>
              <w:rPr>
                <w:rFonts w:ascii="Arial" w:hAnsi="Arial" w:cs="Arial"/>
                <w:b/>
                <w:sz w:val="24"/>
                <w:szCs w:val="24"/>
              </w:rPr>
            </w:pPr>
            <w:r w:rsidRPr="00F93C99">
              <w:rPr>
                <w:rFonts w:ascii="Arial" w:hAnsi="Arial" w:cs="Arial"/>
                <w:b/>
                <w:sz w:val="24"/>
                <w:szCs w:val="24"/>
              </w:rPr>
              <w:t>TASK</w:t>
            </w:r>
          </w:p>
        </w:tc>
        <w:tc>
          <w:tcPr>
            <w:tcW w:w="2409" w:type="dxa"/>
          </w:tcPr>
          <w:p w:rsidR="0022622B" w:rsidRPr="00F93C99" w:rsidRDefault="0022622B" w:rsidP="00120F3D">
            <w:pPr>
              <w:rPr>
                <w:rFonts w:ascii="Arial" w:hAnsi="Arial" w:cs="Arial"/>
                <w:b/>
                <w:sz w:val="24"/>
                <w:szCs w:val="24"/>
              </w:rPr>
            </w:pPr>
            <w:r w:rsidRPr="00F93C99">
              <w:rPr>
                <w:rFonts w:ascii="Arial" w:hAnsi="Arial" w:cs="Arial"/>
                <w:b/>
                <w:sz w:val="24"/>
                <w:szCs w:val="24"/>
              </w:rPr>
              <w:t>Lead</w:t>
            </w:r>
          </w:p>
        </w:tc>
        <w:tc>
          <w:tcPr>
            <w:tcW w:w="1985" w:type="dxa"/>
          </w:tcPr>
          <w:p w:rsidR="0022622B" w:rsidRPr="00F93C99" w:rsidRDefault="0022622B" w:rsidP="00120F3D">
            <w:pPr>
              <w:rPr>
                <w:rFonts w:ascii="Arial" w:hAnsi="Arial" w:cs="Arial"/>
                <w:b/>
                <w:sz w:val="24"/>
                <w:szCs w:val="24"/>
              </w:rPr>
            </w:pPr>
            <w:r w:rsidRPr="00F93C99">
              <w:rPr>
                <w:rFonts w:ascii="Arial" w:hAnsi="Arial" w:cs="Arial"/>
                <w:b/>
                <w:sz w:val="24"/>
                <w:szCs w:val="24"/>
              </w:rPr>
              <w:t>By When</w:t>
            </w:r>
          </w:p>
        </w:tc>
        <w:tc>
          <w:tcPr>
            <w:tcW w:w="1559" w:type="dxa"/>
          </w:tcPr>
          <w:p w:rsidR="0022622B" w:rsidRPr="00F93C99" w:rsidRDefault="0022622B" w:rsidP="00120F3D">
            <w:pPr>
              <w:rPr>
                <w:rFonts w:ascii="Arial" w:hAnsi="Arial" w:cs="Arial"/>
                <w:b/>
                <w:sz w:val="24"/>
                <w:szCs w:val="24"/>
              </w:rPr>
            </w:pPr>
            <w:r w:rsidRPr="00F93C99">
              <w:rPr>
                <w:rFonts w:ascii="Arial" w:hAnsi="Arial" w:cs="Arial"/>
                <w:b/>
                <w:sz w:val="24"/>
                <w:szCs w:val="24"/>
              </w:rPr>
              <w:t>Progress</w:t>
            </w:r>
          </w:p>
        </w:tc>
      </w:tr>
      <w:tr w:rsidR="0022622B" w:rsidRPr="00F93C99" w:rsidTr="00120F3D">
        <w:tc>
          <w:tcPr>
            <w:tcW w:w="3823" w:type="dxa"/>
          </w:tcPr>
          <w:p w:rsidR="0022622B" w:rsidRPr="00F93C99" w:rsidRDefault="0022622B" w:rsidP="00120F3D">
            <w:pPr>
              <w:rPr>
                <w:rFonts w:ascii="Arial" w:hAnsi="Arial" w:cs="Arial"/>
                <w:sz w:val="24"/>
                <w:szCs w:val="24"/>
              </w:rPr>
            </w:pPr>
            <w:r w:rsidRPr="00F93C99">
              <w:rPr>
                <w:rFonts w:ascii="Arial" w:hAnsi="Arial" w:cs="Arial"/>
                <w:sz w:val="24"/>
                <w:szCs w:val="24"/>
              </w:rPr>
              <w:t xml:space="preserve">Share </w:t>
            </w:r>
            <w:r>
              <w:rPr>
                <w:rFonts w:ascii="Arial" w:hAnsi="Arial" w:cs="Arial"/>
                <w:sz w:val="24"/>
                <w:szCs w:val="24"/>
              </w:rPr>
              <w:t xml:space="preserve">principles </w:t>
            </w:r>
            <w:r w:rsidRPr="00F93C99">
              <w:rPr>
                <w:rFonts w:ascii="Arial" w:hAnsi="Arial" w:cs="Arial"/>
                <w:sz w:val="24"/>
                <w:szCs w:val="24"/>
              </w:rPr>
              <w:t xml:space="preserve">with groups and collect feedback </w:t>
            </w:r>
            <w:r>
              <w:rPr>
                <w:rFonts w:ascii="Arial" w:hAnsi="Arial" w:cs="Arial"/>
                <w:sz w:val="24"/>
                <w:szCs w:val="24"/>
              </w:rPr>
              <w:t>and refine / improve</w:t>
            </w:r>
          </w:p>
        </w:tc>
        <w:tc>
          <w:tcPr>
            <w:tcW w:w="2409" w:type="dxa"/>
          </w:tcPr>
          <w:p w:rsidR="0022622B" w:rsidRPr="00F93C99" w:rsidRDefault="0022622B" w:rsidP="00120F3D">
            <w:pPr>
              <w:rPr>
                <w:rFonts w:ascii="Arial" w:hAnsi="Arial" w:cs="Arial"/>
                <w:sz w:val="24"/>
                <w:szCs w:val="24"/>
              </w:rPr>
            </w:pPr>
            <w:r w:rsidRPr="00F93C99">
              <w:rPr>
                <w:rFonts w:ascii="Arial" w:hAnsi="Arial" w:cs="Arial"/>
                <w:sz w:val="24"/>
                <w:szCs w:val="24"/>
              </w:rPr>
              <w:t>ALL</w:t>
            </w:r>
          </w:p>
        </w:tc>
        <w:tc>
          <w:tcPr>
            <w:tcW w:w="1985" w:type="dxa"/>
          </w:tcPr>
          <w:p w:rsidR="0022622B" w:rsidRPr="00F93C99" w:rsidRDefault="0022622B" w:rsidP="00120F3D">
            <w:pPr>
              <w:rPr>
                <w:rFonts w:ascii="Arial" w:hAnsi="Arial" w:cs="Arial"/>
                <w:sz w:val="24"/>
                <w:szCs w:val="24"/>
              </w:rPr>
            </w:pPr>
            <w:r w:rsidRPr="00F93C99">
              <w:rPr>
                <w:rFonts w:ascii="Arial" w:hAnsi="Arial" w:cs="Arial"/>
                <w:sz w:val="24"/>
                <w:szCs w:val="24"/>
              </w:rPr>
              <w:t>Jan to Feb</w:t>
            </w:r>
          </w:p>
        </w:tc>
        <w:tc>
          <w:tcPr>
            <w:tcW w:w="1559" w:type="dxa"/>
          </w:tcPr>
          <w:p w:rsidR="0022622B" w:rsidRPr="00F93C99" w:rsidRDefault="0022622B" w:rsidP="00120F3D">
            <w:pPr>
              <w:rPr>
                <w:rFonts w:ascii="Arial" w:hAnsi="Arial" w:cs="Arial"/>
                <w:b/>
                <w:sz w:val="24"/>
                <w:szCs w:val="24"/>
              </w:rPr>
            </w:pPr>
            <w:r>
              <w:rPr>
                <w:rFonts w:ascii="Arial" w:hAnsi="Arial" w:cs="Arial"/>
                <w:b/>
                <w:sz w:val="24"/>
                <w:szCs w:val="24"/>
              </w:rPr>
              <w:t>y</w:t>
            </w:r>
          </w:p>
        </w:tc>
      </w:tr>
      <w:tr w:rsidR="0022622B" w:rsidRPr="00F93C99" w:rsidTr="00120F3D">
        <w:tc>
          <w:tcPr>
            <w:tcW w:w="3823" w:type="dxa"/>
          </w:tcPr>
          <w:p w:rsidR="0022622B" w:rsidRPr="00F93C99" w:rsidRDefault="0022622B" w:rsidP="00120F3D">
            <w:pPr>
              <w:rPr>
                <w:rFonts w:ascii="Arial" w:hAnsi="Arial" w:cs="Arial"/>
                <w:sz w:val="24"/>
                <w:szCs w:val="24"/>
              </w:rPr>
            </w:pPr>
            <w:proofErr w:type="spellStart"/>
            <w:r w:rsidRPr="00F93C99">
              <w:rPr>
                <w:rFonts w:ascii="Arial" w:hAnsi="Arial" w:cs="Arial"/>
                <w:sz w:val="24"/>
                <w:szCs w:val="24"/>
              </w:rPr>
              <w:t>Finalise</w:t>
            </w:r>
            <w:proofErr w:type="spellEnd"/>
            <w:r w:rsidRPr="00F93C99">
              <w:rPr>
                <w:rFonts w:ascii="Arial" w:hAnsi="Arial" w:cs="Arial"/>
                <w:sz w:val="24"/>
                <w:szCs w:val="24"/>
              </w:rPr>
              <w:t xml:space="preserve"> Strategy</w:t>
            </w:r>
            <w:r w:rsidR="0035633A">
              <w:rPr>
                <w:rFonts w:ascii="Arial" w:hAnsi="Arial" w:cs="Arial"/>
                <w:sz w:val="24"/>
                <w:szCs w:val="24"/>
              </w:rPr>
              <w:t xml:space="preserve"> – draft publication</w:t>
            </w:r>
          </w:p>
        </w:tc>
        <w:tc>
          <w:tcPr>
            <w:tcW w:w="2409" w:type="dxa"/>
          </w:tcPr>
          <w:p w:rsidR="0022622B" w:rsidRPr="00F93C99" w:rsidRDefault="0022622B" w:rsidP="00120F3D">
            <w:pPr>
              <w:rPr>
                <w:rFonts w:ascii="Arial" w:hAnsi="Arial" w:cs="Arial"/>
                <w:sz w:val="24"/>
                <w:szCs w:val="24"/>
              </w:rPr>
            </w:pPr>
            <w:r w:rsidRPr="00F93C99">
              <w:rPr>
                <w:rFonts w:ascii="Arial" w:hAnsi="Arial" w:cs="Arial"/>
                <w:sz w:val="24"/>
                <w:szCs w:val="24"/>
              </w:rPr>
              <w:t>ALL</w:t>
            </w:r>
          </w:p>
        </w:tc>
        <w:tc>
          <w:tcPr>
            <w:tcW w:w="1985" w:type="dxa"/>
          </w:tcPr>
          <w:p w:rsidR="0022622B" w:rsidRPr="00F93C99" w:rsidRDefault="0022622B" w:rsidP="00120F3D">
            <w:pPr>
              <w:rPr>
                <w:rFonts w:ascii="Arial" w:hAnsi="Arial" w:cs="Arial"/>
                <w:sz w:val="24"/>
                <w:szCs w:val="24"/>
              </w:rPr>
            </w:pPr>
            <w:r>
              <w:rPr>
                <w:rFonts w:ascii="Arial" w:hAnsi="Arial" w:cs="Arial"/>
                <w:sz w:val="24"/>
                <w:szCs w:val="24"/>
              </w:rPr>
              <w:t>April</w:t>
            </w:r>
          </w:p>
        </w:tc>
        <w:tc>
          <w:tcPr>
            <w:tcW w:w="1559" w:type="dxa"/>
          </w:tcPr>
          <w:p w:rsidR="0022622B" w:rsidRPr="00F93C99" w:rsidRDefault="0035633A" w:rsidP="00120F3D">
            <w:pPr>
              <w:rPr>
                <w:rFonts w:ascii="Arial" w:hAnsi="Arial" w:cs="Arial"/>
                <w:b/>
                <w:sz w:val="24"/>
                <w:szCs w:val="24"/>
              </w:rPr>
            </w:pPr>
            <w:r>
              <w:rPr>
                <w:rFonts w:ascii="Arial" w:hAnsi="Arial" w:cs="Arial"/>
                <w:b/>
                <w:sz w:val="24"/>
                <w:szCs w:val="24"/>
              </w:rPr>
              <w:t>y</w:t>
            </w:r>
          </w:p>
        </w:tc>
      </w:tr>
      <w:tr w:rsidR="0022622B" w:rsidRPr="00F93C99" w:rsidTr="00120F3D">
        <w:tc>
          <w:tcPr>
            <w:tcW w:w="3823" w:type="dxa"/>
          </w:tcPr>
          <w:p w:rsidR="0022622B" w:rsidRPr="00F93C99" w:rsidRDefault="0022622B" w:rsidP="00120F3D">
            <w:pPr>
              <w:rPr>
                <w:rFonts w:ascii="Arial" w:hAnsi="Arial" w:cs="Arial"/>
                <w:sz w:val="24"/>
                <w:szCs w:val="24"/>
              </w:rPr>
            </w:pPr>
            <w:r>
              <w:rPr>
                <w:rFonts w:ascii="Arial" w:hAnsi="Arial" w:cs="Arial"/>
                <w:sz w:val="24"/>
                <w:szCs w:val="24"/>
              </w:rPr>
              <w:t>Develop action plan for Citizens’ Panel scoping</w:t>
            </w:r>
          </w:p>
        </w:tc>
        <w:tc>
          <w:tcPr>
            <w:tcW w:w="2409" w:type="dxa"/>
          </w:tcPr>
          <w:p w:rsidR="0022622B" w:rsidRPr="00F93C99" w:rsidRDefault="0022622B" w:rsidP="00120F3D">
            <w:pPr>
              <w:rPr>
                <w:rFonts w:ascii="Arial" w:hAnsi="Arial" w:cs="Arial"/>
                <w:sz w:val="24"/>
                <w:szCs w:val="24"/>
              </w:rPr>
            </w:pPr>
            <w:r>
              <w:rPr>
                <w:rFonts w:ascii="Arial" w:hAnsi="Arial" w:cs="Arial"/>
                <w:sz w:val="24"/>
                <w:szCs w:val="24"/>
              </w:rPr>
              <w:t>ALL</w:t>
            </w:r>
          </w:p>
        </w:tc>
        <w:tc>
          <w:tcPr>
            <w:tcW w:w="1985" w:type="dxa"/>
          </w:tcPr>
          <w:p w:rsidR="0022622B" w:rsidRPr="00F93C99" w:rsidRDefault="0022622B" w:rsidP="00120F3D">
            <w:pPr>
              <w:rPr>
                <w:rFonts w:ascii="Arial" w:hAnsi="Arial" w:cs="Arial"/>
                <w:sz w:val="24"/>
                <w:szCs w:val="24"/>
              </w:rPr>
            </w:pPr>
            <w:r>
              <w:rPr>
                <w:rFonts w:ascii="Arial" w:hAnsi="Arial" w:cs="Arial"/>
                <w:sz w:val="24"/>
                <w:szCs w:val="24"/>
              </w:rPr>
              <w:t>Submission by Jan 7</w:t>
            </w:r>
          </w:p>
        </w:tc>
        <w:tc>
          <w:tcPr>
            <w:tcW w:w="1559" w:type="dxa"/>
          </w:tcPr>
          <w:p w:rsidR="0022622B" w:rsidRPr="00F93C99" w:rsidRDefault="0022622B" w:rsidP="00120F3D">
            <w:pPr>
              <w:rPr>
                <w:rFonts w:ascii="Arial" w:hAnsi="Arial" w:cs="Arial"/>
                <w:b/>
                <w:sz w:val="24"/>
                <w:szCs w:val="24"/>
              </w:rPr>
            </w:pPr>
            <w:r>
              <w:rPr>
                <w:rFonts w:ascii="Arial" w:hAnsi="Arial" w:cs="Arial"/>
                <w:b/>
                <w:sz w:val="24"/>
                <w:szCs w:val="24"/>
              </w:rPr>
              <w:t>y</w:t>
            </w:r>
          </w:p>
        </w:tc>
      </w:tr>
      <w:tr w:rsidR="0022622B" w:rsidRPr="00F93C99" w:rsidTr="00120F3D">
        <w:tc>
          <w:tcPr>
            <w:tcW w:w="3823" w:type="dxa"/>
          </w:tcPr>
          <w:p w:rsidR="0022622B" w:rsidRPr="00F93C99" w:rsidRDefault="0022622B" w:rsidP="00120F3D">
            <w:pPr>
              <w:rPr>
                <w:rFonts w:ascii="Arial" w:hAnsi="Arial" w:cs="Arial"/>
                <w:sz w:val="24"/>
                <w:szCs w:val="24"/>
              </w:rPr>
            </w:pPr>
            <w:r>
              <w:rPr>
                <w:rFonts w:ascii="Arial" w:hAnsi="Arial" w:cs="Arial"/>
                <w:sz w:val="24"/>
                <w:szCs w:val="24"/>
              </w:rPr>
              <w:t>Scoping activity</w:t>
            </w:r>
            <w:r w:rsidRPr="00F93C99">
              <w:rPr>
                <w:rFonts w:ascii="Arial" w:hAnsi="Arial" w:cs="Arial"/>
                <w:sz w:val="24"/>
                <w:szCs w:val="24"/>
              </w:rPr>
              <w:t xml:space="preserve"> for </w:t>
            </w:r>
            <w:proofErr w:type="spellStart"/>
            <w:r w:rsidRPr="00F93C99">
              <w:rPr>
                <w:rFonts w:ascii="Arial" w:hAnsi="Arial" w:cs="Arial"/>
                <w:sz w:val="24"/>
                <w:szCs w:val="24"/>
              </w:rPr>
              <w:t>Citizens’Panel</w:t>
            </w:r>
            <w:proofErr w:type="spellEnd"/>
            <w:r w:rsidRPr="00F93C99">
              <w:rPr>
                <w:rFonts w:ascii="Arial" w:hAnsi="Arial" w:cs="Arial"/>
                <w:sz w:val="24"/>
                <w:szCs w:val="24"/>
              </w:rPr>
              <w:t xml:space="preserve"> </w:t>
            </w:r>
          </w:p>
        </w:tc>
        <w:tc>
          <w:tcPr>
            <w:tcW w:w="2409" w:type="dxa"/>
          </w:tcPr>
          <w:p w:rsidR="0022622B" w:rsidRPr="00F93C99" w:rsidRDefault="0022622B" w:rsidP="00120F3D">
            <w:pPr>
              <w:rPr>
                <w:rFonts w:ascii="Arial" w:hAnsi="Arial" w:cs="Arial"/>
                <w:sz w:val="24"/>
                <w:szCs w:val="24"/>
              </w:rPr>
            </w:pPr>
            <w:r w:rsidRPr="00F93C99">
              <w:rPr>
                <w:rFonts w:ascii="Arial" w:hAnsi="Arial" w:cs="Arial"/>
                <w:sz w:val="24"/>
                <w:szCs w:val="24"/>
              </w:rPr>
              <w:t>ALL</w:t>
            </w:r>
          </w:p>
        </w:tc>
        <w:tc>
          <w:tcPr>
            <w:tcW w:w="1985" w:type="dxa"/>
          </w:tcPr>
          <w:p w:rsidR="0022622B" w:rsidRPr="00F93C99" w:rsidRDefault="0022622B" w:rsidP="00120F3D">
            <w:pPr>
              <w:rPr>
                <w:rFonts w:ascii="Arial" w:hAnsi="Arial" w:cs="Arial"/>
                <w:sz w:val="24"/>
                <w:szCs w:val="24"/>
              </w:rPr>
            </w:pPr>
            <w:r w:rsidRPr="00F93C99">
              <w:rPr>
                <w:rFonts w:ascii="Arial" w:hAnsi="Arial" w:cs="Arial"/>
                <w:sz w:val="24"/>
                <w:szCs w:val="24"/>
              </w:rPr>
              <w:t>May</w:t>
            </w:r>
          </w:p>
        </w:tc>
        <w:tc>
          <w:tcPr>
            <w:tcW w:w="1559" w:type="dxa"/>
          </w:tcPr>
          <w:p w:rsidR="0022622B" w:rsidRPr="00F93C99" w:rsidRDefault="0035633A" w:rsidP="00120F3D">
            <w:pPr>
              <w:rPr>
                <w:rFonts w:ascii="Arial" w:hAnsi="Arial" w:cs="Arial"/>
                <w:b/>
                <w:sz w:val="24"/>
                <w:szCs w:val="24"/>
              </w:rPr>
            </w:pPr>
            <w:r>
              <w:rPr>
                <w:rFonts w:ascii="Arial" w:hAnsi="Arial" w:cs="Arial"/>
                <w:b/>
                <w:sz w:val="24"/>
                <w:szCs w:val="24"/>
              </w:rPr>
              <w:t>y</w:t>
            </w:r>
          </w:p>
        </w:tc>
      </w:tr>
      <w:tr w:rsidR="0022622B" w:rsidRPr="00F93C99" w:rsidTr="00120F3D">
        <w:tc>
          <w:tcPr>
            <w:tcW w:w="3823" w:type="dxa"/>
          </w:tcPr>
          <w:p w:rsidR="0022622B" w:rsidRPr="00F93C99" w:rsidRDefault="0022622B" w:rsidP="00120F3D">
            <w:pPr>
              <w:rPr>
                <w:rFonts w:ascii="Arial" w:hAnsi="Arial" w:cs="Arial"/>
                <w:sz w:val="24"/>
                <w:szCs w:val="24"/>
              </w:rPr>
            </w:pPr>
            <w:r>
              <w:rPr>
                <w:rFonts w:ascii="Arial" w:hAnsi="Arial" w:cs="Arial"/>
                <w:sz w:val="24"/>
                <w:szCs w:val="24"/>
              </w:rPr>
              <w:t>Scoping activity for NENC Insight Bank</w:t>
            </w:r>
          </w:p>
        </w:tc>
        <w:tc>
          <w:tcPr>
            <w:tcW w:w="2409" w:type="dxa"/>
          </w:tcPr>
          <w:p w:rsidR="0022622B" w:rsidRPr="00F93C99" w:rsidRDefault="0022622B" w:rsidP="00120F3D">
            <w:pPr>
              <w:rPr>
                <w:rFonts w:ascii="Arial" w:hAnsi="Arial" w:cs="Arial"/>
                <w:sz w:val="24"/>
                <w:szCs w:val="24"/>
              </w:rPr>
            </w:pPr>
            <w:r>
              <w:rPr>
                <w:rFonts w:ascii="Arial" w:hAnsi="Arial" w:cs="Arial"/>
                <w:sz w:val="24"/>
                <w:szCs w:val="24"/>
              </w:rPr>
              <w:t>ALL</w:t>
            </w:r>
          </w:p>
        </w:tc>
        <w:tc>
          <w:tcPr>
            <w:tcW w:w="1985" w:type="dxa"/>
          </w:tcPr>
          <w:p w:rsidR="0022622B" w:rsidRPr="00F93C99" w:rsidRDefault="0022622B" w:rsidP="00120F3D">
            <w:pPr>
              <w:rPr>
                <w:rFonts w:ascii="Arial" w:hAnsi="Arial" w:cs="Arial"/>
                <w:sz w:val="24"/>
                <w:szCs w:val="24"/>
              </w:rPr>
            </w:pPr>
            <w:r>
              <w:rPr>
                <w:rFonts w:ascii="Arial" w:hAnsi="Arial" w:cs="Arial"/>
                <w:sz w:val="24"/>
                <w:szCs w:val="24"/>
              </w:rPr>
              <w:t>Sept</w:t>
            </w:r>
          </w:p>
        </w:tc>
        <w:tc>
          <w:tcPr>
            <w:tcW w:w="1559" w:type="dxa"/>
          </w:tcPr>
          <w:p w:rsidR="0022622B" w:rsidRPr="00F93C99" w:rsidRDefault="00ED5868" w:rsidP="00120F3D">
            <w:pPr>
              <w:rPr>
                <w:rFonts w:ascii="Arial" w:hAnsi="Arial" w:cs="Arial"/>
                <w:b/>
                <w:sz w:val="24"/>
                <w:szCs w:val="24"/>
              </w:rPr>
            </w:pPr>
            <w:r>
              <w:rPr>
                <w:rFonts w:ascii="Arial" w:hAnsi="Arial" w:cs="Arial"/>
                <w:b/>
                <w:sz w:val="24"/>
                <w:szCs w:val="24"/>
              </w:rPr>
              <w:t>underway</w:t>
            </w:r>
          </w:p>
        </w:tc>
      </w:tr>
      <w:tr w:rsidR="0022622B" w:rsidRPr="00F93C99" w:rsidTr="00120F3D">
        <w:tc>
          <w:tcPr>
            <w:tcW w:w="3823" w:type="dxa"/>
          </w:tcPr>
          <w:p w:rsidR="0022622B" w:rsidRPr="00F93C99" w:rsidRDefault="0022622B" w:rsidP="00120F3D">
            <w:pPr>
              <w:rPr>
                <w:rFonts w:ascii="Arial" w:hAnsi="Arial" w:cs="Arial"/>
                <w:sz w:val="24"/>
                <w:szCs w:val="24"/>
              </w:rPr>
            </w:pPr>
            <w:r w:rsidRPr="00F93C99">
              <w:rPr>
                <w:rFonts w:ascii="Arial" w:hAnsi="Arial" w:cs="Arial"/>
                <w:sz w:val="24"/>
                <w:szCs w:val="24"/>
              </w:rPr>
              <w:t>Develop mechanism for sharing feedback up and down system</w:t>
            </w:r>
          </w:p>
        </w:tc>
        <w:tc>
          <w:tcPr>
            <w:tcW w:w="2409" w:type="dxa"/>
          </w:tcPr>
          <w:p w:rsidR="0022622B" w:rsidRPr="00F93C99" w:rsidRDefault="0022622B" w:rsidP="00120F3D">
            <w:pPr>
              <w:rPr>
                <w:rFonts w:ascii="Arial" w:hAnsi="Arial" w:cs="Arial"/>
                <w:sz w:val="24"/>
                <w:szCs w:val="24"/>
              </w:rPr>
            </w:pPr>
            <w:r w:rsidRPr="00F93C99">
              <w:rPr>
                <w:rFonts w:ascii="Arial" w:hAnsi="Arial" w:cs="Arial"/>
                <w:sz w:val="24"/>
                <w:szCs w:val="24"/>
              </w:rPr>
              <w:t>ALL</w:t>
            </w:r>
          </w:p>
        </w:tc>
        <w:tc>
          <w:tcPr>
            <w:tcW w:w="1985" w:type="dxa"/>
          </w:tcPr>
          <w:p w:rsidR="0022622B" w:rsidRPr="00F93C99" w:rsidRDefault="0022622B" w:rsidP="00120F3D">
            <w:pPr>
              <w:rPr>
                <w:rFonts w:ascii="Arial" w:hAnsi="Arial" w:cs="Arial"/>
                <w:sz w:val="24"/>
                <w:szCs w:val="24"/>
              </w:rPr>
            </w:pPr>
            <w:r w:rsidRPr="00F93C99">
              <w:rPr>
                <w:rFonts w:ascii="Arial" w:hAnsi="Arial" w:cs="Arial"/>
                <w:sz w:val="24"/>
                <w:szCs w:val="24"/>
              </w:rPr>
              <w:t>April</w:t>
            </w:r>
          </w:p>
        </w:tc>
        <w:tc>
          <w:tcPr>
            <w:tcW w:w="1559" w:type="dxa"/>
          </w:tcPr>
          <w:p w:rsidR="0022622B" w:rsidRPr="00F93C99" w:rsidRDefault="00ED5868" w:rsidP="00120F3D">
            <w:pPr>
              <w:rPr>
                <w:rFonts w:ascii="Arial" w:hAnsi="Arial" w:cs="Arial"/>
                <w:b/>
                <w:sz w:val="24"/>
                <w:szCs w:val="24"/>
              </w:rPr>
            </w:pPr>
            <w:r>
              <w:rPr>
                <w:rFonts w:ascii="Arial" w:hAnsi="Arial" w:cs="Arial"/>
                <w:b/>
                <w:sz w:val="24"/>
                <w:szCs w:val="24"/>
              </w:rPr>
              <w:t>underway</w:t>
            </w:r>
          </w:p>
        </w:tc>
      </w:tr>
    </w:tbl>
    <w:p w:rsidR="0022622B" w:rsidRDefault="0022622B" w:rsidP="0022622B">
      <w:pPr>
        <w:rPr>
          <w:rFonts w:ascii="Arial" w:hAnsi="Arial" w:cs="Arial"/>
          <w:b/>
          <w:sz w:val="24"/>
          <w:szCs w:val="24"/>
        </w:rPr>
      </w:pPr>
    </w:p>
    <w:p w:rsidR="00232DE4" w:rsidRDefault="0022622B">
      <w:pPr>
        <w:pStyle w:val="TOCHeading"/>
        <w:rPr>
          <w:rFonts w:ascii="Arial" w:hAnsi="Arial" w:cs="Arial"/>
          <w:b/>
          <w:sz w:val="24"/>
          <w:szCs w:val="24"/>
        </w:rPr>
      </w:pPr>
      <w:r>
        <w:rPr>
          <w:rFonts w:ascii="Arial" w:hAnsi="Arial" w:cs="Arial"/>
          <w:b/>
          <w:sz w:val="24"/>
          <w:szCs w:val="24"/>
        </w:rPr>
        <w:br w:type="page"/>
      </w:r>
    </w:p>
    <w:sdt>
      <w:sdtPr>
        <w:rPr>
          <w:rFonts w:ascii="Arial" w:eastAsiaTheme="minorHAnsi" w:hAnsi="Arial" w:cs="Arial"/>
          <w:b/>
          <w:color w:val="auto"/>
          <w:sz w:val="22"/>
          <w:szCs w:val="22"/>
        </w:rPr>
        <w:id w:val="-1232235920"/>
        <w:docPartObj>
          <w:docPartGallery w:val="Table of Contents"/>
          <w:docPartUnique/>
        </w:docPartObj>
      </w:sdtPr>
      <w:sdtEndPr>
        <w:rPr>
          <w:rFonts w:asciiTheme="minorHAnsi" w:hAnsiTheme="minorHAnsi" w:cstheme="minorBidi"/>
          <w:bCs/>
          <w:noProof/>
        </w:rPr>
      </w:sdtEndPr>
      <w:sdtContent>
        <w:p w:rsidR="00120F3D" w:rsidRPr="00120F3D" w:rsidRDefault="00120F3D">
          <w:pPr>
            <w:pStyle w:val="TOCHeading"/>
            <w:rPr>
              <w:rFonts w:ascii="Arial" w:hAnsi="Arial" w:cs="Arial"/>
              <w:b/>
            </w:rPr>
          </w:pPr>
          <w:r w:rsidRPr="00120F3D">
            <w:rPr>
              <w:rFonts w:ascii="Arial" w:hAnsi="Arial" w:cs="Arial"/>
              <w:b/>
            </w:rPr>
            <w:t>Contents</w:t>
          </w:r>
        </w:p>
        <w:p w:rsidR="00D74452" w:rsidRDefault="00120F3D">
          <w:pPr>
            <w:pStyle w:val="TOC1"/>
            <w:tabs>
              <w:tab w:val="right" w:leader="dot" w:pos="9635"/>
            </w:tabs>
            <w:rPr>
              <w:rFonts w:asciiTheme="minorHAnsi" w:eastAsiaTheme="minorEastAsia" w:hAnsiTheme="minorHAnsi"/>
              <w:b w:val="0"/>
              <w:bCs w:val="0"/>
              <w:noProof/>
              <w:sz w:val="22"/>
              <w:szCs w:val="22"/>
              <w:lang w:val="en-GB" w:eastAsia="en-GB"/>
            </w:rPr>
          </w:pPr>
          <w:r>
            <w:fldChar w:fldCharType="begin"/>
          </w:r>
          <w:r>
            <w:instrText xml:space="preserve"> TOC \o "1-3" \h \z \u </w:instrText>
          </w:r>
          <w:r>
            <w:fldChar w:fldCharType="separate"/>
          </w:r>
          <w:hyperlink w:anchor="_Toc104282747" w:history="1">
            <w:r w:rsidR="00D74452" w:rsidRPr="00C66406">
              <w:rPr>
                <w:rStyle w:val="Hyperlink"/>
                <w:noProof/>
              </w:rPr>
              <w:t>Our Involvement Strategy Summary</w:t>
            </w:r>
            <w:r w:rsidR="00D74452">
              <w:rPr>
                <w:noProof/>
                <w:webHidden/>
              </w:rPr>
              <w:tab/>
            </w:r>
            <w:r w:rsidR="00D74452">
              <w:rPr>
                <w:noProof/>
                <w:webHidden/>
              </w:rPr>
              <w:fldChar w:fldCharType="begin"/>
            </w:r>
            <w:r w:rsidR="00D74452">
              <w:rPr>
                <w:noProof/>
                <w:webHidden/>
              </w:rPr>
              <w:instrText xml:space="preserve"> PAGEREF _Toc104282747 \h </w:instrText>
            </w:r>
            <w:r w:rsidR="00D74452">
              <w:rPr>
                <w:noProof/>
                <w:webHidden/>
              </w:rPr>
            </w:r>
            <w:r w:rsidR="00D74452">
              <w:rPr>
                <w:noProof/>
                <w:webHidden/>
              </w:rPr>
              <w:fldChar w:fldCharType="separate"/>
            </w:r>
            <w:r w:rsidR="00D74452">
              <w:rPr>
                <w:noProof/>
                <w:webHidden/>
              </w:rPr>
              <w:t>5</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48" w:history="1">
            <w:r w:rsidR="00D74452" w:rsidRPr="00C66406">
              <w:rPr>
                <w:rStyle w:val="Hyperlink"/>
                <w:rFonts w:cs="Arial"/>
                <w:noProof/>
              </w:rPr>
              <w:t>Our ambition for North East and North Cumbria Integrated Care System (NENC ICS)</w:t>
            </w:r>
            <w:r w:rsidR="00D74452">
              <w:rPr>
                <w:noProof/>
                <w:webHidden/>
              </w:rPr>
              <w:tab/>
            </w:r>
            <w:r w:rsidR="00D74452">
              <w:rPr>
                <w:noProof/>
                <w:webHidden/>
              </w:rPr>
              <w:fldChar w:fldCharType="begin"/>
            </w:r>
            <w:r w:rsidR="00D74452">
              <w:rPr>
                <w:noProof/>
                <w:webHidden/>
              </w:rPr>
              <w:instrText xml:space="preserve"> PAGEREF _Toc104282748 \h </w:instrText>
            </w:r>
            <w:r w:rsidR="00D74452">
              <w:rPr>
                <w:noProof/>
                <w:webHidden/>
              </w:rPr>
            </w:r>
            <w:r w:rsidR="00D74452">
              <w:rPr>
                <w:noProof/>
                <w:webHidden/>
              </w:rPr>
              <w:fldChar w:fldCharType="separate"/>
            </w:r>
            <w:r w:rsidR="00D74452">
              <w:rPr>
                <w:noProof/>
                <w:webHidden/>
              </w:rPr>
              <w:t>6</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49" w:history="1">
            <w:r w:rsidR="00D74452" w:rsidRPr="00C66406">
              <w:rPr>
                <w:rStyle w:val="Hyperlink"/>
                <w:rFonts w:cs="Arial"/>
                <w:noProof/>
              </w:rPr>
              <w:t>1.</w:t>
            </w:r>
            <w:r w:rsidR="00D74452">
              <w:rPr>
                <w:rFonts w:asciiTheme="minorHAnsi" w:eastAsiaTheme="minorEastAsia" w:hAnsiTheme="minorHAnsi"/>
                <w:b w:val="0"/>
                <w:bCs w:val="0"/>
                <w:noProof/>
                <w:sz w:val="22"/>
                <w:szCs w:val="22"/>
                <w:lang w:val="en-GB" w:eastAsia="en-GB"/>
              </w:rPr>
              <w:tab/>
            </w:r>
            <w:r w:rsidR="00D74452" w:rsidRPr="00C66406">
              <w:rPr>
                <w:rStyle w:val="Hyperlink"/>
                <w:rFonts w:cs="Arial"/>
                <w:noProof/>
              </w:rPr>
              <w:t>Context – who we are and how we work</w:t>
            </w:r>
            <w:r w:rsidR="00D74452">
              <w:rPr>
                <w:noProof/>
                <w:webHidden/>
              </w:rPr>
              <w:tab/>
            </w:r>
            <w:r w:rsidR="00D74452">
              <w:rPr>
                <w:noProof/>
                <w:webHidden/>
              </w:rPr>
              <w:fldChar w:fldCharType="begin"/>
            </w:r>
            <w:r w:rsidR="00D74452">
              <w:rPr>
                <w:noProof/>
                <w:webHidden/>
              </w:rPr>
              <w:instrText xml:space="preserve"> PAGEREF _Toc104282749 \h </w:instrText>
            </w:r>
            <w:r w:rsidR="00D74452">
              <w:rPr>
                <w:noProof/>
                <w:webHidden/>
              </w:rPr>
            </w:r>
            <w:r w:rsidR="00D74452">
              <w:rPr>
                <w:noProof/>
                <w:webHidden/>
              </w:rPr>
              <w:fldChar w:fldCharType="separate"/>
            </w:r>
            <w:r w:rsidR="00D74452">
              <w:rPr>
                <w:noProof/>
                <w:webHidden/>
              </w:rPr>
              <w:t>7</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50" w:history="1">
            <w:r w:rsidR="00D74452" w:rsidRPr="00C66406">
              <w:rPr>
                <w:rStyle w:val="Hyperlink"/>
                <w:rFonts w:cs="Arial"/>
                <w:noProof/>
              </w:rPr>
              <w:t>2.</w:t>
            </w:r>
            <w:r w:rsidR="00D74452">
              <w:rPr>
                <w:rFonts w:asciiTheme="minorHAnsi" w:eastAsiaTheme="minorEastAsia" w:hAnsiTheme="minorHAnsi"/>
                <w:b w:val="0"/>
                <w:bCs w:val="0"/>
                <w:noProof/>
                <w:sz w:val="22"/>
                <w:szCs w:val="22"/>
                <w:lang w:val="en-GB" w:eastAsia="en-GB"/>
              </w:rPr>
              <w:tab/>
            </w:r>
            <w:r w:rsidR="00D74452" w:rsidRPr="00C66406">
              <w:rPr>
                <w:rStyle w:val="Hyperlink"/>
                <w:rFonts w:cs="Arial"/>
                <w:noProof/>
              </w:rPr>
              <w:t>Our principles as we develop</w:t>
            </w:r>
            <w:r w:rsidR="00D74452">
              <w:rPr>
                <w:noProof/>
                <w:webHidden/>
              </w:rPr>
              <w:tab/>
            </w:r>
            <w:r w:rsidR="00D74452">
              <w:rPr>
                <w:noProof/>
                <w:webHidden/>
              </w:rPr>
              <w:fldChar w:fldCharType="begin"/>
            </w:r>
            <w:r w:rsidR="00D74452">
              <w:rPr>
                <w:noProof/>
                <w:webHidden/>
              </w:rPr>
              <w:instrText xml:space="preserve"> PAGEREF _Toc104282750 \h </w:instrText>
            </w:r>
            <w:r w:rsidR="00D74452">
              <w:rPr>
                <w:noProof/>
                <w:webHidden/>
              </w:rPr>
            </w:r>
            <w:r w:rsidR="00D74452">
              <w:rPr>
                <w:noProof/>
                <w:webHidden/>
              </w:rPr>
              <w:fldChar w:fldCharType="separate"/>
            </w:r>
            <w:r w:rsidR="00D74452">
              <w:rPr>
                <w:noProof/>
                <w:webHidden/>
              </w:rPr>
              <w:t>10</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51" w:history="1">
            <w:r w:rsidR="00D74452" w:rsidRPr="00C66406">
              <w:rPr>
                <w:rStyle w:val="Hyperlink"/>
                <w:noProof/>
              </w:rPr>
              <w:t>Developing consistency</w:t>
            </w:r>
            <w:r w:rsidR="00D74452">
              <w:rPr>
                <w:noProof/>
                <w:webHidden/>
              </w:rPr>
              <w:tab/>
            </w:r>
            <w:r w:rsidR="00D74452">
              <w:rPr>
                <w:noProof/>
                <w:webHidden/>
              </w:rPr>
              <w:fldChar w:fldCharType="begin"/>
            </w:r>
            <w:r w:rsidR="00D74452">
              <w:rPr>
                <w:noProof/>
                <w:webHidden/>
              </w:rPr>
              <w:instrText xml:space="preserve"> PAGEREF _Toc104282751 \h </w:instrText>
            </w:r>
            <w:r w:rsidR="00D74452">
              <w:rPr>
                <w:noProof/>
                <w:webHidden/>
              </w:rPr>
            </w:r>
            <w:r w:rsidR="00D74452">
              <w:rPr>
                <w:noProof/>
                <w:webHidden/>
              </w:rPr>
              <w:fldChar w:fldCharType="separate"/>
            </w:r>
            <w:r w:rsidR="00D74452">
              <w:rPr>
                <w:noProof/>
                <w:webHidden/>
              </w:rPr>
              <w:t>11</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52" w:history="1">
            <w:r w:rsidR="00D74452" w:rsidRPr="00C66406">
              <w:rPr>
                <w:rStyle w:val="Hyperlink"/>
                <w:noProof/>
              </w:rPr>
              <w:t>What do we mean when we say involvement and engagement</w:t>
            </w:r>
            <w:r w:rsidR="00D74452">
              <w:rPr>
                <w:noProof/>
                <w:webHidden/>
              </w:rPr>
              <w:tab/>
            </w:r>
            <w:r w:rsidR="00D74452">
              <w:rPr>
                <w:noProof/>
                <w:webHidden/>
              </w:rPr>
              <w:fldChar w:fldCharType="begin"/>
            </w:r>
            <w:r w:rsidR="00D74452">
              <w:rPr>
                <w:noProof/>
                <w:webHidden/>
              </w:rPr>
              <w:instrText xml:space="preserve"> PAGEREF _Toc104282752 \h </w:instrText>
            </w:r>
            <w:r w:rsidR="00D74452">
              <w:rPr>
                <w:noProof/>
                <w:webHidden/>
              </w:rPr>
            </w:r>
            <w:r w:rsidR="00D74452">
              <w:rPr>
                <w:noProof/>
                <w:webHidden/>
              </w:rPr>
              <w:fldChar w:fldCharType="separate"/>
            </w:r>
            <w:r w:rsidR="00D74452">
              <w:rPr>
                <w:noProof/>
                <w:webHidden/>
              </w:rPr>
              <w:t>12</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53" w:history="1">
            <w:r w:rsidR="00D74452" w:rsidRPr="00C66406">
              <w:rPr>
                <w:rStyle w:val="Hyperlink"/>
                <w:noProof/>
              </w:rPr>
              <w:t>What happens if the legislation is not followed?</w:t>
            </w:r>
            <w:r w:rsidR="00D74452">
              <w:rPr>
                <w:noProof/>
                <w:webHidden/>
              </w:rPr>
              <w:tab/>
            </w:r>
            <w:r w:rsidR="00D74452">
              <w:rPr>
                <w:noProof/>
                <w:webHidden/>
              </w:rPr>
              <w:fldChar w:fldCharType="begin"/>
            </w:r>
            <w:r w:rsidR="00D74452">
              <w:rPr>
                <w:noProof/>
                <w:webHidden/>
              </w:rPr>
              <w:instrText xml:space="preserve"> PAGEREF _Toc104282753 \h </w:instrText>
            </w:r>
            <w:r w:rsidR="00D74452">
              <w:rPr>
                <w:noProof/>
                <w:webHidden/>
              </w:rPr>
            </w:r>
            <w:r w:rsidR="00D74452">
              <w:rPr>
                <w:noProof/>
                <w:webHidden/>
              </w:rPr>
              <w:fldChar w:fldCharType="separate"/>
            </w:r>
            <w:r w:rsidR="00D74452">
              <w:rPr>
                <w:noProof/>
                <w:webHidden/>
              </w:rPr>
              <w:t>14</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54" w:history="1">
            <w:r w:rsidR="00D74452" w:rsidRPr="00C66406">
              <w:rPr>
                <w:rStyle w:val="Hyperlink"/>
                <w:rFonts w:cs="Arial"/>
                <w:noProof/>
              </w:rPr>
              <w:t>Involvement and consultation</w:t>
            </w:r>
            <w:r w:rsidR="00D74452">
              <w:rPr>
                <w:noProof/>
                <w:webHidden/>
              </w:rPr>
              <w:tab/>
            </w:r>
            <w:r w:rsidR="00D74452">
              <w:rPr>
                <w:noProof/>
                <w:webHidden/>
              </w:rPr>
              <w:fldChar w:fldCharType="begin"/>
            </w:r>
            <w:r w:rsidR="00D74452">
              <w:rPr>
                <w:noProof/>
                <w:webHidden/>
              </w:rPr>
              <w:instrText xml:space="preserve"> PAGEREF _Toc104282754 \h </w:instrText>
            </w:r>
            <w:r w:rsidR="00D74452">
              <w:rPr>
                <w:noProof/>
                <w:webHidden/>
              </w:rPr>
            </w:r>
            <w:r w:rsidR="00D74452">
              <w:rPr>
                <w:noProof/>
                <w:webHidden/>
              </w:rPr>
              <w:fldChar w:fldCharType="separate"/>
            </w:r>
            <w:r w:rsidR="00D74452">
              <w:rPr>
                <w:noProof/>
                <w:webHidden/>
              </w:rPr>
              <w:t>14</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55" w:history="1">
            <w:r w:rsidR="00D74452" w:rsidRPr="00C66406">
              <w:rPr>
                <w:rStyle w:val="Hyperlink"/>
                <w:noProof/>
                <w:lang w:val="en-GB"/>
              </w:rPr>
              <w:t>3.</w:t>
            </w:r>
            <w:r w:rsidR="00D74452">
              <w:rPr>
                <w:rFonts w:asciiTheme="minorHAnsi" w:eastAsiaTheme="minorEastAsia" w:hAnsiTheme="minorHAnsi"/>
                <w:b w:val="0"/>
                <w:bCs w:val="0"/>
                <w:noProof/>
                <w:sz w:val="22"/>
                <w:szCs w:val="22"/>
                <w:lang w:val="en-GB" w:eastAsia="en-GB"/>
              </w:rPr>
              <w:tab/>
            </w:r>
            <w:r w:rsidR="00D74452" w:rsidRPr="00C66406">
              <w:rPr>
                <w:rStyle w:val="Hyperlink"/>
                <w:noProof/>
                <w:lang w:val="en-GB"/>
              </w:rPr>
              <w:t>Priorities for 2022/23</w:t>
            </w:r>
            <w:r w:rsidR="00D74452">
              <w:rPr>
                <w:noProof/>
                <w:webHidden/>
              </w:rPr>
              <w:tab/>
            </w:r>
            <w:r w:rsidR="00D74452">
              <w:rPr>
                <w:noProof/>
                <w:webHidden/>
              </w:rPr>
              <w:fldChar w:fldCharType="begin"/>
            </w:r>
            <w:r w:rsidR="00D74452">
              <w:rPr>
                <w:noProof/>
                <w:webHidden/>
              </w:rPr>
              <w:instrText xml:space="preserve"> PAGEREF _Toc104282755 \h </w:instrText>
            </w:r>
            <w:r w:rsidR="00D74452">
              <w:rPr>
                <w:noProof/>
                <w:webHidden/>
              </w:rPr>
            </w:r>
            <w:r w:rsidR="00D74452">
              <w:rPr>
                <w:noProof/>
                <w:webHidden/>
              </w:rPr>
              <w:fldChar w:fldCharType="separate"/>
            </w:r>
            <w:r w:rsidR="00D74452">
              <w:rPr>
                <w:noProof/>
                <w:webHidden/>
              </w:rPr>
              <w:t>15</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56" w:history="1">
            <w:r w:rsidR="00D74452" w:rsidRPr="00C66406">
              <w:rPr>
                <w:rStyle w:val="Hyperlink"/>
                <w:noProof/>
              </w:rPr>
              <w:t>4.</w:t>
            </w:r>
            <w:r w:rsidR="00D74452">
              <w:rPr>
                <w:rFonts w:asciiTheme="minorHAnsi" w:eastAsiaTheme="minorEastAsia" w:hAnsiTheme="minorHAnsi"/>
                <w:b w:val="0"/>
                <w:bCs w:val="0"/>
                <w:noProof/>
                <w:sz w:val="22"/>
                <w:szCs w:val="22"/>
                <w:lang w:val="en-GB" w:eastAsia="en-GB"/>
              </w:rPr>
              <w:tab/>
            </w:r>
            <w:r w:rsidR="00D74452" w:rsidRPr="00C66406">
              <w:rPr>
                <w:rStyle w:val="Hyperlink"/>
                <w:noProof/>
              </w:rPr>
              <w:t xml:space="preserve">People and </w:t>
            </w:r>
            <w:r w:rsidR="00D74452" w:rsidRPr="00C66406">
              <w:rPr>
                <w:rStyle w:val="Hyperlink"/>
                <w:noProof/>
                <w:lang w:val="en-GB"/>
              </w:rPr>
              <w:t>communities</w:t>
            </w:r>
            <w:r w:rsidR="00D74452" w:rsidRPr="00C66406">
              <w:rPr>
                <w:rStyle w:val="Hyperlink"/>
                <w:noProof/>
              </w:rPr>
              <w:t xml:space="preserve"> in ICB governance and workstreams</w:t>
            </w:r>
            <w:r w:rsidR="00D74452">
              <w:rPr>
                <w:noProof/>
                <w:webHidden/>
              </w:rPr>
              <w:tab/>
            </w:r>
            <w:r w:rsidR="00D74452">
              <w:rPr>
                <w:noProof/>
                <w:webHidden/>
              </w:rPr>
              <w:fldChar w:fldCharType="begin"/>
            </w:r>
            <w:r w:rsidR="00D74452">
              <w:rPr>
                <w:noProof/>
                <w:webHidden/>
              </w:rPr>
              <w:instrText xml:space="preserve"> PAGEREF _Toc104282756 \h </w:instrText>
            </w:r>
            <w:r w:rsidR="00D74452">
              <w:rPr>
                <w:noProof/>
                <w:webHidden/>
              </w:rPr>
            </w:r>
            <w:r w:rsidR="00D74452">
              <w:rPr>
                <w:noProof/>
                <w:webHidden/>
              </w:rPr>
              <w:fldChar w:fldCharType="separate"/>
            </w:r>
            <w:r w:rsidR="00D74452">
              <w:rPr>
                <w:noProof/>
                <w:webHidden/>
              </w:rPr>
              <w:t>16</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57" w:history="1">
            <w:r w:rsidR="00D74452" w:rsidRPr="00C66406">
              <w:rPr>
                <w:rStyle w:val="Hyperlink"/>
                <w:noProof/>
              </w:rPr>
              <w:t>Equality, diversity and inclusion</w:t>
            </w:r>
            <w:r w:rsidR="00D74452">
              <w:rPr>
                <w:noProof/>
                <w:webHidden/>
              </w:rPr>
              <w:tab/>
            </w:r>
            <w:r w:rsidR="00D74452">
              <w:rPr>
                <w:noProof/>
                <w:webHidden/>
              </w:rPr>
              <w:fldChar w:fldCharType="begin"/>
            </w:r>
            <w:r w:rsidR="00D74452">
              <w:rPr>
                <w:noProof/>
                <w:webHidden/>
              </w:rPr>
              <w:instrText xml:space="preserve"> PAGEREF _Toc104282757 \h </w:instrText>
            </w:r>
            <w:r w:rsidR="00D74452">
              <w:rPr>
                <w:noProof/>
                <w:webHidden/>
              </w:rPr>
            </w:r>
            <w:r w:rsidR="00D74452">
              <w:rPr>
                <w:noProof/>
                <w:webHidden/>
              </w:rPr>
              <w:fldChar w:fldCharType="separate"/>
            </w:r>
            <w:r w:rsidR="00D74452">
              <w:rPr>
                <w:noProof/>
                <w:webHidden/>
              </w:rPr>
              <w:t>17</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58" w:history="1">
            <w:r w:rsidR="00D74452" w:rsidRPr="00C66406">
              <w:rPr>
                <w:rStyle w:val="Hyperlink"/>
                <w:noProof/>
              </w:rPr>
              <w:t>5.</w:t>
            </w:r>
            <w:r w:rsidR="00D74452">
              <w:rPr>
                <w:rFonts w:asciiTheme="minorHAnsi" w:eastAsiaTheme="minorEastAsia" w:hAnsiTheme="minorHAnsi"/>
                <w:b w:val="0"/>
                <w:bCs w:val="0"/>
                <w:noProof/>
                <w:sz w:val="22"/>
                <w:szCs w:val="22"/>
                <w:lang w:val="en-GB" w:eastAsia="en-GB"/>
              </w:rPr>
              <w:tab/>
            </w:r>
            <w:r w:rsidR="00D74452" w:rsidRPr="00C66406">
              <w:rPr>
                <w:rStyle w:val="Hyperlink"/>
                <w:noProof/>
              </w:rPr>
              <w:t>Roles, responsibilities and resources</w:t>
            </w:r>
            <w:r w:rsidR="00D74452">
              <w:rPr>
                <w:noProof/>
                <w:webHidden/>
              </w:rPr>
              <w:tab/>
            </w:r>
            <w:r w:rsidR="00D74452">
              <w:rPr>
                <w:noProof/>
                <w:webHidden/>
              </w:rPr>
              <w:fldChar w:fldCharType="begin"/>
            </w:r>
            <w:r w:rsidR="00D74452">
              <w:rPr>
                <w:noProof/>
                <w:webHidden/>
              </w:rPr>
              <w:instrText xml:space="preserve"> PAGEREF _Toc104282758 \h </w:instrText>
            </w:r>
            <w:r w:rsidR="00D74452">
              <w:rPr>
                <w:noProof/>
                <w:webHidden/>
              </w:rPr>
            </w:r>
            <w:r w:rsidR="00D74452">
              <w:rPr>
                <w:noProof/>
                <w:webHidden/>
              </w:rPr>
              <w:fldChar w:fldCharType="separate"/>
            </w:r>
            <w:r w:rsidR="00D74452">
              <w:rPr>
                <w:noProof/>
                <w:webHidden/>
              </w:rPr>
              <w:t>18</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59" w:history="1">
            <w:r w:rsidR="00D74452" w:rsidRPr="00C66406">
              <w:rPr>
                <w:rStyle w:val="Hyperlink"/>
                <w:noProof/>
              </w:rPr>
              <w:t>Lived experience</w:t>
            </w:r>
            <w:r w:rsidR="00D74452">
              <w:rPr>
                <w:noProof/>
                <w:webHidden/>
              </w:rPr>
              <w:tab/>
            </w:r>
            <w:r w:rsidR="00D74452">
              <w:rPr>
                <w:noProof/>
                <w:webHidden/>
              </w:rPr>
              <w:fldChar w:fldCharType="begin"/>
            </w:r>
            <w:r w:rsidR="00D74452">
              <w:rPr>
                <w:noProof/>
                <w:webHidden/>
              </w:rPr>
              <w:instrText xml:space="preserve"> PAGEREF _Toc104282759 \h </w:instrText>
            </w:r>
            <w:r w:rsidR="00D74452">
              <w:rPr>
                <w:noProof/>
                <w:webHidden/>
              </w:rPr>
            </w:r>
            <w:r w:rsidR="00D74452">
              <w:rPr>
                <w:noProof/>
                <w:webHidden/>
              </w:rPr>
              <w:fldChar w:fldCharType="separate"/>
            </w:r>
            <w:r w:rsidR="00D74452">
              <w:rPr>
                <w:noProof/>
                <w:webHidden/>
              </w:rPr>
              <w:t>18</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60" w:history="1">
            <w:r w:rsidR="00D74452" w:rsidRPr="00C66406">
              <w:rPr>
                <w:rStyle w:val="Hyperlink"/>
                <w:noProof/>
              </w:rPr>
              <w:t>Community voices</w:t>
            </w:r>
            <w:r w:rsidR="00D74452">
              <w:rPr>
                <w:noProof/>
                <w:webHidden/>
              </w:rPr>
              <w:tab/>
            </w:r>
            <w:r w:rsidR="00D74452">
              <w:rPr>
                <w:noProof/>
                <w:webHidden/>
              </w:rPr>
              <w:fldChar w:fldCharType="begin"/>
            </w:r>
            <w:r w:rsidR="00D74452">
              <w:rPr>
                <w:noProof/>
                <w:webHidden/>
              </w:rPr>
              <w:instrText xml:space="preserve"> PAGEREF _Toc104282760 \h </w:instrText>
            </w:r>
            <w:r w:rsidR="00D74452">
              <w:rPr>
                <w:noProof/>
                <w:webHidden/>
              </w:rPr>
            </w:r>
            <w:r w:rsidR="00D74452">
              <w:rPr>
                <w:noProof/>
                <w:webHidden/>
              </w:rPr>
              <w:fldChar w:fldCharType="separate"/>
            </w:r>
            <w:r w:rsidR="00D74452">
              <w:rPr>
                <w:noProof/>
                <w:webHidden/>
              </w:rPr>
              <w:t>19</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61" w:history="1">
            <w:r w:rsidR="00D74452" w:rsidRPr="00C66406">
              <w:rPr>
                <w:rStyle w:val="Hyperlink"/>
                <w:noProof/>
              </w:rPr>
              <w:t>Use of community intelligence</w:t>
            </w:r>
            <w:r w:rsidR="00D74452">
              <w:rPr>
                <w:noProof/>
                <w:webHidden/>
              </w:rPr>
              <w:tab/>
            </w:r>
            <w:r w:rsidR="00D74452">
              <w:rPr>
                <w:noProof/>
                <w:webHidden/>
              </w:rPr>
              <w:fldChar w:fldCharType="begin"/>
            </w:r>
            <w:r w:rsidR="00D74452">
              <w:rPr>
                <w:noProof/>
                <w:webHidden/>
              </w:rPr>
              <w:instrText xml:space="preserve"> PAGEREF _Toc104282761 \h </w:instrText>
            </w:r>
            <w:r w:rsidR="00D74452">
              <w:rPr>
                <w:noProof/>
                <w:webHidden/>
              </w:rPr>
            </w:r>
            <w:r w:rsidR="00D74452">
              <w:rPr>
                <w:noProof/>
                <w:webHidden/>
              </w:rPr>
              <w:fldChar w:fldCharType="separate"/>
            </w:r>
            <w:r w:rsidR="00D74452">
              <w:rPr>
                <w:noProof/>
                <w:webHidden/>
              </w:rPr>
              <w:t>19</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62" w:history="1">
            <w:r w:rsidR="00D74452" w:rsidRPr="00C66406">
              <w:rPr>
                <w:rStyle w:val="Hyperlink"/>
                <w:noProof/>
              </w:rPr>
              <w:t>Key relationships - (The groups identified may want to further develop the descriptions and we welcome that input)</w:t>
            </w:r>
            <w:r w:rsidR="00D74452">
              <w:rPr>
                <w:noProof/>
                <w:webHidden/>
              </w:rPr>
              <w:tab/>
            </w:r>
            <w:r w:rsidR="00D74452">
              <w:rPr>
                <w:noProof/>
                <w:webHidden/>
              </w:rPr>
              <w:fldChar w:fldCharType="begin"/>
            </w:r>
            <w:r w:rsidR="00D74452">
              <w:rPr>
                <w:noProof/>
                <w:webHidden/>
              </w:rPr>
              <w:instrText xml:space="preserve"> PAGEREF _Toc104282762 \h </w:instrText>
            </w:r>
            <w:r w:rsidR="00D74452">
              <w:rPr>
                <w:noProof/>
                <w:webHidden/>
              </w:rPr>
            </w:r>
            <w:r w:rsidR="00D74452">
              <w:rPr>
                <w:noProof/>
                <w:webHidden/>
              </w:rPr>
              <w:fldChar w:fldCharType="separate"/>
            </w:r>
            <w:r w:rsidR="00D74452">
              <w:rPr>
                <w:noProof/>
                <w:webHidden/>
              </w:rPr>
              <w:t>20</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3" w:history="1">
            <w:r w:rsidR="00D74452" w:rsidRPr="00C66406">
              <w:rPr>
                <w:rStyle w:val="Hyperlink"/>
                <w:rFonts w:cs="Arial"/>
                <w:noProof/>
              </w:rPr>
              <w:t>Healthwatch</w:t>
            </w:r>
            <w:r w:rsidR="00D74452">
              <w:rPr>
                <w:noProof/>
                <w:webHidden/>
              </w:rPr>
              <w:tab/>
            </w:r>
            <w:r w:rsidR="00D74452">
              <w:rPr>
                <w:noProof/>
                <w:webHidden/>
              </w:rPr>
              <w:fldChar w:fldCharType="begin"/>
            </w:r>
            <w:r w:rsidR="00D74452">
              <w:rPr>
                <w:noProof/>
                <w:webHidden/>
              </w:rPr>
              <w:instrText xml:space="preserve"> PAGEREF _Toc104282763 \h </w:instrText>
            </w:r>
            <w:r w:rsidR="00D74452">
              <w:rPr>
                <w:noProof/>
                <w:webHidden/>
              </w:rPr>
            </w:r>
            <w:r w:rsidR="00D74452">
              <w:rPr>
                <w:noProof/>
                <w:webHidden/>
              </w:rPr>
              <w:fldChar w:fldCharType="separate"/>
            </w:r>
            <w:r w:rsidR="00D74452">
              <w:rPr>
                <w:noProof/>
                <w:webHidden/>
              </w:rPr>
              <w:t>20</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4" w:history="1">
            <w:r w:rsidR="00D74452" w:rsidRPr="00C66406">
              <w:rPr>
                <w:rStyle w:val="Hyperlink"/>
                <w:rFonts w:cs="Arial"/>
                <w:noProof/>
              </w:rPr>
              <w:t>VCSE</w:t>
            </w:r>
            <w:r w:rsidR="00D74452">
              <w:rPr>
                <w:noProof/>
                <w:webHidden/>
              </w:rPr>
              <w:tab/>
            </w:r>
            <w:r w:rsidR="00D74452">
              <w:rPr>
                <w:noProof/>
                <w:webHidden/>
              </w:rPr>
              <w:fldChar w:fldCharType="begin"/>
            </w:r>
            <w:r w:rsidR="00D74452">
              <w:rPr>
                <w:noProof/>
                <w:webHidden/>
              </w:rPr>
              <w:instrText xml:space="preserve"> PAGEREF _Toc104282764 \h </w:instrText>
            </w:r>
            <w:r w:rsidR="00D74452">
              <w:rPr>
                <w:noProof/>
                <w:webHidden/>
              </w:rPr>
            </w:r>
            <w:r w:rsidR="00D74452">
              <w:rPr>
                <w:noProof/>
                <w:webHidden/>
              </w:rPr>
              <w:fldChar w:fldCharType="separate"/>
            </w:r>
            <w:r w:rsidR="00D74452">
              <w:rPr>
                <w:noProof/>
                <w:webHidden/>
              </w:rPr>
              <w:t>21</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5" w:history="1">
            <w:r w:rsidR="00D74452" w:rsidRPr="00C66406">
              <w:rPr>
                <w:rStyle w:val="Hyperlink"/>
                <w:rFonts w:cs="Arial"/>
                <w:noProof/>
              </w:rPr>
              <w:t>Governors at foundation trusts</w:t>
            </w:r>
            <w:r w:rsidR="00D74452">
              <w:rPr>
                <w:noProof/>
                <w:webHidden/>
              </w:rPr>
              <w:tab/>
            </w:r>
            <w:r w:rsidR="00D74452">
              <w:rPr>
                <w:noProof/>
                <w:webHidden/>
              </w:rPr>
              <w:fldChar w:fldCharType="begin"/>
            </w:r>
            <w:r w:rsidR="00D74452">
              <w:rPr>
                <w:noProof/>
                <w:webHidden/>
              </w:rPr>
              <w:instrText xml:space="preserve"> PAGEREF _Toc104282765 \h </w:instrText>
            </w:r>
            <w:r w:rsidR="00D74452">
              <w:rPr>
                <w:noProof/>
                <w:webHidden/>
              </w:rPr>
            </w:r>
            <w:r w:rsidR="00D74452">
              <w:rPr>
                <w:noProof/>
                <w:webHidden/>
              </w:rPr>
              <w:fldChar w:fldCharType="separate"/>
            </w:r>
            <w:r w:rsidR="00D74452">
              <w:rPr>
                <w:noProof/>
                <w:webHidden/>
              </w:rPr>
              <w:t>21</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6" w:history="1">
            <w:r w:rsidR="00D74452" w:rsidRPr="00C66406">
              <w:rPr>
                <w:rStyle w:val="Hyperlink"/>
                <w:rFonts w:cs="Arial"/>
                <w:noProof/>
              </w:rPr>
              <w:t>Elected members</w:t>
            </w:r>
            <w:r w:rsidR="00D74452">
              <w:rPr>
                <w:noProof/>
                <w:webHidden/>
              </w:rPr>
              <w:tab/>
            </w:r>
            <w:r w:rsidR="00D74452">
              <w:rPr>
                <w:noProof/>
                <w:webHidden/>
              </w:rPr>
              <w:fldChar w:fldCharType="begin"/>
            </w:r>
            <w:r w:rsidR="00D74452">
              <w:rPr>
                <w:noProof/>
                <w:webHidden/>
              </w:rPr>
              <w:instrText xml:space="preserve"> PAGEREF _Toc104282766 \h </w:instrText>
            </w:r>
            <w:r w:rsidR="00D74452">
              <w:rPr>
                <w:noProof/>
                <w:webHidden/>
              </w:rPr>
            </w:r>
            <w:r w:rsidR="00D74452">
              <w:rPr>
                <w:noProof/>
                <w:webHidden/>
              </w:rPr>
              <w:fldChar w:fldCharType="separate"/>
            </w:r>
            <w:r w:rsidR="00D74452">
              <w:rPr>
                <w:noProof/>
                <w:webHidden/>
              </w:rPr>
              <w:t>21</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7" w:history="1">
            <w:r w:rsidR="00D74452" w:rsidRPr="00C66406">
              <w:rPr>
                <w:rStyle w:val="Hyperlink"/>
                <w:rFonts w:cs="Arial"/>
                <w:noProof/>
              </w:rPr>
              <w:t>Health and care staff</w:t>
            </w:r>
            <w:r w:rsidR="00D74452">
              <w:rPr>
                <w:noProof/>
                <w:webHidden/>
              </w:rPr>
              <w:tab/>
            </w:r>
            <w:r w:rsidR="00D74452">
              <w:rPr>
                <w:noProof/>
                <w:webHidden/>
              </w:rPr>
              <w:fldChar w:fldCharType="begin"/>
            </w:r>
            <w:r w:rsidR="00D74452">
              <w:rPr>
                <w:noProof/>
                <w:webHidden/>
              </w:rPr>
              <w:instrText xml:space="preserve"> PAGEREF _Toc104282767 \h </w:instrText>
            </w:r>
            <w:r w:rsidR="00D74452">
              <w:rPr>
                <w:noProof/>
                <w:webHidden/>
              </w:rPr>
            </w:r>
            <w:r w:rsidR="00D74452">
              <w:rPr>
                <w:noProof/>
                <w:webHidden/>
              </w:rPr>
              <w:fldChar w:fldCharType="separate"/>
            </w:r>
            <w:r w:rsidR="00D74452">
              <w:rPr>
                <w:noProof/>
                <w:webHidden/>
              </w:rPr>
              <w:t>21</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8" w:history="1">
            <w:r w:rsidR="00D74452" w:rsidRPr="00C66406">
              <w:rPr>
                <w:rStyle w:val="Hyperlink"/>
                <w:rFonts w:cs="Arial"/>
                <w:noProof/>
              </w:rPr>
              <w:t>Public health teams</w:t>
            </w:r>
            <w:r w:rsidR="00D74452">
              <w:rPr>
                <w:noProof/>
                <w:webHidden/>
              </w:rPr>
              <w:tab/>
            </w:r>
            <w:r w:rsidR="00D74452">
              <w:rPr>
                <w:noProof/>
                <w:webHidden/>
              </w:rPr>
              <w:fldChar w:fldCharType="begin"/>
            </w:r>
            <w:r w:rsidR="00D74452">
              <w:rPr>
                <w:noProof/>
                <w:webHidden/>
              </w:rPr>
              <w:instrText xml:space="preserve"> PAGEREF _Toc104282768 \h </w:instrText>
            </w:r>
            <w:r w:rsidR="00D74452">
              <w:rPr>
                <w:noProof/>
                <w:webHidden/>
              </w:rPr>
            </w:r>
            <w:r w:rsidR="00D74452">
              <w:rPr>
                <w:noProof/>
                <w:webHidden/>
              </w:rPr>
              <w:fldChar w:fldCharType="separate"/>
            </w:r>
            <w:r w:rsidR="00D74452">
              <w:rPr>
                <w:noProof/>
                <w:webHidden/>
              </w:rPr>
              <w:t>22</w:t>
            </w:r>
            <w:r w:rsidR="00D74452">
              <w:rPr>
                <w:noProof/>
                <w:webHidden/>
              </w:rPr>
              <w:fldChar w:fldCharType="end"/>
            </w:r>
          </w:hyperlink>
        </w:p>
        <w:p w:rsidR="00D74452" w:rsidRDefault="00B4317C">
          <w:pPr>
            <w:pStyle w:val="TOC3"/>
            <w:tabs>
              <w:tab w:val="right" w:leader="dot" w:pos="9635"/>
            </w:tabs>
            <w:rPr>
              <w:rFonts w:asciiTheme="minorHAnsi" w:eastAsiaTheme="minorEastAsia" w:hAnsiTheme="minorHAnsi"/>
              <w:b w:val="0"/>
              <w:bCs w:val="0"/>
              <w:noProof/>
              <w:sz w:val="22"/>
              <w:szCs w:val="22"/>
              <w:lang w:val="en-GB" w:eastAsia="en-GB"/>
            </w:rPr>
          </w:pPr>
          <w:hyperlink w:anchor="_Toc104282769" w:history="1">
            <w:r w:rsidR="00D74452" w:rsidRPr="00C66406">
              <w:rPr>
                <w:rStyle w:val="Hyperlink"/>
                <w:rFonts w:cs="Arial"/>
                <w:noProof/>
              </w:rPr>
              <w:t>Patients</w:t>
            </w:r>
            <w:r w:rsidR="00D74452">
              <w:rPr>
                <w:noProof/>
                <w:webHidden/>
              </w:rPr>
              <w:tab/>
            </w:r>
            <w:r w:rsidR="00D74452">
              <w:rPr>
                <w:noProof/>
                <w:webHidden/>
              </w:rPr>
              <w:fldChar w:fldCharType="begin"/>
            </w:r>
            <w:r w:rsidR="00D74452">
              <w:rPr>
                <w:noProof/>
                <w:webHidden/>
              </w:rPr>
              <w:instrText xml:space="preserve"> PAGEREF _Toc104282769 \h </w:instrText>
            </w:r>
            <w:r w:rsidR="00D74452">
              <w:rPr>
                <w:noProof/>
                <w:webHidden/>
              </w:rPr>
            </w:r>
            <w:r w:rsidR="00D74452">
              <w:rPr>
                <w:noProof/>
                <w:webHidden/>
              </w:rPr>
              <w:fldChar w:fldCharType="separate"/>
            </w:r>
            <w:r w:rsidR="00D74452">
              <w:rPr>
                <w:noProof/>
                <w:webHidden/>
              </w:rPr>
              <w:t>22</w:t>
            </w:r>
            <w:r w:rsidR="00D74452">
              <w:rPr>
                <w:noProof/>
                <w:webHidden/>
              </w:rPr>
              <w:fldChar w:fldCharType="end"/>
            </w:r>
          </w:hyperlink>
        </w:p>
        <w:p w:rsidR="00D74452" w:rsidRDefault="00B4317C">
          <w:pPr>
            <w:pStyle w:val="TOC2"/>
            <w:tabs>
              <w:tab w:val="right" w:leader="dot" w:pos="9635"/>
            </w:tabs>
            <w:rPr>
              <w:rFonts w:asciiTheme="minorHAnsi" w:eastAsiaTheme="minorEastAsia" w:hAnsiTheme="minorHAnsi"/>
              <w:noProof/>
              <w:sz w:val="22"/>
              <w:szCs w:val="22"/>
              <w:lang w:val="en-GB" w:eastAsia="en-GB"/>
            </w:rPr>
          </w:pPr>
          <w:hyperlink w:anchor="_Toc104282770" w:history="1">
            <w:r w:rsidR="00D74452" w:rsidRPr="00C66406">
              <w:rPr>
                <w:rStyle w:val="Hyperlink"/>
                <w:noProof/>
              </w:rPr>
              <w:t>How will the Integrated Care Board support this work</w:t>
            </w:r>
            <w:r w:rsidR="00D74452">
              <w:rPr>
                <w:noProof/>
                <w:webHidden/>
              </w:rPr>
              <w:tab/>
            </w:r>
            <w:r w:rsidR="00D74452">
              <w:rPr>
                <w:noProof/>
                <w:webHidden/>
              </w:rPr>
              <w:fldChar w:fldCharType="begin"/>
            </w:r>
            <w:r w:rsidR="00D74452">
              <w:rPr>
                <w:noProof/>
                <w:webHidden/>
              </w:rPr>
              <w:instrText xml:space="preserve"> PAGEREF _Toc104282770 \h </w:instrText>
            </w:r>
            <w:r w:rsidR="00D74452">
              <w:rPr>
                <w:noProof/>
                <w:webHidden/>
              </w:rPr>
            </w:r>
            <w:r w:rsidR="00D74452">
              <w:rPr>
                <w:noProof/>
                <w:webHidden/>
              </w:rPr>
              <w:fldChar w:fldCharType="separate"/>
            </w:r>
            <w:r w:rsidR="00D74452">
              <w:rPr>
                <w:noProof/>
                <w:webHidden/>
              </w:rPr>
              <w:t>22</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71" w:history="1">
            <w:r w:rsidR="00D74452" w:rsidRPr="00C66406">
              <w:rPr>
                <w:rStyle w:val="Hyperlink"/>
                <w:noProof/>
              </w:rPr>
              <w:t>6. Monitoring and evaluating the strategy</w:t>
            </w:r>
            <w:r w:rsidR="00D74452">
              <w:rPr>
                <w:noProof/>
                <w:webHidden/>
              </w:rPr>
              <w:tab/>
            </w:r>
            <w:r w:rsidR="00D74452">
              <w:rPr>
                <w:noProof/>
                <w:webHidden/>
              </w:rPr>
              <w:fldChar w:fldCharType="begin"/>
            </w:r>
            <w:r w:rsidR="00D74452">
              <w:rPr>
                <w:noProof/>
                <w:webHidden/>
              </w:rPr>
              <w:instrText xml:space="preserve"> PAGEREF _Toc104282771 \h </w:instrText>
            </w:r>
            <w:r w:rsidR="00D74452">
              <w:rPr>
                <w:noProof/>
                <w:webHidden/>
              </w:rPr>
            </w:r>
            <w:r w:rsidR="00D74452">
              <w:rPr>
                <w:noProof/>
                <w:webHidden/>
              </w:rPr>
              <w:fldChar w:fldCharType="separate"/>
            </w:r>
            <w:r w:rsidR="00D74452">
              <w:rPr>
                <w:noProof/>
                <w:webHidden/>
              </w:rPr>
              <w:t>23</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72" w:history="1">
            <w:r w:rsidR="00D74452" w:rsidRPr="00C66406">
              <w:rPr>
                <w:rStyle w:val="Hyperlink"/>
                <w:noProof/>
              </w:rPr>
              <w:t>Appendix 1</w:t>
            </w:r>
            <w:r w:rsidR="00D74452">
              <w:rPr>
                <w:noProof/>
                <w:webHidden/>
              </w:rPr>
              <w:tab/>
            </w:r>
            <w:r w:rsidR="00D74452">
              <w:rPr>
                <w:noProof/>
                <w:webHidden/>
              </w:rPr>
              <w:fldChar w:fldCharType="begin"/>
            </w:r>
            <w:r w:rsidR="00D74452">
              <w:rPr>
                <w:noProof/>
                <w:webHidden/>
              </w:rPr>
              <w:instrText xml:space="preserve"> PAGEREF _Toc104282772 \h </w:instrText>
            </w:r>
            <w:r w:rsidR="00D74452">
              <w:rPr>
                <w:noProof/>
                <w:webHidden/>
              </w:rPr>
            </w:r>
            <w:r w:rsidR="00D74452">
              <w:rPr>
                <w:noProof/>
                <w:webHidden/>
              </w:rPr>
              <w:fldChar w:fldCharType="separate"/>
            </w:r>
            <w:r w:rsidR="00D74452">
              <w:rPr>
                <w:noProof/>
                <w:webHidden/>
              </w:rPr>
              <w:t>25</w:t>
            </w:r>
            <w:r w:rsidR="00D74452">
              <w:rPr>
                <w:noProof/>
                <w:webHidden/>
              </w:rPr>
              <w:fldChar w:fldCharType="end"/>
            </w:r>
          </w:hyperlink>
        </w:p>
        <w:p w:rsidR="00D74452" w:rsidRDefault="00B4317C">
          <w:pPr>
            <w:pStyle w:val="TOC1"/>
            <w:tabs>
              <w:tab w:val="right" w:leader="dot" w:pos="9635"/>
            </w:tabs>
            <w:rPr>
              <w:rFonts w:asciiTheme="minorHAnsi" w:eastAsiaTheme="minorEastAsia" w:hAnsiTheme="minorHAnsi"/>
              <w:b w:val="0"/>
              <w:bCs w:val="0"/>
              <w:noProof/>
              <w:sz w:val="22"/>
              <w:szCs w:val="22"/>
              <w:lang w:val="en-GB" w:eastAsia="en-GB"/>
            </w:rPr>
          </w:pPr>
          <w:hyperlink w:anchor="_Toc104282773" w:history="1">
            <w:r w:rsidR="00D74452" w:rsidRPr="00C66406">
              <w:rPr>
                <w:rStyle w:val="Hyperlink"/>
                <w:noProof/>
              </w:rPr>
              <w:t>Appendix 2</w:t>
            </w:r>
            <w:r w:rsidR="00D74452">
              <w:rPr>
                <w:noProof/>
                <w:webHidden/>
              </w:rPr>
              <w:tab/>
            </w:r>
            <w:r w:rsidR="00D74452">
              <w:rPr>
                <w:noProof/>
                <w:webHidden/>
              </w:rPr>
              <w:fldChar w:fldCharType="begin"/>
            </w:r>
            <w:r w:rsidR="00D74452">
              <w:rPr>
                <w:noProof/>
                <w:webHidden/>
              </w:rPr>
              <w:instrText xml:space="preserve"> PAGEREF _Toc104282773 \h </w:instrText>
            </w:r>
            <w:r w:rsidR="00D74452">
              <w:rPr>
                <w:noProof/>
                <w:webHidden/>
              </w:rPr>
            </w:r>
            <w:r w:rsidR="00D74452">
              <w:rPr>
                <w:noProof/>
                <w:webHidden/>
              </w:rPr>
              <w:fldChar w:fldCharType="separate"/>
            </w:r>
            <w:r w:rsidR="00D74452">
              <w:rPr>
                <w:noProof/>
                <w:webHidden/>
              </w:rPr>
              <w:t>28</w:t>
            </w:r>
            <w:r w:rsidR="00D74452">
              <w:rPr>
                <w:noProof/>
                <w:webHidden/>
              </w:rPr>
              <w:fldChar w:fldCharType="end"/>
            </w:r>
          </w:hyperlink>
        </w:p>
        <w:p w:rsidR="00120F3D" w:rsidRDefault="00120F3D">
          <w:r>
            <w:rPr>
              <w:b/>
              <w:bCs/>
              <w:noProof/>
            </w:rPr>
            <w:fldChar w:fldCharType="end"/>
          </w:r>
        </w:p>
      </w:sdtContent>
    </w:sdt>
    <w:p w:rsidR="00E25DCB" w:rsidRPr="00A32AD1" w:rsidRDefault="00E25DCB" w:rsidP="00D25A4B">
      <w:pPr>
        <w:rPr>
          <w:rFonts w:ascii="Arial" w:hAnsi="Arial"/>
          <w:sz w:val="24"/>
          <w:szCs w:val="24"/>
        </w:rPr>
      </w:pPr>
    </w:p>
    <w:p w:rsidR="00E25DCB" w:rsidRDefault="00E25DCB" w:rsidP="00D25A4B">
      <w:pPr>
        <w:rPr>
          <w:szCs w:val="24"/>
        </w:rPr>
      </w:pPr>
    </w:p>
    <w:p w:rsidR="005E03D6" w:rsidRDefault="005E03D6" w:rsidP="00F93C99">
      <w:pPr>
        <w:pStyle w:val="Heading1"/>
        <w:tabs>
          <w:tab w:val="left" w:pos="0"/>
        </w:tabs>
        <w:spacing w:before="0"/>
        <w:ind w:left="0" w:firstLine="0"/>
        <w:rPr>
          <w:rFonts w:cs="Arial"/>
          <w:bCs w:val="0"/>
          <w:szCs w:val="24"/>
        </w:rPr>
      </w:pPr>
    </w:p>
    <w:p w:rsidR="00FF5A0E" w:rsidRDefault="00FF5A0E">
      <w:pPr>
        <w:rPr>
          <w:rFonts w:ascii="Arial" w:eastAsia="Arial" w:hAnsi="Arial" w:cs="Arial"/>
          <w:b/>
          <w:sz w:val="28"/>
          <w:szCs w:val="24"/>
        </w:rPr>
      </w:pPr>
      <w:r>
        <w:rPr>
          <w:rFonts w:cs="Arial"/>
          <w:bCs/>
          <w:szCs w:val="24"/>
        </w:rPr>
        <w:br w:type="page"/>
      </w:r>
    </w:p>
    <w:p w:rsidR="00E75E22" w:rsidRDefault="00E75E22" w:rsidP="00EF6DC0">
      <w:pPr>
        <w:pStyle w:val="Heading1"/>
        <w:ind w:left="427"/>
      </w:pPr>
      <w:bookmarkStart w:id="2" w:name="_Toc104282747"/>
      <w:r w:rsidRPr="00872EA8">
        <w:lastRenderedPageBreak/>
        <w:t>Our Involvement Strategy</w:t>
      </w:r>
      <w:r w:rsidR="00232DE4">
        <w:t xml:space="preserve"> Summary</w:t>
      </w:r>
      <w:bookmarkEnd w:id="2"/>
    </w:p>
    <w:p w:rsidR="00E75E22" w:rsidRPr="000A3545" w:rsidRDefault="00E75E22" w:rsidP="00E75E22">
      <w:pPr>
        <w:rPr>
          <w:rFonts w:ascii="Arial" w:hAnsi="Arial" w:cs="Arial"/>
          <w:b/>
          <w:sz w:val="24"/>
          <w:szCs w:val="24"/>
          <w:u w:val="single"/>
        </w:rPr>
      </w:pPr>
    </w:p>
    <w:p w:rsidR="00E75E22" w:rsidRPr="00872EA8" w:rsidRDefault="00E75E22" w:rsidP="00E75E22">
      <w:pPr>
        <w:pStyle w:val="BodyText"/>
        <w:ind w:left="0"/>
        <w:rPr>
          <w:rFonts w:cs="Arial"/>
        </w:rPr>
      </w:pPr>
      <w:r w:rsidRPr="00872EA8">
        <w:rPr>
          <w:rFonts w:cs="Arial"/>
        </w:rPr>
        <w:t xml:space="preserve">The North East and North Cumbria Integrated Care System (NENC ICS) is the largest in England and is responsible for the health services of more than three million people across urban and rural areas. We are one of the youngest ICS areas and we know that relationships are developing. </w:t>
      </w:r>
      <w:r>
        <w:rPr>
          <w:rFonts w:cs="Arial"/>
        </w:rPr>
        <w:t>I</w:t>
      </w:r>
      <w:r w:rsidRPr="00872EA8">
        <w:rPr>
          <w:rFonts w:cs="Arial"/>
        </w:rPr>
        <w:t xml:space="preserve">nvolvement and engagement already happens across the region in many different ways. </w:t>
      </w:r>
    </w:p>
    <w:p w:rsidR="00E75E22" w:rsidRPr="00872EA8" w:rsidRDefault="00E75E22" w:rsidP="00E75E22">
      <w:pPr>
        <w:pStyle w:val="BodyText"/>
        <w:ind w:left="0"/>
        <w:rPr>
          <w:rFonts w:cs="Arial"/>
        </w:rPr>
      </w:pPr>
    </w:p>
    <w:p w:rsidR="00E75E22" w:rsidRPr="00872EA8" w:rsidRDefault="00E75E22" w:rsidP="00E75E22">
      <w:pPr>
        <w:pStyle w:val="BodyText"/>
        <w:ind w:left="0"/>
        <w:rPr>
          <w:rFonts w:cs="Arial"/>
        </w:rPr>
      </w:pPr>
      <w:r w:rsidRPr="00872EA8">
        <w:rPr>
          <w:rFonts w:cs="Arial"/>
        </w:rPr>
        <w:t>Involving and engaging partners, stakeholders and the public in planning, design and delivery of our services is essential if we are to get this right. Wherever, and whenever, possible we will include meaningful involvement as part of our work. We want people to help us design, develop and improve services by sharing their views and experiences. The people we listen to and involve need to reflect the communities we serve.</w:t>
      </w:r>
    </w:p>
    <w:p w:rsidR="00E75E22" w:rsidRPr="00872EA8" w:rsidRDefault="00E75E22" w:rsidP="00E75E22">
      <w:pPr>
        <w:pStyle w:val="BodyText"/>
        <w:ind w:left="0"/>
        <w:rPr>
          <w:rFonts w:cs="Arial"/>
        </w:rPr>
      </w:pPr>
    </w:p>
    <w:p w:rsidR="00E75E22" w:rsidRPr="00872EA8" w:rsidRDefault="00E75E22" w:rsidP="00EF6DC0">
      <w:pPr>
        <w:pStyle w:val="BodyText"/>
        <w:spacing w:after="60"/>
        <w:ind w:left="0"/>
        <w:rPr>
          <w:rFonts w:cs="Arial"/>
        </w:rPr>
      </w:pPr>
      <w:r w:rsidRPr="00872EA8">
        <w:rPr>
          <w:rFonts w:cs="Arial"/>
        </w:rPr>
        <w:t>This framework outlines our ambition to develop a consistent standard across the region</w:t>
      </w:r>
      <w:r>
        <w:rPr>
          <w:rFonts w:cs="Arial"/>
        </w:rPr>
        <w:t xml:space="preserve"> for our Integrated Care Board (ICB)</w:t>
      </w:r>
      <w:r w:rsidRPr="00872EA8">
        <w:rPr>
          <w:rFonts w:cs="Arial"/>
        </w:rPr>
        <w:t>:</w:t>
      </w:r>
    </w:p>
    <w:p w:rsidR="00E75E22" w:rsidRPr="00872EA8" w:rsidRDefault="00E75E22" w:rsidP="00EF6DC0">
      <w:pPr>
        <w:pStyle w:val="BodyText"/>
        <w:numPr>
          <w:ilvl w:val="0"/>
          <w:numId w:val="33"/>
        </w:numPr>
        <w:spacing w:after="60"/>
        <w:rPr>
          <w:rFonts w:cs="Arial"/>
          <w:b/>
          <w:bCs/>
        </w:rPr>
      </w:pPr>
      <w:r w:rsidRPr="00872EA8">
        <w:rPr>
          <w:rFonts w:cs="Arial"/>
        </w:rPr>
        <w:t>Building on what we do well and valuing local relationships</w:t>
      </w:r>
    </w:p>
    <w:p w:rsidR="00E75E22" w:rsidRPr="00872EA8" w:rsidRDefault="00E75E22" w:rsidP="00EF6DC0">
      <w:pPr>
        <w:pStyle w:val="BodyText"/>
        <w:numPr>
          <w:ilvl w:val="0"/>
          <w:numId w:val="33"/>
        </w:numPr>
        <w:spacing w:after="60"/>
        <w:rPr>
          <w:rFonts w:cs="Arial"/>
          <w:b/>
          <w:bCs/>
        </w:rPr>
      </w:pPr>
      <w:r w:rsidRPr="00872EA8">
        <w:rPr>
          <w:rFonts w:cs="Arial"/>
        </w:rPr>
        <w:t>Going to where people are – and knowing we have to try harder to reach some people we don’t hear from well enough</w:t>
      </w:r>
    </w:p>
    <w:p w:rsidR="00E75E22" w:rsidRPr="00872EA8" w:rsidRDefault="00E75E22" w:rsidP="00EF6DC0">
      <w:pPr>
        <w:pStyle w:val="BodyText"/>
        <w:numPr>
          <w:ilvl w:val="0"/>
          <w:numId w:val="33"/>
        </w:numPr>
        <w:spacing w:after="60"/>
        <w:rPr>
          <w:rFonts w:cs="Arial"/>
          <w:b/>
          <w:bCs/>
        </w:rPr>
      </w:pPr>
      <w:r w:rsidRPr="00872EA8">
        <w:rPr>
          <w:rFonts w:cs="Arial"/>
        </w:rPr>
        <w:t xml:space="preserve">Supporting people </w:t>
      </w:r>
      <w:r>
        <w:rPr>
          <w:rFonts w:cs="Arial"/>
        </w:rPr>
        <w:t>to be</w:t>
      </w:r>
      <w:r w:rsidRPr="00872EA8">
        <w:rPr>
          <w:rFonts w:cs="Arial"/>
        </w:rPr>
        <w:t xml:space="preserve"> meaningfully involved </w:t>
      </w:r>
    </w:p>
    <w:p w:rsidR="00E75E22" w:rsidRPr="00872EA8" w:rsidRDefault="00E75E22" w:rsidP="00EF6DC0">
      <w:pPr>
        <w:pStyle w:val="BodyText"/>
        <w:numPr>
          <w:ilvl w:val="0"/>
          <w:numId w:val="33"/>
        </w:numPr>
        <w:spacing w:after="60"/>
        <w:rPr>
          <w:rFonts w:cs="Arial"/>
        </w:rPr>
      </w:pPr>
      <w:r w:rsidRPr="00872EA8">
        <w:rPr>
          <w:rFonts w:cs="Arial"/>
        </w:rPr>
        <w:t>Being open about the challenges and opportunities we face – being transparent with the people who run and use our services</w:t>
      </w:r>
    </w:p>
    <w:p w:rsidR="00E75E22" w:rsidRPr="00872EA8" w:rsidRDefault="00E75E22" w:rsidP="00EF6DC0">
      <w:pPr>
        <w:pStyle w:val="BodyText"/>
        <w:numPr>
          <w:ilvl w:val="0"/>
          <w:numId w:val="33"/>
        </w:numPr>
        <w:spacing w:after="60"/>
        <w:rPr>
          <w:rFonts w:cs="Arial"/>
        </w:rPr>
      </w:pPr>
      <w:r w:rsidRPr="00872EA8">
        <w:rPr>
          <w:rFonts w:cs="Arial"/>
        </w:rPr>
        <w:t>Ensuring the recent, relevant lived experience of people using our services (and their families and carers) can help to inform service change and improvement</w:t>
      </w:r>
    </w:p>
    <w:p w:rsidR="00E75E22" w:rsidRPr="00872EA8" w:rsidRDefault="00E75E22" w:rsidP="00EF6DC0">
      <w:pPr>
        <w:pStyle w:val="BodyText"/>
        <w:numPr>
          <w:ilvl w:val="0"/>
          <w:numId w:val="33"/>
        </w:numPr>
        <w:spacing w:after="60"/>
        <w:rPr>
          <w:rFonts w:cs="Arial"/>
        </w:rPr>
      </w:pPr>
      <w:r w:rsidRPr="00872EA8">
        <w:rPr>
          <w:rFonts w:cs="Arial"/>
        </w:rPr>
        <w:t>When people give up their time to share their input we should provide timely feedback about the impact it has had – you said, we did (or weren’t able to do because…)</w:t>
      </w:r>
    </w:p>
    <w:p w:rsidR="00E75E22" w:rsidRPr="00872EA8" w:rsidRDefault="00E75E22" w:rsidP="00EF6DC0">
      <w:pPr>
        <w:pStyle w:val="BodyText"/>
        <w:numPr>
          <w:ilvl w:val="0"/>
          <w:numId w:val="33"/>
        </w:numPr>
        <w:spacing w:after="60"/>
        <w:rPr>
          <w:rFonts w:cs="Arial"/>
        </w:rPr>
      </w:pPr>
      <w:r w:rsidRPr="00872EA8">
        <w:rPr>
          <w:rFonts w:cs="Arial"/>
        </w:rPr>
        <w:t>Use a range of engagement approaches</w:t>
      </w:r>
    </w:p>
    <w:p w:rsidR="00E75E22" w:rsidRPr="000A3545" w:rsidRDefault="00E75E22" w:rsidP="00EF6DC0">
      <w:pPr>
        <w:pStyle w:val="BodyText"/>
        <w:numPr>
          <w:ilvl w:val="0"/>
          <w:numId w:val="33"/>
        </w:numPr>
        <w:spacing w:after="60"/>
        <w:rPr>
          <w:rFonts w:cs="Arial"/>
        </w:rPr>
      </w:pPr>
      <w:r w:rsidRPr="00872EA8">
        <w:rPr>
          <w:rFonts w:cs="Arial"/>
        </w:rPr>
        <w:t xml:space="preserve">Ensure involvement is part of all </w:t>
      </w:r>
      <w:r>
        <w:rPr>
          <w:rFonts w:cs="Arial"/>
        </w:rPr>
        <w:t>business case</w:t>
      </w:r>
      <w:r w:rsidRPr="00872EA8">
        <w:rPr>
          <w:rFonts w:cs="Arial"/>
        </w:rPr>
        <w:t xml:space="preserve"> development and implementation </w:t>
      </w:r>
    </w:p>
    <w:p w:rsidR="00E75E22" w:rsidRDefault="00E75E22" w:rsidP="00EF6DC0">
      <w:pPr>
        <w:pStyle w:val="BodyText"/>
        <w:numPr>
          <w:ilvl w:val="0"/>
          <w:numId w:val="33"/>
        </w:numPr>
        <w:spacing w:after="60"/>
        <w:rPr>
          <w:rFonts w:cs="Arial"/>
        </w:rPr>
      </w:pPr>
      <w:r w:rsidRPr="00872EA8">
        <w:rPr>
          <w:rFonts w:cs="Arial"/>
        </w:rPr>
        <w:t>Take opportunities to innovate – including exploring the creation of a NENC Citizens</w:t>
      </w:r>
      <w:r w:rsidR="00EF6DC0">
        <w:rPr>
          <w:rFonts w:cs="Arial"/>
        </w:rPr>
        <w:t>’</w:t>
      </w:r>
      <w:r w:rsidRPr="00872EA8">
        <w:rPr>
          <w:rFonts w:cs="Arial"/>
        </w:rPr>
        <w:t xml:space="preserve"> Panel</w:t>
      </w:r>
    </w:p>
    <w:p w:rsidR="00E75E22" w:rsidRPr="00872EA8" w:rsidRDefault="00E75E22" w:rsidP="00E75E22">
      <w:pPr>
        <w:pStyle w:val="BodyText"/>
        <w:numPr>
          <w:ilvl w:val="0"/>
          <w:numId w:val="33"/>
        </w:numPr>
        <w:rPr>
          <w:rFonts w:cs="Arial"/>
        </w:rPr>
      </w:pPr>
      <w:r>
        <w:rPr>
          <w:rFonts w:cs="Arial"/>
        </w:rPr>
        <w:t xml:space="preserve">Make information and opportunities to engage accessible to everyone in our community </w:t>
      </w:r>
    </w:p>
    <w:p w:rsidR="00E75E22" w:rsidRPr="00872EA8" w:rsidRDefault="00E75E22" w:rsidP="00E75E22">
      <w:pPr>
        <w:pStyle w:val="BodyText"/>
        <w:rPr>
          <w:rFonts w:cs="Arial"/>
        </w:rPr>
      </w:pPr>
    </w:p>
    <w:p w:rsidR="00E75E22" w:rsidRDefault="00E75E22" w:rsidP="00E75E22">
      <w:pPr>
        <w:pStyle w:val="BodyText"/>
        <w:ind w:left="0"/>
        <w:rPr>
          <w:rFonts w:cs="Arial"/>
        </w:rPr>
      </w:pPr>
      <w:r>
        <w:rPr>
          <w:rFonts w:cs="Arial"/>
        </w:rPr>
        <w:t>We will only be able to do this effectively by working with our partners across the NHS and our local authorities, our diverse third sector and Healthwatch.</w:t>
      </w:r>
      <w:r w:rsidR="00EF6DC0">
        <w:rPr>
          <w:rFonts w:cs="Arial"/>
        </w:rPr>
        <w:t xml:space="preserve"> </w:t>
      </w:r>
      <w:r w:rsidRPr="00872EA8">
        <w:rPr>
          <w:rFonts w:cs="Arial"/>
        </w:rPr>
        <w:t xml:space="preserve">We will regularly monitor and reflect on our activity to ensure we are reaching our audiences </w:t>
      </w:r>
      <w:r w:rsidR="00232DE4" w:rsidRPr="00872EA8">
        <w:rPr>
          <w:rFonts w:cs="Arial"/>
        </w:rPr>
        <w:t>effectively</w:t>
      </w:r>
      <w:r w:rsidR="00232DE4">
        <w:rPr>
          <w:rFonts w:cs="Arial"/>
        </w:rPr>
        <w:t xml:space="preserve"> and</w:t>
      </w:r>
      <w:r w:rsidRPr="00872EA8">
        <w:rPr>
          <w:rFonts w:cs="Arial"/>
        </w:rPr>
        <w:t xml:space="preserve"> provide equal and appropriate opportunities for involvement and feedback. </w:t>
      </w:r>
    </w:p>
    <w:p w:rsidR="00E75E22" w:rsidRDefault="00E75E22" w:rsidP="00E75E22">
      <w:pPr>
        <w:pStyle w:val="BodyText"/>
        <w:ind w:left="0"/>
        <w:rPr>
          <w:rFonts w:cs="Arial"/>
        </w:rPr>
      </w:pPr>
    </w:p>
    <w:p w:rsidR="00E75E22" w:rsidRPr="00872EA8" w:rsidRDefault="00E75E22" w:rsidP="00E75E22">
      <w:pPr>
        <w:pStyle w:val="BodyText"/>
        <w:ind w:left="0"/>
        <w:rPr>
          <w:rFonts w:cs="Arial"/>
        </w:rPr>
      </w:pPr>
      <w:r w:rsidRPr="00872EA8">
        <w:rPr>
          <w:rFonts w:cs="Arial"/>
        </w:rPr>
        <w:t xml:space="preserve">On a project basis we will consider the following five key questions to engagement activity success: </w:t>
      </w:r>
    </w:p>
    <w:p w:rsidR="00E75E22" w:rsidRPr="00872EA8" w:rsidRDefault="00E75E22" w:rsidP="00E75E22">
      <w:pPr>
        <w:pStyle w:val="BodyText"/>
        <w:numPr>
          <w:ilvl w:val="4"/>
          <w:numId w:val="21"/>
        </w:numPr>
        <w:ind w:left="709" w:hanging="425"/>
        <w:rPr>
          <w:rFonts w:cs="Arial"/>
        </w:rPr>
      </w:pPr>
      <w:r w:rsidRPr="00872EA8">
        <w:rPr>
          <w:rFonts w:cs="Arial"/>
        </w:rPr>
        <w:t xml:space="preserve">Did we identify clear objectives that support wider project, </w:t>
      </w:r>
      <w:proofErr w:type="spellStart"/>
      <w:r w:rsidRPr="00872EA8">
        <w:rPr>
          <w:rFonts w:cs="Arial"/>
        </w:rPr>
        <w:t>programme</w:t>
      </w:r>
      <w:proofErr w:type="spellEnd"/>
      <w:r w:rsidRPr="00872EA8">
        <w:rPr>
          <w:rFonts w:cs="Arial"/>
        </w:rPr>
        <w:t xml:space="preserve"> or </w:t>
      </w:r>
      <w:proofErr w:type="spellStart"/>
      <w:r w:rsidRPr="00872EA8">
        <w:rPr>
          <w:rFonts w:cs="Arial"/>
        </w:rPr>
        <w:t>organisational</w:t>
      </w:r>
      <w:proofErr w:type="spellEnd"/>
      <w:r w:rsidRPr="00872EA8">
        <w:rPr>
          <w:rFonts w:cs="Arial"/>
        </w:rPr>
        <w:t xml:space="preserve"> goals? </w:t>
      </w:r>
    </w:p>
    <w:p w:rsidR="00E75E22" w:rsidRPr="00872EA8" w:rsidRDefault="00E75E22" w:rsidP="00E75E22">
      <w:pPr>
        <w:pStyle w:val="BodyText"/>
        <w:numPr>
          <w:ilvl w:val="4"/>
          <w:numId w:val="21"/>
        </w:numPr>
        <w:ind w:left="709" w:hanging="425"/>
        <w:rPr>
          <w:rFonts w:cs="Arial"/>
        </w:rPr>
      </w:pPr>
      <w:r w:rsidRPr="00872EA8">
        <w:rPr>
          <w:rFonts w:cs="Arial"/>
        </w:rPr>
        <w:t xml:space="preserve">Did we identify the right people and stakeholders (and any potential gaps)? </w:t>
      </w:r>
    </w:p>
    <w:p w:rsidR="00E75E22" w:rsidRPr="00872EA8" w:rsidRDefault="00E75E22" w:rsidP="00E75E22">
      <w:pPr>
        <w:pStyle w:val="BodyText"/>
        <w:numPr>
          <w:ilvl w:val="4"/>
          <w:numId w:val="21"/>
        </w:numPr>
        <w:ind w:left="709" w:hanging="425"/>
        <w:rPr>
          <w:rFonts w:cs="Arial"/>
        </w:rPr>
      </w:pPr>
      <w:r w:rsidRPr="00872EA8">
        <w:rPr>
          <w:rFonts w:cs="Arial"/>
        </w:rPr>
        <w:t xml:space="preserve">Did we identify the right messages and methods for the participants? </w:t>
      </w:r>
    </w:p>
    <w:p w:rsidR="00E75E22" w:rsidRPr="00872EA8" w:rsidRDefault="00E75E22" w:rsidP="00E75E22">
      <w:pPr>
        <w:pStyle w:val="BodyText"/>
        <w:numPr>
          <w:ilvl w:val="4"/>
          <w:numId w:val="21"/>
        </w:numPr>
        <w:ind w:left="709" w:hanging="425"/>
        <w:rPr>
          <w:rFonts w:cs="Arial"/>
        </w:rPr>
      </w:pPr>
      <w:r w:rsidRPr="00872EA8">
        <w:rPr>
          <w:rFonts w:cs="Arial"/>
        </w:rPr>
        <w:t xml:space="preserve">Did we identify a realistic set of outputs and activities? </w:t>
      </w:r>
    </w:p>
    <w:p w:rsidR="00E75E22" w:rsidRPr="00C913CC" w:rsidRDefault="00E75E22" w:rsidP="00E75E22">
      <w:pPr>
        <w:pStyle w:val="BodyText"/>
        <w:numPr>
          <w:ilvl w:val="4"/>
          <w:numId w:val="21"/>
        </w:numPr>
        <w:ind w:left="709" w:hanging="425"/>
        <w:rPr>
          <w:rFonts w:cs="Arial"/>
        </w:rPr>
      </w:pPr>
      <w:r w:rsidRPr="00872EA8">
        <w:rPr>
          <w:rFonts w:cs="Arial"/>
        </w:rPr>
        <w:t>What did we learn and hav</w:t>
      </w:r>
      <w:r>
        <w:rPr>
          <w:rFonts w:cs="Arial"/>
        </w:rPr>
        <w:t>e we fed back to those involved</w:t>
      </w:r>
    </w:p>
    <w:p w:rsidR="00D25A4B" w:rsidRPr="00F93C99" w:rsidRDefault="00D25A4B" w:rsidP="00F93C99">
      <w:pPr>
        <w:pStyle w:val="Heading1"/>
        <w:tabs>
          <w:tab w:val="left" w:pos="0"/>
        </w:tabs>
        <w:spacing w:before="0"/>
        <w:ind w:left="0" w:firstLine="0"/>
        <w:rPr>
          <w:rFonts w:cs="Arial"/>
          <w:bCs w:val="0"/>
          <w:szCs w:val="24"/>
        </w:rPr>
      </w:pPr>
      <w:bookmarkStart w:id="3" w:name="_Toc104282748"/>
      <w:r w:rsidRPr="00F93C99">
        <w:rPr>
          <w:rFonts w:cs="Arial"/>
          <w:bCs w:val="0"/>
          <w:szCs w:val="24"/>
        </w:rPr>
        <w:lastRenderedPageBreak/>
        <w:t xml:space="preserve">Our </w:t>
      </w:r>
      <w:r w:rsidR="00F93C99" w:rsidRPr="00F93C99">
        <w:rPr>
          <w:rFonts w:cs="Arial"/>
          <w:bCs w:val="0"/>
          <w:szCs w:val="24"/>
        </w:rPr>
        <w:t>a</w:t>
      </w:r>
      <w:r w:rsidRPr="00F93C99">
        <w:rPr>
          <w:rFonts w:cs="Arial"/>
          <w:bCs w:val="0"/>
          <w:szCs w:val="24"/>
        </w:rPr>
        <w:t>mbition</w:t>
      </w:r>
      <w:r w:rsidR="00183639" w:rsidRPr="00F93C99">
        <w:rPr>
          <w:rFonts w:cs="Arial"/>
          <w:bCs w:val="0"/>
          <w:szCs w:val="24"/>
        </w:rPr>
        <w:t xml:space="preserve"> for North East and North Cumbria Integrated Care System (</w:t>
      </w:r>
      <w:r w:rsidR="00CE4987">
        <w:rPr>
          <w:rFonts w:cs="Arial"/>
          <w:bCs w:val="0"/>
          <w:szCs w:val="24"/>
        </w:rPr>
        <w:t xml:space="preserve">NENC </w:t>
      </w:r>
      <w:r w:rsidR="00183639" w:rsidRPr="00F93C99">
        <w:rPr>
          <w:rFonts w:cs="Arial"/>
          <w:bCs w:val="0"/>
          <w:szCs w:val="24"/>
        </w:rPr>
        <w:t>ICS)</w:t>
      </w:r>
      <w:bookmarkEnd w:id="3"/>
    </w:p>
    <w:p w:rsidR="00D25A4B" w:rsidRPr="00F93C99" w:rsidRDefault="00D25A4B" w:rsidP="00F93C99">
      <w:pPr>
        <w:pStyle w:val="Heading1"/>
        <w:tabs>
          <w:tab w:val="left" w:pos="0"/>
        </w:tabs>
        <w:spacing w:before="0"/>
        <w:rPr>
          <w:rFonts w:cs="Arial"/>
          <w:bCs w:val="0"/>
          <w:sz w:val="24"/>
          <w:szCs w:val="24"/>
        </w:rPr>
      </w:pPr>
    </w:p>
    <w:p w:rsidR="00F51318" w:rsidRPr="00F93C99" w:rsidRDefault="00425550" w:rsidP="00120F3D">
      <w:pPr>
        <w:pStyle w:val="BodyText"/>
        <w:ind w:left="0"/>
        <w:rPr>
          <w:b/>
          <w:bCs/>
        </w:rPr>
      </w:pPr>
      <w:r>
        <w:t>L</w:t>
      </w:r>
      <w:r w:rsidR="00F51318" w:rsidRPr="00F93C99">
        <w:t xml:space="preserve">istening </w:t>
      </w:r>
      <w:r>
        <w:t xml:space="preserve">and involving </w:t>
      </w:r>
      <w:r w:rsidR="00F51318" w:rsidRPr="00F93C99">
        <w:t>the</w:t>
      </w:r>
      <w:r w:rsidR="00C4380E" w:rsidRPr="00F93C99">
        <w:t xml:space="preserve"> communities </w:t>
      </w:r>
      <w:r w:rsidR="00F51318" w:rsidRPr="00F93C99">
        <w:t xml:space="preserve">that we serve </w:t>
      </w:r>
      <w:r w:rsidR="00C4380E" w:rsidRPr="00F93C99">
        <w:t>through open conversations</w:t>
      </w:r>
      <w:r w:rsidR="007E5D7F">
        <w:t>,</w:t>
      </w:r>
      <w:r w:rsidR="00C4380E" w:rsidRPr="00F93C99">
        <w:t xml:space="preserve"> to</w:t>
      </w:r>
      <w:r w:rsidR="00F51318" w:rsidRPr="00F93C99">
        <w:t xml:space="preserve"> truly make a difference together</w:t>
      </w:r>
      <w:r w:rsidR="00C2248D" w:rsidRPr="00F93C99">
        <w:t xml:space="preserve"> with the aim of reducing inequalities</w:t>
      </w:r>
      <w:r>
        <w:t>, will be at the heart of our integrated care system</w:t>
      </w:r>
      <w:r w:rsidR="00C2248D" w:rsidRPr="00F93C99">
        <w:t>.</w:t>
      </w:r>
    </w:p>
    <w:p w:rsidR="00F93C99" w:rsidRDefault="00F93C99" w:rsidP="00120F3D">
      <w:pPr>
        <w:pStyle w:val="BodyText"/>
        <w:ind w:left="0"/>
        <w:rPr>
          <w:b/>
          <w:bCs/>
        </w:rPr>
      </w:pPr>
    </w:p>
    <w:p w:rsidR="00C4380E" w:rsidRPr="00FF5A0E" w:rsidRDefault="00F51318" w:rsidP="00120F3D">
      <w:pPr>
        <w:pStyle w:val="BodyText"/>
        <w:ind w:left="0"/>
        <w:rPr>
          <w:b/>
          <w:bCs/>
        </w:rPr>
      </w:pPr>
      <w:r w:rsidRPr="00FF5A0E">
        <w:t xml:space="preserve">We value trusted, </w:t>
      </w:r>
      <w:r w:rsidR="009B1FD9" w:rsidRPr="00FF5A0E">
        <w:t xml:space="preserve">transparent </w:t>
      </w:r>
      <w:r w:rsidRPr="00FF5A0E">
        <w:t>and ongoing relationships with the communities we serve</w:t>
      </w:r>
      <w:r w:rsidR="00760D46" w:rsidRPr="00FF5A0E">
        <w:t xml:space="preserve"> at all levels of our I</w:t>
      </w:r>
      <w:r w:rsidR="00FF5A0E" w:rsidRPr="00FF5A0E">
        <w:t xml:space="preserve">ntegrated </w:t>
      </w:r>
      <w:r w:rsidR="00760D46" w:rsidRPr="00FF5A0E">
        <w:t>C</w:t>
      </w:r>
      <w:r w:rsidR="00FF5A0E" w:rsidRPr="00FF5A0E">
        <w:t xml:space="preserve">are </w:t>
      </w:r>
      <w:r w:rsidR="00760D46" w:rsidRPr="00FF5A0E">
        <w:t>B</w:t>
      </w:r>
      <w:r w:rsidR="00FF5A0E" w:rsidRPr="00FF5A0E">
        <w:t>oard (ICB)</w:t>
      </w:r>
      <w:r w:rsidR="00760D46" w:rsidRPr="00FF5A0E">
        <w:t xml:space="preserve"> </w:t>
      </w:r>
      <w:r w:rsidR="00FF5A0E" w:rsidRPr="00FF5A0E">
        <w:t xml:space="preserve">- </w:t>
      </w:r>
      <w:proofErr w:type="spellStart"/>
      <w:r w:rsidR="00760D46" w:rsidRPr="00FF5A0E">
        <w:t>neighbourhood</w:t>
      </w:r>
      <w:proofErr w:type="spellEnd"/>
      <w:r w:rsidR="00760D46" w:rsidRPr="00FF5A0E">
        <w:t>, place and</w:t>
      </w:r>
      <w:r w:rsidR="00AE2513" w:rsidRPr="00FF5A0E">
        <w:t xml:space="preserve"> ICB</w:t>
      </w:r>
      <w:r w:rsidR="00FF5A0E" w:rsidRPr="00FF5A0E">
        <w:t xml:space="preserve"> -</w:t>
      </w:r>
      <w:r w:rsidRPr="00FF5A0E">
        <w:t xml:space="preserve"> to </w:t>
      </w:r>
      <w:r w:rsidR="00C4380E" w:rsidRPr="00FF5A0E">
        <w:t>improve an</w:t>
      </w:r>
      <w:r w:rsidRPr="00FF5A0E">
        <w:t xml:space="preserve">d shape our services for better </w:t>
      </w:r>
      <w:r w:rsidR="00C4380E" w:rsidRPr="00FF5A0E">
        <w:t>outcomes for all.</w:t>
      </w:r>
    </w:p>
    <w:p w:rsidR="00F93C99" w:rsidRPr="00FF5A0E" w:rsidRDefault="00F93C99" w:rsidP="00120F3D">
      <w:pPr>
        <w:pStyle w:val="BodyText"/>
        <w:ind w:left="0"/>
        <w:rPr>
          <w:b/>
          <w:bCs/>
        </w:rPr>
      </w:pPr>
    </w:p>
    <w:p w:rsidR="00C4380E" w:rsidRPr="00FF5A0E" w:rsidRDefault="00501E29" w:rsidP="00120F3D">
      <w:pPr>
        <w:pStyle w:val="BodyText"/>
        <w:ind w:left="0"/>
        <w:rPr>
          <w:b/>
          <w:bCs/>
        </w:rPr>
      </w:pPr>
      <w:r>
        <w:t xml:space="preserve">We </w:t>
      </w:r>
      <w:r w:rsidR="00F51318" w:rsidRPr="00FF5A0E">
        <w:t xml:space="preserve">will make it easier for </w:t>
      </w:r>
      <w:r w:rsidR="00425550">
        <w:t xml:space="preserve">all </w:t>
      </w:r>
      <w:r w:rsidR="00F51318" w:rsidRPr="00FF5A0E">
        <w:t>people to get involved, remove barriers</w:t>
      </w:r>
      <w:r w:rsidR="00425550">
        <w:t xml:space="preserve"> from preventing people to get involved</w:t>
      </w:r>
      <w:r w:rsidR="00F51318" w:rsidRPr="00FF5A0E">
        <w:t xml:space="preserve"> and meet people where they are.</w:t>
      </w:r>
    </w:p>
    <w:p w:rsidR="00F93C99" w:rsidRPr="00FF5A0E" w:rsidRDefault="00F93C99" w:rsidP="00120F3D">
      <w:pPr>
        <w:pStyle w:val="BodyText"/>
        <w:ind w:left="0"/>
        <w:rPr>
          <w:b/>
          <w:bCs/>
        </w:rPr>
      </w:pPr>
    </w:p>
    <w:p w:rsidR="009B1FD9" w:rsidRPr="00FF5A0E" w:rsidRDefault="00C4380E" w:rsidP="00120F3D">
      <w:pPr>
        <w:pStyle w:val="BodyText"/>
        <w:ind w:left="0"/>
        <w:rPr>
          <w:b/>
          <w:bCs/>
        </w:rPr>
      </w:pPr>
      <w:r w:rsidRPr="00FF5A0E">
        <w:t>We</w:t>
      </w:r>
      <w:r w:rsidR="00760D46" w:rsidRPr="00FF5A0E">
        <w:t xml:space="preserve"> aspire to better</w:t>
      </w:r>
      <w:r w:rsidRPr="00FF5A0E">
        <w:t xml:space="preserve"> </w:t>
      </w:r>
      <w:r w:rsidR="009B1FD9" w:rsidRPr="00FF5A0E">
        <w:t>demonstrate how this feedback</w:t>
      </w:r>
      <w:r w:rsidR="00425550">
        <w:t xml:space="preserve"> and involvement </w:t>
      </w:r>
      <w:r w:rsidR="009B1FD9" w:rsidRPr="00FF5A0E">
        <w:t>has influenced the way services are planned and delivered.</w:t>
      </w:r>
    </w:p>
    <w:p w:rsidR="00F93C99" w:rsidRPr="00FF5A0E" w:rsidRDefault="00F93C99" w:rsidP="00120F3D">
      <w:pPr>
        <w:pStyle w:val="BodyText"/>
        <w:ind w:left="0"/>
        <w:rPr>
          <w:b/>
          <w:bCs/>
        </w:rPr>
      </w:pPr>
    </w:p>
    <w:p w:rsidR="009B1FD9" w:rsidRPr="00FF5A0E" w:rsidRDefault="009B1FD9" w:rsidP="00120F3D">
      <w:pPr>
        <w:pStyle w:val="BodyText"/>
        <w:ind w:left="0"/>
        <w:rPr>
          <w:b/>
          <w:bCs/>
        </w:rPr>
      </w:pPr>
      <w:r w:rsidRPr="00FF5A0E">
        <w:t xml:space="preserve">While our engagement </w:t>
      </w:r>
      <w:r w:rsidR="00FF5A0E">
        <w:t xml:space="preserve">and involvement </w:t>
      </w:r>
      <w:r w:rsidRPr="00FF5A0E">
        <w:t xml:space="preserve">will be targeted to meet local </w:t>
      </w:r>
      <w:r w:rsidR="00760D46" w:rsidRPr="00FF5A0E">
        <w:t>(</w:t>
      </w:r>
      <w:proofErr w:type="spellStart"/>
      <w:r w:rsidR="00760D46" w:rsidRPr="00FF5A0E">
        <w:t>neighbourhood</w:t>
      </w:r>
      <w:proofErr w:type="spellEnd"/>
      <w:r w:rsidR="00760D46" w:rsidRPr="00FF5A0E">
        <w:t xml:space="preserve">) </w:t>
      </w:r>
      <w:r w:rsidRPr="00FF5A0E">
        <w:t xml:space="preserve">needs, we will be consistent in how we share and report the feedback through the NHS system </w:t>
      </w:r>
      <w:r w:rsidR="00760D46" w:rsidRPr="00FF5A0E">
        <w:t>both at place and at ICB level</w:t>
      </w:r>
      <w:r w:rsidRPr="00FF5A0E">
        <w:t>, with a</w:t>
      </w:r>
      <w:r w:rsidR="00760D46" w:rsidRPr="00FF5A0E">
        <w:t>n ambition to build, enhance, learn and</w:t>
      </w:r>
      <w:r w:rsidRPr="00FF5A0E">
        <w:t xml:space="preserve"> improve - not reinvent.</w:t>
      </w:r>
    </w:p>
    <w:p w:rsidR="00CE4987" w:rsidRPr="00FF5A0E" w:rsidRDefault="00CE4987" w:rsidP="00120F3D">
      <w:pPr>
        <w:pStyle w:val="BodyText"/>
        <w:ind w:left="0"/>
        <w:rPr>
          <w:b/>
          <w:bCs/>
        </w:rPr>
      </w:pPr>
    </w:p>
    <w:p w:rsidR="008C6494" w:rsidRPr="00FF5A0E" w:rsidRDefault="008C6494" w:rsidP="00120F3D">
      <w:pPr>
        <w:pStyle w:val="BodyText"/>
        <w:ind w:left="0"/>
        <w:rPr>
          <w:b/>
          <w:bCs/>
        </w:rPr>
      </w:pPr>
      <w:r w:rsidRPr="00FF5A0E">
        <w:t>We have heard from our communities and partners they want to the opportunity for meaningful involvement in service improvement and change.</w:t>
      </w:r>
      <w:r w:rsidR="00425550">
        <w:t xml:space="preserve"> </w:t>
      </w:r>
      <w:r w:rsidR="00501E29">
        <w:t>We will build the need to evidence the involvement of people in any service change.</w:t>
      </w:r>
      <w:r w:rsidR="00425550">
        <w:t xml:space="preserve"> </w:t>
      </w:r>
    </w:p>
    <w:p w:rsidR="001F3990" w:rsidRPr="00FF5A0E" w:rsidRDefault="001F3990">
      <w:pPr>
        <w:rPr>
          <w:rFonts w:ascii="Arial" w:eastAsia="Arial" w:hAnsi="Arial" w:cs="Arial"/>
          <w:sz w:val="24"/>
          <w:szCs w:val="24"/>
        </w:rPr>
      </w:pPr>
    </w:p>
    <w:p w:rsidR="008C6494" w:rsidRPr="00FF5A0E" w:rsidRDefault="008C6494">
      <w:pPr>
        <w:rPr>
          <w:rFonts w:ascii="Arial" w:eastAsia="Arial" w:hAnsi="Arial" w:cs="Arial"/>
          <w:sz w:val="24"/>
          <w:szCs w:val="24"/>
        </w:rPr>
      </w:pPr>
    </w:p>
    <w:p w:rsidR="008C6494" w:rsidRDefault="008C6494">
      <w:pPr>
        <w:rPr>
          <w:rFonts w:ascii="Arial" w:eastAsia="Arial" w:hAnsi="Arial" w:cs="Arial"/>
          <w:sz w:val="24"/>
          <w:szCs w:val="24"/>
        </w:rPr>
      </w:pPr>
      <w:r>
        <w:rPr>
          <w:rFonts w:ascii="Arial" w:eastAsia="Arial" w:hAnsi="Arial" w:cs="Arial"/>
          <w:sz w:val="24"/>
          <w:szCs w:val="24"/>
        </w:rPr>
        <w:br w:type="page"/>
      </w:r>
    </w:p>
    <w:p w:rsidR="00FD7ADA" w:rsidRPr="00CE4987" w:rsidRDefault="00FD7ADA" w:rsidP="00FB6530">
      <w:pPr>
        <w:pStyle w:val="Heading1"/>
        <w:numPr>
          <w:ilvl w:val="0"/>
          <w:numId w:val="3"/>
        </w:numPr>
        <w:tabs>
          <w:tab w:val="left" w:pos="548"/>
        </w:tabs>
        <w:spacing w:before="0"/>
        <w:rPr>
          <w:rFonts w:cs="Arial"/>
          <w:bCs w:val="0"/>
          <w:szCs w:val="24"/>
        </w:rPr>
      </w:pPr>
      <w:bookmarkStart w:id="4" w:name="_Toc104282749"/>
      <w:r w:rsidRPr="00CE4987">
        <w:rPr>
          <w:rFonts w:cs="Arial"/>
          <w:bCs w:val="0"/>
          <w:szCs w:val="24"/>
        </w:rPr>
        <w:lastRenderedPageBreak/>
        <w:t>Context – who we are and how we work</w:t>
      </w:r>
      <w:bookmarkEnd w:id="4"/>
    </w:p>
    <w:p w:rsidR="00343643" w:rsidRDefault="00343643" w:rsidP="00343643">
      <w:pPr>
        <w:pStyle w:val="Heading1"/>
        <w:tabs>
          <w:tab w:val="left" w:pos="548"/>
        </w:tabs>
        <w:spacing w:before="0"/>
        <w:rPr>
          <w:rFonts w:cs="Arial"/>
          <w:bCs w:val="0"/>
          <w:sz w:val="24"/>
          <w:szCs w:val="24"/>
        </w:rPr>
      </w:pPr>
    </w:p>
    <w:p w:rsidR="00FD7ADA" w:rsidRDefault="00FD7ADA" w:rsidP="00120F3D">
      <w:pPr>
        <w:pStyle w:val="BodyText"/>
        <w:ind w:left="0"/>
        <w:rPr>
          <w:b/>
          <w:bCs/>
        </w:rPr>
      </w:pPr>
      <w:r w:rsidRPr="00F93C99">
        <w:t>The North East and North Cumbria Integrated Care System (</w:t>
      </w:r>
      <w:r w:rsidR="00CE4987">
        <w:t xml:space="preserve">NENC </w:t>
      </w:r>
      <w:r w:rsidRPr="00F93C99">
        <w:t xml:space="preserve">ICS) is the largest in England and is responsible for the health services of more than </w:t>
      </w:r>
      <w:r w:rsidR="00CE4987">
        <w:t>three</w:t>
      </w:r>
      <w:r w:rsidRPr="00F93C99">
        <w:t xml:space="preserve"> million people</w:t>
      </w:r>
      <w:r w:rsidR="005C538C">
        <w:t xml:space="preserve"> across 5,313</w:t>
      </w:r>
      <w:r w:rsidR="00C2248D" w:rsidRPr="005C538C">
        <w:t xml:space="preserve"> </w:t>
      </w:r>
      <w:r w:rsidRPr="005C538C">
        <w:t>square miles.</w:t>
      </w:r>
      <w:r w:rsidRPr="00F93C99">
        <w:t xml:space="preserve"> It is one of the most geographically diverse areas from the Lake District in the west</w:t>
      </w:r>
      <w:r w:rsidR="008C6494">
        <w:t>,</w:t>
      </w:r>
      <w:r w:rsidRPr="00F93C99">
        <w:t xml:space="preserve"> to large urban areas in the north east and </w:t>
      </w:r>
      <w:r w:rsidR="008C6494">
        <w:t xml:space="preserve">our many </w:t>
      </w:r>
      <w:r w:rsidRPr="00F93C99">
        <w:t>more rural areas.</w:t>
      </w:r>
    </w:p>
    <w:p w:rsidR="00343643" w:rsidRDefault="00343643" w:rsidP="00F93C99">
      <w:pPr>
        <w:pStyle w:val="Heading1"/>
        <w:tabs>
          <w:tab w:val="left" w:pos="0"/>
        </w:tabs>
        <w:spacing w:before="0"/>
        <w:ind w:left="0" w:firstLine="0"/>
        <w:rPr>
          <w:rFonts w:cs="Arial"/>
          <w:b w:val="0"/>
          <w:bCs w:val="0"/>
          <w:sz w:val="24"/>
          <w:szCs w:val="24"/>
        </w:rPr>
      </w:pPr>
    </w:p>
    <w:p w:rsidR="00FD7ADA" w:rsidRPr="00F93C99" w:rsidRDefault="00343643" w:rsidP="00120F3D">
      <w:pPr>
        <w:pStyle w:val="BodyText"/>
        <w:jc w:val="center"/>
      </w:pPr>
      <w:r w:rsidRPr="00343643">
        <w:rPr>
          <w:noProof/>
          <w:lang w:val="en-GB" w:eastAsia="en-GB"/>
        </w:rPr>
        <w:drawing>
          <wp:inline distT="0" distB="0" distL="0" distR="0" wp14:anchorId="2DE82AAB" wp14:editId="3EB9AEC6">
            <wp:extent cx="4197350" cy="3290232"/>
            <wp:effectExtent l="0" t="0" r="0" b="5715"/>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8D20D0-C173-4DAE-9D3E-B788541BE9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8D20D0-C173-4DAE-9D3E-B788541BE907}"/>
                        </a:ext>
                      </a:extLst>
                    </pic:cNvPr>
                    <pic:cNvPicPr>
                      <a:picLocks noChangeAspect="1"/>
                    </pic:cNvPicPr>
                  </pic:nvPicPr>
                  <pic:blipFill>
                    <a:blip r:embed="rId11"/>
                    <a:stretch>
                      <a:fillRect/>
                    </a:stretch>
                  </pic:blipFill>
                  <pic:spPr>
                    <a:xfrm>
                      <a:off x="0" y="0"/>
                      <a:ext cx="4199066" cy="3291577"/>
                    </a:xfrm>
                    <a:prstGeom prst="rect">
                      <a:avLst/>
                    </a:prstGeom>
                  </pic:spPr>
                </pic:pic>
              </a:graphicData>
            </a:graphic>
          </wp:inline>
        </w:drawing>
      </w:r>
    </w:p>
    <w:p w:rsidR="0031650C" w:rsidRPr="00120F3D" w:rsidRDefault="0031650C" w:rsidP="00120F3D">
      <w:pPr>
        <w:pStyle w:val="TableParagraph"/>
        <w:jc w:val="center"/>
        <w:rPr>
          <w:rFonts w:ascii="Arial" w:hAnsi="Arial" w:cs="Arial"/>
          <w:b/>
          <w:bCs/>
          <w:i/>
          <w:sz w:val="14"/>
        </w:rPr>
      </w:pPr>
      <w:r w:rsidRPr="00120F3D">
        <w:rPr>
          <w:rFonts w:ascii="Arial" w:hAnsi="Arial" w:cs="Arial"/>
          <w:i/>
          <w:sz w:val="20"/>
        </w:rPr>
        <w:t>North East and North Cumbria Integrated Care System (NENC ICS)</w:t>
      </w:r>
    </w:p>
    <w:p w:rsidR="0031650C" w:rsidRDefault="0031650C" w:rsidP="00F93C99">
      <w:pPr>
        <w:pStyle w:val="Heading1"/>
        <w:tabs>
          <w:tab w:val="left" w:pos="0"/>
        </w:tabs>
        <w:spacing w:before="0"/>
        <w:ind w:left="0" w:firstLine="0"/>
        <w:rPr>
          <w:rFonts w:cs="Arial"/>
          <w:b w:val="0"/>
          <w:bCs w:val="0"/>
          <w:sz w:val="24"/>
          <w:szCs w:val="24"/>
        </w:rPr>
      </w:pPr>
    </w:p>
    <w:p w:rsidR="00FD7ADA" w:rsidRDefault="00FD7ADA" w:rsidP="00733C18">
      <w:pPr>
        <w:pStyle w:val="BodyText"/>
        <w:ind w:left="0"/>
        <w:rPr>
          <w:b/>
          <w:bCs/>
        </w:rPr>
      </w:pPr>
      <w:r w:rsidRPr="00F93C99">
        <w:t>We have a strong and proud history of working together across health and care in our region. The quality of some of our health and care servic</w:t>
      </w:r>
      <w:r w:rsidR="008C6494">
        <w:t>es is consistently rated among</w:t>
      </w:r>
      <w:r w:rsidRPr="00F93C99">
        <w:t xml:space="preserve"> the best in the NHS and we have an abundance of great care delivered by highly committed teams of health and care staff. Despite this</w:t>
      </w:r>
      <w:r w:rsidR="00584EC4">
        <w:t>,</w:t>
      </w:r>
      <w:r w:rsidRPr="00F93C99">
        <w:t xml:space="preserve"> overall </w:t>
      </w:r>
      <w:r w:rsidR="008440EE">
        <w:t xml:space="preserve">health and health outcomes </w:t>
      </w:r>
      <w:r w:rsidRPr="00F93C99">
        <w:t>is still amongst the worst in the country. Our ambition is to change this by working together.</w:t>
      </w:r>
    </w:p>
    <w:p w:rsidR="00F93C99" w:rsidRPr="00F93C99" w:rsidRDefault="00F93C99" w:rsidP="00120F3D">
      <w:pPr>
        <w:pStyle w:val="BodyText"/>
        <w:rPr>
          <w:b/>
          <w:bCs/>
        </w:rPr>
      </w:pPr>
    </w:p>
    <w:p w:rsidR="00FD7ADA" w:rsidRPr="00F93C99" w:rsidRDefault="00FD7ADA" w:rsidP="00733C18">
      <w:pPr>
        <w:pStyle w:val="BodyText"/>
        <w:ind w:left="0"/>
        <w:rPr>
          <w:b/>
          <w:bCs/>
        </w:rPr>
      </w:pPr>
      <w:r w:rsidRPr="00F93C99">
        <w:t>We are</w:t>
      </w:r>
      <w:r w:rsidR="00360165" w:rsidRPr="00F93C99">
        <w:t xml:space="preserve"> one of the youngest </w:t>
      </w:r>
      <w:r w:rsidRPr="00F93C99">
        <w:t>ICS areas</w:t>
      </w:r>
      <w:r w:rsidR="00360165" w:rsidRPr="00F93C99">
        <w:t xml:space="preserve"> and we know that r</w:t>
      </w:r>
      <w:r w:rsidRPr="00F93C99">
        <w:t>elationships are developing.</w:t>
      </w:r>
      <w:r w:rsidR="000879C7" w:rsidRPr="00F93C99">
        <w:t xml:space="preserve"> </w:t>
      </w:r>
      <w:r w:rsidR="008C6494">
        <w:t>Involvement and eng</w:t>
      </w:r>
      <w:r w:rsidRPr="00F93C99">
        <w:t xml:space="preserve">agement already happens across the region in many different ways. This </w:t>
      </w:r>
      <w:r w:rsidR="00F97900">
        <w:t>f</w:t>
      </w:r>
      <w:r w:rsidR="008440EE">
        <w:t xml:space="preserve">ramework </w:t>
      </w:r>
      <w:r w:rsidRPr="00F93C99">
        <w:t>outlines our ambition to develop</w:t>
      </w:r>
      <w:r w:rsidR="008440EE">
        <w:t xml:space="preserve"> a consistent standard</w:t>
      </w:r>
      <w:r w:rsidRPr="00F93C99">
        <w:t xml:space="preserve"> across the region</w:t>
      </w:r>
      <w:r w:rsidR="008440EE">
        <w:t>, while valuing local relationships and approaches</w:t>
      </w:r>
      <w:r w:rsidRPr="00F93C99">
        <w:t>.</w:t>
      </w:r>
    </w:p>
    <w:p w:rsidR="00CE4987" w:rsidRDefault="00CE4987" w:rsidP="00733C18">
      <w:pPr>
        <w:pStyle w:val="BodyText"/>
        <w:ind w:left="0"/>
        <w:rPr>
          <w:b/>
          <w:lang w:val="en-GB"/>
        </w:rPr>
      </w:pPr>
    </w:p>
    <w:p w:rsidR="005C538C" w:rsidRPr="005C538C" w:rsidRDefault="005C538C" w:rsidP="00733C18">
      <w:pPr>
        <w:pStyle w:val="BodyText"/>
        <w:ind w:left="0"/>
        <w:rPr>
          <w:b/>
          <w:lang w:val="en-GB"/>
        </w:rPr>
      </w:pPr>
      <w:r>
        <w:rPr>
          <w:lang w:val="en-GB"/>
        </w:rPr>
        <w:t xml:space="preserve">Overall public </w:t>
      </w:r>
      <w:r w:rsidRPr="005C538C">
        <w:rPr>
          <w:lang w:val="en-GB"/>
        </w:rPr>
        <w:t>health</w:t>
      </w:r>
      <w:r w:rsidR="008440EE">
        <w:rPr>
          <w:lang w:val="en-GB"/>
        </w:rPr>
        <w:t xml:space="preserve"> outcomes</w:t>
      </w:r>
      <w:r w:rsidRPr="005C538C">
        <w:rPr>
          <w:lang w:val="en-GB"/>
        </w:rPr>
        <w:t xml:space="preserve"> </w:t>
      </w:r>
      <w:r>
        <w:rPr>
          <w:lang w:val="en-GB"/>
        </w:rPr>
        <w:t>in our area is still among</w:t>
      </w:r>
      <w:r w:rsidRPr="005C538C">
        <w:rPr>
          <w:lang w:val="en-GB"/>
        </w:rPr>
        <w:t xml:space="preserve"> the worst in the country. Although there have been many improvements in recent years, for example the number of people dying from cancer or heart disease has decreased, fewer people are smoking and many are living longer; healthy life expectancy remains amongst the poorest in England.</w:t>
      </w:r>
    </w:p>
    <w:p w:rsidR="005C538C" w:rsidRPr="005C538C" w:rsidRDefault="005C538C" w:rsidP="00733C18">
      <w:pPr>
        <w:pStyle w:val="BodyText"/>
        <w:ind w:left="0"/>
        <w:rPr>
          <w:b/>
          <w:lang w:val="en-GB"/>
        </w:rPr>
      </w:pPr>
    </w:p>
    <w:p w:rsidR="005C538C" w:rsidRPr="00CE4987" w:rsidRDefault="005C538C" w:rsidP="00733C18">
      <w:pPr>
        <w:pStyle w:val="BodyText"/>
        <w:ind w:left="0"/>
        <w:rPr>
          <w:b/>
          <w:i/>
          <w:lang w:val="en-GB"/>
        </w:rPr>
      </w:pPr>
      <w:r w:rsidRPr="00CE4987">
        <w:rPr>
          <w:i/>
          <w:lang w:val="en-GB"/>
        </w:rPr>
        <w:t>"We want to change this by working together as an Integrated Care System whereby every partner organisation is fully committed to and focused on creating a common purpose and joint determination to drive improvements in health, wealth and wellbeing</w:t>
      </w:r>
      <w:r w:rsidR="00CE4987">
        <w:rPr>
          <w:i/>
          <w:lang w:val="en-GB"/>
        </w:rPr>
        <w:t>.</w:t>
      </w:r>
      <w:r w:rsidRPr="00CE4987">
        <w:rPr>
          <w:i/>
          <w:lang w:val="en-GB"/>
        </w:rPr>
        <w:t>" Professor Sir Liam Donaldson, chair designate of the North East and North Cumbria ICS</w:t>
      </w:r>
    </w:p>
    <w:p w:rsidR="005C538C" w:rsidRPr="005C538C" w:rsidRDefault="005C538C" w:rsidP="00F53A58">
      <w:pPr>
        <w:pStyle w:val="BodyText"/>
        <w:ind w:left="0"/>
        <w:rPr>
          <w:b/>
          <w:lang w:val="en-GB"/>
        </w:rPr>
      </w:pPr>
    </w:p>
    <w:p w:rsidR="00DD17AE" w:rsidRDefault="005C538C" w:rsidP="00F53A58">
      <w:pPr>
        <w:pStyle w:val="BodyText"/>
        <w:ind w:left="0"/>
        <w:rPr>
          <w:rStyle w:val="Hyperlink"/>
          <w:rFonts w:cs="Arial"/>
          <w:b/>
          <w:lang w:val="en-GB"/>
        </w:rPr>
      </w:pPr>
      <w:r w:rsidRPr="005C538C">
        <w:rPr>
          <w:lang w:val="en-GB"/>
        </w:rPr>
        <w:t xml:space="preserve">We have high levels of unemployment, low levels of decent housing, and significant areas </w:t>
      </w:r>
      <w:r w:rsidRPr="005C538C">
        <w:rPr>
          <w:lang w:val="en-GB"/>
        </w:rPr>
        <w:lastRenderedPageBreak/>
        <w:t>of deprivation. These contribute to some of the starkest health inequalities, early death rates and highest sickness levels in England, driving much of the pressure that health and social care struggle to manage.</w:t>
      </w:r>
      <w:r w:rsidR="00CE4987">
        <w:rPr>
          <w:lang w:val="en-GB"/>
        </w:rPr>
        <w:t xml:space="preserve"> You can find out more about our ICS, population, demographics and challenges at</w:t>
      </w:r>
      <w:r w:rsidR="0031650C">
        <w:rPr>
          <w:lang w:val="en-GB"/>
        </w:rPr>
        <w:t>:</w:t>
      </w:r>
      <w:r w:rsidR="00CE4987">
        <w:rPr>
          <w:lang w:val="en-GB"/>
        </w:rPr>
        <w:t xml:space="preserve"> </w:t>
      </w:r>
      <w:hyperlink r:id="rId12" w:history="1">
        <w:r w:rsidRPr="006C0384">
          <w:rPr>
            <w:rStyle w:val="Hyperlink"/>
            <w:rFonts w:cs="Arial"/>
            <w:lang w:val="en-GB"/>
          </w:rPr>
          <w:t>www.northeastandnorthcumbriaics.nhs.uk</w:t>
        </w:r>
      </w:hyperlink>
      <w:r w:rsidR="0031650C">
        <w:rPr>
          <w:rStyle w:val="Hyperlink"/>
          <w:rFonts w:cs="Arial"/>
          <w:lang w:val="en-GB"/>
        </w:rPr>
        <w:t xml:space="preserve"> </w:t>
      </w:r>
      <w:r w:rsidR="00DD17AE" w:rsidRPr="00DD17AE">
        <w:rPr>
          <w:rStyle w:val="Hyperlink"/>
          <w:rFonts w:cs="Arial"/>
          <w:color w:val="auto"/>
          <w:u w:val="none"/>
          <w:lang w:val="en-GB"/>
        </w:rPr>
        <w:t>More information on health inequalities</w:t>
      </w:r>
      <w:r w:rsidR="0031650C">
        <w:rPr>
          <w:rStyle w:val="Hyperlink"/>
          <w:rFonts w:cs="Arial"/>
          <w:color w:val="auto"/>
          <w:u w:val="none"/>
          <w:lang w:val="en-GB"/>
        </w:rPr>
        <w:t xml:space="preserve"> can be found at:</w:t>
      </w:r>
      <w:r w:rsidR="00DD17AE" w:rsidRPr="00DD17AE">
        <w:rPr>
          <w:rStyle w:val="Hyperlink"/>
          <w:rFonts w:cs="Arial"/>
          <w:color w:val="auto"/>
          <w:u w:val="none"/>
          <w:lang w:val="en-GB"/>
        </w:rPr>
        <w:t xml:space="preserve"> </w:t>
      </w:r>
      <w:hyperlink r:id="rId13" w:history="1">
        <w:r w:rsidR="00DD17AE" w:rsidRPr="0071079F">
          <w:rPr>
            <w:rStyle w:val="Hyperlink"/>
            <w:rFonts w:cs="Arial"/>
            <w:lang w:val="en-GB"/>
          </w:rPr>
          <w:t>www.thenhsa.co.uk/work-with-us/health-inequalities/</w:t>
        </w:r>
      </w:hyperlink>
    </w:p>
    <w:p w:rsidR="005C538C" w:rsidRPr="005C538C" w:rsidRDefault="005C538C" w:rsidP="00F53A58">
      <w:pPr>
        <w:pStyle w:val="BodyText"/>
        <w:ind w:left="0"/>
        <w:rPr>
          <w:color w:val="FF0000"/>
          <w:lang w:val="en-GB"/>
        </w:rPr>
      </w:pPr>
    </w:p>
    <w:p w:rsidR="002E2906" w:rsidRDefault="002E2906" w:rsidP="00F53A58">
      <w:pPr>
        <w:pStyle w:val="BodyText"/>
        <w:ind w:left="0"/>
      </w:pPr>
      <w:r>
        <w:t>Recognising the significant health</w:t>
      </w:r>
      <w:r w:rsidR="008440EE">
        <w:t xml:space="preserve"> inequalities in our area</w:t>
      </w:r>
      <w:r w:rsidR="00CE4987">
        <w:t>,</w:t>
      </w:r>
      <w:r>
        <w:t xml:space="preserve"> we will use an inclusive approach to working with our communities, and</w:t>
      </w:r>
      <w:r w:rsidR="008440EE">
        <w:t xml:space="preserve"> the groups within them, to hear and involve</w:t>
      </w:r>
      <w:r>
        <w:t xml:space="preserve"> lived experience</w:t>
      </w:r>
      <w:r w:rsidR="008440EE">
        <w:t>s</w:t>
      </w:r>
      <w:r>
        <w:t xml:space="preserve"> as we focus on closing the gap.</w:t>
      </w:r>
    </w:p>
    <w:p w:rsidR="008440EE" w:rsidRDefault="008440EE" w:rsidP="00F53A58">
      <w:pPr>
        <w:pStyle w:val="BodyText"/>
        <w:ind w:left="0"/>
        <w:rPr>
          <w:color w:val="FF0000"/>
          <w:lang w:val="en-GB"/>
        </w:rPr>
      </w:pPr>
    </w:p>
    <w:p w:rsidR="0031650C" w:rsidRDefault="002E2906" w:rsidP="00EF6DC0">
      <w:pPr>
        <w:pStyle w:val="BodyText"/>
        <w:spacing w:after="60"/>
        <w:ind w:left="0"/>
        <w:rPr>
          <w:b/>
          <w:bCs/>
        </w:rPr>
      </w:pPr>
      <w:r w:rsidRPr="00F93C99">
        <w:t>W</w:t>
      </w:r>
      <w:r w:rsidR="008440EE">
        <w:t>e have worked to three draft key</w:t>
      </w:r>
      <w:r w:rsidRPr="00F93C99">
        <w:t xml:space="preserve"> strategic principles of</w:t>
      </w:r>
      <w:r w:rsidR="0031650C">
        <w:t>:</w:t>
      </w:r>
    </w:p>
    <w:p w:rsidR="0031650C" w:rsidRPr="0031650C" w:rsidRDefault="002E2906" w:rsidP="00EF6DC0">
      <w:pPr>
        <w:pStyle w:val="BodyText"/>
        <w:numPr>
          <w:ilvl w:val="0"/>
          <w:numId w:val="5"/>
        </w:numPr>
        <w:spacing w:after="60"/>
        <w:rPr>
          <w:b/>
          <w:bCs/>
        </w:rPr>
      </w:pPr>
      <w:r w:rsidRPr="0031650C">
        <w:t>valuing involvement</w:t>
      </w:r>
    </w:p>
    <w:p w:rsidR="0031650C" w:rsidRPr="0031650C" w:rsidRDefault="002E2906" w:rsidP="00EF6DC0">
      <w:pPr>
        <w:pStyle w:val="BodyText"/>
        <w:numPr>
          <w:ilvl w:val="0"/>
          <w:numId w:val="5"/>
        </w:numPr>
        <w:spacing w:after="60"/>
        <w:rPr>
          <w:b/>
          <w:bCs/>
        </w:rPr>
      </w:pPr>
      <w:r w:rsidRPr="0031650C">
        <w:t>developing consistency</w:t>
      </w:r>
    </w:p>
    <w:p w:rsidR="002E2906" w:rsidRPr="0031650C" w:rsidRDefault="002E2906" w:rsidP="00FB6530">
      <w:pPr>
        <w:pStyle w:val="BodyText"/>
        <w:numPr>
          <w:ilvl w:val="0"/>
          <w:numId w:val="5"/>
        </w:numPr>
        <w:rPr>
          <w:b/>
          <w:bCs/>
        </w:rPr>
      </w:pPr>
      <w:proofErr w:type="gramStart"/>
      <w:r w:rsidRPr="0031650C">
        <w:t>embracing</w:t>
      </w:r>
      <w:proofErr w:type="gramEnd"/>
      <w:r w:rsidRPr="0031650C">
        <w:t xml:space="preserve"> innovation and improvement. </w:t>
      </w:r>
    </w:p>
    <w:p w:rsidR="00F9314B" w:rsidRDefault="00F9314B" w:rsidP="00120F3D">
      <w:pPr>
        <w:pStyle w:val="BodyText"/>
        <w:rPr>
          <w:b/>
          <w:bCs/>
        </w:rPr>
      </w:pPr>
    </w:p>
    <w:p w:rsidR="00F9314B" w:rsidRDefault="008440EE" w:rsidP="00F53A58">
      <w:pPr>
        <w:pStyle w:val="BodyText"/>
        <w:ind w:left="0"/>
        <w:rPr>
          <w:b/>
          <w:bCs/>
        </w:rPr>
      </w:pPr>
      <w:r>
        <w:t>We sought feedback in January and February 2022</w:t>
      </w:r>
      <w:r w:rsidR="0031650C">
        <w:t xml:space="preserve"> and c</w:t>
      </w:r>
      <w:r w:rsidR="00F9314B" w:rsidRPr="00F9314B">
        <w:t>ommissioned some independent analysis of the views shared.</w:t>
      </w:r>
      <w:r w:rsidR="0031650C">
        <w:t xml:space="preserve"> </w:t>
      </w:r>
      <w:r w:rsidR="00F9314B" w:rsidRPr="00F9314B">
        <w:t>You can read the analysis</w:t>
      </w:r>
      <w:r w:rsidR="0031650C">
        <w:t xml:space="preserve"> here:</w:t>
      </w:r>
      <w:r w:rsidR="006C7406">
        <w:t xml:space="preserve"> </w:t>
      </w:r>
      <w:hyperlink r:id="rId14" w:history="1">
        <w:r w:rsidR="006C7406" w:rsidRPr="002009EE">
          <w:rPr>
            <w:rStyle w:val="Hyperlink"/>
            <w:rFonts w:cs="Arial"/>
          </w:rPr>
          <w:t>https://www.northeastandnorthcumbriaics.nhs.uk/media/cptjpsi1/ics-north-east-north-cumbria-engagement-principles-findings-report-march-22.pdf</w:t>
        </w:r>
      </w:hyperlink>
    </w:p>
    <w:p w:rsidR="006C7406" w:rsidRDefault="006C7406" w:rsidP="00F53A58">
      <w:pPr>
        <w:pStyle w:val="BodyText"/>
        <w:ind w:left="0"/>
        <w:rPr>
          <w:b/>
          <w:bCs/>
        </w:rPr>
      </w:pPr>
    </w:p>
    <w:p w:rsidR="00F9314B" w:rsidRPr="00F9314B" w:rsidRDefault="00F9314B" w:rsidP="00F53A58">
      <w:pPr>
        <w:pStyle w:val="BodyText"/>
        <w:ind w:left="0"/>
        <w:rPr>
          <w:b/>
          <w:bCs/>
        </w:rPr>
      </w:pPr>
      <w:r w:rsidRPr="00F9314B">
        <w:t>In summary</w:t>
      </w:r>
      <w:r w:rsidR="0031650C">
        <w:t>,</w:t>
      </w:r>
      <w:r w:rsidRPr="00F9314B">
        <w:t xml:space="preserve"> the feedback suggests we are broadly following the right principles</w:t>
      </w:r>
      <w:r w:rsidR="006C7406">
        <w:t xml:space="preserve"> and </w:t>
      </w:r>
      <w:r w:rsidRPr="006C7406">
        <w:t>suggests other guiding aims we should be considering</w:t>
      </w:r>
      <w:r w:rsidR="006C7406">
        <w:t>,</w:t>
      </w:r>
      <w:r w:rsidRPr="006C7406">
        <w:t xml:space="preserve"> such as the equality standards</w:t>
      </w:r>
      <w:r w:rsidR="006C7406">
        <w:t>,</w:t>
      </w:r>
      <w:r w:rsidRPr="006C7406">
        <w:t xml:space="preserve"> and urges us to be more ambitious in our approach.</w:t>
      </w:r>
    </w:p>
    <w:p w:rsidR="00F9314B" w:rsidRPr="00F9314B" w:rsidRDefault="00F9314B" w:rsidP="00F53A58">
      <w:pPr>
        <w:pStyle w:val="BodyText"/>
        <w:ind w:left="0"/>
        <w:rPr>
          <w:b/>
          <w:bCs/>
        </w:rPr>
      </w:pPr>
    </w:p>
    <w:p w:rsidR="00F9314B" w:rsidRPr="00F9314B" w:rsidRDefault="00F9314B" w:rsidP="00F53A58">
      <w:pPr>
        <w:pStyle w:val="BodyText"/>
        <w:ind w:left="0"/>
        <w:rPr>
          <w:b/>
          <w:bCs/>
        </w:rPr>
      </w:pPr>
      <w:r w:rsidRPr="00F9314B">
        <w:t>Many respondents held positive views about the principles with over half perceiving</w:t>
      </w:r>
      <w:r w:rsidR="0031650C">
        <w:t xml:space="preserve"> </w:t>
      </w:r>
      <w:r w:rsidRPr="00F9314B">
        <w:t xml:space="preserve">that this seemed like the right approach. Feedback included comments around the need for greater detail and expansion of the principles, what </w:t>
      </w:r>
      <w:r w:rsidR="00501E29">
        <w:t xml:space="preserve">this means </w:t>
      </w:r>
      <w:r w:rsidRPr="00F9314B">
        <w:t>for staff, stakeholders, patients and members of the public.</w:t>
      </w:r>
    </w:p>
    <w:p w:rsidR="00F9314B" w:rsidRPr="00F9314B" w:rsidRDefault="00F9314B" w:rsidP="00F53A58">
      <w:pPr>
        <w:pStyle w:val="BodyText"/>
        <w:ind w:left="0"/>
        <w:rPr>
          <w:b/>
          <w:bCs/>
        </w:rPr>
      </w:pPr>
    </w:p>
    <w:p w:rsidR="00F9314B" w:rsidRPr="00F9314B" w:rsidRDefault="00F9314B" w:rsidP="00F53A58">
      <w:pPr>
        <w:pStyle w:val="BodyText"/>
        <w:ind w:left="0"/>
        <w:rPr>
          <w:b/>
          <w:bCs/>
        </w:rPr>
      </w:pPr>
      <w:r w:rsidRPr="00F9314B">
        <w:t>Some respondents referenced a need to be more inspirational and challenging</w:t>
      </w:r>
      <w:r w:rsidR="006C7406">
        <w:t>,</w:t>
      </w:r>
      <w:r w:rsidRPr="00F9314B">
        <w:t xml:space="preserve"> and some reflected on a lack of acknowledgement of partnership working at community level. Respondents were very keen to continue to i</w:t>
      </w:r>
      <w:r w:rsidR="006C7406">
        <w:t>nfluence and shape the strategy.</w:t>
      </w:r>
    </w:p>
    <w:p w:rsidR="00F9314B" w:rsidRPr="00F9314B" w:rsidRDefault="00F9314B" w:rsidP="00F53A58">
      <w:pPr>
        <w:pStyle w:val="BodyText"/>
        <w:ind w:left="0"/>
        <w:rPr>
          <w:b/>
          <w:bCs/>
        </w:rPr>
      </w:pPr>
    </w:p>
    <w:p w:rsidR="00F9314B" w:rsidRDefault="00F9314B" w:rsidP="00F53A58">
      <w:pPr>
        <w:pStyle w:val="BodyText"/>
        <w:ind w:left="0"/>
        <w:rPr>
          <w:b/>
          <w:bCs/>
        </w:rPr>
      </w:pPr>
      <w:r w:rsidRPr="00F9314B">
        <w:t>There was also strong feedback that we value our established local partnerships. While we explore ways to work on an Integrated Care System footprint, we should continue to acknowledge the importance of local relationships</w:t>
      </w:r>
      <w:r w:rsidR="006C7406">
        <w:t>,</w:t>
      </w:r>
      <w:r w:rsidRPr="00F9314B">
        <w:t xml:space="preserve"> bearing in mind most people’s experience of health and care is at a local level.</w:t>
      </w:r>
    </w:p>
    <w:p w:rsidR="004370D9" w:rsidRDefault="004370D9" w:rsidP="00120F3D">
      <w:pPr>
        <w:pStyle w:val="BodyText"/>
        <w:rPr>
          <w:b/>
          <w:bCs/>
        </w:rPr>
      </w:pPr>
    </w:p>
    <w:p w:rsidR="00D74452" w:rsidRDefault="00D74452" w:rsidP="00120F3D">
      <w:pPr>
        <w:pStyle w:val="BodyText"/>
        <w:rPr>
          <w:b/>
          <w:bCs/>
        </w:rPr>
      </w:pPr>
    </w:p>
    <w:p w:rsidR="00D74452" w:rsidRDefault="00D74452" w:rsidP="00120F3D">
      <w:pPr>
        <w:pStyle w:val="BodyText"/>
        <w:rPr>
          <w:b/>
          <w:bCs/>
        </w:rPr>
      </w:pPr>
    </w:p>
    <w:p w:rsidR="00D74452" w:rsidRDefault="00D74452" w:rsidP="00120F3D">
      <w:pPr>
        <w:pStyle w:val="BodyText"/>
        <w:rPr>
          <w:b/>
          <w:bCs/>
        </w:rPr>
      </w:pPr>
    </w:p>
    <w:p w:rsidR="004370D9" w:rsidRDefault="004370D9" w:rsidP="00120F3D">
      <w:pPr>
        <w:pStyle w:val="BodyText"/>
        <w:rPr>
          <w:b/>
          <w:bCs/>
        </w:rPr>
      </w:pPr>
    </w:p>
    <w:p w:rsidR="004370D9" w:rsidRDefault="004370D9" w:rsidP="00120F3D">
      <w:pPr>
        <w:pStyle w:val="BodyText"/>
        <w:rPr>
          <w:b/>
          <w:bCs/>
        </w:rPr>
      </w:pPr>
    </w:p>
    <w:p w:rsidR="004370D9" w:rsidRDefault="004370D9" w:rsidP="00120F3D">
      <w:pPr>
        <w:pStyle w:val="BodyText"/>
        <w:rPr>
          <w:b/>
          <w:bCs/>
        </w:rPr>
      </w:pPr>
    </w:p>
    <w:p w:rsidR="004370D9" w:rsidRPr="00F9314B" w:rsidRDefault="004370D9" w:rsidP="00120F3D">
      <w:pPr>
        <w:pStyle w:val="BodyText"/>
        <w:rPr>
          <w:b/>
          <w:bCs/>
        </w:rPr>
      </w:pPr>
    </w:p>
    <w:p w:rsidR="00F9314B" w:rsidRPr="00F9314B" w:rsidRDefault="00F9314B" w:rsidP="00120F3D">
      <w:pPr>
        <w:pStyle w:val="BodyText"/>
        <w:rPr>
          <w:b/>
          <w:bCs/>
        </w:rPr>
      </w:pPr>
    </w:p>
    <w:p w:rsidR="00402890" w:rsidRPr="002E2906" w:rsidRDefault="003B6345" w:rsidP="00120F3D">
      <w:pPr>
        <w:pStyle w:val="BodyText"/>
        <w:rPr>
          <w:b/>
          <w:bCs/>
        </w:rPr>
      </w:pPr>
      <w:r>
        <w:rPr>
          <w:rFonts w:eastAsia="Times New Roman"/>
          <w:noProof/>
          <w:lang w:val="en-GB" w:eastAsia="en-GB"/>
        </w:rPr>
        <w:lastRenderedPageBreak/>
        <w:drawing>
          <wp:inline distT="0" distB="0" distL="0" distR="0" wp14:anchorId="7472B4CC" wp14:editId="6F8EF243">
            <wp:extent cx="5486400" cy="3232150"/>
            <wp:effectExtent l="0" t="0" r="0" b="6350"/>
            <wp:docPr id="8" name="Picture 8" descr="cid:D6C00657710292429E07B0EBA7D25FF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6C00657710292429E07B0EBA7D25FFF@GBRP265.PROD.OUTLOOK.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3232150"/>
                    </a:xfrm>
                    <a:prstGeom prst="rect">
                      <a:avLst/>
                    </a:prstGeom>
                    <a:noFill/>
                    <a:ln>
                      <a:noFill/>
                    </a:ln>
                  </pic:spPr>
                </pic:pic>
              </a:graphicData>
            </a:graphic>
          </wp:inline>
        </w:drawing>
      </w:r>
    </w:p>
    <w:p w:rsidR="004370D9" w:rsidRDefault="004370D9" w:rsidP="00120F3D">
      <w:pPr>
        <w:pStyle w:val="BodyText"/>
        <w:rPr>
          <w:b/>
          <w:bCs/>
          <w:color w:val="FF0000"/>
          <w:lang w:val="en-GB"/>
        </w:rPr>
      </w:pPr>
      <w:r>
        <w:rPr>
          <w:color w:val="FF0000"/>
          <w:lang w:val="en-GB"/>
        </w:rPr>
        <w:br w:type="page"/>
      </w:r>
    </w:p>
    <w:p w:rsidR="00C64835" w:rsidRPr="00FF0E82" w:rsidRDefault="00C64835" w:rsidP="00FB6530">
      <w:pPr>
        <w:pStyle w:val="Heading1"/>
        <w:numPr>
          <w:ilvl w:val="0"/>
          <w:numId w:val="3"/>
        </w:numPr>
        <w:tabs>
          <w:tab w:val="left" w:pos="548"/>
        </w:tabs>
        <w:spacing w:before="0"/>
        <w:rPr>
          <w:rFonts w:cs="Arial"/>
          <w:bCs w:val="0"/>
          <w:szCs w:val="24"/>
        </w:rPr>
      </w:pPr>
      <w:bookmarkStart w:id="5" w:name="_Toc104282750"/>
      <w:r w:rsidRPr="00FF0E82">
        <w:rPr>
          <w:rFonts w:cs="Arial"/>
          <w:bCs w:val="0"/>
          <w:szCs w:val="24"/>
        </w:rPr>
        <w:lastRenderedPageBreak/>
        <w:t>Our principles as we develop</w:t>
      </w:r>
      <w:bookmarkEnd w:id="5"/>
    </w:p>
    <w:p w:rsidR="00C64835" w:rsidRDefault="00C64835" w:rsidP="00C64835">
      <w:pPr>
        <w:pStyle w:val="Heading1"/>
        <w:tabs>
          <w:tab w:val="left" w:pos="548"/>
        </w:tabs>
        <w:spacing w:before="0"/>
        <w:rPr>
          <w:rFonts w:cs="Arial"/>
          <w:bCs w:val="0"/>
          <w:sz w:val="24"/>
          <w:szCs w:val="24"/>
        </w:rPr>
      </w:pPr>
    </w:p>
    <w:p w:rsidR="00F97900" w:rsidRDefault="00C64835" w:rsidP="00733C18">
      <w:pPr>
        <w:pStyle w:val="BodyText"/>
        <w:ind w:left="0"/>
        <w:rPr>
          <w:b/>
          <w:bCs/>
        </w:rPr>
      </w:pPr>
      <w:r w:rsidRPr="00F93C99">
        <w:t xml:space="preserve">The purpose of this document is to describe a strategic North East and North Cumbria level approach to </w:t>
      </w:r>
      <w:r>
        <w:t xml:space="preserve">involvement and </w:t>
      </w:r>
      <w:r w:rsidRPr="00F93C99">
        <w:t>engagement.</w:t>
      </w:r>
      <w:r w:rsidR="00F97900">
        <w:t xml:space="preserve"> </w:t>
      </w:r>
    </w:p>
    <w:p w:rsidR="00F97900" w:rsidRDefault="00F97900" w:rsidP="00733C18">
      <w:pPr>
        <w:pStyle w:val="BodyText"/>
        <w:ind w:left="0"/>
        <w:rPr>
          <w:b/>
          <w:bCs/>
        </w:rPr>
      </w:pPr>
    </w:p>
    <w:p w:rsidR="00C64835" w:rsidRDefault="00F97900" w:rsidP="00733C18">
      <w:pPr>
        <w:pStyle w:val="BodyText"/>
        <w:ind w:left="0"/>
        <w:rPr>
          <w:b/>
          <w:bCs/>
        </w:rPr>
      </w:pPr>
      <w:r>
        <w:t xml:space="preserve">This </w:t>
      </w:r>
      <w:r w:rsidR="00C64835" w:rsidRPr="00F93C99">
        <w:t>will constantly evolve as we learn more, working with partners and involving more people</w:t>
      </w:r>
      <w:r>
        <w:t>.</w:t>
      </w:r>
    </w:p>
    <w:p w:rsidR="00F97900" w:rsidRPr="00F93C99" w:rsidRDefault="00F97900" w:rsidP="00733C18">
      <w:pPr>
        <w:pStyle w:val="BodyText"/>
        <w:ind w:left="0"/>
        <w:rPr>
          <w:b/>
          <w:bCs/>
        </w:rPr>
      </w:pPr>
    </w:p>
    <w:p w:rsidR="00F97900" w:rsidRDefault="00C64835" w:rsidP="00733C18">
      <w:pPr>
        <w:pStyle w:val="BodyText"/>
        <w:ind w:left="0"/>
        <w:rPr>
          <w:b/>
          <w:bCs/>
        </w:rPr>
      </w:pPr>
      <w:r w:rsidRPr="00F93C99">
        <w:t xml:space="preserve">We want to make sure we can develop meaningful conversations with people (including colleagues), on the right issues at the right time. </w:t>
      </w:r>
    </w:p>
    <w:p w:rsidR="00F97900" w:rsidRDefault="00F97900" w:rsidP="00733C18">
      <w:pPr>
        <w:pStyle w:val="BodyText"/>
        <w:ind w:left="0"/>
        <w:rPr>
          <w:b/>
          <w:bCs/>
        </w:rPr>
      </w:pPr>
    </w:p>
    <w:p w:rsidR="00C64835" w:rsidRDefault="00C64835" w:rsidP="00733C18">
      <w:pPr>
        <w:pStyle w:val="BodyText"/>
        <w:ind w:left="0"/>
        <w:rPr>
          <w:b/>
          <w:bCs/>
        </w:rPr>
      </w:pPr>
      <w:r w:rsidRPr="00F93C99">
        <w:t xml:space="preserve">Working alongside community organisations and communities, our </w:t>
      </w:r>
      <w:r w:rsidR="00425550">
        <w:t>approach</w:t>
      </w:r>
      <w:r w:rsidR="00425550" w:rsidRPr="00F93C99">
        <w:t xml:space="preserve"> </w:t>
      </w:r>
      <w:r w:rsidRPr="00F93C99">
        <w:t>will bring together health and social care organisations, including the voluntary community social enterprise sector (VCSE) and other care providers across the area to give people the best start in life with support to stay healthy and live longer.</w:t>
      </w:r>
    </w:p>
    <w:p w:rsidR="00C64835" w:rsidRPr="00F93C99" w:rsidRDefault="00C64835" w:rsidP="00733C18">
      <w:pPr>
        <w:pStyle w:val="BodyText"/>
        <w:ind w:left="0"/>
        <w:rPr>
          <w:b/>
          <w:bCs/>
        </w:rPr>
      </w:pPr>
    </w:p>
    <w:p w:rsidR="00C64835" w:rsidRPr="00F93C99" w:rsidRDefault="00C64835" w:rsidP="00733C18">
      <w:pPr>
        <w:pStyle w:val="BodyText"/>
        <w:ind w:left="0"/>
        <w:rPr>
          <w:b/>
          <w:bCs/>
        </w:rPr>
      </w:pPr>
      <w:r>
        <w:t>I</w:t>
      </w:r>
      <w:r w:rsidRPr="00F93C99">
        <w:t xml:space="preserve">nvolving </w:t>
      </w:r>
      <w:r>
        <w:t>and e</w:t>
      </w:r>
      <w:r w:rsidRPr="00F93C99">
        <w:t>ngaging partners, stakeholders and the public in planning, design and delivery of our services is essential if we are to get this right. Wherever, and whenever, possible we will include meaningful involvement as part of our work. We want people to help us design, develop and improve services by sharin</w:t>
      </w:r>
      <w:r>
        <w:t>g their views and experiences. T</w:t>
      </w:r>
      <w:r w:rsidRPr="00F93C99">
        <w:t>he people we listen to and involve need to reflect the communities we serve. We know that many people are often not heard in our system and to ensure we meet the needs of all people, we will work creatively and accessibly to reach those whose voices, views and opinions are too often ignored or not sought.</w:t>
      </w:r>
    </w:p>
    <w:p w:rsidR="00C64835" w:rsidRPr="00F93C99" w:rsidRDefault="00C64835" w:rsidP="00733C18">
      <w:pPr>
        <w:pStyle w:val="BodyText"/>
        <w:ind w:left="0"/>
        <w:rPr>
          <w:b/>
          <w:bCs/>
        </w:rPr>
      </w:pPr>
    </w:p>
    <w:p w:rsidR="00C64835" w:rsidRDefault="00C64835" w:rsidP="00733C18">
      <w:pPr>
        <w:pStyle w:val="BodyText"/>
        <w:ind w:left="0"/>
      </w:pPr>
      <w:r w:rsidRPr="00F93C99">
        <w:t xml:space="preserve">This </w:t>
      </w:r>
      <w:r>
        <w:t>framework</w:t>
      </w:r>
      <w:r w:rsidRPr="00F93C99">
        <w:t xml:space="preserve"> describes our ambition to embed involvement</w:t>
      </w:r>
      <w:r>
        <w:t xml:space="preserve"> and</w:t>
      </w:r>
      <w:r w:rsidRPr="00D82C10">
        <w:t xml:space="preserve"> </w:t>
      </w:r>
      <w:r>
        <w:t xml:space="preserve">engagement </w:t>
      </w:r>
      <w:r w:rsidRPr="00F93C99">
        <w:t xml:space="preserve">to ensure that we are putting all communities of the North East and North Cumbria </w:t>
      </w:r>
      <w:r>
        <w:t xml:space="preserve">ICS </w:t>
      </w:r>
      <w:r w:rsidRPr="00F93C99">
        <w:t>at the heart of everything we do.</w:t>
      </w:r>
    </w:p>
    <w:p w:rsidR="00733C18" w:rsidRDefault="00733C18" w:rsidP="00733C18">
      <w:pPr>
        <w:pStyle w:val="BodyText"/>
        <w:ind w:left="0"/>
        <w:rPr>
          <w:b/>
          <w:bCs/>
        </w:rPr>
      </w:pPr>
    </w:p>
    <w:p w:rsidR="00C64835" w:rsidRPr="00F93C99" w:rsidRDefault="00C64835" w:rsidP="00733C18">
      <w:pPr>
        <w:pStyle w:val="BodyText"/>
        <w:ind w:left="0"/>
        <w:rPr>
          <w:b/>
          <w:bCs/>
        </w:rPr>
      </w:pPr>
      <w:r>
        <w:t>Involving those that use and deliver our services will help ensure a focus on quality, safety and patient experience. Listening to patients and understanding their experience will support the improvement of outcomes.</w:t>
      </w:r>
    </w:p>
    <w:p w:rsidR="00C64835" w:rsidRPr="00F93C99" w:rsidRDefault="00C64835" w:rsidP="00733C18">
      <w:pPr>
        <w:pStyle w:val="BodyText"/>
        <w:ind w:left="0"/>
        <w:rPr>
          <w:b/>
          <w:bCs/>
        </w:rPr>
      </w:pPr>
    </w:p>
    <w:p w:rsidR="00C64835" w:rsidRDefault="00C64835" w:rsidP="00733C18">
      <w:pPr>
        <w:pStyle w:val="BodyText"/>
        <w:ind w:left="0"/>
        <w:rPr>
          <w:b/>
          <w:lang w:val="en-GB" w:bidi="en-GB"/>
        </w:rPr>
      </w:pPr>
      <w:r w:rsidRPr="00A32AD1">
        <w:rPr>
          <w:lang w:val="en-GB" w:bidi="en-GB"/>
        </w:rPr>
        <w:t xml:space="preserve">The guidance also </w:t>
      </w:r>
      <w:r>
        <w:rPr>
          <w:lang w:val="en-GB" w:bidi="en-GB"/>
        </w:rPr>
        <w:t xml:space="preserve">sets out 10 principles for how </w:t>
      </w:r>
      <w:r w:rsidRPr="00A32AD1">
        <w:rPr>
          <w:lang w:val="en-GB" w:bidi="en-GB"/>
        </w:rPr>
        <w:t>ICBs can develop their approaches to working with people and communities</w:t>
      </w:r>
      <w:r>
        <w:rPr>
          <w:lang w:val="en-GB" w:bidi="en-GB"/>
        </w:rPr>
        <w:t>,</w:t>
      </w:r>
      <w:r w:rsidRPr="00A32AD1">
        <w:rPr>
          <w:lang w:val="en-GB" w:bidi="en-GB"/>
        </w:rPr>
        <w:t xml:space="preserve"> and in doing so sets out how this collective knowledge and enthusiasm can help to tackle the health</w:t>
      </w:r>
      <w:r w:rsidR="00F97900">
        <w:rPr>
          <w:lang w:val="en-GB" w:bidi="en-GB"/>
        </w:rPr>
        <w:t xml:space="preserve"> </w:t>
      </w:r>
      <w:r w:rsidRPr="00A32AD1">
        <w:rPr>
          <w:lang w:val="en-GB" w:bidi="en-GB"/>
        </w:rPr>
        <w:t>and care challenges faced by the population they serve, whether activity takes place within neighbourhoods, in places or across whole system geographies.</w:t>
      </w:r>
    </w:p>
    <w:p w:rsidR="00C64835" w:rsidRPr="00A32AD1" w:rsidRDefault="00C64835" w:rsidP="00733C18">
      <w:pPr>
        <w:pStyle w:val="BodyText"/>
        <w:ind w:left="0"/>
        <w:rPr>
          <w:b/>
          <w:lang w:bidi="en-GB"/>
        </w:rPr>
      </w:pPr>
    </w:p>
    <w:p w:rsidR="00C64835" w:rsidRDefault="00C64835" w:rsidP="00733C18">
      <w:pPr>
        <w:pStyle w:val="BodyText"/>
        <w:numPr>
          <w:ilvl w:val="0"/>
          <w:numId w:val="30"/>
        </w:numPr>
        <w:ind w:left="360"/>
        <w:rPr>
          <w:lang w:bidi="en-GB"/>
        </w:rPr>
      </w:pPr>
      <w:r w:rsidRPr="00F93C99">
        <w:rPr>
          <w:lang w:bidi="en-GB"/>
        </w:rPr>
        <w:t xml:space="preserve">Put the voices of people and communities at the </w:t>
      </w:r>
      <w:proofErr w:type="spellStart"/>
      <w:r w:rsidRPr="00F93C99">
        <w:rPr>
          <w:lang w:bidi="en-GB"/>
        </w:rPr>
        <w:t>centre</w:t>
      </w:r>
      <w:proofErr w:type="spellEnd"/>
      <w:r w:rsidRPr="00F93C99">
        <w:rPr>
          <w:lang w:bidi="en-GB"/>
        </w:rPr>
        <w:t xml:space="preserve"> of decision-making and governance, at every level of the ICS.</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t xml:space="preserve">Start engagement early when developing plans and feed back to people </w:t>
      </w:r>
      <w:r>
        <w:rPr>
          <w:lang w:bidi="en-GB"/>
        </w:rPr>
        <w:t>a</w:t>
      </w:r>
      <w:r w:rsidRPr="00F93C99">
        <w:rPr>
          <w:lang w:bidi="en-GB"/>
        </w:rPr>
        <w:t>nd communities how their engagement has influenced activities and decisions.</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t>Understand your community’s needs, experience and aspirations for health and care, using engagement to find out if change is having the desired effect.</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t>Build relationships with excluded groups, especially those affected by inequalities.</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lastRenderedPageBreak/>
        <w:t>Work with Healthwatch and the voluntary, community and social enterprise (VCSE) sector as key partners.</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t>Provide clear and accessible public information about vision, plans and progress, to build understanding and trust.</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Pr>
          <w:lang w:bidi="en-GB"/>
        </w:rPr>
        <w:t>U</w:t>
      </w:r>
      <w:r w:rsidRPr="00F93C99">
        <w:rPr>
          <w:lang w:bidi="en-GB"/>
        </w:rPr>
        <w:t>se community development approaches that empower people and communities, making connections to social action.</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t>Use co-production, insight and engagement to achieve accountable health and care services.</w:t>
      </w:r>
    </w:p>
    <w:p w:rsidR="00C64835" w:rsidRDefault="00C64835" w:rsidP="00733C18">
      <w:pPr>
        <w:pStyle w:val="BodyText"/>
        <w:ind w:left="0"/>
        <w:rPr>
          <w:lang w:bidi="en-GB"/>
        </w:rPr>
      </w:pPr>
    </w:p>
    <w:p w:rsidR="00C64835" w:rsidRDefault="00C64835" w:rsidP="00733C18">
      <w:pPr>
        <w:pStyle w:val="BodyText"/>
        <w:numPr>
          <w:ilvl w:val="0"/>
          <w:numId w:val="30"/>
        </w:numPr>
        <w:ind w:left="360"/>
        <w:rPr>
          <w:lang w:bidi="en-GB"/>
        </w:rPr>
      </w:pPr>
      <w:r w:rsidRPr="00F93C99">
        <w:rPr>
          <w:lang w:bidi="en-GB"/>
        </w:rPr>
        <w:t>Co-produce and redesign services and tackle system priorities in partnership with people and communities.</w:t>
      </w:r>
    </w:p>
    <w:p w:rsidR="00C64835" w:rsidRDefault="00C64835" w:rsidP="00733C18">
      <w:pPr>
        <w:pStyle w:val="BodyText"/>
        <w:ind w:left="0"/>
        <w:rPr>
          <w:lang w:bidi="en-GB"/>
        </w:rPr>
      </w:pPr>
    </w:p>
    <w:p w:rsidR="00C64835" w:rsidRPr="00F93C99" w:rsidRDefault="00C64835" w:rsidP="00733C18">
      <w:pPr>
        <w:pStyle w:val="BodyText"/>
        <w:numPr>
          <w:ilvl w:val="0"/>
          <w:numId w:val="30"/>
        </w:numPr>
        <w:ind w:left="360"/>
        <w:rPr>
          <w:lang w:bidi="en-GB"/>
        </w:rPr>
      </w:pPr>
      <w:r w:rsidRPr="00F93C99">
        <w:rPr>
          <w:lang w:bidi="en-GB"/>
        </w:rPr>
        <w:t>Learn from what works and build on the assets of all ICS partners – networks, relationships, activity in local places.</w:t>
      </w:r>
    </w:p>
    <w:p w:rsidR="00C64835" w:rsidRDefault="00C64835" w:rsidP="00120F3D">
      <w:pPr>
        <w:pStyle w:val="BodyText"/>
        <w:rPr>
          <w:noProof/>
          <w:color w:val="215868"/>
          <w:spacing w:val="-1"/>
          <w:lang w:val="en-GB" w:eastAsia="en-GB"/>
        </w:rPr>
      </w:pPr>
    </w:p>
    <w:p w:rsidR="00C64835" w:rsidRPr="00F93C99" w:rsidRDefault="00C64835" w:rsidP="00120F3D">
      <w:pPr>
        <w:pStyle w:val="BodyText"/>
        <w:jc w:val="center"/>
        <w:rPr>
          <w:color w:val="215868"/>
          <w:spacing w:val="-1"/>
        </w:rPr>
      </w:pPr>
      <w:r w:rsidRPr="00F93C99">
        <w:rPr>
          <w:noProof/>
          <w:color w:val="215868"/>
          <w:spacing w:val="-1"/>
          <w:lang w:val="en-GB" w:eastAsia="en-GB"/>
        </w:rPr>
        <w:drawing>
          <wp:inline distT="0" distB="0" distL="0" distR="0" wp14:anchorId="59F0F3CB" wp14:editId="0BC58B8A">
            <wp:extent cx="4409761" cy="2895600"/>
            <wp:effectExtent l="0" t="0" r="0" b="0"/>
            <wp:docPr id="5"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CA919A-E080-47D4-8FF9-72C799AE7E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CA919A-E080-47D4-8FF9-72C799AE7EF7}"/>
                        </a:ext>
                      </a:extLst>
                    </pic:cNvPr>
                    <pic:cNvPicPr>
                      <a:picLocks noChangeAspect="1"/>
                    </pic:cNvPicPr>
                  </pic:nvPicPr>
                  <pic:blipFill rotWithShape="1">
                    <a:blip r:embed="rId17"/>
                    <a:srcRect l="16970" t="17913" r="17727" b="5859"/>
                    <a:stretch/>
                  </pic:blipFill>
                  <pic:spPr>
                    <a:xfrm>
                      <a:off x="0" y="0"/>
                      <a:ext cx="4426283" cy="2906449"/>
                    </a:xfrm>
                    <a:prstGeom prst="rect">
                      <a:avLst/>
                    </a:prstGeom>
                  </pic:spPr>
                </pic:pic>
              </a:graphicData>
            </a:graphic>
          </wp:inline>
        </w:drawing>
      </w:r>
    </w:p>
    <w:p w:rsidR="00C64835" w:rsidRPr="00F93C99" w:rsidRDefault="00C64835" w:rsidP="00C64835">
      <w:pPr>
        <w:pStyle w:val="Heading1"/>
        <w:tabs>
          <w:tab w:val="left" w:pos="548"/>
        </w:tabs>
        <w:spacing w:before="0"/>
        <w:ind w:left="0" w:firstLine="0"/>
        <w:rPr>
          <w:rFonts w:cs="Arial"/>
          <w:b w:val="0"/>
          <w:spacing w:val="-1"/>
          <w:sz w:val="24"/>
          <w:szCs w:val="24"/>
          <w:lang w:val="en-GB"/>
        </w:rPr>
      </w:pPr>
    </w:p>
    <w:p w:rsidR="00C64835" w:rsidRPr="00F93C99" w:rsidRDefault="00C64835" w:rsidP="00C64835">
      <w:pPr>
        <w:pStyle w:val="xmsonormal"/>
        <w:shd w:val="clear" w:color="auto" w:fill="FFFFFF"/>
        <w:spacing w:before="0" w:beforeAutospacing="0" w:after="0" w:afterAutospacing="0"/>
        <w:ind w:left="720"/>
        <w:rPr>
          <w:rFonts w:ascii="Arial" w:hAnsi="Arial" w:cs="Arial"/>
        </w:rPr>
      </w:pPr>
    </w:p>
    <w:p w:rsidR="00C64835" w:rsidRPr="00F93C99" w:rsidRDefault="00C64835" w:rsidP="00120F3D">
      <w:pPr>
        <w:pStyle w:val="Heading2"/>
        <w:ind w:left="0"/>
      </w:pPr>
      <w:bookmarkStart w:id="6" w:name="_Toc104282751"/>
      <w:r>
        <w:t>Developing consistency</w:t>
      </w:r>
      <w:bookmarkEnd w:id="6"/>
      <w:r w:rsidRPr="00F93C99">
        <w:t xml:space="preserve"> </w:t>
      </w:r>
    </w:p>
    <w:p w:rsidR="00C64835" w:rsidRPr="00F93C99" w:rsidRDefault="00C64835" w:rsidP="00C64835">
      <w:pPr>
        <w:rPr>
          <w:rFonts w:ascii="Arial" w:hAnsi="Arial" w:cs="Arial"/>
          <w:b/>
          <w:sz w:val="24"/>
          <w:szCs w:val="24"/>
        </w:rPr>
      </w:pPr>
    </w:p>
    <w:p w:rsidR="00C64835" w:rsidRDefault="00C64835" w:rsidP="00733C18">
      <w:pPr>
        <w:pStyle w:val="BodyText"/>
        <w:spacing w:after="60"/>
        <w:ind w:left="0"/>
      </w:pPr>
      <w:r w:rsidRPr="00F93C99">
        <w:t>While there is excellent work across the region at a local level</w:t>
      </w:r>
      <w:r>
        <w:t>,</w:t>
      </w:r>
      <w:r w:rsidRPr="00F93C99">
        <w:t xml:space="preserve"> we must establish a mechanism to ensure the ICB can both</w:t>
      </w:r>
      <w:r>
        <w:t>:</w:t>
      </w:r>
    </w:p>
    <w:p w:rsidR="00C64835" w:rsidRDefault="00C64835" w:rsidP="00733C18">
      <w:pPr>
        <w:pStyle w:val="BodyText"/>
        <w:numPr>
          <w:ilvl w:val="0"/>
          <w:numId w:val="31"/>
        </w:numPr>
        <w:spacing w:after="60"/>
      </w:pPr>
      <w:r w:rsidRPr="00B00DAB">
        <w:t>hear the voice of our communities when setting prio</w:t>
      </w:r>
      <w:r>
        <w:t>rities and making decisions</w:t>
      </w:r>
    </w:p>
    <w:p w:rsidR="00C64835" w:rsidRPr="00B00DAB" w:rsidRDefault="00C64835" w:rsidP="00733C18">
      <w:pPr>
        <w:pStyle w:val="BodyText"/>
        <w:numPr>
          <w:ilvl w:val="0"/>
          <w:numId w:val="31"/>
        </w:numPr>
      </w:pPr>
      <w:proofErr w:type="gramStart"/>
      <w:r w:rsidRPr="00B00DAB">
        <w:t>ensure</w:t>
      </w:r>
      <w:proofErr w:type="gramEnd"/>
      <w:r w:rsidRPr="00B00DAB">
        <w:t xml:space="preserve"> our communities know about the issues facing the NHS and partners.</w:t>
      </w:r>
    </w:p>
    <w:p w:rsidR="00C64835" w:rsidRPr="00F93C99" w:rsidRDefault="00C64835" w:rsidP="00733C18">
      <w:pPr>
        <w:pStyle w:val="BodyText"/>
        <w:ind w:left="0"/>
      </w:pPr>
    </w:p>
    <w:p w:rsidR="00C64835" w:rsidRDefault="00C64835" w:rsidP="00733C18">
      <w:pPr>
        <w:pStyle w:val="BodyText"/>
        <w:ind w:left="0"/>
      </w:pPr>
      <w:r w:rsidRPr="00F93C99">
        <w:t xml:space="preserve">We will continue to listen to the voice, views, </w:t>
      </w:r>
      <w:proofErr w:type="gramStart"/>
      <w:r w:rsidRPr="00F93C99">
        <w:t>ideas</w:t>
      </w:r>
      <w:proofErr w:type="gramEnd"/>
      <w:r w:rsidRPr="00F93C99">
        <w:t xml:space="preserve"> and lived experiences of our communities</w:t>
      </w:r>
      <w:r>
        <w:t xml:space="preserve"> at a local level by developing a</w:t>
      </w:r>
      <w:r w:rsidRPr="00F93C99">
        <w:t xml:space="preserve"> culture of continual </w:t>
      </w:r>
      <w:r>
        <w:t xml:space="preserve">involvement and </w:t>
      </w:r>
      <w:r w:rsidRPr="00F93C99">
        <w:t>engagement embedded in our commissioning and service improvement processes.</w:t>
      </w:r>
    </w:p>
    <w:p w:rsidR="00733C18" w:rsidRDefault="00733C18" w:rsidP="00120F3D">
      <w:pPr>
        <w:pStyle w:val="BodyText"/>
      </w:pPr>
    </w:p>
    <w:p w:rsidR="00AE2513" w:rsidRPr="00F93C99" w:rsidRDefault="00AE2513" w:rsidP="00733C18">
      <w:pPr>
        <w:pStyle w:val="BodyText"/>
        <w:ind w:left="0"/>
      </w:pPr>
      <w:r>
        <w:t>We have heard that NHS organisations should do more to be accessible and inclusive in our approaches and we will work harder to make it easier for people to be involved.</w:t>
      </w:r>
    </w:p>
    <w:p w:rsidR="00C64835" w:rsidRPr="00F93C99" w:rsidRDefault="00C64835" w:rsidP="00733C18">
      <w:pPr>
        <w:pStyle w:val="BodyText"/>
        <w:ind w:left="0"/>
        <w:rPr>
          <w:b/>
        </w:rPr>
      </w:pPr>
    </w:p>
    <w:p w:rsidR="00C64835" w:rsidRDefault="00C64835" w:rsidP="00733C18">
      <w:pPr>
        <w:pStyle w:val="BodyText"/>
        <w:ind w:left="0"/>
      </w:pPr>
      <w:r>
        <w:t xml:space="preserve">We have heard this should mean: </w:t>
      </w:r>
    </w:p>
    <w:p w:rsidR="00C64835" w:rsidRPr="001A18EA" w:rsidRDefault="00C64835" w:rsidP="00733C18">
      <w:pPr>
        <w:pStyle w:val="BodyText"/>
        <w:ind w:left="0"/>
      </w:pPr>
    </w:p>
    <w:p w:rsidR="00C64835" w:rsidRPr="00F861F1" w:rsidRDefault="00C64835" w:rsidP="00733C18">
      <w:pPr>
        <w:pStyle w:val="BodyText"/>
        <w:numPr>
          <w:ilvl w:val="0"/>
          <w:numId w:val="32"/>
        </w:numPr>
        <w:spacing w:after="60"/>
        <w:ind w:left="357" w:hanging="357"/>
      </w:pPr>
      <w:r w:rsidRPr="00F861F1">
        <w:t xml:space="preserve">Spend time nurturing relationships with people </w:t>
      </w:r>
      <w:r>
        <w:t xml:space="preserve">at a local level </w:t>
      </w:r>
      <w:r w:rsidRPr="00F861F1">
        <w:t>– including groups and forums.</w:t>
      </w:r>
    </w:p>
    <w:p w:rsidR="00C64835" w:rsidRPr="00F861F1" w:rsidRDefault="00C64835" w:rsidP="00733C18">
      <w:pPr>
        <w:pStyle w:val="BodyText"/>
        <w:numPr>
          <w:ilvl w:val="0"/>
          <w:numId w:val="32"/>
        </w:numPr>
        <w:spacing w:after="60"/>
        <w:ind w:left="357" w:hanging="357"/>
      </w:pPr>
      <w:r>
        <w:t>Build understanding and commitment from leaders to embed a culture of involve</w:t>
      </w:r>
      <w:r w:rsidRPr="00F861F1">
        <w:t>ment as a key priority at every level</w:t>
      </w:r>
      <w:r>
        <w:t>.</w:t>
      </w:r>
    </w:p>
    <w:p w:rsidR="00C64835" w:rsidRPr="00F861F1" w:rsidRDefault="00C64835" w:rsidP="00733C18">
      <w:pPr>
        <w:pStyle w:val="BodyText"/>
        <w:numPr>
          <w:ilvl w:val="0"/>
          <w:numId w:val="32"/>
        </w:numPr>
        <w:spacing w:after="60"/>
        <w:ind w:left="357" w:hanging="357"/>
      </w:pPr>
      <w:r w:rsidRPr="00F861F1">
        <w:t>Work across the whole of the health and social care sector, including voluntary, community, third sector groups</w:t>
      </w:r>
      <w:r>
        <w:t>, local authorities</w:t>
      </w:r>
      <w:r w:rsidRPr="00F861F1">
        <w:t xml:space="preserve"> and Healthwatch.</w:t>
      </w:r>
    </w:p>
    <w:p w:rsidR="00C64835" w:rsidRPr="00F861F1" w:rsidRDefault="00C64835" w:rsidP="00733C18">
      <w:pPr>
        <w:pStyle w:val="BodyText"/>
        <w:numPr>
          <w:ilvl w:val="0"/>
          <w:numId w:val="32"/>
        </w:numPr>
        <w:spacing w:after="60"/>
        <w:ind w:left="357" w:hanging="357"/>
      </w:pPr>
      <w:r w:rsidRPr="00F861F1">
        <w:t>Establish a</w:t>
      </w:r>
      <w:r>
        <w:t xml:space="preserve"> formal</w:t>
      </w:r>
      <w:r w:rsidRPr="00F861F1">
        <w:t xml:space="preserve"> mechanism for sharing that feedback and intelligence between placed-based partnerships and the ICB</w:t>
      </w:r>
      <w:r>
        <w:t>. This should be embedded in our governance and reporting structures to provide assurance.</w:t>
      </w:r>
    </w:p>
    <w:p w:rsidR="00C64835" w:rsidRPr="00F861F1" w:rsidRDefault="00C64835" w:rsidP="00733C18">
      <w:pPr>
        <w:pStyle w:val="BodyText"/>
        <w:numPr>
          <w:ilvl w:val="0"/>
          <w:numId w:val="32"/>
        </w:numPr>
        <w:spacing w:after="60"/>
        <w:ind w:left="357" w:hanging="357"/>
      </w:pPr>
      <w:r>
        <w:t>Improve</w:t>
      </w:r>
      <w:r w:rsidRPr="00F861F1">
        <w:t xml:space="preserve"> feedback to patients and the public – closing the loop to show ‘you said, we heard and we did’</w:t>
      </w:r>
      <w:r>
        <w:t>.</w:t>
      </w:r>
    </w:p>
    <w:p w:rsidR="00C64835" w:rsidRDefault="00C64835" w:rsidP="00733C18">
      <w:pPr>
        <w:pStyle w:val="BodyText"/>
        <w:numPr>
          <w:ilvl w:val="0"/>
          <w:numId w:val="32"/>
        </w:numPr>
        <w:spacing w:after="60"/>
        <w:ind w:left="357" w:hanging="357"/>
      </w:pPr>
      <w:r>
        <w:t>C</w:t>
      </w:r>
      <w:r w:rsidRPr="00F861F1">
        <w:t>reative</w:t>
      </w:r>
      <w:r>
        <w:t>ly highlight the impact of lived</w:t>
      </w:r>
      <w:r w:rsidRPr="00F861F1">
        <w:t xml:space="preserve"> </w:t>
      </w:r>
      <w:r>
        <w:t>experience.</w:t>
      </w:r>
    </w:p>
    <w:p w:rsidR="00C64835" w:rsidRPr="00F861F1" w:rsidRDefault="00C64835" w:rsidP="00733C18">
      <w:pPr>
        <w:pStyle w:val="BodyText"/>
        <w:numPr>
          <w:ilvl w:val="0"/>
          <w:numId w:val="32"/>
        </w:numPr>
        <w:spacing w:after="60"/>
        <w:ind w:left="357" w:hanging="357"/>
      </w:pPr>
      <w:r>
        <w:t>We will ensure more diverse</w:t>
      </w:r>
      <w:r w:rsidRPr="00F861F1">
        <w:t xml:space="preserve"> views </w:t>
      </w:r>
      <w:r>
        <w:t xml:space="preserve">are shared </w:t>
      </w:r>
      <w:r w:rsidRPr="00F861F1">
        <w:t>i</w:t>
      </w:r>
      <w:r>
        <w:t>nto the ICB decision making and assurance.</w:t>
      </w:r>
    </w:p>
    <w:p w:rsidR="00C64835" w:rsidRPr="00F861F1" w:rsidRDefault="00C64835" w:rsidP="00733C18">
      <w:pPr>
        <w:pStyle w:val="BodyText"/>
        <w:numPr>
          <w:ilvl w:val="0"/>
          <w:numId w:val="32"/>
        </w:numPr>
        <w:spacing w:after="60"/>
        <w:ind w:left="357" w:hanging="357"/>
      </w:pPr>
      <w:r w:rsidRPr="00F861F1">
        <w:t>Explore the development of an inclusive, accessible, regional Citizen’s Panel/Assembly</w:t>
      </w:r>
      <w:r>
        <w:t>.</w:t>
      </w:r>
    </w:p>
    <w:p w:rsidR="00C64835" w:rsidRDefault="00C64835" w:rsidP="002E2906">
      <w:pPr>
        <w:pStyle w:val="Heading1"/>
        <w:tabs>
          <w:tab w:val="left" w:pos="548"/>
        </w:tabs>
        <w:rPr>
          <w:rFonts w:cs="Arial"/>
          <w:color w:val="FF0000"/>
          <w:sz w:val="24"/>
          <w:szCs w:val="24"/>
          <w:lang w:val="en-GB"/>
        </w:rPr>
      </w:pPr>
    </w:p>
    <w:p w:rsidR="00402890" w:rsidRPr="00F93C99" w:rsidRDefault="00402890" w:rsidP="00120F3D">
      <w:pPr>
        <w:pStyle w:val="Heading2"/>
        <w:ind w:left="0"/>
      </w:pPr>
      <w:bookmarkStart w:id="7" w:name="_Toc104282752"/>
      <w:r w:rsidRPr="00F93C99">
        <w:t>What do we mean when we say involvement</w:t>
      </w:r>
      <w:r w:rsidR="006C7406" w:rsidRPr="006C7406">
        <w:t xml:space="preserve"> </w:t>
      </w:r>
      <w:r w:rsidR="006C7406">
        <w:t>and engagement</w:t>
      </w:r>
      <w:bookmarkEnd w:id="7"/>
    </w:p>
    <w:p w:rsidR="00402890" w:rsidRPr="00F93C99" w:rsidRDefault="00402890" w:rsidP="00402890">
      <w:pPr>
        <w:pStyle w:val="Heading1"/>
        <w:tabs>
          <w:tab w:val="left" w:pos="548"/>
        </w:tabs>
        <w:spacing w:before="0"/>
        <w:ind w:left="119" w:firstLine="0"/>
        <w:rPr>
          <w:rFonts w:cs="Arial"/>
          <w:b w:val="0"/>
          <w:spacing w:val="-1"/>
          <w:sz w:val="24"/>
          <w:szCs w:val="24"/>
        </w:rPr>
      </w:pPr>
    </w:p>
    <w:p w:rsidR="00402890" w:rsidRDefault="00402890" w:rsidP="00733C18">
      <w:pPr>
        <w:pStyle w:val="BodyText"/>
        <w:ind w:left="0"/>
        <w:rPr>
          <w:b/>
          <w:lang w:val="en-GB"/>
        </w:rPr>
      </w:pPr>
      <w:r w:rsidRPr="00F93C99">
        <w:rPr>
          <w:lang w:val="en-GB"/>
        </w:rPr>
        <w:t>Involvement is a statutory responsibility for the NHS and continuous community engagement is a best practice approach already seen across our ICS.</w:t>
      </w:r>
    </w:p>
    <w:p w:rsidR="00402890" w:rsidRPr="00F93C99" w:rsidRDefault="00402890" w:rsidP="00120F3D">
      <w:pPr>
        <w:pStyle w:val="BodyText"/>
        <w:rPr>
          <w:b/>
          <w:lang w:val="en-GB"/>
        </w:rPr>
      </w:pPr>
    </w:p>
    <w:p w:rsidR="00402890" w:rsidRPr="00120F3D" w:rsidRDefault="00402890" w:rsidP="00733C18">
      <w:pPr>
        <w:pStyle w:val="BodyText"/>
        <w:numPr>
          <w:ilvl w:val="0"/>
          <w:numId w:val="6"/>
        </w:numPr>
        <w:ind w:left="360"/>
        <w:rPr>
          <w:b/>
          <w:color w:val="000000" w:themeColor="text1"/>
          <w:lang w:val="en-GB"/>
        </w:rPr>
      </w:pPr>
      <w:r w:rsidRPr="00120F3D">
        <w:rPr>
          <w:color w:val="000000" w:themeColor="text1"/>
          <w:lang w:val="en-GB"/>
        </w:rPr>
        <w:t xml:space="preserve">Should be </w:t>
      </w:r>
      <w:r w:rsidR="003C28B8" w:rsidRPr="00120F3D">
        <w:rPr>
          <w:color w:val="000000" w:themeColor="text1"/>
          <w:lang w:val="en-GB"/>
        </w:rPr>
        <w:t xml:space="preserve">accessible and inclusive </w:t>
      </w:r>
      <w:r w:rsidRPr="00120F3D">
        <w:rPr>
          <w:color w:val="000000" w:themeColor="text1"/>
          <w:lang w:val="en-GB"/>
        </w:rPr>
        <w:t>carried out at organisational and community level – through patient experience and organisational engagement with stakeholders and the community, to support and inform and drive improvement as well as identifying concerns and issues early.</w:t>
      </w:r>
    </w:p>
    <w:p w:rsidR="00402890" w:rsidRPr="00120F3D" w:rsidRDefault="00402890" w:rsidP="00733C18">
      <w:pPr>
        <w:pStyle w:val="BodyText"/>
        <w:ind w:left="0"/>
        <w:rPr>
          <w:b/>
          <w:color w:val="000000" w:themeColor="text1"/>
          <w:lang w:val="en-GB"/>
        </w:rPr>
      </w:pPr>
    </w:p>
    <w:p w:rsidR="00402890" w:rsidRPr="00120F3D" w:rsidRDefault="00402890" w:rsidP="00733C18">
      <w:pPr>
        <w:pStyle w:val="BodyText"/>
        <w:numPr>
          <w:ilvl w:val="0"/>
          <w:numId w:val="6"/>
        </w:numPr>
        <w:ind w:left="360"/>
        <w:rPr>
          <w:b/>
          <w:color w:val="000000" w:themeColor="text1"/>
          <w:lang w:val="en-GB"/>
        </w:rPr>
      </w:pPr>
      <w:r w:rsidRPr="00120F3D">
        <w:rPr>
          <w:color w:val="000000" w:themeColor="text1"/>
          <w:lang w:val="en-GB"/>
        </w:rPr>
        <w:t xml:space="preserve">Should be carried out where people live – </w:t>
      </w:r>
      <w:r w:rsidR="00BB2830" w:rsidRPr="00120F3D">
        <w:rPr>
          <w:color w:val="000000" w:themeColor="text1"/>
          <w:lang w:val="en-GB"/>
        </w:rPr>
        <w:t>p</w:t>
      </w:r>
      <w:r w:rsidRPr="00120F3D">
        <w:rPr>
          <w:color w:val="000000" w:themeColor="text1"/>
          <w:lang w:val="en-GB"/>
        </w:rPr>
        <w:t xml:space="preserve">lace / </w:t>
      </w:r>
      <w:r w:rsidR="00BB2830" w:rsidRPr="00120F3D">
        <w:rPr>
          <w:color w:val="000000" w:themeColor="text1"/>
          <w:lang w:val="en-GB"/>
        </w:rPr>
        <w:t>n</w:t>
      </w:r>
      <w:r w:rsidRPr="00120F3D">
        <w:rPr>
          <w:color w:val="000000" w:themeColor="text1"/>
          <w:lang w:val="en-GB"/>
        </w:rPr>
        <w:t>eighbourhood</w:t>
      </w:r>
      <w:r w:rsidR="00BB2830" w:rsidRPr="00120F3D">
        <w:rPr>
          <w:color w:val="000000" w:themeColor="text1"/>
          <w:lang w:val="en-GB"/>
        </w:rPr>
        <w:t xml:space="preserve"> - </w:t>
      </w:r>
      <w:r w:rsidRPr="00120F3D">
        <w:rPr>
          <w:color w:val="000000" w:themeColor="text1"/>
          <w:lang w:val="en-GB"/>
        </w:rPr>
        <w:t>with stakeholders and the community to ensure a broader picture of how services are working, promote collaboration and co-production and service improvement.</w:t>
      </w:r>
    </w:p>
    <w:p w:rsidR="00402890" w:rsidRPr="00120F3D" w:rsidRDefault="00402890" w:rsidP="00733C18">
      <w:pPr>
        <w:pStyle w:val="BodyText"/>
        <w:ind w:left="0"/>
        <w:rPr>
          <w:b/>
          <w:color w:val="000000" w:themeColor="text1"/>
          <w:lang w:val="en-GB"/>
        </w:rPr>
      </w:pPr>
    </w:p>
    <w:p w:rsidR="00402890" w:rsidRPr="00120F3D" w:rsidRDefault="00402890" w:rsidP="00733C18">
      <w:pPr>
        <w:pStyle w:val="BodyText"/>
        <w:numPr>
          <w:ilvl w:val="0"/>
          <w:numId w:val="6"/>
        </w:numPr>
        <w:ind w:left="360"/>
        <w:rPr>
          <w:b/>
          <w:color w:val="000000" w:themeColor="text1"/>
          <w:lang w:val="en-GB"/>
        </w:rPr>
      </w:pPr>
      <w:r w:rsidRPr="00120F3D">
        <w:rPr>
          <w:color w:val="000000" w:themeColor="text1"/>
          <w:lang w:val="en-GB"/>
        </w:rPr>
        <w:t xml:space="preserve">Should happen at </w:t>
      </w:r>
      <w:r w:rsidR="003665BD" w:rsidRPr="00120F3D">
        <w:rPr>
          <w:color w:val="000000" w:themeColor="text1"/>
          <w:lang w:val="en-GB"/>
        </w:rPr>
        <w:t>sub-regional I</w:t>
      </w:r>
      <w:r w:rsidR="00BB2830" w:rsidRPr="00120F3D">
        <w:rPr>
          <w:color w:val="000000" w:themeColor="text1"/>
          <w:lang w:val="en-GB"/>
        </w:rPr>
        <w:t xml:space="preserve">ntegrated </w:t>
      </w:r>
      <w:r w:rsidR="003665BD" w:rsidRPr="00120F3D">
        <w:rPr>
          <w:color w:val="000000" w:themeColor="text1"/>
          <w:lang w:val="en-GB"/>
        </w:rPr>
        <w:t>C</w:t>
      </w:r>
      <w:r w:rsidR="00BB2830" w:rsidRPr="00120F3D">
        <w:rPr>
          <w:color w:val="000000" w:themeColor="text1"/>
          <w:lang w:val="en-GB"/>
        </w:rPr>
        <w:t xml:space="preserve">are </w:t>
      </w:r>
      <w:r w:rsidR="003665BD" w:rsidRPr="00120F3D">
        <w:rPr>
          <w:color w:val="000000" w:themeColor="text1"/>
          <w:lang w:val="en-GB"/>
        </w:rPr>
        <w:t>P</w:t>
      </w:r>
      <w:r w:rsidR="00BB2830" w:rsidRPr="00120F3D">
        <w:rPr>
          <w:color w:val="000000" w:themeColor="text1"/>
          <w:lang w:val="en-GB"/>
        </w:rPr>
        <w:t>artnership (ICP)</w:t>
      </w:r>
      <w:r w:rsidR="003665BD" w:rsidRPr="00120F3D">
        <w:rPr>
          <w:color w:val="000000" w:themeColor="text1"/>
          <w:lang w:val="en-GB"/>
        </w:rPr>
        <w:t xml:space="preserve"> and </w:t>
      </w:r>
      <w:r w:rsidRPr="00120F3D">
        <w:rPr>
          <w:color w:val="000000" w:themeColor="text1"/>
          <w:lang w:val="en-GB"/>
        </w:rPr>
        <w:t>ICS level to ensure and support community voice in the shaping of priorities and service development, and ensure that the themes, concerns and ideas discussed at a local level are visible at decision-making level.</w:t>
      </w:r>
    </w:p>
    <w:p w:rsidR="00402890" w:rsidRPr="00120F3D" w:rsidRDefault="00402890" w:rsidP="00733C18">
      <w:pPr>
        <w:pStyle w:val="BodyText"/>
        <w:ind w:left="0"/>
        <w:rPr>
          <w:b/>
          <w:color w:val="000000" w:themeColor="text1"/>
          <w:lang w:val="en-GB"/>
        </w:rPr>
      </w:pPr>
    </w:p>
    <w:p w:rsidR="00402890" w:rsidRPr="00120F3D" w:rsidRDefault="00402890" w:rsidP="00733C18">
      <w:pPr>
        <w:pStyle w:val="BodyText"/>
        <w:numPr>
          <w:ilvl w:val="0"/>
          <w:numId w:val="6"/>
        </w:numPr>
        <w:ind w:left="360"/>
        <w:rPr>
          <w:color w:val="000000" w:themeColor="text1"/>
          <w:lang w:val="en-GB"/>
        </w:rPr>
      </w:pPr>
      <w:r w:rsidRPr="00120F3D">
        <w:rPr>
          <w:color w:val="000000" w:themeColor="text1"/>
          <w:lang w:val="en-GB"/>
        </w:rPr>
        <w:t xml:space="preserve">ICS </w:t>
      </w:r>
      <w:r w:rsidR="003665BD" w:rsidRPr="00120F3D">
        <w:rPr>
          <w:color w:val="000000" w:themeColor="text1"/>
          <w:lang w:val="en-GB"/>
        </w:rPr>
        <w:t xml:space="preserve">involvement and </w:t>
      </w:r>
      <w:r w:rsidRPr="00120F3D">
        <w:rPr>
          <w:color w:val="000000" w:themeColor="text1"/>
          <w:lang w:val="en-GB"/>
        </w:rPr>
        <w:t xml:space="preserve">engagement </w:t>
      </w:r>
      <w:r w:rsidR="003665BD" w:rsidRPr="00120F3D">
        <w:rPr>
          <w:color w:val="000000" w:themeColor="text1"/>
          <w:lang w:val="en-GB"/>
        </w:rPr>
        <w:t xml:space="preserve">should </w:t>
      </w:r>
      <w:r w:rsidRPr="00120F3D">
        <w:rPr>
          <w:color w:val="000000" w:themeColor="text1"/>
          <w:lang w:val="en-GB"/>
        </w:rPr>
        <w:t>complement, the existing work around patient experience, community involvement and co-production</w:t>
      </w:r>
      <w:r w:rsidR="007619C4" w:rsidRPr="00120F3D">
        <w:rPr>
          <w:color w:val="000000" w:themeColor="text1"/>
          <w:lang w:val="en-GB"/>
        </w:rPr>
        <w:t>.</w:t>
      </w:r>
    </w:p>
    <w:p w:rsidR="005C538C" w:rsidRDefault="002E2906" w:rsidP="00402890">
      <w:pPr>
        <w:pStyle w:val="Heading1"/>
        <w:tabs>
          <w:tab w:val="left" w:pos="548"/>
        </w:tabs>
        <w:spacing w:before="0"/>
        <w:rPr>
          <w:rFonts w:cs="Arial"/>
          <w:b w:val="0"/>
          <w:bCs w:val="0"/>
          <w:sz w:val="24"/>
          <w:szCs w:val="24"/>
        </w:rPr>
      </w:pPr>
      <w:r>
        <w:rPr>
          <w:rFonts w:cs="Arial"/>
          <w:b w:val="0"/>
          <w:bCs w:val="0"/>
          <w:sz w:val="24"/>
          <w:szCs w:val="24"/>
        </w:rPr>
        <w:t xml:space="preserve"> </w:t>
      </w:r>
    </w:p>
    <w:p w:rsidR="00463A5B" w:rsidRPr="00120F3D" w:rsidRDefault="00045BC8" w:rsidP="00120F3D">
      <w:pPr>
        <w:pStyle w:val="BodyText"/>
        <w:ind w:left="0"/>
        <w:rPr>
          <w:b/>
        </w:rPr>
      </w:pPr>
      <w:r w:rsidRPr="00120F3D">
        <w:rPr>
          <w:b/>
        </w:rPr>
        <w:t>What do we mean when we say</w:t>
      </w:r>
      <w:r w:rsidR="00463A5B" w:rsidRPr="00120F3D">
        <w:rPr>
          <w:b/>
        </w:rPr>
        <w:t>…?</w:t>
      </w:r>
      <w:r w:rsidR="003C28B8" w:rsidRPr="00120F3D">
        <w:rPr>
          <w:b/>
        </w:rPr>
        <w:t xml:space="preserve">  </w:t>
      </w:r>
    </w:p>
    <w:p w:rsidR="00987D57" w:rsidRDefault="00987D57" w:rsidP="00120F3D">
      <w:pPr>
        <w:pStyle w:val="BodyText"/>
        <w:ind w:left="0"/>
        <w:rPr>
          <w:color w:val="FF0000"/>
        </w:rPr>
      </w:pPr>
    </w:p>
    <w:p w:rsidR="00987D57" w:rsidRPr="003C28B8" w:rsidRDefault="00987D57" w:rsidP="00120F3D">
      <w:pPr>
        <w:pStyle w:val="BodyText"/>
        <w:ind w:left="0"/>
      </w:pPr>
      <w:r w:rsidRPr="00120F3D">
        <w:rPr>
          <w:b/>
        </w:rPr>
        <w:t>ICS</w:t>
      </w:r>
      <w:r>
        <w:t xml:space="preserve"> – </w:t>
      </w:r>
      <w:r w:rsidRPr="00463A5B">
        <w:t>the Integrated Care System</w:t>
      </w:r>
      <w:r>
        <w:t xml:space="preserve"> – this is all of us working together to improve health and care services and outcomes.</w:t>
      </w:r>
    </w:p>
    <w:p w:rsidR="00987D57" w:rsidRDefault="00987D57" w:rsidP="00120F3D">
      <w:pPr>
        <w:pStyle w:val="BodyText"/>
        <w:ind w:left="0"/>
      </w:pPr>
    </w:p>
    <w:p w:rsidR="00987D57" w:rsidRDefault="00987D57" w:rsidP="00120F3D">
      <w:pPr>
        <w:pStyle w:val="BodyText"/>
        <w:ind w:left="0"/>
        <w:rPr>
          <w:b/>
        </w:rPr>
      </w:pPr>
      <w:r w:rsidRPr="00120F3D">
        <w:rPr>
          <w:b/>
        </w:rPr>
        <w:t>ICB</w:t>
      </w:r>
      <w:r>
        <w:t xml:space="preserve"> - the Integrated Care Board – the board for our statutory NHS commissioning </w:t>
      </w:r>
      <w:proofErr w:type="spellStart"/>
      <w:r>
        <w:lastRenderedPageBreak/>
        <w:t>organisation</w:t>
      </w:r>
      <w:proofErr w:type="spellEnd"/>
      <w:r>
        <w:t xml:space="preserve"> within our wider partnership.</w:t>
      </w:r>
    </w:p>
    <w:p w:rsidR="00987D57" w:rsidRPr="00463A5B" w:rsidRDefault="00987D57" w:rsidP="00120F3D">
      <w:pPr>
        <w:pStyle w:val="BodyText"/>
        <w:ind w:left="0"/>
        <w:rPr>
          <w:b/>
        </w:rPr>
      </w:pPr>
    </w:p>
    <w:p w:rsidR="00987D57" w:rsidRDefault="00987D57" w:rsidP="00120F3D">
      <w:pPr>
        <w:pStyle w:val="BodyText"/>
        <w:ind w:left="0"/>
        <w:rPr>
          <w:b/>
        </w:rPr>
      </w:pPr>
      <w:r w:rsidRPr="00120F3D">
        <w:rPr>
          <w:b/>
        </w:rPr>
        <w:t>ICP</w:t>
      </w:r>
      <w:r>
        <w:t xml:space="preserve"> - </w:t>
      </w:r>
      <w:r w:rsidRPr="00463A5B">
        <w:t>the Integrated Care Partnership – where the</w:t>
      </w:r>
      <w:r>
        <w:t xml:space="preserve"> wider</w:t>
      </w:r>
      <w:r w:rsidRPr="00463A5B">
        <w:t xml:space="preserve"> NHS sits with loc</w:t>
      </w:r>
      <w:r>
        <w:t>al authorities and other partner</w:t>
      </w:r>
      <w:r w:rsidRPr="00463A5B">
        <w:t>s</w:t>
      </w:r>
      <w:r>
        <w:t xml:space="preserve"> to set priorities and work through challenges.</w:t>
      </w:r>
    </w:p>
    <w:p w:rsidR="00987D57" w:rsidRDefault="00987D57" w:rsidP="00120F3D">
      <w:pPr>
        <w:pStyle w:val="BodyText"/>
        <w:ind w:left="0"/>
      </w:pPr>
    </w:p>
    <w:p w:rsidR="00987D57" w:rsidRPr="003C28B8" w:rsidRDefault="00987D57" w:rsidP="00120F3D">
      <w:pPr>
        <w:pStyle w:val="BodyText"/>
        <w:ind w:left="0"/>
        <w:rPr>
          <w:b/>
          <w:color w:val="FF0000"/>
        </w:rPr>
      </w:pPr>
      <w:r w:rsidRPr="00120F3D">
        <w:rPr>
          <w:b/>
        </w:rPr>
        <w:t>Sub-regional ICP</w:t>
      </w:r>
      <w:r>
        <w:t xml:space="preserve"> – we have four areas in our ICS – North Cumbria, North, Central and South (Tees Valley) which bring together larger areas where local authorities and health services can collaborate effectively – please see table below.</w:t>
      </w:r>
    </w:p>
    <w:p w:rsidR="00987D57" w:rsidRDefault="00987D57" w:rsidP="00120F3D">
      <w:pPr>
        <w:pStyle w:val="BodyText"/>
        <w:ind w:left="0"/>
      </w:pPr>
    </w:p>
    <w:p w:rsidR="00987D57" w:rsidRDefault="00987D57" w:rsidP="00120F3D">
      <w:pPr>
        <w:pStyle w:val="BodyText"/>
        <w:ind w:left="0"/>
        <w:rPr>
          <w:b/>
        </w:rPr>
      </w:pPr>
      <w:r w:rsidRPr="00120F3D">
        <w:rPr>
          <w:b/>
        </w:rPr>
        <w:t>Place</w:t>
      </w:r>
      <w:r>
        <w:t xml:space="preserve"> – </w:t>
      </w:r>
      <w:r w:rsidRPr="00463A5B">
        <w:t xml:space="preserve">this </w:t>
      </w:r>
      <w:r>
        <w:t>is a larger community area within our ICS in line with local authority boundaries. There are 13 areas of ‘place’.</w:t>
      </w:r>
    </w:p>
    <w:p w:rsidR="00987D57" w:rsidRDefault="00987D57" w:rsidP="00120F3D">
      <w:pPr>
        <w:pStyle w:val="BodyText"/>
        <w:ind w:left="0"/>
        <w:rPr>
          <w:b/>
        </w:rPr>
      </w:pPr>
    </w:p>
    <w:p w:rsidR="00987D57" w:rsidRDefault="00987D57" w:rsidP="00120F3D">
      <w:pPr>
        <w:pStyle w:val="BodyText"/>
        <w:ind w:left="0"/>
        <w:rPr>
          <w:b/>
        </w:rPr>
      </w:pPr>
      <w:proofErr w:type="spellStart"/>
      <w:r w:rsidRPr="00120F3D">
        <w:rPr>
          <w:b/>
        </w:rPr>
        <w:t>Neighbourhood</w:t>
      </w:r>
      <w:proofErr w:type="spellEnd"/>
      <w:r>
        <w:t xml:space="preserve"> – this is where we live and may mean a very local area that could be defined by local government boundaries (ie, a ward) or in NHS terms (around a GP practice or primary care network (PCN) or a more natural community area (ie, a village or estate).</w:t>
      </w:r>
    </w:p>
    <w:p w:rsidR="00987D57" w:rsidRDefault="00987D57" w:rsidP="00120F3D">
      <w:pPr>
        <w:pStyle w:val="BodyText"/>
        <w:ind w:left="0"/>
      </w:pPr>
    </w:p>
    <w:tbl>
      <w:tblPr>
        <w:tblStyle w:val="TableGrid1"/>
        <w:tblW w:w="0" w:type="auto"/>
        <w:tblInd w:w="-120" w:type="dxa"/>
        <w:tblLook w:val="04A0" w:firstRow="1" w:lastRow="0" w:firstColumn="1" w:lastColumn="0" w:noHBand="0" w:noVBand="1"/>
      </w:tblPr>
      <w:tblGrid>
        <w:gridCol w:w="668"/>
        <w:gridCol w:w="3179"/>
        <w:gridCol w:w="5173"/>
      </w:tblGrid>
      <w:tr w:rsidR="003E59C8" w:rsidRPr="003E59C8" w:rsidTr="00120F3D">
        <w:tc>
          <w:tcPr>
            <w:tcW w:w="668" w:type="dxa"/>
            <w:shd w:val="clear" w:color="auto" w:fill="000000"/>
          </w:tcPr>
          <w:p w:rsidR="003E59C8" w:rsidRPr="003E59C8" w:rsidRDefault="003E59C8" w:rsidP="00120F3D">
            <w:pPr>
              <w:pStyle w:val="BodyText"/>
              <w:rPr>
                <w:rFonts w:eastAsia="Calibri"/>
              </w:rPr>
            </w:pPr>
          </w:p>
        </w:tc>
        <w:tc>
          <w:tcPr>
            <w:tcW w:w="3179" w:type="dxa"/>
            <w:shd w:val="clear" w:color="auto" w:fill="000000"/>
          </w:tcPr>
          <w:p w:rsidR="003E59C8" w:rsidRPr="003E59C8" w:rsidRDefault="003E59C8" w:rsidP="00120F3D">
            <w:pPr>
              <w:pStyle w:val="BodyText"/>
              <w:rPr>
                <w:rFonts w:eastAsia="Calibri"/>
              </w:rPr>
            </w:pPr>
            <w:r w:rsidRPr="003E59C8">
              <w:rPr>
                <w:rFonts w:eastAsia="Calibri"/>
              </w:rPr>
              <w:t>Sub Region</w:t>
            </w:r>
          </w:p>
        </w:tc>
        <w:tc>
          <w:tcPr>
            <w:tcW w:w="5173" w:type="dxa"/>
            <w:shd w:val="clear" w:color="auto" w:fill="000000"/>
          </w:tcPr>
          <w:p w:rsidR="003E59C8" w:rsidRPr="003E59C8" w:rsidRDefault="003E59C8" w:rsidP="00120F3D">
            <w:pPr>
              <w:pStyle w:val="BodyText"/>
              <w:rPr>
                <w:rFonts w:eastAsia="Calibri"/>
              </w:rPr>
            </w:pPr>
            <w:r w:rsidRPr="003E59C8">
              <w:rPr>
                <w:rFonts w:eastAsia="Calibri"/>
              </w:rPr>
              <w:t>Place (Local Authority)</w:t>
            </w:r>
          </w:p>
        </w:tc>
      </w:tr>
      <w:tr w:rsidR="003E59C8" w:rsidRPr="003E59C8" w:rsidTr="00120F3D">
        <w:tc>
          <w:tcPr>
            <w:tcW w:w="668" w:type="dxa"/>
            <w:vMerge w:val="restart"/>
            <w:textDirection w:val="btLr"/>
          </w:tcPr>
          <w:p w:rsidR="003E59C8" w:rsidRPr="003E59C8" w:rsidRDefault="003E59C8" w:rsidP="00120F3D">
            <w:pPr>
              <w:pStyle w:val="BodyText"/>
              <w:rPr>
                <w:rFonts w:eastAsia="Calibri"/>
              </w:rPr>
            </w:pPr>
            <w:r w:rsidRPr="003E59C8">
              <w:rPr>
                <w:rFonts w:eastAsia="Calibri"/>
              </w:rPr>
              <w:t>North East and North Cumbria ICB</w:t>
            </w:r>
          </w:p>
        </w:tc>
        <w:tc>
          <w:tcPr>
            <w:tcW w:w="3179" w:type="dxa"/>
            <w:vMerge w:val="restart"/>
            <w:vAlign w:val="center"/>
          </w:tcPr>
          <w:p w:rsidR="003E59C8" w:rsidRPr="003E59C8" w:rsidRDefault="003E59C8" w:rsidP="00120F3D">
            <w:pPr>
              <w:pStyle w:val="BodyText"/>
              <w:rPr>
                <w:rFonts w:eastAsia="Calibri"/>
              </w:rPr>
            </w:pPr>
            <w:r w:rsidRPr="003E59C8">
              <w:rPr>
                <w:rFonts w:eastAsia="Calibri"/>
              </w:rPr>
              <w:t>Central</w:t>
            </w:r>
          </w:p>
        </w:tc>
        <w:tc>
          <w:tcPr>
            <w:tcW w:w="5173" w:type="dxa"/>
          </w:tcPr>
          <w:p w:rsidR="003E59C8" w:rsidRPr="003E59C8" w:rsidRDefault="003E59C8" w:rsidP="00120F3D">
            <w:pPr>
              <w:pStyle w:val="BodyText"/>
              <w:rPr>
                <w:rFonts w:eastAsia="Calibri"/>
              </w:rPr>
            </w:pPr>
            <w:r w:rsidRPr="003E59C8">
              <w:rPr>
                <w:rFonts w:eastAsia="Calibri"/>
              </w:rPr>
              <w:t>County Durham</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ign w:val="center"/>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South Tyneside</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ign w:val="center"/>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Sunderland</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restart"/>
            <w:vAlign w:val="center"/>
          </w:tcPr>
          <w:p w:rsidR="003E59C8" w:rsidRPr="003E59C8" w:rsidRDefault="003E59C8" w:rsidP="00120F3D">
            <w:pPr>
              <w:pStyle w:val="BodyText"/>
              <w:rPr>
                <w:rFonts w:eastAsia="Calibri"/>
              </w:rPr>
            </w:pPr>
            <w:r w:rsidRPr="003E59C8">
              <w:rPr>
                <w:rFonts w:eastAsia="Calibri"/>
              </w:rPr>
              <w:t>North</w:t>
            </w:r>
          </w:p>
        </w:tc>
        <w:tc>
          <w:tcPr>
            <w:tcW w:w="5173" w:type="dxa"/>
          </w:tcPr>
          <w:p w:rsidR="003E59C8" w:rsidRPr="003E59C8" w:rsidRDefault="003E59C8" w:rsidP="00120F3D">
            <w:pPr>
              <w:pStyle w:val="BodyText"/>
              <w:rPr>
                <w:rFonts w:eastAsia="Calibri"/>
              </w:rPr>
            </w:pPr>
            <w:r w:rsidRPr="003E59C8">
              <w:rPr>
                <w:rFonts w:eastAsia="Calibri"/>
              </w:rPr>
              <w:t>Northumberland</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ign w:val="center"/>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North Tyneside</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ign w:val="center"/>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Newcastle</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ign w:val="center"/>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Gateshead</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Align w:val="center"/>
          </w:tcPr>
          <w:p w:rsidR="003E59C8" w:rsidRPr="003E59C8" w:rsidRDefault="003E59C8" w:rsidP="00120F3D">
            <w:pPr>
              <w:pStyle w:val="BodyText"/>
              <w:rPr>
                <w:rFonts w:eastAsia="Calibri"/>
              </w:rPr>
            </w:pPr>
            <w:r w:rsidRPr="003E59C8">
              <w:rPr>
                <w:rFonts w:eastAsia="Calibri"/>
              </w:rPr>
              <w:t>North Cumbria</w:t>
            </w:r>
          </w:p>
        </w:tc>
        <w:tc>
          <w:tcPr>
            <w:tcW w:w="5173" w:type="dxa"/>
          </w:tcPr>
          <w:p w:rsidR="003E59C8" w:rsidRPr="003E59C8" w:rsidRDefault="003E59C8" w:rsidP="00120F3D">
            <w:pPr>
              <w:pStyle w:val="BodyText"/>
              <w:rPr>
                <w:rFonts w:eastAsia="Calibri"/>
              </w:rPr>
            </w:pPr>
            <w:r w:rsidRPr="003E59C8">
              <w:rPr>
                <w:rFonts w:eastAsia="Calibri"/>
              </w:rPr>
              <w:t xml:space="preserve">Currently: Cumbria – Allerdale, Carlisle, Copeland, </w:t>
            </w:r>
            <w:proofErr w:type="gramStart"/>
            <w:r w:rsidRPr="003E59C8">
              <w:rPr>
                <w:rFonts w:eastAsia="Calibri"/>
              </w:rPr>
              <w:t>Eden</w:t>
            </w:r>
            <w:proofErr w:type="gramEnd"/>
            <w:r w:rsidRPr="003E59C8">
              <w:rPr>
                <w:rFonts w:eastAsia="Calibri"/>
              </w:rPr>
              <w:t xml:space="preserve"> District.</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val="restart"/>
            <w:vAlign w:val="center"/>
          </w:tcPr>
          <w:p w:rsidR="003E59C8" w:rsidRPr="003E59C8" w:rsidRDefault="003E59C8" w:rsidP="00120F3D">
            <w:pPr>
              <w:pStyle w:val="BodyText"/>
              <w:rPr>
                <w:rFonts w:eastAsia="Calibri"/>
              </w:rPr>
            </w:pPr>
            <w:r w:rsidRPr="003E59C8">
              <w:rPr>
                <w:rFonts w:eastAsia="Calibri"/>
              </w:rPr>
              <w:t>South / Tees Valley</w:t>
            </w:r>
          </w:p>
        </w:tc>
        <w:tc>
          <w:tcPr>
            <w:tcW w:w="5173" w:type="dxa"/>
          </w:tcPr>
          <w:p w:rsidR="003E59C8" w:rsidRPr="003E59C8" w:rsidRDefault="003E59C8" w:rsidP="00120F3D">
            <w:pPr>
              <w:pStyle w:val="BodyText"/>
              <w:rPr>
                <w:rFonts w:eastAsia="Calibri"/>
              </w:rPr>
            </w:pPr>
            <w:r w:rsidRPr="003E59C8">
              <w:rPr>
                <w:rFonts w:eastAsia="Calibri"/>
              </w:rPr>
              <w:t>Darlington</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Hartlepool</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Middlesbrough</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Stockton</w:t>
            </w:r>
          </w:p>
        </w:tc>
      </w:tr>
      <w:tr w:rsidR="003E59C8" w:rsidRPr="003E59C8" w:rsidTr="00120F3D">
        <w:tc>
          <w:tcPr>
            <w:tcW w:w="668" w:type="dxa"/>
            <w:vMerge/>
          </w:tcPr>
          <w:p w:rsidR="003E59C8" w:rsidRPr="003E59C8" w:rsidRDefault="003E59C8" w:rsidP="00120F3D">
            <w:pPr>
              <w:pStyle w:val="BodyText"/>
              <w:rPr>
                <w:rFonts w:eastAsia="Calibri"/>
              </w:rPr>
            </w:pPr>
          </w:p>
        </w:tc>
        <w:tc>
          <w:tcPr>
            <w:tcW w:w="3179" w:type="dxa"/>
            <w:vMerge/>
          </w:tcPr>
          <w:p w:rsidR="003E59C8" w:rsidRPr="003E59C8" w:rsidRDefault="003E59C8" w:rsidP="00120F3D">
            <w:pPr>
              <w:pStyle w:val="BodyText"/>
              <w:rPr>
                <w:rFonts w:eastAsia="Calibri"/>
              </w:rPr>
            </w:pPr>
          </w:p>
        </w:tc>
        <w:tc>
          <w:tcPr>
            <w:tcW w:w="5173" w:type="dxa"/>
          </w:tcPr>
          <w:p w:rsidR="003E59C8" w:rsidRPr="003E59C8" w:rsidRDefault="003E59C8" w:rsidP="00120F3D">
            <w:pPr>
              <w:pStyle w:val="BodyText"/>
              <w:rPr>
                <w:rFonts w:eastAsia="Calibri"/>
              </w:rPr>
            </w:pPr>
            <w:r w:rsidRPr="003E59C8">
              <w:rPr>
                <w:rFonts w:eastAsia="Calibri"/>
              </w:rPr>
              <w:t>Redcar and Cleveland</w:t>
            </w:r>
          </w:p>
        </w:tc>
      </w:tr>
    </w:tbl>
    <w:p w:rsidR="00463A5B" w:rsidRDefault="00463A5B" w:rsidP="00120F3D">
      <w:pPr>
        <w:pStyle w:val="BodyText"/>
        <w:ind w:left="0"/>
      </w:pPr>
    </w:p>
    <w:p w:rsidR="00DA546E" w:rsidRPr="00120F3D" w:rsidRDefault="00DA546E" w:rsidP="004621D4">
      <w:pPr>
        <w:pStyle w:val="BodyText"/>
        <w:ind w:left="0"/>
        <w:rPr>
          <w:b/>
        </w:rPr>
      </w:pPr>
      <w:r w:rsidRPr="00120F3D">
        <w:rPr>
          <w:b/>
        </w:rPr>
        <w:t>What do we mean when we talk about involvement…? **</w:t>
      </w:r>
    </w:p>
    <w:p w:rsidR="005C538C" w:rsidRDefault="005C538C" w:rsidP="004621D4">
      <w:pPr>
        <w:pStyle w:val="BodyText"/>
        <w:ind w:left="0"/>
        <w:rPr>
          <w:b/>
          <w:bCs/>
        </w:rPr>
      </w:pPr>
    </w:p>
    <w:p w:rsidR="00DA546E" w:rsidRPr="00A71AD7" w:rsidRDefault="00DA546E" w:rsidP="004621D4">
      <w:pPr>
        <w:pStyle w:val="BodyText"/>
        <w:ind w:left="0"/>
        <w:rPr>
          <w:color w:val="000000" w:themeColor="text1"/>
        </w:rPr>
      </w:pPr>
      <w:r>
        <w:t xml:space="preserve">** </w:t>
      </w:r>
      <w:r w:rsidRPr="00EB3AC4">
        <w:t xml:space="preserve">More information can be found in </w:t>
      </w:r>
      <w:r w:rsidR="00A71AD7" w:rsidRPr="00A71AD7">
        <w:rPr>
          <w:b/>
          <w:color w:val="000000" w:themeColor="text1"/>
        </w:rPr>
        <w:t>a</w:t>
      </w:r>
      <w:r w:rsidRPr="00A71AD7">
        <w:rPr>
          <w:b/>
          <w:color w:val="000000" w:themeColor="text1"/>
        </w:rPr>
        <w:t xml:space="preserve">ppendix </w:t>
      </w:r>
      <w:r w:rsidR="00A71AD7" w:rsidRPr="00A71AD7">
        <w:rPr>
          <w:b/>
          <w:color w:val="000000" w:themeColor="text1"/>
        </w:rPr>
        <w:t>1</w:t>
      </w:r>
      <w:r w:rsidRPr="00A71AD7">
        <w:rPr>
          <w:color w:val="000000" w:themeColor="text1"/>
        </w:rPr>
        <w:t xml:space="preserve"> - Language and standards around engagement and involvement.</w:t>
      </w:r>
    </w:p>
    <w:p w:rsidR="00DA546E" w:rsidRDefault="00DA546E" w:rsidP="004621D4">
      <w:pPr>
        <w:pStyle w:val="BodyText"/>
        <w:ind w:left="0"/>
        <w:rPr>
          <w:b/>
          <w:bCs/>
        </w:rPr>
      </w:pPr>
    </w:p>
    <w:p w:rsidR="00D82C10" w:rsidRPr="00DA546E" w:rsidRDefault="00DA546E" w:rsidP="004621D4">
      <w:pPr>
        <w:pStyle w:val="BodyText"/>
        <w:ind w:left="0"/>
        <w:rPr>
          <w:b/>
        </w:rPr>
      </w:pPr>
      <w:r w:rsidRPr="00DA546E">
        <w:rPr>
          <w:b/>
        </w:rPr>
        <w:t>Short definitions of what we mean when we say:</w:t>
      </w:r>
    </w:p>
    <w:p w:rsidR="00DA546E" w:rsidRDefault="00DA546E" w:rsidP="004621D4">
      <w:pPr>
        <w:pStyle w:val="BodyText"/>
        <w:ind w:left="0"/>
      </w:pPr>
    </w:p>
    <w:p w:rsidR="00D82C10" w:rsidRPr="00DA546E" w:rsidRDefault="00D82C10" w:rsidP="004621D4">
      <w:pPr>
        <w:pStyle w:val="BodyText"/>
        <w:ind w:left="0"/>
      </w:pPr>
      <w:r w:rsidRPr="00DA546E">
        <w:rPr>
          <w:b/>
        </w:rPr>
        <w:t>Communication</w:t>
      </w:r>
      <w:r w:rsidR="00DA546E">
        <w:rPr>
          <w:b/>
        </w:rPr>
        <w:t xml:space="preserve"> – </w:t>
      </w:r>
      <w:r w:rsidR="00DA546E" w:rsidRPr="00DA546E">
        <w:t>providing and sharing information and updates on various issues</w:t>
      </w:r>
      <w:r w:rsidR="00987D57">
        <w:t>.</w:t>
      </w:r>
    </w:p>
    <w:p w:rsidR="00DA546E" w:rsidRDefault="00DA546E" w:rsidP="00120F3D">
      <w:pPr>
        <w:pStyle w:val="BodyText"/>
        <w:ind w:left="0"/>
        <w:rPr>
          <w:b/>
        </w:rPr>
      </w:pPr>
    </w:p>
    <w:p w:rsidR="00DA546E" w:rsidRDefault="00D82C10" w:rsidP="00120F3D">
      <w:pPr>
        <w:pStyle w:val="BodyText"/>
        <w:ind w:left="0"/>
        <w:rPr>
          <w:rFonts w:eastAsia="Times New Roman"/>
        </w:rPr>
      </w:pPr>
      <w:r w:rsidRPr="00DA546E">
        <w:rPr>
          <w:b/>
        </w:rPr>
        <w:t>Engagement</w:t>
      </w:r>
      <w:r w:rsidR="00DA546E">
        <w:rPr>
          <w:b/>
        </w:rPr>
        <w:t xml:space="preserve"> – </w:t>
      </w:r>
      <w:r w:rsidR="00DA546E" w:rsidRPr="00DA546E">
        <w:t xml:space="preserve">is a </w:t>
      </w:r>
      <w:r w:rsidR="00987D57">
        <w:t>two-</w:t>
      </w:r>
      <w:r w:rsidR="00DA546E" w:rsidRPr="00DA546E">
        <w:t>way process</w:t>
      </w:r>
      <w:r w:rsidR="00DA546E">
        <w:t xml:space="preserve"> and </w:t>
      </w:r>
      <w:r w:rsidR="00DA546E" w:rsidRPr="00DA546E">
        <w:rPr>
          <w:rFonts w:eastAsia="Times New Roman"/>
        </w:rPr>
        <w:t>gives</w:t>
      </w:r>
      <w:r w:rsidR="00DA546E">
        <w:rPr>
          <w:rFonts w:eastAsia="Times New Roman"/>
        </w:rPr>
        <w:t xml:space="preserve"> people an opportunity to contribute to decision-making</w:t>
      </w:r>
      <w:r w:rsidR="005066F8">
        <w:rPr>
          <w:rFonts w:eastAsia="Times New Roman"/>
        </w:rPr>
        <w:t xml:space="preserve"> and service delivery, and can</w:t>
      </w:r>
      <w:r w:rsidR="00DA546E">
        <w:rPr>
          <w:rFonts w:eastAsia="Times New Roman"/>
        </w:rPr>
        <w:t xml:space="preserve"> be done in many ways.</w:t>
      </w:r>
    </w:p>
    <w:p w:rsidR="00D82C10" w:rsidRPr="00DA546E" w:rsidRDefault="00D82C10" w:rsidP="00120F3D">
      <w:pPr>
        <w:pStyle w:val="BodyText"/>
        <w:ind w:left="0"/>
        <w:rPr>
          <w:b/>
        </w:rPr>
      </w:pPr>
    </w:p>
    <w:p w:rsidR="00D82C10" w:rsidRDefault="00D82C10" w:rsidP="00120F3D">
      <w:pPr>
        <w:pStyle w:val="BodyText"/>
        <w:ind w:left="0"/>
        <w:rPr>
          <w:b/>
        </w:rPr>
      </w:pPr>
      <w:r w:rsidRPr="00DA546E">
        <w:rPr>
          <w:b/>
        </w:rPr>
        <w:t>Involvement</w:t>
      </w:r>
      <w:r w:rsidR="00DA546E">
        <w:rPr>
          <w:b/>
        </w:rPr>
        <w:t xml:space="preserve"> – </w:t>
      </w:r>
      <w:r w:rsidR="00DA546E" w:rsidRPr="00DA546E">
        <w:t>ensures people can be more involved in service improvement and change, given more information and access to NHS process where their contribution and input is valued.</w:t>
      </w:r>
      <w:r w:rsidR="00C64835">
        <w:t xml:space="preserve"> </w:t>
      </w:r>
      <w:r w:rsidR="00C64835" w:rsidRPr="00C64835">
        <w:t>Public involvement in commissioning is about enabling people to voice their views, needs and wishes, and to contribute to plans, proposals and decisions about services</w:t>
      </w:r>
      <w:r w:rsidR="005066F8">
        <w:t>.</w:t>
      </w:r>
    </w:p>
    <w:p w:rsidR="00E40E2E" w:rsidRDefault="00D82C10" w:rsidP="00120F3D">
      <w:pPr>
        <w:pStyle w:val="BodyText"/>
        <w:ind w:left="0"/>
      </w:pPr>
      <w:r w:rsidRPr="00DA546E">
        <w:rPr>
          <w:b/>
        </w:rPr>
        <w:lastRenderedPageBreak/>
        <w:t>Co-production</w:t>
      </w:r>
      <w:r w:rsidR="00DA546E">
        <w:rPr>
          <w:b/>
        </w:rPr>
        <w:t xml:space="preserve"> – </w:t>
      </w:r>
      <w:r w:rsidR="005066F8" w:rsidRPr="005066F8">
        <w:t>there are many definitions of co-pro</w:t>
      </w:r>
      <w:r w:rsidR="005066F8">
        <w:t>d</w:t>
      </w:r>
      <w:r w:rsidR="005066F8" w:rsidRPr="005066F8">
        <w:t>uction</w:t>
      </w:r>
      <w:r w:rsidR="00584C00">
        <w:t>,</w:t>
      </w:r>
      <w:r w:rsidR="00DA546E" w:rsidRPr="00DA546E">
        <w:t xml:space="preserve"> but </w:t>
      </w:r>
      <w:r w:rsidR="005066F8">
        <w:t xml:space="preserve">we mean involving </w:t>
      </w:r>
      <w:r w:rsidR="00DA546E" w:rsidRPr="00DA546E">
        <w:t>people</w:t>
      </w:r>
      <w:r w:rsidR="005066F8">
        <w:t xml:space="preserve"> early, sharing our</w:t>
      </w:r>
      <w:r w:rsidR="00DA546E" w:rsidRPr="00DA546E">
        <w:t xml:space="preserve"> problems, challenges and </w:t>
      </w:r>
      <w:r w:rsidR="005066F8">
        <w:t>working together to help develop the solutions together.</w:t>
      </w:r>
      <w:r w:rsidR="00C50BDE">
        <w:t xml:space="preserve"> </w:t>
      </w:r>
      <w:r w:rsidR="00E40E2E">
        <w:t xml:space="preserve">In north Cumbria the NHS, Healthwatch and the community developed the Working Together Toolkit </w:t>
      </w:r>
    </w:p>
    <w:p w:rsidR="00E40E2E" w:rsidRDefault="00B4317C" w:rsidP="00120F3D">
      <w:pPr>
        <w:pStyle w:val="BodyText"/>
        <w:ind w:left="0"/>
        <w:rPr>
          <w:rStyle w:val="Hyperlink"/>
          <w:rFonts w:cs="Arial"/>
        </w:rPr>
      </w:pPr>
      <w:hyperlink r:id="rId18" w:history="1">
        <w:r w:rsidR="00E40E2E" w:rsidRPr="0071079F">
          <w:rPr>
            <w:rStyle w:val="Hyperlink"/>
            <w:rFonts w:cs="Arial"/>
          </w:rPr>
          <w:t>https://northcumbriaccg.nhs.uk/get-involved/co-production-working-together-tool-kit</w:t>
        </w:r>
      </w:hyperlink>
    </w:p>
    <w:p w:rsidR="00C50BDE" w:rsidRDefault="00C50BDE" w:rsidP="00120F3D">
      <w:pPr>
        <w:pStyle w:val="BodyText"/>
        <w:ind w:left="0"/>
      </w:pPr>
    </w:p>
    <w:p w:rsidR="00E40E2E" w:rsidRDefault="00E40E2E" w:rsidP="00120F3D">
      <w:pPr>
        <w:pStyle w:val="BodyText"/>
        <w:ind w:left="0"/>
      </w:pPr>
      <w:r>
        <w:t>We have learned the importance of early involvement, clarity about the scope and the benefit of alternative views and energy in finding innovative solutions.</w:t>
      </w:r>
    </w:p>
    <w:p w:rsidR="00DA546E" w:rsidRPr="00DA546E" w:rsidRDefault="00DA546E" w:rsidP="00120F3D">
      <w:pPr>
        <w:pStyle w:val="BodyText"/>
        <w:ind w:left="0"/>
        <w:rPr>
          <w:b/>
        </w:rPr>
      </w:pPr>
    </w:p>
    <w:p w:rsidR="00D82C10" w:rsidRDefault="00D82C10" w:rsidP="00120F3D">
      <w:pPr>
        <w:pStyle w:val="BodyText"/>
        <w:ind w:left="0"/>
      </w:pPr>
      <w:r w:rsidRPr="00DA546E">
        <w:rPr>
          <w:b/>
        </w:rPr>
        <w:t xml:space="preserve">Lived </w:t>
      </w:r>
      <w:r w:rsidR="00987D57">
        <w:rPr>
          <w:b/>
        </w:rPr>
        <w:t>e</w:t>
      </w:r>
      <w:r w:rsidRPr="00DA546E">
        <w:rPr>
          <w:b/>
        </w:rPr>
        <w:t>xperience</w:t>
      </w:r>
      <w:r w:rsidR="00DA546E">
        <w:rPr>
          <w:b/>
        </w:rPr>
        <w:t xml:space="preserve"> – </w:t>
      </w:r>
      <w:r w:rsidR="00DA546E" w:rsidRPr="00DA546E">
        <w:t>is where someone who has recent experience of a service is able to (and is supported to) share that experience with the intention of making changes and improvements</w:t>
      </w:r>
      <w:r w:rsidR="00C64835">
        <w:t>.</w:t>
      </w:r>
    </w:p>
    <w:p w:rsidR="00C64835" w:rsidRPr="00DA546E" w:rsidRDefault="00C64835" w:rsidP="00120F3D">
      <w:pPr>
        <w:pStyle w:val="BodyText"/>
        <w:ind w:left="0"/>
        <w:rPr>
          <w:b/>
        </w:rPr>
      </w:pPr>
    </w:p>
    <w:p w:rsidR="00D82C10" w:rsidRPr="00DA546E" w:rsidRDefault="00D82C10" w:rsidP="00120F3D">
      <w:pPr>
        <w:pStyle w:val="BodyText"/>
        <w:ind w:left="0"/>
      </w:pPr>
      <w:r w:rsidRPr="00DA546E">
        <w:rPr>
          <w:b/>
        </w:rPr>
        <w:t xml:space="preserve">Consultation </w:t>
      </w:r>
      <w:r w:rsidR="00DA546E">
        <w:rPr>
          <w:b/>
        </w:rPr>
        <w:t>–</w:t>
      </w:r>
      <w:r w:rsidRPr="00DA546E">
        <w:rPr>
          <w:b/>
        </w:rPr>
        <w:t xml:space="preserve"> </w:t>
      </w:r>
      <w:r w:rsidR="00987D57" w:rsidRPr="00987D57">
        <w:t>i</w:t>
      </w:r>
      <w:r w:rsidR="00DA546E" w:rsidRPr="00DA546E">
        <w:t>s a formal</w:t>
      </w:r>
      <w:r w:rsidR="00EA2292">
        <w:t xml:space="preserve"> process used in</w:t>
      </w:r>
      <w:r w:rsidR="00DA546E" w:rsidRPr="00DA546E">
        <w:t xml:space="preserve"> s</w:t>
      </w:r>
      <w:r w:rsidRPr="00DA546E">
        <w:t xml:space="preserve">ervice change </w:t>
      </w:r>
      <w:r w:rsidR="00DA546E">
        <w:t xml:space="preserve">and has some statutory </w:t>
      </w:r>
      <w:r w:rsidR="00EA2292">
        <w:t xml:space="preserve">and legal </w:t>
      </w:r>
      <w:r w:rsidR="00DA546E">
        <w:t>requirements (explored further in this document).</w:t>
      </w:r>
      <w:r w:rsidR="005066F8">
        <w:t xml:space="preserve"> In the NHS the word ‘consultation’ has formal connotations and this isn’t the same for local government colleagues.</w:t>
      </w:r>
    </w:p>
    <w:p w:rsidR="00D82C10" w:rsidRDefault="00D82C10" w:rsidP="00120F3D">
      <w:pPr>
        <w:pStyle w:val="BodyText"/>
        <w:ind w:left="0"/>
        <w:rPr>
          <w:b/>
        </w:rPr>
      </w:pPr>
    </w:p>
    <w:p w:rsidR="00402890" w:rsidRPr="00F93C99" w:rsidRDefault="00B4317C" w:rsidP="00120F3D">
      <w:pPr>
        <w:pStyle w:val="BodyText"/>
        <w:ind w:left="0"/>
      </w:pPr>
      <w:hyperlink r:id="rId19">
        <w:r w:rsidR="00402890" w:rsidRPr="00F93C99">
          <w:rPr>
            <w:color w:val="0000FF"/>
            <w:u w:val="single" w:color="0000FF"/>
          </w:rPr>
          <w:t>The Consultation Institute</w:t>
        </w:r>
      </w:hyperlink>
      <w:hyperlink r:id="rId20">
        <w:r w:rsidR="00402890" w:rsidRPr="00F93C99">
          <w:rPr>
            <w:color w:val="0000FF"/>
          </w:rPr>
          <w:t xml:space="preserve"> </w:t>
        </w:r>
      </w:hyperlink>
      <w:hyperlink r:id="rId21">
        <w:r w:rsidR="00402890" w:rsidRPr="00F93C99">
          <w:t>d</w:t>
        </w:r>
      </w:hyperlink>
      <w:r w:rsidR="00402890" w:rsidRPr="00F93C99">
        <w:t xml:space="preserve">efines consultation as: “The dynamic process of dialogue between individuals or groups, based upon a genuine exchange of views, with the clear objective of influencing decisions, policies or </w:t>
      </w:r>
      <w:proofErr w:type="spellStart"/>
      <w:r w:rsidR="00402890" w:rsidRPr="00F93C99">
        <w:t>programmes</w:t>
      </w:r>
      <w:proofErr w:type="spellEnd"/>
      <w:r w:rsidR="00402890" w:rsidRPr="00F93C99">
        <w:t xml:space="preserve"> of action.”</w:t>
      </w:r>
    </w:p>
    <w:p w:rsidR="00402890" w:rsidRPr="00F93C99" w:rsidRDefault="00402890" w:rsidP="00402890">
      <w:pPr>
        <w:rPr>
          <w:rFonts w:ascii="Arial" w:hAnsi="Arial" w:cs="Arial"/>
          <w:sz w:val="24"/>
          <w:szCs w:val="24"/>
        </w:rPr>
      </w:pPr>
      <w:r w:rsidRPr="00F93C99">
        <w:rPr>
          <w:rFonts w:ascii="Arial" w:hAnsi="Arial" w:cs="Arial"/>
          <w:sz w:val="24"/>
          <w:szCs w:val="24"/>
        </w:rPr>
        <w:t xml:space="preserve"> </w:t>
      </w:r>
    </w:p>
    <w:p w:rsidR="00402890" w:rsidRPr="00F93C99" w:rsidRDefault="00402890" w:rsidP="00120F3D">
      <w:pPr>
        <w:pStyle w:val="Heading2"/>
        <w:ind w:left="0"/>
      </w:pPr>
      <w:bookmarkStart w:id="8" w:name="_Toc104282753"/>
      <w:r w:rsidRPr="00F93C99">
        <w:t>What happens if the legislation is not followed?</w:t>
      </w:r>
      <w:bookmarkEnd w:id="8"/>
      <w:r w:rsidRPr="00F93C99">
        <w:t xml:space="preserve"> </w:t>
      </w:r>
    </w:p>
    <w:p w:rsidR="00402890" w:rsidRPr="00F93C99" w:rsidRDefault="00402890" w:rsidP="00120F3D">
      <w:pPr>
        <w:pStyle w:val="BodyText"/>
        <w:ind w:left="30"/>
      </w:pPr>
      <w:r w:rsidRPr="00F93C99">
        <w:t xml:space="preserve">Anyone can take a decision ‘to change the way a service is provided or delivered’ to judicial review if they think that the process for </w:t>
      </w:r>
      <w:r w:rsidR="00EA2292">
        <w:t xml:space="preserve">formal </w:t>
      </w:r>
      <w:r w:rsidRPr="00F93C99">
        <w:t xml:space="preserve">consultation has not been followed. </w:t>
      </w:r>
    </w:p>
    <w:p w:rsidR="00402890" w:rsidRPr="00F93C99" w:rsidRDefault="00402890" w:rsidP="00402890">
      <w:pPr>
        <w:rPr>
          <w:rFonts w:ascii="Arial" w:hAnsi="Arial" w:cs="Arial"/>
          <w:sz w:val="24"/>
          <w:szCs w:val="24"/>
        </w:rPr>
      </w:pPr>
      <w:r w:rsidRPr="00F93C99">
        <w:rPr>
          <w:rFonts w:ascii="Arial" w:hAnsi="Arial" w:cs="Arial"/>
          <w:sz w:val="24"/>
          <w:szCs w:val="24"/>
        </w:rPr>
        <w:t xml:space="preserve"> </w:t>
      </w:r>
    </w:p>
    <w:p w:rsidR="00402890" w:rsidRPr="00F93C99" w:rsidRDefault="00402890" w:rsidP="00120F3D">
      <w:pPr>
        <w:pStyle w:val="BodyText"/>
        <w:ind w:left="30"/>
      </w:pPr>
      <w:r w:rsidRPr="00F93C99">
        <w:t xml:space="preserve">The Gunning principles for consultation are: </w:t>
      </w:r>
    </w:p>
    <w:p w:rsidR="00402890" w:rsidRPr="00C21D87" w:rsidRDefault="00402890" w:rsidP="00FB6530">
      <w:pPr>
        <w:pStyle w:val="BodyText"/>
        <w:numPr>
          <w:ilvl w:val="0"/>
          <w:numId w:val="7"/>
        </w:numPr>
      </w:pPr>
      <w:r w:rsidRPr="00C21D87">
        <w:t xml:space="preserve">Consultation must take place when the proposal is still at a formative stage </w:t>
      </w:r>
    </w:p>
    <w:p w:rsidR="00402890" w:rsidRPr="00C21D87" w:rsidRDefault="00402890" w:rsidP="00FB6530">
      <w:pPr>
        <w:pStyle w:val="BodyText"/>
        <w:numPr>
          <w:ilvl w:val="0"/>
          <w:numId w:val="7"/>
        </w:numPr>
      </w:pPr>
      <w:r w:rsidRPr="00C21D87">
        <w:t xml:space="preserve">Sufficient reasons must be put forward for the proposal to allow for intelligent consideration and response </w:t>
      </w:r>
    </w:p>
    <w:p w:rsidR="00402890" w:rsidRPr="00C21D87" w:rsidRDefault="00402890" w:rsidP="00FB6530">
      <w:pPr>
        <w:pStyle w:val="BodyText"/>
        <w:numPr>
          <w:ilvl w:val="0"/>
          <w:numId w:val="7"/>
        </w:numPr>
      </w:pPr>
      <w:r w:rsidRPr="00C21D87">
        <w:t xml:space="preserve">Adequate time must be given for consideration and response </w:t>
      </w:r>
    </w:p>
    <w:p w:rsidR="00402890" w:rsidRPr="00C21D87" w:rsidRDefault="00402890" w:rsidP="00FB6530">
      <w:pPr>
        <w:pStyle w:val="BodyText"/>
        <w:numPr>
          <w:ilvl w:val="0"/>
          <w:numId w:val="7"/>
        </w:numPr>
      </w:pPr>
      <w:r w:rsidRPr="00C21D87">
        <w:t xml:space="preserve">The product of consultation must be conscientiously considered. </w:t>
      </w:r>
    </w:p>
    <w:p w:rsidR="00402890" w:rsidRPr="00F93C99" w:rsidRDefault="00402890" w:rsidP="00402890">
      <w:pPr>
        <w:rPr>
          <w:rFonts w:ascii="Arial" w:hAnsi="Arial" w:cs="Arial"/>
          <w:sz w:val="24"/>
          <w:szCs w:val="24"/>
        </w:rPr>
      </w:pPr>
      <w:r w:rsidRPr="00F93C99">
        <w:rPr>
          <w:rFonts w:ascii="Arial" w:hAnsi="Arial" w:cs="Arial"/>
          <w:sz w:val="24"/>
          <w:szCs w:val="24"/>
        </w:rPr>
        <w:t xml:space="preserve"> </w:t>
      </w:r>
    </w:p>
    <w:p w:rsidR="004370D9" w:rsidRDefault="00402890" w:rsidP="00120F3D">
      <w:pPr>
        <w:pStyle w:val="BodyText"/>
        <w:ind w:left="0"/>
      </w:pPr>
      <w:r w:rsidRPr="00F93C99">
        <w:t xml:space="preserve">The Gunning principles only apply formally to consultation, though they are good principles to apply to any involvement situation. </w:t>
      </w:r>
      <w:r w:rsidRPr="00F93C99">
        <w:rPr>
          <w:b/>
        </w:rPr>
        <w:t>It is important to note:</w:t>
      </w:r>
      <w:r w:rsidRPr="00F93C99">
        <w:t xml:space="preserve"> It is the process that is undertaken that determines whether a consultation has been robust (or not) and followed the legal obligations, not the decision of the outcome from the consultation. </w:t>
      </w:r>
    </w:p>
    <w:p w:rsidR="004370D9" w:rsidRDefault="004370D9">
      <w:pPr>
        <w:rPr>
          <w:rFonts w:ascii="Arial" w:eastAsia="Times New Roman" w:hAnsi="Arial" w:cs="Arial"/>
          <w:sz w:val="24"/>
          <w:szCs w:val="24"/>
          <w:lang w:val="en-GB" w:eastAsia="en-GB"/>
        </w:rPr>
      </w:pPr>
    </w:p>
    <w:p w:rsidR="00402890" w:rsidRDefault="00402890" w:rsidP="00E84D6A">
      <w:pPr>
        <w:pStyle w:val="Heading2"/>
        <w:ind w:left="0"/>
        <w:rPr>
          <w:rFonts w:cs="Arial"/>
          <w:color w:val="000000" w:themeColor="text1"/>
        </w:rPr>
      </w:pPr>
      <w:bookmarkStart w:id="9" w:name="_Toc104282754"/>
      <w:r w:rsidRPr="00F93C99">
        <w:rPr>
          <w:rFonts w:cs="Arial"/>
          <w:color w:val="000000" w:themeColor="text1"/>
        </w:rPr>
        <w:t>Involvement and consultation</w:t>
      </w:r>
      <w:bookmarkEnd w:id="9"/>
      <w:r w:rsidRPr="00F93C99">
        <w:rPr>
          <w:rFonts w:cs="Arial"/>
          <w:color w:val="000000" w:themeColor="text1"/>
        </w:rPr>
        <w:t xml:space="preserve"> </w:t>
      </w:r>
    </w:p>
    <w:p w:rsidR="004370D9" w:rsidRPr="00F93C99" w:rsidRDefault="004370D9" w:rsidP="004370D9">
      <w:pPr>
        <w:pStyle w:val="Heading2"/>
        <w:ind w:left="430"/>
        <w:rPr>
          <w:rFonts w:cs="Arial"/>
          <w:color w:val="000000" w:themeColor="text1"/>
        </w:rPr>
      </w:pPr>
    </w:p>
    <w:p w:rsidR="009905BD" w:rsidRDefault="00402890" w:rsidP="00120F3D">
      <w:pPr>
        <w:pStyle w:val="BodyText"/>
        <w:ind w:left="0"/>
      </w:pPr>
      <w:r w:rsidRPr="00F93C99">
        <w:t xml:space="preserve">No decision will be made about </w:t>
      </w:r>
      <w:r w:rsidRPr="00F93C99">
        <w:rPr>
          <w:b/>
        </w:rPr>
        <w:t>substantial</w:t>
      </w:r>
      <w:r w:rsidRPr="00F93C99">
        <w:t xml:space="preserve"> changes to health and care services that people receive without talking and listening to people receiving those service or who may do in the future, about it first. It is important that people have their say to shape and improve local services. </w:t>
      </w:r>
    </w:p>
    <w:p w:rsidR="00120F3D" w:rsidRDefault="00120F3D" w:rsidP="00120F3D">
      <w:pPr>
        <w:pStyle w:val="BodyText"/>
        <w:ind w:left="0"/>
      </w:pPr>
    </w:p>
    <w:p w:rsidR="004370D9" w:rsidRDefault="009905BD" w:rsidP="00120F3D">
      <w:pPr>
        <w:pStyle w:val="BodyText"/>
        <w:ind w:left="0"/>
      </w:pPr>
      <w:r w:rsidRPr="009905BD">
        <w:t>The ICB will engage or consult, as appropriate, with its</w:t>
      </w:r>
      <w:r>
        <w:t xml:space="preserve"> </w:t>
      </w:r>
      <w:r w:rsidRPr="009905BD">
        <w:t>population on its system plan and will have regard to NHS</w:t>
      </w:r>
      <w:r>
        <w:t xml:space="preserve"> </w:t>
      </w:r>
      <w:r w:rsidRPr="009905BD">
        <w:t>Guidance on consultation and engagement and the ICB's</w:t>
      </w:r>
      <w:r>
        <w:t xml:space="preserve"> </w:t>
      </w:r>
      <w:r w:rsidR="00C64835">
        <w:t xml:space="preserve">Engagement and </w:t>
      </w:r>
      <w:r w:rsidRPr="009905BD">
        <w:t xml:space="preserve">Involvement Strategy. </w:t>
      </w:r>
      <w:r w:rsidR="00B00DAB">
        <w:t xml:space="preserve">This will be led at the most appropriate level (where relationships are held) with the ICB overseeing / seeking assurance. </w:t>
      </w:r>
      <w:r w:rsidRPr="009905BD">
        <w:t>This will include the</w:t>
      </w:r>
      <w:r>
        <w:t xml:space="preserve"> </w:t>
      </w:r>
      <w:r w:rsidRPr="009905BD">
        <w:t>involvement of each rele</w:t>
      </w:r>
      <w:r w:rsidR="00B00DAB">
        <w:t>vant Health and Wellbeing Board and Overview and Scr</w:t>
      </w:r>
      <w:r w:rsidR="00C64835">
        <w:t>utiny Committees as appropriate.</w:t>
      </w:r>
    </w:p>
    <w:p w:rsidR="004261AE" w:rsidRPr="004261AE" w:rsidRDefault="004261AE" w:rsidP="00FB6530">
      <w:pPr>
        <w:pStyle w:val="Heading1"/>
        <w:numPr>
          <w:ilvl w:val="0"/>
          <w:numId w:val="3"/>
        </w:numPr>
        <w:rPr>
          <w:lang w:val="en-GB"/>
        </w:rPr>
      </w:pPr>
      <w:bookmarkStart w:id="10" w:name="_Toc104282755"/>
      <w:r w:rsidRPr="004261AE">
        <w:rPr>
          <w:lang w:val="en-GB"/>
        </w:rPr>
        <w:lastRenderedPageBreak/>
        <w:t>Priorities for 2022/23</w:t>
      </w:r>
      <w:bookmarkEnd w:id="10"/>
    </w:p>
    <w:p w:rsidR="004261AE" w:rsidRPr="004261AE" w:rsidRDefault="004261AE" w:rsidP="004370D9">
      <w:pPr>
        <w:rPr>
          <w:rFonts w:ascii="Arial" w:eastAsia="Arial" w:hAnsi="Arial" w:cs="Arial"/>
          <w:b/>
          <w:sz w:val="24"/>
          <w:szCs w:val="24"/>
        </w:rPr>
      </w:pPr>
    </w:p>
    <w:p w:rsidR="00F3502D" w:rsidRDefault="00F3502D" w:rsidP="004621D4">
      <w:pPr>
        <w:pStyle w:val="BodyText"/>
        <w:ind w:left="0"/>
      </w:pPr>
      <w:r w:rsidRPr="00F3502D">
        <w:t>Our priorities include:</w:t>
      </w:r>
    </w:p>
    <w:p w:rsidR="00F3502D" w:rsidRPr="00F3502D" w:rsidRDefault="00F3502D" w:rsidP="00120F3D">
      <w:pPr>
        <w:pStyle w:val="BodyText"/>
      </w:pPr>
    </w:p>
    <w:p w:rsidR="00F3502D" w:rsidRPr="00F3502D" w:rsidRDefault="00F3502D" w:rsidP="004621D4">
      <w:pPr>
        <w:pStyle w:val="BodyText"/>
        <w:ind w:left="0"/>
      </w:pPr>
      <w:r w:rsidRPr="00F3502D">
        <w:rPr>
          <w:b/>
          <w:bCs/>
        </w:rPr>
        <w:t>Improving our services</w:t>
      </w:r>
    </w:p>
    <w:p w:rsidR="00F3502D" w:rsidRPr="00F3502D" w:rsidRDefault="00F3502D" w:rsidP="004621D4">
      <w:pPr>
        <w:pStyle w:val="BodyText"/>
        <w:numPr>
          <w:ilvl w:val="0"/>
          <w:numId w:val="8"/>
        </w:numPr>
        <w:ind w:left="720"/>
      </w:pPr>
      <w:r w:rsidRPr="00F3502D">
        <w:t>Recovery of services from the impact of Covid-19</w:t>
      </w:r>
      <w:r w:rsidR="008C2C4B">
        <w:t>.</w:t>
      </w:r>
    </w:p>
    <w:p w:rsidR="00F3502D" w:rsidRPr="00F3502D" w:rsidRDefault="00F3502D" w:rsidP="004621D4">
      <w:pPr>
        <w:pStyle w:val="BodyText"/>
        <w:numPr>
          <w:ilvl w:val="0"/>
          <w:numId w:val="8"/>
        </w:numPr>
        <w:ind w:left="720"/>
      </w:pPr>
      <w:r w:rsidRPr="00F3502D">
        <w:t>Improving services – including mental and physical health services</w:t>
      </w:r>
      <w:r w:rsidR="008C2C4B">
        <w:t>.</w:t>
      </w:r>
    </w:p>
    <w:p w:rsidR="00F3502D" w:rsidRPr="00F3502D" w:rsidRDefault="00F3502D" w:rsidP="004621D4">
      <w:pPr>
        <w:pStyle w:val="BodyText"/>
        <w:numPr>
          <w:ilvl w:val="0"/>
          <w:numId w:val="8"/>
        </w:numPr>
        <w:ind w:left="720"/>
      </w:pPr>
      <w:r w:rsidRPr="00F3502D">
        <w:t>Developing an ICS-wide co</w:t>
      </w:r>
      <w:r>
        <w:t>-</w:t>
      </w:r>
      <w:r w:rsidRPr="00F3502D">
        <w:t>produced approach to improving the support for those using Personal Health Budgets (PHB) in their Continuing Health Care (CHC)</w:t>
      </w:r>
      <w:r w:rsidR="008C2C4B">
        <w:t>.</w:t>
      </w:r>
    </w:p>
    <w:p w:rsidR="00F3502D" w:rsidRPr="00F3502D" w:rsidRDefault="00F3502D" w:rsidP="00120F3D">
      <w:pPr>
        <w:pStyle w:val="BodyText"/>
      </w:pPr>
      <w:r w:rsidRPr="00F3502D">
        <w:t> </w:t>
      </w:r>
    </w:p>
    <w:p w:rsidR="00F3502D" w:rsidRPr="00F3502D" w:rsidRDefault="00F3502D" w:rsidP="004621D4">
      <w:pPr>
        <w:pStyle w:val="BodyText"/>
        <w:ind w:left="0"/>
      </w:pPr>
      <w:r w:rsidRPr="00F3502D">
        <w:rPr>
          <w:b/>
          <w:bCs/>
        </w:rPr>
        <w:t>Improving our community’s health and life chances</w:t>
      </w:r>
    </w:p>
    <w:p w:rsidR="00F3502D" w:rsidRPr="00F3502D" w:rsidRDefault="00F3502D" w:rsidP="004621D4">
      <w:pPr>
        <w:pStyle w:val="BodyText"/>
        <w:numPr>
          <w:ilvl w:val="0"/>
          <w:numId w:val="9"/>
        </w:numPr>
        <w:ind w:left="720"/>
      </w:pPr>
      <w:r w:rsidRPr="00F3502D">
        <w:t>Reduce tobacco addiction and ensure a smoke-free NHS across the region by 2030.</w:t>
      </w:r>
    </w:p>
    <w:p w:rsidR="00F3502D" w:rsidRPr="00F3502D" w:rsidRDefault="00F3502D" w:rsidP="004621D4">
      <w:pPr>
        <w:pStyle w:val="BodyText"/>
        <w:numPr>
          <w:ilvl w:val="0"/>
          <w:numId w:val="9"/>
        </w:numPr>
        <w:ind w:left="720"/>
      </w:pPr>
      <w:r w:rsidRPr="00F3502D">
        <w:t>Reduce alcohol related harm.</w:t>
      </w:r>
    </w:p>
    <w:p w:rsidR="00F3502D" w:rsidRPr="00F3502D" w:rsidRDefault="00F3502D" w:rsidP="004621D4">
      <w:pPr>
        <w:pStyle w:val="BodyText"/>
        <w:ind w:left="0"/>
      </w:pPr>
      <w:r w:rsidRPr="00F3502D">
        <w:t> </w:t>
      </w:r>
    </w:p>
    <w:p w:rsidR="00F3502D" w:rsidRPr="00F3502D" w:rsidRDefault="00F3502D" w:rsidP="004621D4">
      <w:pPr>
        <w:pStyle w:val="BodyText"/>
        <w:ind w:left="0"/>
      </w:pPr>
      <w:r w:rsidRPr="00F3502D">
        <w:rPr>
          <w:b/>
          <w:bCs/>
        </w:rPr>
        <w:t>Reducing Health Inequalities</w:t>
      </w:r>
    </w:p>
    <w:p w:rsidR="00F3502D" w:rsidRPr="00F3502D" w:rsidRDefault="00F3502D" w:rsidP="004621D4">
      <w:pPr>
        <w:pStyle w:val="BodyText"/>
        <w:numPr>
          <w:ilvl w:val="0"/>
          <w:numId w:val="10"/>
        </w:numPr>
        <w:ind w:left="720"/>
      </w:pPr>
      <w:r w:rsidRPr="00F3502D">
        <w:t>Support people in developing a sense of control and resilience in relation to their health and wellbeing.</w:t>
      </w:r>
    </w:p>
    <w:p w:rsidR="00F3502D" w:rsidRPr="00F3502D" w:rsidRDefault="00F3502D" w:rsidP="004621D4">
      <w:pPr>
        <w:pStyle w:val="BodyText"/>
        <w:numPr>
          <w:ilvl w:val="0"/>
          <w:numId w:val="10"/>
        </w:numPr>
        <w:ind w:left="720"/>
      </w:pPr>
      <w:r w:rsidRPr="00F3502D">
        <w:t>Better involvement of inclusion health groups to ensure their views are understood</w:t>
      </w:r>
      <w:r w:rsidR="008C2C4B">
        <w:t>.</w:t>
      </w:r>
    </w:p>
    <w:p w:rsidR="00F3502D" w:rsidRDefault="00F3502D" w:rsidP="004621D4">
      <w:pPr>
        <w:pStyle w:val="BodyText"/>
        <w:ind w:left="0"/>
        <w:rPr>
          <w:bCs/>
        </w:rPr>
      </w:pPr>
    </w:p>
    <w:p w:rsidR="004261AE" w:rsidRPr="004261AE" w:rsidRDefault="004261AE" w:rsidP="004621D4">
      <w:pPr>
        <w:pStyle w:val="BodyText"/>
        <w:ind w:left="0"/>
        <w:rPr>
          <w:bCs/>
        </w:rPr>
      </w:pPr>
      <w:r w:rsidRPr="004261AE">
        <w:rPr>
          <w:bCs/>
        </w:rPr>
        <w:t>By listening to and acting on the views and ideas of our local populations at a place-based level, effective engagement will help to ensure the ICB develops robust, effective and meaningful plans based on the priorities identified and delivered with our communities.</w:t>
      </w:r>
    </w:p>
    <w:p w:rsidR="004261AE" w:rsidRDefault="004261AE" w:rsidP="004621D4">
      <w:pPr>
        <w:pStyle w:val="BodyText"/>
        <w:ind w:left="0"/>
      </w:pPr>
    </w:p>
    <w:p w:rsidR="008C2C4B" w:rsidRDefault="00C64835" w:rsidP="004621D4">
      <w:pPr>
        <w:pStyle w:val="BodyText"/>
        <w:ind w:left="0"/>
      </w:pPr>
      <w:r>
        <w:t>One of the ICB’s priorities is around reducing health inequalities and there is much learning from the NENC Covid Vaccine rollout and how we worked with communities, volunteers, community groups and ot</w:t>
      </w:r>
      <w:r w:rsidR="00EA2292">
        <w:t>her VC</w:t>
      </w:r>
      <w:r>
        <w:t>SE groups in reaching out to those that the NHS doesn’t easily engage with.</w:t>
      </w:r>
    </w:p>
    <w:p w:rsidR="008C2C4B" w:rsidRDefault="008C2C4B" w:rsidP="00120F3D">
      <w:pPr>
        <w:pStyle w:val="BodyText"/>
      </w:pPr>
      <w:r>
        <w:br w:type="page"/>
      </w:r>
    </w:p>
    <w:p w:rsidR="004261AE" w:rsidRDefault="004261AE" w:rsidP="00FB6530">
      <w:pPr>
        <w:pStyle w:val="Heading1"/>
        <w:numPr>
          <w:ilvl w:val="0"/>
          <w:numId w:val="3"/>
        </w:numPr>
      </w:pPr>
      <w:bookmarkStart w:id="11" w:name="_Toc104282756"/>
      <w:r w:rsidRPr="004261AE">
        <w:lastRenderedPageBreak/>
        <w:t xml:space="preserve">People and </w:t>
      </w:r>
      <w:r w:rsidRPr="004261AE">
        <w:rPr>
          <w:lang w:val="en-GB"/>
        </w:rPr>
        <w:t>communities</w:t>
      </w:r>
      <w:r w:rsidRPr="004261AE">
        <w:t xml:space="preserve"> in ICB governance and workstreams</w:t>
      </w:r>
      <w:bookmarkEnd w:id="11"/>
    </w:p>
    <w:p w:rsidR="006B2159" w:rsidRDefault="006B2159" w:rsidP="006B2159">
      <w:pPr>
        <w:tabs>
          <w:tab w:val="left" w:pos="548"/>
        </w:tabs>
        <w:spacing w:before="40"/>
        <w:outlineLvl w:val="0"/>
        <w:rPr>
          <w:rFonts w:ascii="Arial" w:eastAsia="Arial" w:hAnsi="Arial" w:cs="Arial"/>
          <w:b/>
          <w:sz w:val="28"/>
          <w:szCs w:val="28"/>
        </w:rPr>
      </w:pPr>
    </w:p>
    <w:p w:rsidR="004261AE" w:rsidRDefault="004261AE" w:rsidP="004621D4">
      <w:pPr>
        <w:pStyle w:val="BodyText"/>
        <w:ind w:left="0"/>
      </w:pPr>
      <w:r w:rsidRPr="004261AE">
        <w:t xml:space="preserve">We have strong engagement at a local level and support workstreams in an ad hoc way. We want to </w:t>
      </w:r>
      <w:proofErr w:type="spellStart"/>
      <w:r w:rsidRPr="004261AE">
        <w:t>systematise</w:t>
      </w:r>
      <w:proofErr w:type="spellEnd"/>
      <w:r w:rsidRPr="004261AE">
        <w:t xml:space="preserve"> this approach to ensure a consistent involvement of the voice of people and communities.</w:t>
      </w:r>
    </w:p>
    <w:p w:rsidR="00BF192D" w:rsidRDefault="00BF192D" w:rsidP="004621D4">
      <w:pPr>
        <w:pStyle w:val="BodyText"/>
        <w:ind w:left="0"/>
      </w:pPr>
    </w:p>
    <w:p w:rsidR="00BF192D" w:rsidRDefault="00BF192D" w:rsidP="004621D4">
      <w:pPr>
        <w:pStyle w:val="BodyText"/>
        <w:ind w:left="0"/>
      </w:pPr>
      <w:r>
        <w:t>The Commissioning Cycle involves people from the earliest stage and we have heard people want this approach to drive commissioning approaches.</w:t>
      </w:r>
    </w:p>
    <w:p w:rsidR="00A2519F" w:rsidRDefault="00A2519F" w:rsidP="004261AE">
      <w:pPr>
        <w:rPr>
          <w:rFonts w:ascii="Arial" w:hAnsi="Arial" w:cs="Arial"/>
          <w:bCs/>
          <w:sz w:val="24"/>
          <w:szCs w:val="24"/>
        </w:rPr>
      </w:pPr>
    </w:p>
    <w:p w:rsidR="00A2519F" w:rsidRDefault="00A2519F" w:rsidP="004261AE">
      <w:pPr>
        <w:rPr>
          <w:rFonts w:ascii="Arial" w:hAnsi="Arial" w:cs="Arial"/>
          <w:bCs/>
          <w:sz w:val="24"/>
          <w:szCs w:val="24"/>
        </w:rPr>
      </w:pPr>
    </w:p>
    <w:p w:rsidR="00BF192D" w:rsidRPr="004261AE" w:rsidRDefault="00BF192D" w:rsidP="00120F3D">
      <w:pPr>
        <w:pStyle w:val="BodyText"/>
        <w:jc w:val="center"/>
        <w:rPr>
          <w:rFonts w:cs="Arial"/>
          <w:bCs/>
        </w:rPr>
      </w:pPr>
      <w:r>
        <w:rPr>
          <w:noProof/>
          <w:lang w:val="en-GB" w:eastAsia="en-GB"/>
        </w:rPr>
        <w:drawing>
          <wp:inline distT="0" distB="0" distL="0" distR="0" wp14:anchorId="3486E9FA" wp14:editId="36CAE22E">
            <wp:extent cx="4633460" cy="4686300"/>
            <wp:effectExtent l="0" t="0" r="0" b="0"/>
            <wp:docPr id="2" name="Picture 2" descr="A diagram showing the different stage of the commissioning cycle and how people can partici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showing the different stage of the commissioning cycle and how people can particip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2591" cy="4705649"/>
                    </a:xfrm>
                    <a:prstGeom prst="rect">
                      <a:avLst/>
                    </a:prstGeom>
                    <a:noFill/>
                    <a:ln>
                      <a:noFill/>
                    </a:ln>
                  </pic:spPr>
                </pic:pic>
              </a:graphicData>
            </a:graphic>
          </wp:inline>
        </w:drawing>
      </w:r>
    </w:p>
    <w:p w:rsidR="004261AE" w:rsidRDefault="004261AE" w:rsidP="004261AE">
      <w:pPr>
        <w:rPr>
          <w:rFonts w:ascii="Arial" w:hAnsi="Arial" w:cs="Arial"/>
          <w:sz w:val="24"/>
          <w:szCs w:val="24"/>
        </w:rPr>
      </w:pPr>
    </w:p>
    <w:p w:rsidR="00BF192D" w:rsidRDefault="00BF192D" w:rsidP="00120F3D">
      <w:pPr>
        <w:pStyle w:val="BodyText"/>
      </w:pPr>
      <w:r>
        <w:t xml:space="preserve">We have an ambition to ensure a productive relationship between the ICB and our communities. </w:t>
      </w:r>
    </w:p>
    <w:p w:rsidR="00BF192D" w:rsidRDefault="00BF192D" w:rsidP="00120F3D">
      <w:pPr>
        <w:pStyle w:val="BodyText"/>
      </w:pPr>
    </w:p>
    <w:p w:rsidR="000B5D76" w:rsidRDefault="00BF192D" w:rsidP="004621D4">
      <w:pPr>
        <w:pStyle w:val="BodyText"/>
        <w:numPr>
          <w:ilvl w:val="0"/>
          <w:numId w:val="11"/>
        </w:numPr>
        <w:ind w:left="480"/>
      </w:pPr>
      <w:r w:rsidRPr="008C2C4B">
        <w:t>We have heard clearly that people want to be involved in improving and shaping services and want to know how their feedback and input has made a difference. We will prioritise effective feedback to those who have been involved</w:t>
      </w:r>
      <w:r w:rsidR="00BC2950" w:rsidRPr="008C2C4B">
        <w:t>.</w:t>
      </w:r>
    </w:p>
    <w:p w:rsidR="008C2C4B" w:rsidRPr="008C2C4B" w:rsidRDefault="008C2C4B" w:rsidP="004621D4">
      <w:pPr>
        <w:pStyle w:val="BodyText"/>
        <w:ind w:left="0"/>
      </w:pPr>
    </w:p>
    <w:p w:rsidR="00BF192D" w:rsidRDefault="00BF192D" w:rsidP="004621D4">
      <w:pPr>
        <w:pStyle w:val="BodyText"/>
        <w:numPr>
          <w:ilvl w:val="0"/>
          <w:numId w:val="11"/>
        </w:numPr>
        <w:ind w:left="480"/>
      </w:pPr>
      <w:r w:rsidRPr="008C2C4B">
        <w:t xml:space="preserve">We will support conversations to help our community understand the challenges facing the NHS – and there are many including workforce, regulation, finances, </w:t>
      </w:r>
      <w:r w:rsidR="00BC2950" w:rsidRPr="008C2C4B">
        <w:t xml:space="preserve">Royal College frameworks and much more. By understanding our collective </w:t>
      </w:r>
      <w:r w:rsidR="00EF6DC0" w:rsidRPr="008C2C4B">
        <w:t>challenges,</w:t>
      </w:r>
      <w:r w:rsidR="00BC2950" w:rsidRPr="008C2C4B">
        <w:t xml:space="preserve"> we may find better collaborative solutions.</w:t>
      </w:r>
    </w:p>
    <w:p w:rsidR="008C2C4B" w:rsidRPr="008C2C4B" w:rsidRDefault="008C2C4B" w:rsidP="004621D4">
      <w:pPr>
        <w:pStyle w:val="BodyText"/>
        <w:ind w:left="0"/>
      </w:pPr>
    </w:p>
    <w:p w:rsidR="00BF192D" w:rsidRPr="008C2C4B" w:rsidRDefault="000B5D76" w:rsidP="004621D4">
      <w:pPr>
        <w:pStyle w:val="BodyText"/>
        <w:numPr>
          <w:ilvl w:val="0"/>
          <w:numId w:val="11"/>
        </w:numPr>
        <w:ind w:left="480"/>
      </w:pPr>
      <w:r w:rsidRPr="008C2C4B">
        <w:t>We will make the most of the information we hold collectively and evaluate it in line with best practice approaches.</w:t>
      </w:r>
    </w:p>
    <w:p w:rsidR="00BF192D" w:rsidRDefault="00BF192D" w:rsidP="004261AE">
      <w:pPr>
        <w:rPr>
          <w:rFonts w:ascii="Arial" w:hAnsi="Arial" w:cs="Arial"/>
          <w:sz w:val="24"/>
          <w:szCs w:val="24"/>
        </w:rPr>
      </w:pPr>
    </w:p>
    <w:p w:rsidR="000B5D76" w:rsidRDefault="000B5D76" w:rsidP="004621D4">
      <w:pPr>
        <w:pStyle w:val="BodyText"/>
        <w:spacing w:after="60"/>
      </w:pPr>
      <w:r>
        <w:t xml:space="preserve">As relationships are held at a local level, and we have heard clearly how important that connectivity is to the community, we anticipate that </w:t>
      </w:r>
      <w:r w:rsidR="008C2C4B">
        <w:t>‘</w:t>
      </w:r>
      <w:r>
        <w:t>P</w:t>
      </w:r>
      <w:r w:rsidR="009647C5">
        <w:t>laces</w:t>
      </w:r>
      <w:r w:rsidR="008C2C4B">
        <w:t>’</w:t>
      </w:r>
      <w:r w:rsidR="009647C5">
        <w:t xml:space="preserve"> will report bi-monthly</w:t>
      </w:r>
      <w:r>
        <w:t xml:space="preserve"> on:</w:t>
      </w:r>
    </w:p>
    <w:p w:rsidR="000B5D76" w:rsidRPr="008C2C4B" w:rsidRDefault="000B5D76" w:rsidP="004621D4">
      <w:pPr>
        <w:pStyle w:val="BodyText"/>
        <w:numPr>
          <w:ilvl w:val="0"/>
          <w:numId w:val="12"/>
        </w:numPr>
        <w:spacing w:after="60"/>
      </w:pPr>
      <w:r w:rsidRPr="008C2C4B">
        <w:t>Engagement activity</w:t>
      </w:r>
    </w:p>
    <w:p w:rsidR="000B5D76" w:rsidRPr="008C2C4B" w:rsidRDefault="000B5D76" w:rsidP="004621D4">
      <w:pPr>
        <w:pStyle w:val="BodyText"/>
        <w:numPr>
          <w:ilvl w:val="0"/>
          <w:numId w:val="12"/>
        </w:numPr>
        <w:spacing w:after="60"/>
      </w:pPr>
      <w:r w:rsidRPr="008C2C4B">
        <w:t>You said, We heard, We have done (or not done) and what has been the impact</w:t>
      </w:r>
    </w:p>
    <w:p w:rsidR="009647C5" w:rsidRPr="008C2C4B" w:rsidRDefault="009647C5" w:rsidP="004621D4">
      <w:pPr>
        <w:pStyle w:val="BodyText"/>
        <w:numPr>
          <w:ilvl w:val="0"/>
          <w:numId w:val="12"/>
        </w:numPr>
        <w:spacing w:after="60"/>
      </w:pPr>
      <w:r w:rsidRPr="008C2C4B">
        <w:t>What have we learned (what is working in our engagement activity AND what intelligence have we picked up)</w:t>
      </w:r>
    </w:p>
    <w:p w:rsidR="000B5D76" w:rsidRPr="008C2C4B" w:rsidRDefault="000B5D76" w:rsidP="00FB6530">
      <w:pPr>
        <w:pStyle w:val="BodyText"/>
        <w:numPr>
          <w:ilvl w:val="0"/>
          <w:numId w:val="12"/>
        </w:numPr>
      </w:pPr>
      <w:r w:rsidRPr="008C2C4B">
        <w:t>Hot spots – what are the issues</w:t>
      </w:r>
      <w:r w:rsidR="00E84D6A">
        <w:t>.</w:t>
      </w:r>
      <w:r w:rsidR="008C2C4B">
        <w:tab/>
      </w:r>
    </w:p>
    <w:p w:rsidR="009647C5" w:rsidRDefault="009647C5" w:rsidP="00120F3D">
      <w:pPr>
        <w:pStyle w:val="BodyText"/>
      </w:pPr>
    </w:p>
    <w:p w:rsidR="009647C5" w:rsidRDefault="00E84D6A" w:rsidP="006833B3">
      <w:pPr>
        <w:pStyle w:val="BodyText"/>
      </w:pPr>
      <w:r w:rsidRPr="00E84D6A">
        <w:rPr>
          <w:color w:val="000000" w:themeColor="text1"/>
        </w:rPr>
        <w:t xml:space="preserve">This should lead into a collated report at </w:t>
      </w:r>
      <w:r>
        <w:rPr>
          <w:color w:val="000000" w:themeColor="text1"/>
        </w:rPr>
        <w:t>s</w:t>
      </w:r>
      <w:r w:rsidRPr="00E84D6A">
        <w:rPr>
          <w:color w:val="000000" w:themeColor="text1"/>
        </w:rPr>
        <w:t>ub-</w:t>
      </w:r>
      <w:r>
        <w:rPr>
          <w:color w:val="000000" w:themeColor="text1"/>
        </w:rPr>
        <w:t>r</w:t>
      </w:r>
      <w:r w:rsidRPr="00E84D6A">
        <w:rPr>
          <w:color w:val="000000" w:themeColor="text1"/>
        </w:rPr>
        <w:t>egional ICP level quarterly – this could include updates from our potential Citizens</w:t>
      </w:r>
      <w:r w:rsidR="00EF6DC0">
        <w:rPr>
          <w:color w:val="000000" w:themeColor="text1"/>
        </w:rPr>
        <w:t>’</w:t>
      </w:r>
      <w:r w:rsidRPr="00E84D6A">
        <w:rPr>
          <w:color w:val="000000" w:themeColor="text1"/>
        </w:rPr>
        <w:t xml:space="preserve"> Panel</w:t>
      </w:r>
      <w:r>
        <w:rPr>
          <w:color w:val="000000" w:themeColor="text1"/>
        </w:rPr>
        <w:t>.</w:t>
      </w:r>
      <w:r w:rsidR="00501E29">
        <w:rPr>
          <w:color w:val="000000" w:themeColor="text1"/>
        </w:rPr>
        <w:t xml:space="preserve"> And then to a </w:t>
      </w:r>
      <w:r w:rsidR="006833B3">
        <w:rPr>
          <w:color w:val="000000" w:themeColor="text1"/>
        </w:rPr>
        <w:t>quarterly report</w:t>
      </w:r>
      <w:r w:rsidR="009647C5">
        <w:t xml:space="preserve"> to</w:t>
      </w:r>
      <w:r w:rsidR="006833B3">
        <w:t xml:space="preserve"> the</w:t>
      </w:r>
      <w:r w:rsidR="009647C5">
        <w:t xml:space="preserve"> ICB </w:t>
      </w:r>
      <w:r w:rsidR="009647C5" w:rsidRPr="00043EE7">
        <w:rPr>
          <w:b/>
        </w:rPr>
        <w:t>for discussion</w:t>
      </w:r>
      <w:r w:rsidR="00A2519F" w:rsidRPr="00043EE7">
        <w:rPr>
          <w:b/>
        </w:rPr>
        <w:t xml:space="preserve"> and feedback</w:t>
      </w:r>
      <w:r w:rsidR="00A2519F">
        <w:t xml:space="preserve"> – NOT to be simply received.</w:t>
      </w:r>
    </w:p>
    <w:p w:rsidR="009647C5" w:rsidRDefault="009647C5" w:rsidP="00120F3D">
      <w:pPr>
        <w:pStyle w:val="BodyText"/>
      </w:pPr>
    </w:p>
    <w:p w:rsidR="009647C5" w:rsidRDefault="009647C5" w:rsidP="004621D4">
      <w:pPr>
        <w:pStyle w:val="BodyText"/>
        <w:spacing w:after="60"/>
      </w:pPr>
      <w:r>
        <w:t xml:space="preserve">We believe that </w:t>
      </w:r>
      <w:r w:rsidRPr="006833B3">
        <w:rPr>
          <w:b/>
        </w:rPr>
        <w:t>all</w:t>
      </w:r>
      <w:r>
        <w:t xml:space="preserve"> business cases brought to the ICB for support and approval should be able to demonstrate</w:t>
      </w:r>
      <w:r w:rsidR="006B2159">
        <w:t xml:space="preserve"> and provide assurance of meaningful</w:t>
      </w:r>
      <w:r>
        <w:t xml:space="preserve"> involvement in several ways:</w:t>
      </w:r>
    </w:p>
    <w:p w:rsidR="009647C5" w:rsidRDefault="009647C5" w:rsidP="004621D4">
      <w:pPr>
        <w:pStyle w:val="BodyText"/>
        <w:numPr>
          <w:ilvl w:val="0"/>
          <w:numId w:val="13"/>
        </w:numPr>
        <w:spacing w:after="60"/>
      </w:pPr>
      <w:r>
        <w:t>Patients and service-users</w:t>
      </w:r>
    </w:p>
    <w:p w:rsidR="009647C5" w:rsidRDefault="009647C5" w:rsidP="004621D4">
      <w:pPr>
        <w:pStyle w:val="BodyText"/>
        <w:numPr>
          <w:ilvl w:val="0"/>
          <w:numId w:val="13"/>
        </w:numPr>
        <w:spacing w:after="60"/>
      </w:pPr>
      <w:r>
        <w:t>Staff working in the service</w:t>
      </w:r>
    </w:p>
    <w:p w:rsidR="009647C5" w:rsidRDefault="009647C5" w:rsidP="004621D4">
      <w:pPr>
        <w:pStyle w:val="BodyText"/>
        <w:numPr>
          <w:ilvl w:val="0"/>
          <w:numId w:val="13"/>
        </w:numPr>
        <w:spacing w:after="60"/>
      </w:pPr>
      <w:r>
        <w:t>Partners that work with the service (ie, primary care, acute, mental health, community, adult social care and third sector).</w:t>
      </w:r>
    </w:p>
    <w:p w:rsidR="009647C5" w:rsidRPr="009647C5" w:rsidRDefault="009647C5" w:rsidP="00FB6530">
      <w:pPr>
        <w:pStyle w:val="BodyText"/>
        <w:numPr>
          <w:ilvl w:val="0"/>
          <w:numId w:val="13"/>
        </w:numPr>
      </w:pPr>
      <w:r>
        <w:t>Consideration of inequity and health inequalities</w:t>
      </w:r>
      <w:r w:rsidR="00E84D6A">
        <w:t>.</w:t>
      </w:r>
    </w:p>
    <w:p w:rsidR="00A2519F" w:rsidRDefault="00A2519F" w:rsidP="004261AE">
      <w:pPr>
        <w:rPr>
          <w:rFonts w:ascii="Arial" w:hAnsi="Arial" w:cs="Arial"/>
          <w:sz w:val="24"/>
          <w:szCs w:val="24"/>
        </w:rPr>
      </w:pPr>
    </w:p>
    <w:p w:rsidR="00BF192D" w:rsidRDefault="006B2159" w:rsidP="004621D4">
      <w:pPr>
        <w:pStyle w:val="BodyText"/>
        <w:spacing w:after="60"/>
      </w:pPr>
      <w:r>
        <w:t>This should by evidenced by:</w:t>
      </w:r>
    </w:p>
    <w:p w:rsidR="006B2159" w:rsidRDefault="006B2159" w:rsidP="004621D4">
      <w:pPr>
        <w:pStyle w:val="BodyText"/>
        <w:numPr>
          <w:ilvl w:val="0"/>
          <w:numId w:val="14"/>
        </w:numPr>
        <w:spacing w:after="60"/>
      </w:pPr>
      <w:r>
        <w:t>An involvement and engagement report in the business case</w:t>
      </w:r>
      <w:r w:rsidR="00E84D6A">
        <w:t>.</w:t>
      </w:r>
    </w:p>
    <w:p w:rsidR="006B2159" w:rsidRPr="006B2159" w:rsidRDefault="006B2159" w:rsidP="00FB6530">
      <w:pPr>
        <w:pStyle w:val="BodyText"/>
        <w:numPr>
          <w:ilvl w:val="0"/>
          <w:numId w:val="14"/>
        </w:numPr>
      </w:pPr>
      <w:r>
        <w:t>Include a commitment to ongoing involvement as the service develops</w:t>
      </w:r>
      <w:r w:rsidR="00A2519F">
        <w:t xml:space="preserve"> and an ‘implementation plan’ which shows how this will continue</w:t>
      </w:r>
      <w:r w:rsidR="00E84D6A">
        <w:t>.</w:t>
      </w:r>
    </w:p>
    <w:p w:rsidR="004261AE" w:rsidRPr="004261AE" w:rsidRDefault="004261AE" w:rsidP="004261AE">
      <w:pPr>
        <w:rPr>
          <w:rFonts w:ascii="Arial" w:hAnsi="Arial" w:cs="Arial"/>
          <w:sz w:val="24"/>
          <w:szCs w:val="24"/>
        </w:rPr>
      </w:pPr>
    </w:p>
    <w:p w:rsidR="004261AE" w:rsidRPr="002B4E86" w:rsidRDefault="004261AE" w:rsidP="004621D4">
      <w:pPr>
        <w:pStyle w:val="BodyText"/>
        <w:spacing w:after="60"/>
      </w:pPr>
      <w:r w:rsidRPr="002B4E86">
        <w:t>We are exploring how to develop</w:t>
      </w:r>
      <w:r w:rsidR="002B4E86" w:rsidRPr="002B4E86">
        <w:t xml:space="preserve"> </w:t>
      </w:r>
      <w:r w:rsidR="002B4E86">
        <w:t xml:space="preserve">- </w:t>
      </w:r>
      <w:r w:rsidR="002B4E86" w:rsidRPr="002B4E86">
        <w:t xml:space="preserve">and the potential impact of </w:t>
      </w:r>
      <w:r w:rsidR="002B4E86">
        <w:t xml:space="preserve">- </w:t>
      </w:r>
      <w:r w:rsidRPr="002B4E86">
        <w:t>a region</w:t>
      </w:r>
      <w:r w:rsidR="00A2519F">
        <w:t xml:space="preserve"> </w:t>
      </w:r>
      <w:r w:rsidRPr="002B4E86">
        <w:t>wide:</w:t>
      </w:r>
    </w:p>
    <w:p w:rsidR="004261AE" w:rsidRPr="004261AE" w:rsidRDefault="004261AE" w:rsidP="004621D4">
      <w:pPr>
        <w:pStyle w:val="BodyText"/>
        <w:numPr>
          <w:ilvl w:val="0"/>
          <w:numId w:val="15"/>
        </w:numPr>
        <w:spacing w:after="60"/>
      </w:pPr>
      <w:r w:rsidRPr="004261AE">
        <w:t>Insight bank</w:t>
      </w:r>
    </w:p>
    <w:p w:rsidR="004261AE" w:rsidRPr="004261AE" w:rsidRDefault="004261AE" w:rsidP="004621D4">
      <w:pPr>
        <w:pStyle w:val="BodyText"/>
        <w:numPr>
          <w:ilvl w:val="0"/>
          <w:numId w:val="15"/>
        </w:numPr>
        <w:spacing w:after="60"/>
      </w:pPr>
      <w:r w:rsidRPr="004261AE">
        <w:t>Citizens</w:t>
      </w:r>
      <w:r w:rsidR="00584EC4">
        <w:t>’</w:t>
      </w:r>
      <w:r w:rsidRPr="004261AE">
        <w:t xml:space="preserve"> Panel </w:t>
      </w:r>
    </w:p>
    <w:p w:rsidR="004261AE" w:rsidRPr="004261AE" w:rsidRDefault="004261AE" w:rsidP="004621D4">
      <w:pPr>
        <w:pStyle w:val="BodyText"/>
        <w:numPr>
          <w:ilvl w:val="0"/>
          <w:numId w:val="15"/>
        </w:numPr>
        <w:spacing w:after="60"/>
      </w:pPr>
      <w:r w:rsidRPr="004261AE">
        <w:t>Potential for exploring perception insight research</w:t>
      </w:r>
    </w:p>
    <w:p w:rsidR="004261AE" w:rsidRPr="004261AE" w:rsidRDefault="004261AE" w:rsidP="004621D4">
      <w:pPr>
        <w:pStyle w:val="BodyText"/>
        <w:numPr>
          <w:ilvl w:val="0"/>
          <w:numId w:val="15"/>
        </w:numPr>
        <w:spacing w:after="60"/>
      </w:pPr>
      <w:r w:rsidRPr="004261AE">
        <w:t>How to further develop the use of lived experience</w:t>
      </w:r>
    </w:p>
    <w:p w:rsidR="004261AE" w:rsidRDefault="004261AE" w:rsidP="00FB6530">
      <w:pPr>
        <w:pStyle w:val="BodyText"/>
        <w:numPr>
          <w:ilvl w:val="0"/>
          <w:numId w:val="15"/>
        </w:numPr>
      </w:pPr>
      <w:r w:rsidRPr="004261AE">
        <w:t>How to further develop behavioural influence impact</w:t>
      </w:r>
      <w:r w:rsidR="00E84D6A">
        <w:t>.</w:t>
      </w:r>
    </w:p>
    <w:p w:rsidR="004261AE" w:rsidRPr="004261AE" w:rsidRDefault="00E84D6A" w:rsidP="004261AE">
      <w:pPr>
        <w:tabs>
          <w:tab w:val="left" w:pos="548"/>
        </w:tabs>
        <w:ind w:left="720" w:hanging="427"/>
        <w:outlineLvl w:val="0"/>
        <w:rPr>
          <w:rFonts w:ascii="Arial" w:eastAsia="Arial" w:hAnsi="Arial" w:cs="Arial"/>
          <w:sz w:val="24"/>
          <w:szCs w:val="24"/>
        </w:rPr>
      </w:pPr>
      <w:r>
        <w:rPr>
          <w:rFonts w:ascii="Arial" w:eastAsia="Arial" w:hAnsi="Arial" w:cs="Arial"/>
          <w:sz w:val="24"/>
          <w:szCs w:val="24"/>
        </w:rPr>
        <w:tab/>
      </w:r>
    </w:p>
    <w:p w:rsidR="004261AE" w:rsidRPr="004261AE" w:rsidRDefault="004261AE" w:rsidP="00120F3D">
      <w:pPr>
        <w:pStyle w:val="Heading2"/>
        <w:ind w:left="0"/>
      </w:pPr>
      <w:bookmarkStart w:id="12" w:name="_Toc104282757"/>
      <w:r w:rsidRPr="004261AE">
        <w:t>Equality</w:t>
      </w:r>
      <w:r w:rsidR="006833B3">
        <w:t>,</w:t>
      </w:r>
      <w:r w:rsidRPr="004261AE">
        <w:t xml:space="preserve"> diversity and inclusion</w:t>
      </w:r>
      <w:bookmarkEnd w:id="12"/>
      <w:r w:rsidRPr="004261AE">
        <w:t xml:space="preserve">  </w:t>
      </w:r>
    </w:p>
    <w:p w:rsidR="004261AE" w:rsidRPr="004261AE" w:rsidRDefault="004261AE" w:rsidP="004261AE">
      <w:pPr>
        <w:rPr>
          <w:rFonts w:ascii="Arial" w:hAnsi="Arial" w:cs="Arial"/>
          <w:b/>
          <w:sz w:val="24"/>
          <w:szCs w:val="24"/>
        </w:rPr>
      </w:pPr>
    </w:p>
    <w:p w:rsidR="004261AE" w:rsidRPr="004261AE" w:rsidRDefault="004261AE" w:rsidP="004621D4">
      <w:pPr>
        <w:pStyle w:val="BodyText"/>
        <w:ind w:left="0"/>
      </w:pPr>
      <w:r w:rsidRPr="004261AE">
        <w:t>As individual organisations we are passionate about championing a culture of equality, diversity and inclusion where people are able to be themselves in the workplace and in our services. Working collaboratively as a system</w:t>
      </w:r>
      <w:r w:rsidR="006B2159">
        <w:t xml:space="preserve"> will maximize </w:t>
      </w:r>
      <w:r w:rsidRPr="004261AE">
        <w:t>opportunities and have a greater impact in tackling health inequalities.</w:t>
      </w:r>
    </w:p>
    <w:p w:rsidR="004261AE" w:rsidRPr="004261AE" w:rsidRDefault="004261AE" w:rsidP="00120F3D">
      <w:pPr>
        <w:pStyle w:val="BodyText"/>
      </w:pPr>
    </w:p>
    <w:p w:rsidR="004261AE" w:rsidRPr="004261AE" w:rsidRDefault="004261AE" w:rsidP="004621D4">
      <w:pPr>
        <w:pStyle w:val="BodyText"/>
        <w:ind w:left="0"/>
      </w:pPr>
      <w:r w:rsidRPr="004261AE">
        <w:t xml:space="preserve">We are committed to making high quality healthcare available to all the communities we serve. We are dedicated to delivering a quality service to all people irrespective of race; sexual orientation; age; disability; religion or belief; gender; gender reassignment; </w:t>
      </w:r>
      <w:r w:rsidRPr="004261AE">
        <w:lastRenderedPageBreak/>
        <w:t>marriage or civil partnership; pregnancy and maternity status.</w:t>
      </w:r>
    </w:p>
    <w:p w:rsidR="004261AE" w:rsidRPr="004261AE" w:rsidRDefault="004261AE" w:rsidP="004621D4">
      <w:pPr>
        <w:pStyle w:val="BodyText"/>
        <w:ind w:left="0"/>
      </w:pPr>
    </w:p>
    <w:p w:rsidR="004261AE" w:rsidRPr="004261AE" w:rsidRDefault="004261AE" w:rsidP="004621D4">
      <w:pPr>
        <w:pStyle w:val="BodyText"/>
        <w:ind w:left="0"/>
      </w:pPr>
      <w:r w:rsidRPr="004261AE">
        <w:t xml:space="preserve">It is important to us that we listen, respond, and make every effort to involve individuals from all protected characteristic groups; for </w:t>
      </w:r>
      <w:r w:rsidR="00EF6DC0" w:rsidRPr="004261AE">
        <w:t>example,</w:t>
      </w:r>
      <w:r w:rsidRPr="004261AE">
        <w:t xml:space="preserve"> young</w:t>
      </w:r>
      <w:r w:rsidR="006B2159">
        <w:t>er</w:t>
      </w:r>
      <w:r w:rsidRPr="004261AE">
        <w:t xml:space="preserve"> people, old</w:t>
      </w:r>
      <w:r w:rsidR="006B2159">
        <w:t>er</w:t>
      </w:r>
      <w:r w:rsidRPr="004261AE">
        <w:t xml:space="preserve"> people and lesbian, gay, bisexual, transgender queer, questioning and other (LGBTQ+) groups. It is also important that we listen to other </w:t>
      </w:r>
      <w:r w:rsidR="006B2159">
        <w:t>inclusion health groups (acknowledging some groups may be seldom-heard)</w:t>
      </w:r>
      <w:r w:rsidR="00584EC4">
        <w:t>,</w:t>
      </w:r>
      <w:r w:rsidRPr="004261AE">
        <w:t xml:space="preserve"> such as condition specific, homeless people, refugees and asylum seekers or people living in deprivation</w:t>
      </w:r>
      <w:r w:rsidR="00584EC4">
        <w:t>;</w:t>
      </w:r>
      <w:r w:rsidRPr="004261AE">
        <w:t xml:space="preserve"> to make sure we reach a diverse range of people to give them the opportunity to share their views. </w:t>
      </w:r>
      <w:r w:rsidR="007108BE">
        <w:t xml:space="preserve">We know the NHS should go further, and try harder, to reach some groups that our standard methods may not. </w:t>
      </w:r>
      <w:r w:rsidRPr="004261AE">
        <w:t>We acknowledge there may be issues that affect</w:t>
      </w:r>
      <w:r w:rsidR="007108BE">
        <w:t xml:space="preserve"> these</w:t>
      </w:r>
      <w:r w:rsidRPr="004261AE">
        <w:t xml:space="preserve"> communities across our ICS and the need for </w:t>
      </w:r>
      <w:r w:rsidR="007108BE">
        <w:t xml:space="preserve">the NHS to have </w:t>
      </w:r>
      <w:r w:rsidRPr="004261AE">
        <w:t>a local understanding of these issues.</w:t>
      </w:r>
    </w:p>
    <w:p w:rsidR="004261AE" w:rsidRPr="004261AE" w:rsidRDefault="004261AE" w:rsidP="00120F3D">
      <w:pPr>
        <w:pStyle w:val="BodyText"/>
      </w:pPr>
    </w:p>
    <w:p w:rsidR="004261AE" w:rsidRPr="004261AE" w:rsidRDefault="004261AE" w:rsidP="004621D4">
      <w:pPr>
        <w:pStyle w:val="BodyText"/>
        <w:ind w:left="0"/>
      </w:pPr>
      <w:r w:rsidRPr="004261AE">
        <w:t xml:space="preserve">We will use our equality impact assessment (EIA) process to help us understand which groups may need to be specifically targeted within </w:t>
      </w:r>
      <w:proofErr w:type="spellStart"/>
      <w:r w:rsidRPr="004261AE">
        <w:t>programmes</w:t>
      </w:r>
      <w:proofErr w:type="spellEnd"/>
      <w:r w:rsidRPr="004261AE">
        <w:t xml:space="preserve"> of work. We will also be informed by public health and their needs assessments and other evidence on health inequalities. </w:t>
      </w:r>
    </w:p>
    <w:p w:rsidR="004261AE" w:rsidRPr="004261AE" w:rsidRDefault="004261AE" w:rsidP="004621D4">
      <w:pPr>
        <w:pStyle w:val="BodyText"/>
        <w:ind w:left="0"/>
      </w:pPr>
    </w:p>
    <w:p w:rsidR="004261AE" w:rsidRPr="004261AE" w:rsidRDefault="004261AE" w:rsidP="004621D4">
      <w:pPr>
        <w:pStyle w:val="BodyText"/>
        <w:ind w:left="0"/>
      </w:pPr>
      <w:r w:rsidRPr="004261AE">
        <w:t>Equality impact assessments inform and are informed by involvement, they help us understand who uses a service and what views we have already heard, and which voices may be missing and how to reach those groups. Once completed, involvement informs the EIA on the views of different groups and the ways they may experience differential impacts and what can be done to mitigate or address these.</w:t>
      </w:r>
    </w:p>
    <w:p w:rsidR="004261AE" w:rsidRPr="004261AE" w:rsidRDefault="004261AE" w:rsidP="00120F3D">
      <w:pPr>
        <w:pStyle w:val="BodyText"/>
      </w:pPr>
    </w:p>
    <w:p w:rsidR="004261AE" w:rsidRPr="004261AE" w:rsidRDefault="004261AE" w:rsidP="004621D4">
      <w:pPr>
        <w:pStyle w:val="BodyText"/>
        <w:ind w:left="0"/>
      </w:pPr>
      <w:r w:rsidRPr="004261AE">
        <w:t>We work on a local level and tailor our messages and methods according to each individual group</w:t>
      </w:r>
      <w:r w:rsidR="00584EC4">
        <w:t>,</w:t>
      </w:r>
      <w:r w:rsidRPr="004261AE">
        <w:t xml:space="preserve"> to ensure we </w:t>
      </w:r>
      <w:proofErr w:type="spellStart"/>
      <w:r w:rsidRPr="004261AE">
        <w:t>maximise</w:t>
      </w:r>
      <w:proofErr w:type="spellEnd"/>
      <w:r w:rsidRPr="004261AE">
        <w:t xml:space="preserve"> opportunities for connecting with them by listening to, informing and engaging with our target audiences at a community level. </w:t>
      </w:r>
    </w:p>
    <w:p w:rsidR="004261AE" w:rsidRPr="004261AE" w:rsidRDefault="004261AE" w:rsidP="004621D4">
      <w:pPr>
        <w:pStyle w:val="BodyText"/>
        <w:ind w:left="0"/>
      </w:pPr>
    </w:p>
    <w:p w:rsidR="004261AE" w:rsidRPr="004261AE" w:rsidRDefault="004261AE" w:rsidP="004621D4">
      <w:pPr>
        <w:pStyle w:val="BodyText"/>
        <w:ind w:left="0"/>
      </w:pPr>
      <w:r w:rsidRPr="004261AE">
        <w:t>Examples include: inclusive meetings, providing good quality accessible information that meets the needs of all people, co-producing information or surveys with people with lived experience</w:t>
      </w:r>
      <w:r w:rsidR="007108BE">
        <w:t xml:space="preserve"> -</w:t>
      </w:r>
      <w:r w:rsidRPr="004261AE">
        <w:t xml:space="preserve"> such as those with</w:t>
      </w:r>
      <w:r w:rsidR="007108BE">
        <w:t xml:space="preserve"> learning disabilities - </w:t>
      </w:r>
      <w:r w:rsidRPr="004261AE">
        <w:t xml:space="preserve">as well as providing information in other languages when helpful. </w:t>
      </w:r>
    </w:p>
    <w:p w:rsidR="004261AE" w:rsidRPr="004261AE" w:rsidRDefault="004261AE" w:rsidP="004621D4">
      <w:pPr>
        <w:pStyle w:val="BodyText"/>
        <w:ind w:left="0"/>
      </w:pPr>
    </w:p>
    <w:p w:rsidR="004261AE" w:rsidRPr="004261AE" w:rsidRDefault="004261AE" w:rsidP="004621D4">
      <w:pPr>
        <w:pStyle w:val="BodyText"/>
        <w:ind w:left="0"/>
      </w:pPr>
      <w:r w:rsidRPr="004261AE">
        <w:t>We make our involvement accessible to those we engage with to meet their need</w:t>
      </w:r>
      <w:r w:rsidR="00584EC4">
        <w:t xml:space="preserve">s </w:t>
      </w:r>
      <w:r w:rsidRPr="004261AE">
        <w:t>and hear their views. Examples are inclusive meetings where we have hearing loops, BSL and language interpretation where helpful, as well as subtitles on videos and captions on Teams. We are also aware of our digital responsibilities and the government’s Web Content Accessibility Guidelines (WCAG).</w:t>
      </w:r>
    </w:p>
    <w:p w:rsidR="004261AE" w:rsidRPr="004261AE" w:rsidRDefault="004261AE" w:rsidP="004621D4">
      <w:pPr>
        <w:pStyle w:val="BodyText"/>
        <w:ind w:left="0"/>
      </w:pPr>
    </w:p>
    <w:p w:rsidR="004261AE" w:rsidRDefault="004261AE" w:rsidP="004621D4">
      <w:pPr>
        <w:pStyle w:val="BodyText"/>
        <w:ind w:left="0"/>
      </w:pPr>
      <w:r w:rsidRPr="004261AE">
        <w:t>We know we need to know our communities and reach out to more than those defined by protected characteristics.</w:t>
      </w:r>
    </w:p>
    <w:p w:rsidR="00D74452" w:rsidRDefault="00D74452">
      <w:pPr>
        <w:rPr>
          <w:rFonts w:ascii="Arial" w:eastAsia="Arial" w:hAnsi="Arial"/>
          <w:sz w:val="24"/>
          <w:szCs w:val="24"/>
        </w:rPr>
      </w:pPr>
      <w:r>
        <w:br w:type="page"/>
      </w:r>
    </w:p>
    <w:p w:rsidR="0094623D" w:rsidRPr="00E62E80" w:rsidRDefault="00343643" w:rsidP="00FB6530">
      <w:pPr>
        <w:pStyle w:val="Heading1"/>
        <w:numPr>
          <w:ilvl w:val="0"/>
          <w:numId w:val="3"/>
        </w:numPr>
      </w:pPr>
      <w:bookmarkStart w:id="13" w:name="_Toc104282758"/>
      <w:r w:rsidRPr="00E62E80">
        <w:lastRenderedPageBreak/>
        <w:t>Roles, responsibilities and resources</w:t>
      </w:r>
      <w:bookmarkEnd w:id="13"/>
    </w:p>
    <w:p w:rsidR="00861037" w:rsidRDefault="00861037" w:rsidP="00F93C99">
      <w:pPr>
        <w:rPr>
          <w:rFonts w:ascii="Arial" w:hAnsi="Arial" w:cs="Arial"/>
          <w:sz w:val="24"/>
          <w:szCs w:val="24"/>
        </w:rPr>
      </w:pPr>
    </w:p>
    <w:p w:rsidR="00A2519F" w:rsidRPr="00A2519F" w:rsidRDefault="00A2519F" w:rsidP="004621D4">
      <w:pPr>
        <w:pStyle w:val="BodyText"/>
        <w:ind w:left="0"/>
      </w:pPr>
      <w:r w:rsidRPr="00A2519F">
        <w:t>How we want to see this develop</w:t>
      </w:r>
      <w:r w:rsidR="001C1799">
        <w:t>.</w:t>
      </w:r>
    </w:p>
    <w:p w:rsidR="00A2519F" w:rsidRDefault="00A2519F" w:rsidP="00F93C99">
      <w:pPr>
        <w:rPr>
          <w:rFonts w:ascii="Arial" w:hAnsi="Arial" w:cs="Arial"/>
          <w:b/>
          <w:sz w:val="24"/>
          <w:szCs w:val="24"/>
        </w:rPr>
      </w:pPr>
    </w:p>
    <w:p w:rsidR="001A34FA" w:rsidRPr="001A34FA" w:rsidRDefault="001A34FA" w:rsidP="00120F3D">
      <w:pPr>
        <w:pStyle w:val="Heading2"/>
        <w:ind w:left="0"/>
      </w:pPr>
      <w:bookmarkStart w:id="14" w:name="_Toc104282759"/>
      <w:r w:rsidRPr="001A34FA">
        <w:t>Lived experience</w:t>
      </w:r>
      <w:bookmarkEnd w:id="14"/>
    </w:p>
    <w:p w:rsidR="001A34FA" w:rsidRDefault="001A34FA" w:rsidP="00F93C99">
      <w:pPr>
        <w:rPr>
          <w:rFonts w:ascii="Arial" w:hAnsi="Arial" w:cs="Arial"/>
          <w:sz w:val="24"/>
          <w:szCs w:val="24"/>
        </w:rPr>
      </w:pPr>
    </w:p>
    <w:p w:rsidR="001A34FA" w:rsidRDefault="001A34FA" w:rsidP="00120F3D">
      <w:pPr>
        <w:pStyle w:val="BodyText"/>
        <w:ind w:left="0"/>
      </w:pPr>
      <w:r>
        <w:t xml:space="preserve">We want to ensure that the recent, relevant lived experience of people </w:t>
      </w:r>
      <w:r w:rsidR="003C7436">
        <w:t>using our services (and their families and carers) can help</w:t>
      </w:r>
      <w:r>
        <w:t xml:space="preserve"> to inform service change and improvement.</w:t>
      </w:r>
    </w:p>
    <w:p w:rsidR="00E84D6A" w:rsidRDefault="00E84D6A" w:rsidP="00120F3D">
      <w:pPr>
        <w:pStyle w:val="BodyText"/>
        <w:ind w:left="0"/>
      </w:pPr>
    </w:p>
    <w:p w:rsidR="001A34FA" w:rsidRDefault="001A34FA" w:rsidP="00120F3D">
      <w:pPr>
        <w:pStyle w:val="BodyText"/>
        <w:ind w:left="0"/>
      </w:pPr>
      <w:r>
        <w:t>We want to ensure that lived experience is valued by all</w:t>
      </w:r>
      <w:r w:rsidR="003C7436">
        <w:t xml:space="preserve"> involved in commissioning and providing services.</w:t>
      </w:r>
    </w:p>
    <w:p w:rsidR="00E84D6A" w:rsidRDefault="00E84D6A" w:rsidP="00120F3D">
      <w:pPr>
        <w:pStyle w:val="BodyText"/>
        <w:ind w:left="0"/>
      </w:pPr>
    </w:p>
    <w:p w:rsidR="003C7436" w:rsidRDefault="003C7436" w:rsidP="00120F3D">
      <w:pPr>
        <w:pStyle w:val="BodyText"/>
        <w:ind w:left="0"/>
      </w:pPr>
      <w:r>
        <w:t>We acknowledge that we must consider the impact of retelling their stories – which may have been difficult or caused trauma - for different audiences, and any additional trauma this might cause.</w:t>
      </w:r>
    </w:p>
    <w:p w:rsidR="00E84D6A" w:rsidRDefault="00E84D6A" w:rsidP="00120F3D">
      <w:pPr>
        <w:pStyle w:val="BodyText"/>
        <w:ind w:left="0"/>
      </w:pPr>
    </w:p>
    <w:p w:rsidR="003C7436" w:rsidRDefault="003C7436" w:rsidP="00120F3D">
      <w:pPr>
        <w:pStyle w:val="BodyText"/>
        <w:ind w:left="0"/>
      </w:pPr>
      <w:r>
        <w:t>We also understand the importance of ensuring those that give their time to share their lived experience get regular feedback on the improvements they have helped support.</w:t>
      </w:r>
    </w:p>
    <w:p w:rsidR="00E84D6A" w:rsidRDefault="00E84D6A" w:rsidP="00120F3D">
      <w:pPr>
        <w:pStyle w:val="BodyText"/>
        <w:ind w:left="0"/>
      </w:pPr>
    </w:p>
    <w:p w:rsidR="003C7436" w:rsidRDefault="003C7436" w:rsidP="00120F3D">
      <w:pPr>
        <w:pStyle w:val="BodyText"/>
        <w:ind w:left="0"/>
      </w:pPr>
      <w:r>
        <w:t>While input can be collected in a number of ways, value must be g</w:t>
      </w:r>
      <w:r w:rsidR="00A2519F">
        <w:t>iven to individual experiences.</w:t>
      </w:r>
    </w:p>
    <w:p w:rsidR="001A34FA" w:rsidRDefault="001A34FA" w:rsidP="00F93C99">
      <w:pPr>
        <w:rPr>
          <w:rFonts w:ascii="Arial" w:hAnsi="Arial" w:cs="Arial"/>
          <w:sz w:val="24"/>
          <w:szCs w:val="24"/>
        </w:rPr>
      </w:pPr>
    </w:p>
    <w:p w:rsidR="0094623D" w:rsidRPr="007619C4" w:rsidRDefault="0094623D" w:rsidP="00120F3D">
      <w:pPr>
        <w:pStyle w:val="Heading2"/>
        <w:ind w:left="0"/>
      </w:pPr>
      <w:bookmarkStart w:id="15" w:name="_Toc104282760"/>
      <w:r w:rsidRPr="007619C4">
        <w:t>Community voices</w:t>
      </w:r>
      <w:bookmarkEnd w:id="15"/>
    </w:p>
    <w:p w:rsidR="0094623D" w:rsidRPr="00F93C99" w:rsidRDefault="0094623D" w:rsidP="00F93C99">
      <w:pPr>
        <w:rPr>
          <w:rFonts w:ascii="Arial" w:hAnsi="Arial" w:cs="Arial"/>
          <w:sz w:val="24"/>
          <w:szCs w:val="24"/>
        </w:rPr>
      </w:pPr>
    </w:p>
    <w:p w:rsidR="0094623D" w:rsidRPr="00F93C99" w:rsidRDefault="0094623D" w:rsidP="00120F3D">
      <w:pPr>
        <w:pStyle w:val="BodyText"/>
        <w:ind w:left="0"/>
      </w:pPr>
      <w:r w:rsidRPr="00F93C99">
        <w:t xml:space="preserve">We </w:t>
      </w:r>
      <w:proofErr w:type="spellStart"/>
      <w:r w:rsidRPr="00F93C99">
        <w:t>recognise</w:t>
      </w:r>
      <w:proofErr w:type="spellEnd"/>
      <w:r w:rsidRPr="00F93C99">
        <w:t xml:space="preserve"> the importance of organisations and community groups representing a range of voices across our local communities to support service improvement, understand the challenges faced accessing those services and ensure an open and trusting relationship.</w:t>
      </w:r>
    </w:p>
    <w:p w:rsidR="00F861F1" w:rsidRDefault="00F861F1" w:rsidP="00F861F1">
      <w:pPr>
        <w:pStyle w:val="BodyText"/>
        <w:ind w:left="720" w:right="152"/>
        <w:rPr>
          <w:rFonts w:cs="Arial"/>
          <w:spacing w:val="-1"/>
        </w:rPr>
      </w:pPr>
    </w:p>
    <w:p w:rsidR="000879C7" w:rsidRPr="00120F3D" w:rsidRDefault="000879C7" w:rsidP="004621D4">
      <w:pPr>
        <w:pStyle w:val="BodyText"/>
        <w:numPr>
          <w:ilvl w:val="0"/>
          <w:numId w:val="16"/>
        </w:numPr>
        <w:spacing w:after="60"/>
        <w:ind w:left="357" w:hanging="357"/>
      </w:pPr>
      <w:r w:rsidRPr="00120F3D">
        <w:t>Our staff and the groups representing them from federations, trades unions and others</w:t>
      </w:r>
      <w:r w:rsidR="00F861F1" w:rsidRPr="00120F3D">
        <w:t>.</w:t>
      </w:r>
    </w:p>
    <w:p w:rsidR="0094623D" w:rsidRPr="00120F3D" w:rsidRDefault="0094623D" w:rsidP="004621D4">
      <w:pPr>
        <w:pStyle w:val="BodyText"/>
        <w:numPr>
          <w:ilvl w:val="0"/>
          <w:numId w:val="16"/>
        </w:numPr>
        <w:spacing w:after="60"/>
        <w:ind w:left="357" w:hanging="357"/>
      </w:pPr>
      <w:r w:rsidRPr="00120F3D">
        <w:t>Our Healthwatch partners</w:t>
      </w:r>
      <w:r w:rsidR="00F861F1" w:rsidRPr="00120F3D">
        <w:t>.</w:t>
      </w:r>
      <w:r w:rsidRPr="00120F3D">
        <w:t xml:space="preserve"> </w:t>
      </w:r>
    </w:p>
    <w:p w:rsidR="0094623D" w:rsidRPr="00120F3D" w:rsidRDefault="0094623D" w:rsidP="004621D4">
      <w:pPr>
        <w:pStyle w:val="BodyText"/>
        <w:numPr>
          <w:ilvl w:val="0"/>
          <w:numId w:val="16"/>
        </w:numPr>
        <w:spacing w:after="60"/>
        <w:ind w:left="357" w:hanging="357"/>
      </w:pPr>
      <w:r w:rsidRPr="00120F3D">
        <w:t xml:space="preserve">Our diverse voluntary, community, social enterprise and faith </w:t>
      </w:r>
      <w:r w:rsidR="001A34FA" w:rsidRPr="00120F3D">
        <w:t xml:space="preserve">(VCSE) </w:t>
      </w:r>
      <w:r w:rsidRPr="00120F3D">
        <w:t>groups</w:t>
      </w:r>
      <w:r w:rsidR="001C1799" w:rsidRPr="00120F3D">
        <w:t>.</w:t>
      </w:r>
    </w:p>
    <w:p w:rsidR="00215E37" w:rsidRPr="00120F3D" w:rsidRDefault="00215E37" w:rsidP="004621D4">
      <w:pPr>
        <w:pStyle w:val="BodyText"/>
        <w:numPr>
          <w:ilvl w:val="0"/>
          <w:numId w:val="16"/>
        </w:numPr>
        <w:spacing w:after="60"/>
        <w:ind w:left="357" w:hanging="357"/>
      </w:pPr>
      <w:r w:rsidRPr="00120F3D">
        <w:t xml:space="preserve">Condition specific groups </w:t>
      </w:r>
      <w:r w:rsidR="00232DE4" w:rsidRPr="00120F3D">
        <w:t>i.e.</w:t>
      </w:r>
      <w:r w:rsidRPr="00120F3D">
        <w:t xml:space="preserve">, </w:t>
      </w:r>
      <w:r w:rsidR="001C1799" w:rsidRPr="00120F3D">
        <w:t>Parkinson’s.</w:t>
      </w:r>
    </w:p>
    <w:p w:rsidR="0094623D" w:rsidRPr="00120F3D" w:rsidRDefault="0094623D" w:rsidP="004621D4">
      <w:pPr>
        <w:pStyle w:val="BodyText"/>
        <w:numPr>
          <w:ilvl w:val="0"/>
          <w:numId w:val="16"/>
        </w:numPr>
        <w:spacing w:after="60"/>
        <w:ind w:left="357" w:hanging="357"/>
      </w:pPr>
      <w:r w:rsidRPr="00120F3D">
        <w:t>Governors and members of our foundation trusts</w:t>
      </w:r>
      <w:r w:rsidR="001C1799" w:rsidRPr="00120F3D">
        <w:t xml:space="preserve"> </w:t>
      </w:r>
      <w:r w:rsidR="00215E37" w:rsidRPr="00120F3D">
        <w:t>(incl</w:t>
      </w:r>
      <w:r w:rsidR="001C1799" w:rsidRPr="00120F3D">
        <w:t>uding n</w:t>
      </w:r>
      <w:r w:rsidR="00215E37" w:rsidRPr="00120F3D">
        <w:t>on</w:t>
      </w:r>
      <w:r w:rsidR="001C1799" w:rsidRPr="00120F3D">
        <w:t>-e</w:t>
      </w:r>
      <w:r w:rsidR="00215E37" w:rsidRPr="00120F3D">
        <w:t xml:space="preserve">xecutive </w:t>
      </w:r>
      <w:r w:rsidR="001C1799" w:rsidRPr="00120F3D">
        <w:t>d</w:t>
      </w:r>
      <w:r w:rsidR="00215E37" w:rsidRPr="00120F3D">
        <w:t>irectors</w:t>
      </w:r>
      <w:r w:rsidR="002B4E86" w:rsidRPr="00120F3D">
        <w:t>)</w:t>
      </w:r>
      <w:r w:rsidR="001C1799" w:rsidRPr="00120F3D">
        <w:t>.</w:t>
      </w:r>
    </w:p>
    <w:p w:rsidR="0094623D" w:rsidRPr="00120F3D" w:rsidRDefault="0094623D" w:rsidP="004621D4">
      <w:pPr>
        <w:pStyle w:val="BodyText"/>
        <w:numPr>
          <w:ilvl w:val="0"/>
          <w:numId w:val="16"/>
        </w:numPr>
        <w:spacing w:after="60"/>
        <w:ind w:left="357" w:hanging="357"/>
      </w:pPr>
      <w:r w:rsidRPr="00120F3D">
        <w:t>Specialist groups including groups supporting unpaid carers, Maternity Voices Partnership groups, the Northern Cancer Alliance and many others</w:t>
      </w:r>
      <w:r w:rsidR="00F861F1" w:rsidRPr="00120F3D">
        <w:t>.</w:t>
      </w:r>
    </w:p>
    <w:p w:rsidR="000879C7" w:rsidRPr="00120F3D" w:rsidRDefault="000879C7" w:rsidP="00FB6530">
      <w:pPr>
        <w:pStyle w:val="BodyText"/>
        <w:numPr>
          <w:ilvl w:val="0"/>
          <w:numId w:val="16"/>
        </w:numPr>
      </w:pPr>
      <w:r w:rsidRPr="00120F3D">
        <w:t xml:space="preserve">Elected members and </w:t>
      </w:r>
      <w:proofErr w:type="spellStart"/>
      <w:r w:rsidRPr="00120F3D">
        <w:t>neighbourhood</w:t>
      </w:r>
      <w:proofErr w:type="spellEnd"/>
      <w:r w:rsidRPr="00120F3D">
        <w:t xml:space="preserve"> groups supported by our local authorities</w:t>
      </w:r>
      <w:r w:rsidR="00F861F1" w:rsidRPr="00120F3D">
        <w:t>.</w:t>
      </w:r>
    </w:p>
    <w:p w:rsidR="0094623D" w:rsidRPr="00F93C99" w:rsidRDefault="0094623D" w:rsidP="00F93C99">
      <w:pPr>
        <w:pStyle w:val="BodyText"/>
        <w:ind w:left="119" w:right="152"/>
        <w:rPr>
          <w:rFonts w:cs="Arial"/>
          <w:spacing w:val="-1"/>
        </w:rPr>
      </w:pPr>
    </w:p>
    <w:p w:rsidR="001C1799" w:rsidRPr="001C1799" w:rsidRDefault="001C1799" w:rsidP="006A159F">
      <w:pPr>
        <w:pStyle w:val="Heading2"/>
        <w:ind w:left="0"/>
      </w:pPr>
      <w:bookmarkStart w:id="16" w:name="_Toc104282761"/>
      <w:r w:rsidRPr="001C1799">
        <w:t>Use of community intelligence</w:t>
      </w:r>
      <w:bookmarkEnd w:id="16"/>
    </w:p>
    <w:p w:rsidR="001C1799" w:rsidRPr="001C1799" w:rsidRDefault="001C1799" w:rsidP="001C1799">
      <w:pPr>
        <w:pStyle w:val="BodyText"/>
        <w:ind w:left="0" w:right="152"/>
        <w:rPr>
          <w:color w:val="000000" w:themeColor="text1"/>
        </w:rPr>
      </w:pPr>
      <w:r w:rsidRPr="001C1799">
        <w:rPr>
          <w:color w:val="000000" w:themeColor="text1"/>
          <w:spacing w:val="-1"/>
        </w:rPr>
        <w:t> </w:t>
      </w:r>
    </w:p>
    <w:p w:rsidR="001C1799" w:rsidRPr="006A159F" w:rsidRDefault="001C1799" w:rsidP="006A159F">
      <w:pPr>
        <w:pStyle w:val="BodyText"/>
        <w:ind w:left="0"/>
      </w:pPr>
      <w:r w:rsidRPr="006A159F">
        <w:t>As well as listening and seeking out information, views and ideas from our community we will also make good use of information about our services to help identify areas of concern.</w:t>
      </w:r>
    </w:p>
    <w:p w:rsidR="001C1799" w:rsidRPr="006A159F" w:rsidRDefault="001C1799" w:rsidP="004621D4">
      <w:pPr>
        <w:pStyle w:val="BodyText"/>
        <w:spacing w:after="60"/>
        <w:ind w:left="0"/>
      </w:pPr>
      <w:r w:rsidRPr="006A159F">
        <w:t>This will include:</w:t>
      </w:r>
    </w:p>
    <w:p w:rsidR="001C1799" w:rsidRPr="006A159F" w:rsidRDefault="001C1799" w:rsidP="004621D4">
      <w:pPr>
        <w:pStyle w:val="BodyText"/>
        <w:numPr>
          <w:ilvl w:val="0"/>
          <w:numId w:val="17"/>
        </w:numPr>
        <w:spacing w:after="60"/>
      </w:pPr>
      <w:r w:rsidRPr="006A159F">
        <w:t>Monitoring of social media about our services.</w:t>
      </w:r>
    </w:p>
    <w:p w:rsidR="001C1799" w:rsidRPr="006A159F" w:rsidRDefault="001C1799" w:rsidP="004621D4">
      <w:pPr>
        <w:pStyle w:val="BodyText"/>
        <w:numPr>
          <w:ilvl w:val="0"/>
          <w:numId w:val="17"/>
        </w:numPr>
        <w:spacing w:after="60"/>
      </w:pPr>
      <w:r w:rsidRPr="006A159F">
        <w:t>Perception and insight research carried out independently to understand how people view our services and organisations.</w:t>
      </w:r>
    </w:p>
    <w:p w:rsidR="001C1799" w:rsidRPr="006A159F" w:rsidRDefault="001C1799" w:rsidP="00FB6530">
      <w:pPr>
        <w:pStyle w:val="BodyText"/>
        <w:numPr>
          <w:ilvl w:val="0"/>
          <w:numId w:val="17"/>
        </w:numPr>
      </w:pPr>
      <w:r w:rsidRPr="006A159F">
        <w:t xml:space="preserve">Using the full range of patient feedback to our organisations, Healthwatch and others to </w:t>
      </w:r>
      <w:r w:rsidRPr="006A159F">
        <w:lastRenderedPageBreak/>
        <w:t>better understand the experiences of our community.</w:t>
      </w:r>
    </w:p>
    <w:p w:rsidR="001C1799" w:rsidRDefault="001C1799" w:rsidP="00F861F1">
      <w:pPr>
        <w:rPr>
          <w:rFonts w:ascii="Arial" w:hAnsi="Arial" w:cs="Arial"/>
          <w:spacing w:val="-1"/>
          <w:sz w:val="24"/>
          <w:szCs w:val="24"/>
        </w:rPr>
      </w:pPr>
    </w:p>
    <w:p w:rsidR="0094623D" w:rsidRPr="00F93C99" w:rsidRDefault="0094623D" w:rsidP="006A159F">
      <w:pPr>
        <w:pStyle w:val="BodyText"/>
        <w:ind w:left="0"/>
      </w:pPr>
      <w:r w:rsidRPr="00F93C99">
        <w:t>We</w:t>
      </w:r>
      <w:r w:rsidRPr="00F93C99">
        <w:rPr>
          <w:spacing w:val="1"/>
        </w:rPr>
        <w:t xml:space="preserve"> </w:t>
      </w:r>
      <w:r w:rsidRPr="00F93C99">
        <w:t>want to develop a</w:t>
      </w:r>
      <w:r w:rsidRPr="00F93C99">
        <w:rPr>
          <w:spacing w:val="1"/>
        </w:rPr>
        <w:t xml:space="preserve"> </w:t>
      </w:r>
      <w:r w:rsidRPr="00F93C99">
        <w:t>fair, impartial</w:t>
      </w:r>
      <w:r w:rsidRPr="00F93C99">
        <w:rPr>
          <w:spacing w:val="-3"/>
        </w:rPr>
        <w:t xml:space="preserve"> </w:t>
      </w:r>
      <w:r w:rsidRPr="00F93C99">
        <w:t>and transparent</w:t>
      </w:r>
      <w:r w:rsidRPr="00F93C99">
        <w:rPr>
          <w:spacing w:val="45"/>
        </w:rPr>
        <w:t xml:space="preserve"> </w:t>
      </w:r>
      <w:r w:rsidRPr="00F93C99">
        <w:t>process to ensure representative patient</w:t>
      </w:r>
      <w:r w:rsidRPr="00F93C99">
        <w:rPr>
          <w:spacing w:val="-2"/>
        </w:rPr>
        <w:t xml:space="preserve"> </w:t>
      </w:r>
      <w:r w:rsidRPr="00F93C99">
        <w:t>and</w:t>
      </w:r>
      <w:r w:rsidRPr="00F93C99">
        <w:rPr>
          <w:spacing w:val="-4"/>
        </w:rPr>
        <w:t xml:space="preserve"> </w:t>
      </w:r>
      <w:r w:rsidRPr="00F93C99">
        <w:t xml:space="preserve">/ or </w:t>
      </w:r>
      <w:proofErr w:type="spellStart"/>
      <w:r w:rsidRPr="00F93C99">
        <w:t>carer</w:t>
      </w:r>
      <w:proofErr w:type="spellEnd"/>
      <w:r w:rsidRPr="00F93C99">
        <w:t xml:space="preserve"> knowledge and</w:t>
      </w:r>
      <w:r w:rsidRPr="00F93C99">
        <w:rPr>
          <w:spacing w:val="1"/>
        </w:rPr>
        <w:t xml:space="preserve"> </w:t>
      </w:r>
      <w:r w:rsidRPr="00F93C99">
        <w:t>experience</w:t>
      </w:r>
      <w:r w:rsidRPr="00F93C99">
        <w:rPr>
          <w:spacing w:val="1"/>
        </w:rPr>
        <w:t xml:space="preserve"> </w:t>
      </w:r>
      <w:r w:rsidRPr="00F93C99">
        <w:rPr>
          <w:spacing w:val="-2"/>
        </w:rPr>
        <w:t xml:space="preserve">shapes </w:t>
      </w:r>
      <w:r w:rsidRPr="00F93C99">
        <w:t xml:space="preserve">our priority </w:t>
      </w:r>
      <w:proofErr w:type="spellStart"/>
      <w:r w:rsidRPr="00F93C99">
        <w:t>programme</w:t>
      </w:r>
      <w:proofErr w:type="spellEnd"/>
      <w:r w:rsidRPr="00F93C99">
        <w:t xml:space="preserve"> areas of work.</w:t>
      </w:r>
    </w:p>
    <w:p w:rsidR="0094623D" w:rsidRPr="00F93C99" w:rsidRDefault="0094623D" w:rsidP="006A159F">
      <w:pPr>
        <w:pStyle w:val="BodyText"/>
        <w:ind w:left="0"/>
      </w:pPr>
    </w:p>
    <w:p w:rsidR="00ED5868" w:rsidRDefault="0094623D" w:rsidP="006A159F">
      <w:pPr>
        <w:pStyle w:val="BodyText"/>
        <w:ind w:left="0"/>
        <w:rPr>
          <w:color w:val="FF0000"/>
        </w:rPr>
      </w:pPr>
      <w:r w:rsidRPr="00F93C99">
        <w:t>W</w:t>
      </w:r>
      <w:r w:rsidR="00215E37">
        <w:t>e have also heard clearly that w</w:t>
      </w:r>
      <w:r w:rsidRPr="00F93C99">
        <w:t>hen people give up their time and incur an</w:t>
      </w:r>
      <w:r w:rsidR="00215E37">
        <w:t xml:space="preserve"> expense to work with us we must</w:t>
      </w:r>
      <w:r w:rsidRPr="00F93C99">
        <w:t xml:space="preserve"> ensure they aren’t out of pocket </w:t>
      </w:r>
      <w:r w:rsidR="00215E37">
        <w:t xml:space="preserve">we must </w:t>
      </w:r>
      <w:r w:rsidRPr="00F93C99">
        <w:t>make reasonable adjustment to involve people</w:t>
      </w:r>
      <w:r w:rsidR="00215E37">
        <w:t xml:space="preserve"> who may require additional support</w:t>
      </w:r>
      <w:r w:rsidRPr="00F93C99">
        <w:t xml:space="preserve">. </w:t>
      </w:r>
      <w:r w:rsidR="00ED5868">
        <w:t>We will explore how to develop an effective policy for the ICB and if it can be aligned with partners.</w:t>
      </w:r>
    </w:p>
    <w:p w:rsidR="00215E37" w:rsidRDefault="00ED5868" w:rsidP="006A159F">
      <w:pPr>
        <w:pStyle w:val="BodyText"/>
        <w:ind w:left="0"/>
      </w:pPr>
      <w:r>
        <w:t xml:space="preserve"> </w:t>
      </w:r>
    </w:p>
    <w:p w:rsidR="00215E37" w:rsidRDefault="00215E37" w:rsidP="006A159F">
      <w:pPr>
        <w:pStyle w:val="BodyText"/>
        <w:ind w:left="0"/>
      </w:pPr>
      <w:r>
        <w:t>This can mean arranging meetings at a time suitable to all, and in an accessible way, as well as providing ‘out of pocket’ expenses and refreshments.</w:t>
      </w:r>
      <w:r w:rsidR="00A2519F">
        <w:t xml:space="preserve"> It can also mean going further to ensure involvement of those who may need more support to ensure their voices are also heard.</w:t>
      </w:r>
    </w:p>
    <w:p w:rsidR="00215E37" w:rsidRDefault="00215E37" w:rsidP="006A159F">
      <w:pPr>
        <w:pStyle w:val="BodyText"/>
        <w:ind w:left="0"/>
      </w:pPr>
    </w:p>
    <w:p w:rsidR="0094623D" w:rsidRPr="00F93C99" w:rsidRDefault="0094623D" w:rsidP="006A159F">
      <w:pPr>
        <w:pStyle w:val="BodyText"/>
        <w:ind w:left="0"/>
      </w:pPr>
      <w:r w:rsidRPr="00F93C99">
        <w:t xml:space="preserve">We will commit to feedback to community members and ensure they remain involved in the process.  </w:t>
      </w:r>
    </w:p>
    <w:p w:rsidR="0094623D" w:rsidRPr="00F93C99" w:rsidRDefault="0094623D" w:rsidP="006A159F">
      <w:pPr>
        <w:pStyle w:val="BodyText"/>
        <w:ind w:left="0"/>
      </w:pPr>
    </w:p>
    <w:p w:rsidR="00F861F1" w:rsidRDefault="0094623D" w:rsidP="006A159F">
      <w:pPr>
        <w:pStyle w:val="BodyText"/>
        <w:ind w:left="0"/>
      </w:pPr>
      <w:r w:rsidRPr="00F93C99">
        <w:t xml:space="preserve">To involve people fully we will be mindful of the need to do this in a variety of ways and places to ensure we engage with people where they are, not just invite them to join us. We will also be aware of the challenges </w:t>
      </w:r>
      <w:r w:rsidR="00043EE7">
        <w:t>and opportunities around</w:t>
      </w:r>
      <w:r w:rsidRPr="00F93C99">
        <w:t xml:space="preserve"> digital inclusion</w:t>
      </w:r>
      <w:r w:rsidR="00F861F1">
        <w:t>.</w:t>
      </w:r>
    </w:p>
    <w:p w:rsidR="00F861F1" w:rsidRDefault="00F861F1" w:rsidP="00F93C99">
      <w:pPr>
        <w:rPr>
          <w:rFonts w:ascii="Arial" w:eastAsia="Arial" w:hAnsi="Arial" w:cs="Arial"/>
          <w:b/>
          <w:sz w:val="24"/>
          <w:szCs w:val="24"/>
        </w:rPr>
      </w:pPr>
    </w:p>
    <w:p w:rsidR="0094623D" w:rsidRPr="00F93C99" w:rsidRDefault="0094623D" w:rsidP="006A159F">
      <w:pPr>
        <w:pStyle w:val="Heading2"/>
        <w:ind w:left="0"/>
        <w:rPr>
          <w:color w:val="FF0000"/>
        </w:rPr>
      </w:pPr>
      <w:bookmarkStart w:id="17" w:name="_Toc104282762"/>
      <w:r w:rsidRPr="007619C4">
        <w:t xml:space="preserve">Key </w:t>
      </w:r>
      <w:r w:rsidR="007619C4">
        <w:t>r</w:t>
      </w:r>
      <w:r w:rsidRPr="007619C4">
        <w:t>elationships</w:t>
      </w:r>
      <w:r w:rsidR="004261AE">
        <w:t xml:space="preserve"> - </w:t>
      </w:r>
      <w:r w:rsidR="000879C7" w:rsidRPr="00F93C99">
        <w:rPr>
          <w:color w:val="FF0000"/>
        </w:rPr>
        <w:t>(</w:t>
      </w:r>
      <w:r w:rsidR="006833B3">
        <w:rPr>
          <w:color w:val="FF0000"/>
        </w:rPr>
        <w:t>The groups identified may want to further develop the descriptions and we welcome that input)</w:t>
      </w:r>
      <w:bookmarkEnd w:id="17"/>
      <w:r w:rsidR="006833B3">
        <w:rPr>
          <w:color w:val="FF0000"/>
        </w:rPr>
        <w:t xml:space="preserve"> </w:t>
      </w:r>
    </w:p>
    <w:p w:rsidR="0094623D" w:rsidRPr="00F93C99" w:rsidRDefault="0094623D" w:rsidP="00F93C99">
      <w:pPr>
        <w:rPr>
          <w:rFonts w:ascii="Arial" w:hAnsi="Arial" w:cs="Arial"/>
          <w:sz w:val="24"/>
          <w:szCs w:val="24"/>
          <w:u w:val="single"/>
        </w:rPr>
      </w:pPr>
    </w:p>
    <w:p w:rsidR="00F861F1" w:rsidRPr="006A159F" w:rsidRDefault="0094623D" w:rsidP="006A159F">
      <w:pPr>
        <w:pStyle w:val="Heading3"/>
        <w:rPr>
          <w:rFonts w:ascii="Arial" w:hAnsi="Arial" w:cs="Arial"/>
          <w:b/>
          <w:color w:val="000000" w:themeColor="text1"/>
        </w:rPr>
      </w:pPr>
      <w:bookmarkStart w:id="18" w:name="_Toc104282763"/>
      <w:r w:rsidRPr="006A159F">
        <w:rPr>
          <w:rFonts w:ascii="Arial" w:hAnsi="Arial" w:cs="Arial"/>
          <w:b/>
          <w:color w:val="000000" w:themeColor="text1"/>
        </w:rPr>
        <w:t>Healthwatch</w:t>
      </w:r>
      <w:bookmarkEnd w:id="18"/>
      <w:r w:rsidRPr="006A159F">
        <w:rPr>
          <w:rFonts w:ascii="Arial" w:hAnsi="Arial" w:cs="Arial"/>
          <w:b/>
          <w:color w:val="000000" w:themeColor="text1"/>
        </w:rPr>
        <w:t xml:space="preserve"> </w:t>
      </w:r>
    </w:p>
    <w:p w:rsidR="007E7D6F" w:rsidRDefault="007E7D6F" w:rsidP="006A159F">
      <w:pPr>
        <w:pStyle w:val="BodyText"/>
        <w:ind w:left="0"/>
      </w:pPr>
      <w:r w:rsidRPr="007E7D6F">
        <w:t>There is a local Healthwatch in every area of England wh</w:t>
      </w:r>
      <w:r>
        <w:t>ich</w:t>
      </w:r>
      <w:r w:rsidRPr="007E7D6F">
        <w:t xml:space="preserve"> act</w:t>
      </w:r>
      <w:r>
        <w:t>s</w:t>
      </w:r>
      <w:r w:rsidRPr="007E7D6F">
        <w:t xml:space="preserve"> as the independent champion for people who use health and care services. Healthwatch find out what people like about services, a</w:t>
      </w:r>
      <w:r>
        <w:t xml:space="preserve">nd what could be improved, and </w:t>
      </w:r>
      <w:r w:rsidRPr="007E7D6F">
        <w:t xml:space="preserve">share these views with those with the authority to make change happen. </w:t>
      </w:r>
    </w:p>
    <w:p w:rsidR="007E7D6F" w:rsidRDefault="007E7D6F" w:rsidP="006A159F">
      <w:pPr>
        <w:pStyle w:val="BodyText"/>
        <w:ind w:left="0"/>
      </w:pPr>
    </w:p>
    <w:p w:rsidR="007E7D6F" w:rsidRPr="007E7D6F" w:rsidRDefault="007E7D6F" w:rsidP="006A159F">
      <w:pPr>
        <w:pStyle w:val="BodyText"/>
        <w:ind w:left="0"/>
      </w:pPr>
      <w:r w:rsidRPr="007E7D6F">
        <w:t>Healthwatch also help people find the information they need about services in their area, and we help make sure their views shape the support they need. Healthwatch will be an important critical friend to the ICS. Local Healthwatch have the following statutory functions set out in the Health and Care Act 2012:</w:t>
      </w:r>
    </w:p>
    <w:p w:rsidR="007E7D6F" w:rsidRPr="007E7D6F" w:rsidRDefault="007E7D6F" w:rsidP="007E7D6F">
      <w:pPr>
        <w:rPr>
          <w:rFonts w:ascii="Arial" w:hAnsi="Arial" w:cs="Arial"/>
          <w:sz w:val="24"/>
          <w:szCs w:val="24"/>
        </w:rPr>
      </w:pPr>
    </w:p>
    <w:p w:rsidR="007E7D6F" w:rsidRPr="006A159F" w:rsidRDefault="007E7D6F" w:rsidP="004621D4">
      <w:pPr>
        <w:pStyle w:val="ListParagraph"/>
        <w:numPr>
          <w:ilvl w:val="0"/>
          <w:numId w:val="14"/>
        </w:numPr>
        <w:spacing w:after="60"/>
        <w:ind w:left="567" w:hanging="425"/>
        <w:rPr>
          <w:rFonts w:ascii="Arial" w:hAnsi="Arial" w:cs="Arial"/>
          <w:sz w:val="24"/>
          <w:szCs w:val="24"/>
        </w:rPr>
      </w:pPr>
      <w:r w:rsidRPr="006A159F">
        <w:rPr>
          <w:rFonts w:ascii="Arial" w:hAnsi="Arial" w:cs="Arial"/>
          <w:sz w:val="24"/>
          <w:szCs w:val="24"/>
        </w:rPr>
        <w:t>Obtain the views of people about their needs and experience of local health and care services. Local Healthwatch make these views known to those involved in the commissioning and scrutiny of care services.</w:t>
      </w:r>
    </w:p>
    <w:p w:rsidR="007E7D6F" w:rsidRPr="006A159F" w:rsidRDefault="007E7D6F" w:rsidP="004621D4">
      <w:pPr>
        <w:pStyle w:val="ListParagraph"/>
        <w:numPr>
          <w:ilvl w:val="0"/>
          <w:numId w:val="14"/>
        </w:numPr>
        <w:spacing w:after="60"/>
        <w:ind w:left="567" w:hanging="425"/>
        <w:rPr>
          <w:rFonts w:ascii="Arial" w:hAnsi="Arial" w:cs="Arial"/>
          <w:sz w:val="24"/>
          <w:szCs w:val="24"/>
        </w:rPr>
      </w:pPr>
      <w:r w:rsidRPr="006A159F">
        <w:rPr>
          <w:rFonts w:ascii="Arial" w:hAnsi="Arial" w:cs="Arial"/>
          <w:sz w:val="24"/>
          <w:szCs w:val="24"/>
        </w:rPr>
        <w:t>Produce reports and make recommendations about how those services could or should be improved.</w:t>
      </w:r>
    </w:p>
    <w:p w:rsidR="007E7D6F" w:rsidRPr="007E7D6F" w:rsidRDefault="007E7D6F" w:rsidP="004621D4">
      <w:pPr>
        <w:pStyle w:val="BodyText"/>
        <w:numPr>
          <w:ilvl w:val="0"/>
          <w:numId w:val="14"/>
        </w:numPr>
        <w:spacing w:after="60"/>
        <w:ind w:left="567" w:hanging="425"/>
      </w:pPr>
      <w:r w:rsidRPr="007E7D6F">
        <w:t>Promote and support the involvement of people in the monitoring, commissioning and provision of local health and care services.</w:t>
      </w:r>
    </w:p>
    <w:p w:rsidR="007E7D6F" w:rsidRPr="007E7D6F" w:rsidRDefault="007E7D6F" w:rsidP="004621D4">
      <w:pPr>
        <w:pStyle w:val="BodyText"/>
        <w:numPr>
          <w:ilvl w:val="0"/>
          <w:numId w:val="14"/>
        </w:numPr>
        <w:spacing w:after="60"/>
        <w:ind w:left="567" w:hanging="425"/>
      </w:pPr>
      <w:r w:rsidRPr="007E7D6F">
        <w:t>Provide information and advice to the public about accessing health and care services and the options available to them.</w:t>
      </w:r>
    </w:p>
    <w:p w:rsidR="007E7D6F" w:rsidRPr="007E7D6F" w:rsidRDefault="007E7D6F" w:rsidP="004621D4">
      <w:pPr>
        <w:pStyle w:val="BodyText"/>
        <w:numPr>
          <w:ilvl w:val="0"/>
          <w:numId w:val="14"/>
        </w:numPr>
        <w:spacing w:after="60"/>
        <w:ind w:left="567" w:hanging="425"/>
      </w:pPr>
      <w:r w:rsidRPr="007E7D6F">
        <w:t>Make the views and experiences of people known to Healthwatch England, helping us to carry out our role as national champion.</w:t>
      </w:r>
    </w:p>
    <w:p w:rsidR="007E7D6F" w:rsidRPr="007E7D6F" w:rsidRDefault="007E7D6F" w:rsidP="00FB6530">
      <w:pPr>
        <w:pStyle w:val="BodyText"/>
        <w:numPr>
          <w:ilvl w:val="0"/>
          <w:numId w:val="14"/>
        </w:numPr>
        <w:ind w:left="567" w:hanging="425"/>
      </w:pPr>
      <w:r w:rsidRPr="007E7D6F">
        <w:lastRenderedPageBreak/>
        <w:t>Make recommendations to Healthwatch England to advise the CQC to carry out special reviews or investigations into areas of concern.</w:t>
      </w:r>
    </w:p>
    <w:p w:rsidR="007E7D6F" w:rsidRPr="007E7D6F" w:rsidRDefault="007E7D6F" w:rsidP="007E7D6F">
      <w:pPr>
        <w:rPr>
          <w:rFonts w:ascii="Arial" w:hAnsi="Arial" w:cs="Arial"/>
          <w:sz w:val="24"/>
          <w:szCs w:val="24"/>
        </w:rPr>
      </w:pPr>
    </w:p>
    <w:p w:rsidR="007E7D6F" w:rsidRPr="007E7D6F" w:rsidRDefault="007E7D6F" w:rsidP="006A159F">
      <w:pPr>
        <w:pStyle w:val="BodyText"/>
        <w:ind w:left="0"/>
      </w:pPr>
      <w:r w:rsidRPr="007E7D6F">
        <w:t xml:space="preserve">In the North East and North Cumbria ICS footprint there are </w:t>
      </w:r>
      <w:r w:rsidR="004621D4">
        <w:t>13</w:t>
      </w:r>
      <w:r w:rsidRPr="007E7D6F">
        <w:t xml:space="preserve"> local independent Healthwatch commissioned by individual local authorities and serving the thirteen places in the system: </w:t>
      </w:r>
    </w:p>
    <w:p w:rsidR="007E7D6F" w:rsidRPr="007E7D6F" w:rsidRDefault="007E7D6F" w:rsidP="007E7D6F">
      <w:pPr>
        <w:rPr>
          <w:rFonts w:ascii="Arial" w:hAnsi="Arial" w:cs="Arial"/>
          <w:sz w:val="24"/>
          <w:szCs w:val="24"/>
        </w:rPr>
      </w:pPr>
    </w:p>
    <w:p w:rsidR="007E7D6F" w:rsidRPr="007E7D6F" w:rsidRDefault="007E7D6F" w:rsidP="004621D4">
      <w:pPr>
        <w:pStyle w:val="BodyText"/>
        <w:ind w:left="720"/>
      </w:pPr>
      <w:r w:rsidRPr="007E7D6F">
        <w:t>Healthwatch County Durham</w:t>
      </w:r>
    </w:p>
    <w:p w:rsidR="007E7D6F" w:rsidRPr="007E7D6F" w:rsidRDefault="007E7D6F" w:rsidP="004621D4">
      <w:pPr>
        <w:pStyle w:val="BodyText"/>
        <w:ind w:left="720"/>
      </w:pPr>
      <w:r w:rsidRPr="007E7D6F">
        <w:t>Healthwatch Cumbria</w:t>
      </w:r>
    </w:p>
    <w:p w:rsidR="007E7D6F" w:rsidRPr="007E7D6F" w:rsidRDefault="007E7D6F" w:rsidP="004621D4">
      <w:pPr>
        <w:pStyle w:val="BodyText"/>
        <w:ind w:left="720"/>
      </w:pPr>
      <w:r w:rsidRPr="007E7D6F">
        <w:t>Healthwatch Darlington</w:t>
      </w:r>
    </w:p>
    <w:p w:rsidR="007E7D6F" w:rsidRPr="007E7D6F" w:rsidRDefault="007E7D6F" w:rsidP="004621D4">
      <w:pPr>
        <w:pStyle w:val="BodyText"/>
        <w:ind w:left="720"/>
      </w:pPr>
      <w:r w:rsidRPr="007E7D6F">
        <w:t xml:space="preserve">Healthwatch </w:t>
      </w:r>
      <w:proofErr w:type="spellStart"/>
      <w:r w:rsidRPr="007E7D6F">
        <w:t>Gateshead</w:t>
      </w:r>
      <w:proofErr w:type="spellEnd"/>
    </w:p>
    <w:p w:rsidR="007E7D6F" w:rsidRPr="007E7D6F" w:rsidRDefault="007E7D6F" w:rsidP="004621D4">
      <w:pPr>
        <w:pStyle w:val="BodyText"/>
        <w:ind w:left="720"/>
      </w:pPr>
      <w:r w:rsidRPr="007E7D6F">
        <w:t xml:space="preserve">Healthwatch </w:t>
      </w:r>
      <w:proofErr w:type="spellStart"/>
      <w:r w:rsidRPr="007E7D6F">
        <w:t>Hartlepool</w:t>
      </w:r>
      <w:proofErr w:type="spellEnd"/>
    </w:p>
    <w:p w:rsidR="007E7D6F" w:rsidRPr="007E7D6F" w:rsidRDefault="007E7D6F" w:rsidP="004621D4">
      <w:pPr>
        <w:pStyle w:val="BodyText"/>
        <w:ind w:left="720"/>
      </w:pPr>
      <w:r w:rsidRPr="007E7D6F">
        <w:t xml:space="preserve">Healthwatch </w:t>
      </w:r>
      <w:proofErr w:type="spellStart"/>
      <w:r w:rsidRPr="007E7D6F">
        <w:t>Middlesbrough</w:t>
      </w:r>
      <w:proofErr w:type="spellEnd"/>
      <w:r w:rsidRPr="007E7D6F">
        <w:t xml:space="preserve"> (Healthwatch South Tees)</w:t>
      </w:r>
    </w:p>
    <w:p w:rsidR="007E7D6F" w:rsidRPr="007E7D6F" w:rsidRDefault="007E7D6F" w:rsidP="004621D4">
      <w:pPr>
        <w:pStyle w:val="BodyText"/>
        <w:ind w:left="720"/>
      </w:pPr>
      <w:r w:rsidRPr="007E7D6F">
        <w:t>Healthwatch Newcastle</w:t>
      </w:r>
    </w:p>
    <w:p w:rsidR="007E7D6F" w:rsidRPr="007E7D6F" w:rsidRDefault="007E7D6F" w:rsidP="004621D4">
      <w:pPr>
        <w:pStyle w:val="BodyText"/>
        <w:ind w:left="720"/>
      </w:pPr>
      <w:r w:rsidRPr="007E7D6F">
        <w:t xml:space="preserve">Healthwatch North </w:t>
      </w:r>
      <w:proofErr w:type="spellStart"/>
      <w:r w:rsidRPr="007E7D6F">
        <w:t>Tyneside</w:t>
      </w:r>
      <w:proofErr w:type="spellEnd"/>
    </w:p>
    <w:p w:rsidR="007E7D6F" w:rsidRPr="007E7D6F" w:rsidRDefault="007E7D6F" w:rsidP="004621D4">
      <w:pPr>
        <w:pStyle w:val="BodyText"/>
        <w:ind w:left="720"/>
      </w:pPr>
      <w:r w:rsidRPr="007E7D6F">
        <w:t>Healthwatch Northumberland</w:t>
      </w:r>
    </w:p>
    <w:p w:rsidR="007E7D6F" w:rsidRPr="007E7D6F" w:rsidRDefault="007E7D6F" w:rsidP="004621D4">
      <w:pPr>
        <w:pStyle w:val="BodyText"/>
        <w:ind w:left="720"/>
      </w:pPr>
      <w:r w:rsidRPr="007E7D6F">
        <w:t xml:space="preserve">Healthwatch </w:t>
      </w:r>
      <w:proofErr w:type="spellStart"/>
      <w:r w:rsidRPr="007E7D6F">
        <w:t>Redcar</w:t>
      </w:r>
      <w:proofErr w:type="spellEnd"/>
      <w:r w:rsidRPr="007E7D6F">
        <w:t xml:space="preserve"> and Cleveland (Healthwatch South Tees)</w:t>
      </w:r>
    </w:p>
    <w:p w:rsidR="007E7D6F" w:rsidRPr="007E7D6F" w:rsidRDefault="007E7D6F" w:rsidP="004621D4">
      <w:pPr>
        <w:pStyle w:val="BodyText"/>
        <w:ind w:left="720"/>
      </w:pPr>
      <w:r w:rsidRPr="007E7D6F">
        <w:t xml:space="preserve">Healthwatch South </w:t>
      </w:r>
      <w:proofErr w:type="spellStart"/>
      <w:r w:rsidRPr="007E7D6F">
        <w:t>Tyneside</w:t>
      </w:r>
      <w:proofErr w:type="spellEnd"/>
    </w:p>
    <w:p w:rsidR="007E7D6F" w:rsidRPr="007E7D6F" w:rsidRDefault="007E7D6F" w:rsidP="004621D4">
      <w:pPr>
        <w:pStyle w:val="BodyText"/>
        <w:ind w:left="720"/>
      </w:pPr>
      <w:r w:rsidRPr="007E7D6F">
        <w:t>Healthwatch Stockton on Tees</w:t>
      </w:r>
    </w:p>
    <w:p w:rsidR="007E7D6F" w:rsidRPr="007E7D6F" w:rsidRDefault="007E7D6F" w:rsidP="004621D4">
      <w:pPr>
        <w:pStyle w:val="BodyText"/>
        <w:ind w:left="720"/>
      </w:pPr>
      <w:r w:rsidRPr="007E7D6F">
        <w:t>Healthwatch Sunderland</w:t>
      </w:r>
    </w:p>
    <w:p w:rsidR="007E7D6F" w:rsidRPr="007E7D6F" w:rsidRDefault="007E7D6F" w:rsidP="006A159F">
      <w:pPr>
        <w:pStyle w:val="BodyText"/>
      </w:pPr>
    </w:p>
    <w:p w:rsidR="007E7D6F" w:rsidRPr="007E7D6F" w:rsidRDefault="007E7D6F" w:rsidP="006A159F">
      <w:pPr>
        <w:pStyle w:val="BodyText"/>
        <w:ind w:left="0"/>
      </w:pPr>
      <w:r w:rsidRPr="007E7D6F">
        <w:t>The local Healthwatch are working together as part of the North East and North Cumbria (NENC) Healthwatch Network and also collaborating at sub</w:t>
      </w:r>
      <w:r>
        <w:t>-</w:t>
      </w:r>
      <w:r w:rsidRPr="007E7D6F">
        <w:t xml:space="preserve">regional levels to share information and input into the ICS structures. </w:t>
      </w:r>
    </w:p>
    <w:p w:rsidR="0094623D" w:rsidRPr="00F93C99" w:rsidRDefault="0094623D" w:rsidP="006A159F">
      <w:pPr>
        <w:rPr>
          <w:rFonts w:ascii="Arial" w:hAnsi="Arial" w:cs="Arial"/>
          <w:sz w:val="24"/>
          <w:szCs w:val="24"/>
        </w:rPr>
      </w:pPr>
    </w:p>
    <w:p w:rsidR="00F861F1" w:rsidRPr="006A159F" w:rsidRDefault="0094623D" w:rsidP="006A159F">
      <w:pPr>
        <w:pStyle w:val="Heading3"/>
        <w:rPr>
          <w:rFonts w:ascii="Arial" w:hAnsi="Arial" w:cs="Arial"/>
          <w:b/>
          <w:color w:val="000000" w:themeColor="text1"/>
        </w:rPr>
      </w:pPr>
      <w:bookmarkStart w:id="19" w:name="_Toc104282764"/>
      <w:r w:rsidRPr="006A159F">
        <w:rPr>
          <w:rFonts w:ascii="Arial" w:hAnsi="Arial" w:cs="Arial"/>
          <w:b/>
          <w:color w:val="000000" w:themeColor="text1"/>
        </w:rPr>
        <w:t>VCSE</w:t>
      </w:r>
      <w:bookmarkEnd w:id="19"/>
    </w:p>
    <w:p w:rsidR="0094623D" w:rsidRPr="006A159F" w:rsidRDefault="00F861F1" w:rsidP="006A159F">
      <w:pPr>
        <w:pStyle w:val="BodyText"/>
        <w:ind w:left="0"/>
        <w:rPr>
          <w:i/>
        </w:rPr>
      </w:pPr>
      <w:r w:rsidRPr="006A159F">
        <w:rPr>
          <w:i/>
        </w:rPr>
        <w:t>W</w:t>
      </w:r>
      <w:r w:rsidR="0094623D" w:rsidRPr="006A159F">
        <w:rPr>
          <w:i/>
        </w:rPr>
        <w:t xml:space="preserve">e </w:t>
      </w:r>
      <w:proofErr w:type="spellStart"/>
      <w:r w:rsidR="0094623D" w:rsidRPr="006A159F">
        <w:rPr>
          <w:i/>
        </w:rPr>
        <w:t>recognise</w:t>
      </w:r>
      <w:proofErr w:type="spellEnd"/>
      <w:r w:rsidR="0094623D" w:rsidRPr="006A159F">
        <w:rPr>
          <w:i/>
        </w:rPr>
        <w:t xml:space="preserve"> the number and diversity of organisations that make up our vibrant third sector. There is great expertise, knowledge and advocacy within this sector. Engaging with the sector, its networks and the specific groups representing and supporting our community on specific issues across our region</w:t>
      </w:r>
      <w:r w:rsidR="00584EC4" w:rsidRPr="006A159F">
        <w:rPr>
          <w:i/>
        </w:rPr>
        <w:t>,</w:t>
      </w:r>
      <w:r w:rsidR="0094623D" w:rsidRPr="006A159F">
        <w:rPr>
          <w:i/>
        </w:rPr>
        <w:t xml:space="preserve"> will be vital. We </w:t>
      </w:r>
      <w:proofErr w:type="spellStart"/>
      <w:r w:rsidR="0094623D" w:rsidRPr="006A159F">
        <w:rPr>
          <w:i/>
        </w:rPr>
        <w:t>recognise</w:t>
      </w:r>
      <w:proofErr w:type="spellEnd"/>
      <w:r w:rsidR="0094623D" w:rsidRPr="006A159F">
        <w:rPr>
          <w:i/>
        </w:rPr>
        <w:t xml:space="preserve"> for many groups this can mean going above and beyond their core activities and we should limit the impact on their time and resources.</w:t>
      </w:r>
    </w:p>
    <w:p w:rsidR="001C1799" w:rsidRPr="00326434" w:rsidRDefault="001C1799" w:rsidP="00F93C99">
      <w:pPr>
        <w:rPr>
          <w:rFonts w:ascii="Arial" w:hAnsi="Arial" w:cs="Arial"/>
          <w:i/>
          <w:sz w:val="24"/>
          <w:szCs w:val="24"/>
        </w:rPr>
      </w:pPr>
    </w:p>
    <w:p w:rsidR="00F861F1" w:rsidRPr="006A159F" w:rsidRDefault="0094623D" w:rsidP="006A159F">
      <w:pPr>
        <w:pStyle w:val="Heading3"/>
        <w:rPr>
          <w:rFonts w:ascii="Arial" w:hAnsi="Arial" w:cs="Arial"/>
          <w:b/>
          <w:color w:val="000000" w:themeColor="text1"/>
        </w:rPr>
      </w:pPr>
      <w:bookmarkStart w:id="20" w:name="_Toc104282765"/>
      <w:r w:rsidRPr="006A159F">
        <w:rPr>
          <w:rFonts w:ascii="Arial" w:hAnsi="Arial" w:cs="Arial"/>
          <w:b/>
          <w:color w:val="000000" w:themeColor="text1"/>
        </w:rPr>
        <w:t xml:space="preserve">Governors at </w:t>
      </w:r>
      <w:r w:rsidR="001C1799" w:rsidRPr="006A159F">
        <w:rPr>
          <w:rFonts w:ascii="Arial" w:hAnsi="Arial" w:cs="Arial"/>
          <w:b/>
          <w:color w:val="000000" w:themeColor="text1"/>
        </w:rPr>
        <w:t>f</w:t>
      </w:r>
      <w:r w:rsidRPr="006A159F">
        <w:rPr>
          <w:rFonts w:ascii="Arial" w:hAnsi="Arial" w:cs="Arial"/>
          <w:b/>
          <w:color w:val="000000" w:themeColor="text1"/>
        </w:rPr>
        <w:t>oundation</w:t>
      </w:r>
      <w:r w:rsidR="001C1799" w:rsidRPr="006A159F">
        <w:rPr>
          <w:rFonts w:ascii="Arial" w:hAnsi="Arial" w:cs="Arial"/>
          <w:b/>
          <w:color w:val="000000" w:themeColor="text1"/>
        </w:rPr>
        <w:t xml:space="preserve"> t</w:t>
      </w:r>
      <w:r w:rsidRPr="006A159F">
        <w:rPr>
          <w:rFonts w:ascii="Arial" w:hAnsi="Arial" w:cs="Arial"/>
          <w:b/>
          <w:color w:val="000000" w:themeColor="text1"/>
        </w:rPr>
        <w:t>rusts</w:t>
      </w:r>
      <w:bookmarkEnd w:id="20"/>
    </w:p>
    <w:p w:rsidR="004621D4" w:rsidRDefault="00F66BDB" w:rsidP="006A159F">
      <w:pPr>
        <w:pStyle w:val="BodyText"/>
        <w:ind w:left="0"/>
      </w:pPr>
      <w:r w:rsidRPr="00F66BDB">
        <w:t>Governors act as a link between patients, the public and the Board of Directors so have an ambassadorial role in representing and promoting the</w:t>
      </w:r>
      <w:r>
        <w:t>ir local NHS foundation</w:t>
      </w:r>
      <w:r w:rsidRPr="00F66BDB">
        <w:t xml:space="preserve"> trust. To do this, governors have to meet and engage with their members</w:t>
      </w:r>
      <w:r>
        <w:t xml:space="preserve"> and </w:t>
      </w:r>
      <w:r w:rsidRPr="001E021B">
        <w:t>have an important role to play in engagement</w:t>
      </w:r>
      <w:r>
        <w:t xml:space="preserve"> at a local level. In addition, they provide a variety of skills and </w:t>
      </w:r>
      <w:r w:rsidRPr="00F66BDB">
        <w:t>networks they link into</w:t>
      </w:r>
      <w:r w:rsidR="00326434">
        <w:t>,</w:t>
      </w:r>
      <w:r w:rsidRPr="00F66BDB">
        <w:t xml:space="preserve"> but also the feedback and intel</w:t>
      </w:r>
      <w:r w:rsidR="00326434">
        <w:t>ligence</w:t>
      </w:r>
      <w:r w:rsidRPr="00F66BDB">
        <w:t xml:space="preserve"> they </w:t>
      </w:r>
      <w:r w:rsidR="0041458A">
        <w:t xml:space="preserve">bring back to the NHS. </w:t>
      </w:r>
      <w:r>
        <w:t>G</w:t>
      </w:r>
      <w:r w:rsidRPr="00F66BDB">
        <w:t>overnors are</w:t>
      </w:r>
      <w:r w:rsidR="00326434">
        <w:t xml:space="preserve"> passionate and</w:t>
      </w:r>
      <w:r w:rsidRPr="00F66BDB">
        <w:t xml:space="preserve"> </w:t>
      </w:r>
      <w:r>
        <w:t xml:space="preserve">a </w:t>
      </w:r>
      <w:r w:rsidRPr="00F66BDB">
        <w:t>key link between the community and</w:t>
      </w:r>
      <w:r w:rsidR="0041458A">
        <w:t xml:space="preserve"> NHS </w:t>
      </w:r>
      <w:r w:rsidRPr="00F66BDB">
        <w:t>trust</w:t>
      </w:r>
      <w:r w:rsidR="0041458A">
        <w:t>s</w:t>
      </w:r>
      <w:r w:rsidRPr="00F66BDB">
        <w:t xml:space="preserve">, ensuring that </w:t>
      </w:r>
      <w:r>
        <w:t xml:space="preserve">NHS organisations are </w:t>
      </w:r>
      <w:r w:rsidRPr="00F66BDB">
        <w:t>rooted in local communities.</w:t>
      </w:r>
    </w:p>
    <w:p w:rsidR="00F66BDB" w:rsidRPr="00F66BDB" w:rsidRDefault="0094623D" w:rsidP="006A159F">
      <w:pPr>
        <w:pStyle w:val="BodyText"/>
        <w:ind w:left="0"/>
      </w:pPr>
      <w:r w:rsidRPr="00F93C99">
        <w:t xml:space="preserve"> </w:t>
      </w:r>
    </w:p>
    <w:p w:rsidR="00F861F1" w:rsidRPr="006A159F" w:rsidRDefault="0094623D" w:rsidP="006A159F">
      <w:pPr>
        <w:pStyle w:val="Heading3"/>
        <w:rPr>
          <w:rFonts w:ascii="Arial" w:hAnsi="Arial" w:cs="Arial"/>
          <w:b/>
          <w:color w:val="000000" w:themeColor="text1"/>
        </w:rPr>
      </w:pPr>
      <w:bookmarkStart w:id="21" w:name="_Toc104282766"/>
      <w:r w:rsidRPr="006A159F">
        <w:rPr>
          <w:rFonts w:ascii="Arial" w:hAnsi="Arial" w:cs="Arial"/>
          <w:b/>
          <w:color w:val="000000" w:themeColor="text1"/>
        </w:rPr>
        <w:t>Elected members</w:t>
      </w:r>
      <w:bookmarkEnd w:id="21"/>
    </w:p>
    <w:p w:rsidR="00326434" w:rsidRPr="00F93C99" w:rsidRDefault="00F861F1" w:rsidP="006A159F">
      <w:pPr>
        <w:pStyle w:val="BodyText"/>
        <w:ind w:left="0"/>
      </w:pPr>
      <w:r>
        <w:t>W</w:t>
      </w:r>
      <w:r w:rsidR="0094623D" w:rsidRPr="00F93C99">
        <w:t xml:space="preserve">e </w:t>
      </w:r>
      <w:proofErr w:type="spellStart"/>
      <w:r w:rsidR="0094623D" w:rsidRPr="00F93C99">
        <w:t>recognise</w:t>
      </w:r>
      <w:proofErr w:type="spellEnd"/>
      <w:r w:rsidR="0094623D" w:rsidRPr="00F93C99">
        <w:t xml:space="preserve"> the strength of the local networks represented by </w:t>
      </w:r>
      <w:proofErr w:type="spellStart"/>
      <w:r w:rsidR="0094623D" w:rsidRPr="00F93C99">
        <w:t>councillors</w:t>
      </w:r>
      <w:proofErr w:type="spellEnd"/>
      <w:r w:rsidR="0094623D" w:rsidRPr="00F93C99">
        <w:t xml:space="preserve"> and the importance of involving them in conversations early, updated on developments and making the NHS accessible.</w:t>
      </w:r>
      <w:r w:rsidR="001C1799">
        <w:t xml:space="preserve"> </w:t>
      </w:r>
      <w:r w:rsidR="00326434">
        <w:t xml:space="preserve">This includes </w:t>
      </w:r>
      <w:proofErr w:type="spellStart"/>
      <w:r w:rsidR="00326434">
        <w:t>neighbourhood</w:t>
      </w:r>
      <w:proofErr w:type="spellEnd"/>
      <w:r w:rsidR="00326434">
        <w:t xml:space="preserve"> teams, and the statutory roles and responsibilities of Overview/Health Scrutiny Committees and Health and Wellbeing Boards.</w:t>
      </w:r>
    </w:p>
    <w:p w:rsidR="0094623D" w:rsidRPr="00F93C99" w:rsidRDefault="0094623D" w:rsidP="00F93C99">
      <w:pPr>
        <w:rPr>
          <w:rFonts w:ascii="Arial" w:hAnsi="Arial" w:cs="Arial"/>
          <w:sz w:val="24"/>
          <w:szCs w:val="24"/>
        </w:rPr>
      </w:pPr>
    </w:p>
    <w:p w:rsidR="00F861F1" w:rsidRPr="006A159F" w:rsidRDefault="00305063" w:rsidP="006A159F">
      <w:pPr>
        <w:pStyle w:val="Heading3"/>
        <w:rPr>
          <w:rFonts w:ascii="Arial" w:hAnsi="Arial" w:cs="Arial"/>
          <w:b/>
          <w:color w:val="000000" w:themeColor="text1"/>
        </w:rPr>
      </w:pPr>
      <w:bookmarkStart w:id="22" w:name="_Toc104282767"/>
      <w:r w:rsidRPr="006A159F">
        <w:rPr>
          <w:rFonts w:ascii="Arial" w:hAnsi="Arial" w:cs="Arial"/>
          <w:b/>
          <w:color w:val="000000" w:themeColor="text1"/>
        </w:rPr>
        <w:lastRenderedPageBreak/>
        <w:t>Health and care staff</w:t>
      </w:r>
      <w:bookmarkEnd w:id="22"/>
      <w:r w:rsidRPr="006A159F">
        <w:rPr>
          <w:rFonts w:ascii="Arial" w:hAnsi="Arial" w:cs="Arial"/>
          <w:b/>
          <w:color w:val="000000" w:themeColor="text1"/>
        </w:rPr>
        <w:t xml:space="preserve"> </w:t>
      </w:r>
    </w:p>
    <w:p w:rsidR="00F9458C" w:rsidRPr="00F93C99" w:rsidRDefault="00F861F1" w:rsidP="004621D4">
      <w:pPr>
        <w:pStyle w:val="BodyText"/>
        <w:spacing w:after="60"/>
        <w:ind w:left="0"/>
      </w:pPr>
      <w:r>
        <w:t>O</w:t>
      </w:r>
      <w:r w:rsidR="00F9458C" w:rsidRPr="00F93C99">
        <w:t>ur staff are also service-users and have valuable insights into how services work and could be improved</w:t>
      </w:r>
      <w:r>
        <w:t>:</w:t>
      </w:r>
    </w:p>
    <w:p w:rsidR="0094623D" w:rsidRPr="00F93C99" w:rsidRDefault="00F9458C" w:rsidP="004621D4">
      <w:pPr>
        <w:pStyle w:val="BodyText"/>
        <w:numPr>
          <w:ilvl w:val="0"/>
          <w:numId w:val="18"/>
        </w:numPr>
        <w:spacing w:after="60"/>
      </w:pPr>
      <w:r w:rsidRPr="00F93C99">
        <w:t>Lived experience as providers</w:t>
      </w:r>
    </w:p>
    <w:p w:rsidR="00F9458C" w:rsidRPr="00F93C99" w:rsidRDefault="00F9458C" w:rsidP="004621D4">
      <w:pPr>
        <w:pStyle w:val="BodyText"/>
        <w:numPr>
          <w:ilvl w:val="0"/>
          <w:numId w:val="18"/>
        </w:numPr>
        <w:spacing w:after="60"/>
      </w:pPr>
      <w:r w:rsidRPr="00F93C99">
        <w:t>Work with patients to improve</w:t>
      </w:r>
      <w:r w:rsidR="00326434">
        <w:t xml:space="preserve"> the service</w:t>
      </w:r>
    </w:p>
    <w:p w:rsidR="00F9458C" w:rsidRPr="00F93C99" w:rsidRDefault="00F9458C" w:rsidP="00FB6530">
      <w:pPr>
        <w:pStyle w:val="BodyText"/>
        <w:numPr>
          <w:ilvl w:val="0"/>
          <w:numId w:val="18"/>
        </w:numPr>
      </w:pPr>
      <w:r w:rsidRPr="00F93C99">
        <w:t>Experience as service users</w:t>
      </w:r>
      <w:r w:rsidR="00F861F1">
        <w:t>.</w:t>
      </w:r>
    </w:p>
    <w:p w:rsidR="00F9458C" w:rsidRDefault="00F9458C" w:rsidP="00F93C99">
      <w:pPr>
        <w:rPr>
          <w:rFonts w:ascii="Arial" w:hAnsi="Arial" w:cs="Arial"/>
          <w:sz w:val="24"/>
          <w:szCs w:val="24"/>
        </w:rPr>
      </w:pPr>
    </w:p>
    <w:p w:rsidR="007D70AF" w:rsidRPr="006A159F" w:rsidRDefault="007D70AF" w:rsidP="006A159F">
      <w:pPr>
        <w:pStyle w:val="Heading3"/>
        <w:rPr>
          <w:rFonts w:ascii="Arial" w:hAnsi="Arial" w:cs="Arial"/>
          <w:b/>
          <w:color w:val="000000" w:themeColor="text1"/>
        </w:rPr>
      </w:pPr>
      <w:bookmarkStart w:id="23" w:name="_Toc104282768"/>
      <w:r w:rsidRPr="006A159F">
        <w:rPr>
          <w:rFonts w:ascii="Arial" w:hAnsi="Arial" w:cs="Arial"/>
          <w:b/>
          <w:color w:val="000000" w:themeColor="text1"/>
        </w:rPr>
        <w:t xml:space="preserve">Public </w:t>
      </w:r>
      <w:r w:rsidR="001C1799" w:rsidRPr="006A159F">
        <w:rPr>
          <w:rFonts w:ascii="Arial" w:hAnsi="Arial" w:cs="Arial"/>
          <w:b/>
          <w:color w:val="000000" w:themeColor="text1"/>
        </w:rPr>
        <w:t>h</w:t>
      </w:r>
      <w:r w:rsidRPr="006A159F">
        <w:rPr>
          <w:rFonts w:ascii="Arial" w:hAnsi="Arial" w:cs="Arial"/>
          <w:b/>
          <w:color w:val="000000" w:themeColor="text1"/>
        </w:rPr>
        <w:t xml:space="preserve">ealth </w:t>
      </w:r>
      <w:r w:rsidR="001C1799" w:rsidRPr="006A159F">
        <w:rPr>
          <w:rFonts w:ascii="Arial" w:hAnsi="Arial" w:cs="Arial"/>
          <w:b/>
          <w:color w:val="000000" w:themeColor="text1"/>
        </w:rPr>
        <w:t>t</w:t>
      </w:r>
      <w:r w:rsidRPr="006A159F">
        <w:rPr>
          <w:rFonts w:ascii="Arial" w:hAnsi="Arial" w:cs="Arial"/>
          <w:b/>
          <w:color w:val="000000" w:themeColor="text1"/>
        </w:rPr>
        <w:t>eams</w:t>
      </w:r>
      <w:bookmarkEnd w:id="23"/>
    </w:p>
    <w:p w:rsidR="007D70AF" w:rsidRDefault="007D70AF" w:rsidP="006A159F">
      <w:pPr>
        <w:pStyle w:val="BodyText"/>
        <w:ind w:left="0"/>
      </w:pPr>
      <w:r>
        <w:t xml:space="preserve">Connecting with communities at </w:t>
      </w:r>
      <w:proofErr w:type="spellStart"/>
      <w:r>
        <w:t>neighbourhood</w:t>
      </w:r>
      <w:proofErr w:type="spellEnd"/>
      <w:r>
        <w:t xml:space="preserve"> level on health, care and wellbeing issues.</w:t>
      </w:r>
    </w:p>
    <w:p w:rsidR="007D70AF" w:rsidRDefault="007D70AF" w:rsidP="00F93C99">
      <w:pPr>
        <w:rPr>
          <w:rFonts w:ascii="Arial" w:hAnsi="Arial" w:cs="Arial"/>
          <w:sz w:val="24"/>
          <w:szCs w:val="24"/>
        </w:rPr>
      </w:pPr>
    </w:p>
    <w:p w:rsidR="007D70AF" w:rsidRPr="006A159F" w:rsidRDefault="007D70AF" w:rsidP="006A159F">
      <w:pPr>
        <w:pStyle w:val="Heading3"/>
        <w:rPr>
          <w:rFonts w:ascii="Arial" w:hAnsi="Arial" w:cs="Arial"/>
          <w:b/>
          <w:color w:val="000000" w:themeColor="text1"/>
        </w:rPr>
      </w:pPr>
      <w:bookmarkStart w:id="24" w:name="_Toc104282769"/>
      <w:r w:rsidRPr="006A159F">
        <w:rPr>
          <w:rFonts w:ascii="Arial" w:hAnsi="Arial" w:cs="Arial"/>
          <w:b/>
          <w:color w:val="000000" w:themeColor="text1"/>
        </w:rPr>
        <w:t>Patients</w:t>
      </w:r>
      <w:bookmarkEnd w:id="24"/>
    </w:p>
    <w:p w:rsidR="007D70AF" w:rsidRDefault="007D70AF" w:rsidP="006A159F">
      <w:pPr>
        <w:pStyle w:val="BodyText"/>
        <w:ind w:left="0"/>
      </w:pPr>
      <w:r>
        <w:t>We are all patients and understand some patients are less able to share their experiences than others and it is important we listen and involve all those who want to share their experiences to improve services.</w:t>
      </w:r>
      <w:r w:rsidR="001C1799">
        <w:t xml:space="preserve"> </w:t>
      </w:r>
      <w:r>
        <w:t>We have many patient groups and community forums and value their insight and energy.</w:t>
      </w:r>
    </w:p>
    <w:p w:rsidR="007D70AF" w:rsidRDefault="007D70AF" w:rsidP="00F93C99">
      <w:pPr>
        <w:rPr>
          <w:rFonts w:ascii="Arial" w:hAnsi="Arial" w:cs="Arial"/>
          <w:sz w:val="24"/>
          <w:szCs w:val="24"/>
        </w:rPr>
      </w:pPr>
    </w:p>
    <w:p w:rsidR="00246F15" w:rsidRPr="00246F15" w:rsidRDefault="00246F15" w:rsidP="006A159F">
      <w:pPr>
        <w:pStyle w:val="Heading2"/>
        <w:ind w:left="0"/>
      </w:pPr>
      <w:bookmarkStart w:id="25" w:name="_Toc104282770"/>
      <w:r w:rsidRPr="00246F15">
        <w:t>How will the Integrated Care Board support this work</w:t>
      </w:r>
      <w:bookmarkEnd w:id="25"/>
    </w:p>
    <w:p w:rsidR="00246F15" w:rsidRDefault="00246F15" w:rsidP="00F93C99">
      <w:pPr>
        <w:rPr>
          <w:rFonts w:ascii="Arial" w:hAnsi="Arial" w:cs="Arial"/>
          <w:sz w:val="24"/>
          <w:szCs w:val="24"/>
        </w:rPr>
      </w:pPr>
    </w:p>
    <w:p w:rsidR="004F081E" w:rsidRDefault="004F081E" w:rsidP="004621D4">
      <w:pPr>
        <w:pStyle w:val="BodyText"/>
        <w:spacing w:after="60"/>
        <w:ind w:left="0"/>
      </w:pPr>
      <w:r>
        <w:t>The establishment of an involvement team will:</w:t>
      </w:r>
    </w:p>
    <w:p w:rsidR="00A2519F" w:rsidRDefault="004F081E" w:rsidP="00F1247C">
      <w:pPr>
        <w:pStyle w:val="BodyText"/>
        <w:numPr>
          <w:ilvl w:val="0"/>
          <w:numId w:val="19"/>
        </w:numPr>
        <w:ind w:left="714" w:hanging="357"/>
      </w:pPr>
      <w:r>
        <w:t>D</w:t>
      </w:r>
      <w:r w:rsidRPr="004F081E">
        <w:t>rive the diverse ways we will ensure we engage with our community.</w:t>
      </w:r>
    </w:p>
    <w:p w:rsidR="004F081E" w:rsidRDefault="004F081E" w:rsidP="00F1247C">
      <w:pPr>
        <w:pStyle w:val="BodyText"/>
        <w:numPr>
          <w:ilvl w:val="0"/>
          <w:numId w:val="19"/>
        </w:numPr>
        <w:ind w:left="714" w:hanging="357"/>
      </w:pPr>
      <w:r>
        <w:t>Use the levers within the governance process to ensure the involvement of people in all service change and business case development</w:t>
      </w:r>
      <w:r w:rsidR="001C1799">
        <w:t>.</w:t>
      </w:r>
    </w:p>
    <w:p w:rsidR="004F081E" w:rsidRDefault="004F081E" w:rsidP="00F1247C">
      <w:pPr>
        <w:pStyle w:val="BodyText"/>
        <w:numPr>
          <w:ilvl w:val="0"/>
          <w:numId w:val="19"/>
        </w:numPr>
        <w:ind w:left="714" w:hanging="357"/>
      </w:pPr>
      <w:r>
        <w:t xml:space="preserve">Support the involvement of people in service </w:t>
      </w:r>
      <w:r w:rsidR="004D7FCC">
        <w:t xml:space="preserve">improvement and service </w:t>
      </w:r>
      <w:r>
        <w:t>cha</w:t>
      </w:r>
      <w:r w:rsidR="004D7FCC">
        <w:t>nge from the earliest point.</w:t>
      </w:r>
    </w:p>
    <w:p w:rsidR="004D7FCC" w:rsidRDefault="004D7FCC" w:rsidP="00F1247C">
      <w:pPr>
        <w:pStyle w:val="BodyText"/>
        <w:numPr>
          <w:ilvl w:val="0"/>
          <w:numId w:val="19"/>
        </w:numPr>
        <w:ind w:left="714" w:hanging="357"/>
      </w:pPr>
      <w:r>
        <w:t>Report this into the ICB.</w:t>
      </w:r>
    </w:p>
    <w:p w:rsidR="004D7FCC" w:rsidRPr="004F081E" w:rsidRDefault="004D7FCC" w:rsidP="00FB6530">
      <w:pPr>
        <w:pStyle w:val="BodyText"/>
        <w:numPr>
          <w:ilvl w:val="0"/>
          <w:numId w:val="19"/>
        </w:numPr>
      </w:pPr>
      <w:r>
        <w:t>Report impact back to our communities.</w:t>
      </w:r>
    </w:p>
    <w:p w:rsidR="001C1799" w:rsidRDefault="001C1799" w:rsidP="00F93C99">
      <w:pPr>
        <w:rPr>
          <w:rFonts w:ascii="Arial" w:hAnsi="Arial" w:cs="Arial"/>
          <w:sz w:val="24"/>
          <w:szCs w:val="24"/>
        </w:rPr>
      </w:pPr>
    </w:p>
    <w:p w:rsidR="004D7FCC" w:rsidRDefault="004D7FCC" w:rsidP="006A159F">
      <w:pPr>
        <w:pStyle w:val="BodyText"/>
      </w:pPr>
      <w:r>
        <w:t>The team will need:</w:t>
      </w:r>
    </w:p>
    <w:p w:rsidR="004D7FCC" w:rsidRDefault="004D7FCC" w:rsidP="00FB6530">
      <w:pPr>
        <w:pStyle w:val="BodyText"/>
        <w:numPr>
          <w:ilvl w:val="0"/>
          <w:numId w:val="20"/>
        </w:numPr>
        <w:ind w:left="709" w:hanging="425"/>
      </w:pPr>
      <w:r>
        <w:t>R</w:t>
      </w:r>
      <w:r w:rsidRPr="004D7FCC">
        <w:t>esources to involve people</w:t>
      </w:r>
      <w:r>
        <w:t>.</w:t>
      </w:r>
    </w:p>
    <w:p w:rsidR="004D7FCC" w:rsidRDefault="004D7FCC" w:rsidP="00FB6530">
      <w:pPr>
        <w:pStyle w:val="BodyText"/>
        <w:numPr>
          <w:ilvl w:val="0"/>
          <w:numId w:val="20"/>
        </w:numPr>
        <w:ind w:left="709" w:hanging="425"/>
      </w:pPr>
      <w:r>
        <w:t>Budgets to cover supporting people to get involved, expenses of those people, room hire, the creation of accessible resources, wider engagement such as a ‘pulse-check’ roadshows, independent evaluation, independent insight checking</w:t>
      </w:r>
      <w:r w:rsidR="007E7D6F">
        <w:t xml:space="preserve"> and perception research</w:t>
      </w:r>
      <w:r>
        <w:t>.</w:t>
      </w:r>
    </w:p>
    <w:p w:rsidR="004D7FCC" w:rsidRDefault="004D7FCC" w:rsidP="00FB6530">
      <w:pPr>
        <w:pStyle w:val="BodyText"/>
        <w:numPr>
          <w:ilvl w:val="0"/>
          <w:numId w:val="20"/>
        </w:numPr>
        <w:ind w:left="709" w:hanging="425"/>
      </w:pPr>
      <w:r>
        <w:t xml:space="preserve">Training to ensure the teams have the skills to deliver the ambitions of the ICB and build strong relationships as the </w:t>
      </w:r>
      <w:proofErr w:type="spellStart"/>
      <w:r>
        <w:t>organisation</w:t>
      </w:r>
      <w:proofErr w:type="spellEnd"/>
      <w:r>
        <w:t xml:space="preserve"> becomes established.</w:t>
      </w:r>
    </w:p>
    <w:p w:rsidR="004D7FCC" w:rsidRPr="004D7FCC" w:rsidRDefault="004D7FCC" w:rsidP="00FB6530">
      <w:pPr>
        <w:pStyle w:val="BodyText"/>
        <w:numPr>
          <w:ilvl w:val="0"/>
          <w:numId w:val="20"/>
        </w:numPr>
        <w:ind w:left="709" w:hanging="425"/>
      </w:pPr>
      <w:r>
        <w:t>Resources to develop and support a Citizens</w:t>
      </w:r>
      <w:r w:rsidR="00EF6DC0">
        <w:t>’</w:t>
      </w:r>
      <w:r>
        <w:t xml:space="preserve"> Panel.</w:t>
      </w:r>
    </w:p>
    <w:p w:rsidR="008F423E" w:rsidRDefault="008F423E">
      <w:pPr>
        <w:rPr>
          <w:rFonts w:ascii="Arial" w:eastAsia="Arial" w:hAnsi="Arial"/>
          <w:b/>
          <w:bCs/>
          <w:sz w:val="28"/>
          <w:szCs w:val="28"/>
        </w:rPr>
      </w:pPr>
      <w:r>
        <w:br w:type="page"/>
      </w:r>
    </w:p>
    <w:p w:rsidR="002150A5" w:rsidRPr="00FF0E82" w:rsidRDefault="00861037" w:rsidP="006A159F">
      <w:pPr>
        <w:pStyle w:val="Heading1"/>
        <w:ind w:left="427"/>
      </w:pPr>
      <w:bookmarkStart w:id="26" w:name="_Toc104282771"/>
      <w:r w:rsidRPr="00FF0E82">
        <w:lastRenderedPageBreak/>
        <w:t>6. Monitoring and evaluating the strategy</w:t>
      </w:r>
      <w:bookmarkEnd w:id="26"/>
    </w:p>
    <w:p w:rsidR="00C56D0A" w:rsidRDefault="00C56D0A" w:rsidP="00861037">
      <w:pPr>
        <w:rPr>
          <w:rFonts w:ascii="Arial" w:hAnsi="Arial" w:cs="Arial"/>
          <w:b/>
          <w:sz w:val="24"/>
          <w:szCs w:val="24"/>
        </w:rPr>
      </w:pPr>
    </w:p>
    <w:p w:rsidR="00A97380" w:rsidRDefault="00C56D0A" w:rsidP="006A159F">
      <w:pPr>
        <w:pStyle w:val="BodyText"/>
        <w:ind w:left="0"/>
      </w:pPr>
      <w:r w:rsidRPr="00C56D0A">
        <w:t xml:space="preserve">Evaluation improves the effectiveness of </w:t>
      </w:r>
      <w:r>
        <w:t xml:space="preserve">our </w:t>
      </w:r>
      <w:r w:rsidRPr="00C56D0A">
        <w:t xml:space="preserve">engagement work, helps to engage with target audiences better and allocate resources wisely. Situations change quickly and therefore strategies and tactics may need to change as well; ongoing evaluation enables this to happen.  </w:t>
      </w:r>
    </w:p>
    <w:p w:rsidR="00A97380" w:rsidRDefault="00A97380" w:rsidP="006A159F">
      <w:pPr>
        <w:pStyle w:val="BodyText"/>
        <w:ind w:left="0"/>
      </w:pPr>
    </w:p>
    <w:p w:rsidR="001C045A" w:rsidRDefault="001C045A" w:rsidP="006A159F">
      <w:pPr>
        <w:pStyle w:val="BodyText"/>
        <w:ind w:left="0"/>
      </w:pPr>
      <w:r w:rsidRPr="00A97380">
        <w:t>It is vital that we are able to demonstrate that we listen to comments and suggestions from all</w:t>
      </w:r>
      <w:r>
        <w:t xml:space="preserve"> </w:t>
      </w:r>
      <w:r w:rsidRPr="00A97380">
        <w:t xml:space="preserve">our stakeholders, including seeking assurance from independent advisors, in order that </w:t>
      </w:r>
      <w:r>
        <w:t xml:space="preserve">people </w:t>
      </w:r>
      <w:r w:rsidRPr="00A97380">
        <w:t>feel</w:t>
      </w:r>
      <w:r>
        <w:t xml:space="preserve"> </w:t>
      </w:r>
      <w:r w:rsidRPr="00A97380">
        <w:t>fully involved and engaged in the development of our plans and any subsequent transformation of</w:t>
      </w:r>
      <w:r>
        <w:t xml:space="preserve"> </w:t>
      </w:r>
      <w:r w:rsidRPr="00A97380">
        <w:t>services.</w:t>
      </w:r>
      <w:r w:rsidRPr="001C045A">
        <w:t xml:space="preserve"> </w:t>
      </w:r>
      <w:r w:rsidRPr="00A97380">
        <w:t>Where necessary</w:t>
      </w:r>
      <w:r>
        <w:t>,</w:t>
      </w:r>
      <w:r w:rsidRPr="00A97380">
        <w:t xml:space="preserve"> we will</w:t>
      </w:r>
      <w:r>
        <w:t xml:space="preserve"> continue to</w:t>
      </w:r>
      <w:r w:rsidRPr="00A97380">
        <w:t xml:space="preserve"> update the strategy to adapt to staff, clinical, patient, and public and community</w:t>
      </w:r>
      <w:r>
        <w:t xml:space="preserve"> </w:t>
      </w:r>
      <w:r w:rsidRPr="00A97380">
        <w:t>feedback.</w:t>
      </w:r>
    </w:p>
    <w:p w:rsidR="001C045A" w:rsidRPr="00A97380" w:rsidRDefault="001C045A" w:rsidP="006A159F">
      <w:pPr>
        <w:pStyle w:val="BodyText"/>
        <w:ind w:left="0"/>
      </w:pPr>
    </w:p>
    <w:p w:rsidR="00A97380" w:rsidRPr="00A97380" w:rsidRDefault="00A97380" w:rsidP="006A159F">
      <w:pPr>
        <w:pStyle w:val="BodyText"/>
        <w:ind w:left="0"/>
      </w:pPr>
      <w:r w:rsidRPr="00A97380">
        <w:t xml:space="preserve">We will </w:t>
      </w:r>
      <w:r w:rsidR="001C045A">
        <w:t xml:space="preserve">regularly </w:t>
      </w:r>
      <w:r w:rsidRPr="00A97380">
        <w:t xml:space="preserve">monitor </w:t>
      </w:r>
      <w:r w:rsidR="001C045A">
        <w:t xml:space="preserve">and reflect on </w:t>
      </w:r>
      <w:r w:rsidRPr="00A97380">
        <w:t>our activity to ensure we are reaching our audiences effectively and provide</w:t>
      </w:r>
      <w:r>
        <w:t xml:space="preserve"> </w:t>
      </w:r>
      <w:r w:rsidRPr="00A97380">
        <w:t>equal and appropriate opportunities for involvement and feedback. Through monitoring and evaluation,</w:t>
      </w:r>
      <w:r>
        <w:t xml:space="preserve"> </w:t>
      </w:r>
      <w:r w:rsidRPr="00A97380">
        <w:t xml:space="preserve">we will be able to learn lessons and gain insight into public and stakeholder </w:t>
      </w:r>
      <w:proofErr w:type="spellStart"/>
      <w:r w:rsidRPr="00A97380">
        <w:t>behaviour</w:t>
      </w:r>
      <w:proofErr w:type="spellEnd"/>
      <w:r w:rsidRPr="00A97380">
        <w:t>, allowing us to</w:t>
      </w:r>
      <w:r>
        <w:t xml:space="preserve"> </w:t>
      </w:r>
      <w:r w:rsidRPr="00A97380">
        <w:t>tailor our methods accordingly.</w:t>
      </w:r>
      <w:r>
        <w:t xml:space="preserve"> </w:t>
      </w:r>
      <w:r w:rsidRPr="00A97380">
        <w:t>This should include monitoring the demographics of the people we communicate and engage with to</w:t>
      </w:r>
      <w:r>
        <w:t xml:space="preserve"> </w:t>
      </w:r>
      <w:r w:rsidRPr="00A97380">
        <w:t>ensure we</w:t>
      </w:r>
      <w:r w:rsidR="001C045A">
        <w:t xml:space="preserve"> reach out to inclusion health groups</w:t>
      </w:r>
      <w:r w:rsidRPr="00A97380">
        <w:t>.</w:t>
      </w:r>
    </w:p>
    <w:p w:rsidR="00A97380" w:rsidRDefault="00A97380" w:rsidP="006A159F">
      <w:pPr>
        <w:pStyle w:val="BodyText"/>
        <w:ind w:left="0"/>
      </w:pPr>
    </w:p>
    <w:p w:rsidR="004A19D8" w:rsidRDefault="00A97380" w:rsidP="006A159F">
      <w:pPr>
        <w:pStyle w:val="BodyText"/>
        <w:ind w:left="0"/>
      </w:pPr>
      <w:r w:rsidRPr="00A97380">
        <w:t xml:space="preserve">On a project basis we will consider the following five key questions to engagement activity success: </w:t>
      </w:r>
    </w:p>
    <w:p w:rsidR="00A97380" w:rsidRPr="00A97380" w:rsidRDefault="00A97380" w:rsidP="00A97380">
      <w:pPr>
        <w:rPr>
          <w:rFonts w:ascii="Arial" w:hAnsi="Arial" w:cs="Arial"/>
          <w:sz w:val="24"/>
        </w:rPr>
      </w:pPr>
      <w:r w:rsidRPr="00A97380">
        <w:rPr>
          <w:rFonts w:ascii="Arial" w:hAnsi="Arial" w:cs="Arial"/>
          <w:sz w:val="24"/>
        </w:rPr>
        <w:t xml:space="preserve"> </w:t>
      </w:r>
    </w:p>
    <w:p w:rsidR="00A97380" w:rsidRPr="004A19D8" w:rsidRDefault="00A97380" w:rsidP="008F423E">
      <w:pPr>
        <w:pStyle w:val="BodyText"/>
        <w:numPr>
          <w:ilvl w:val="0"/>
          <w:numId w:val="34"/>
        </w:numPr>
        <w:spacing w:after="60"/>
        <w:ind w:left="714" w:hanging="357"/>
      </w:pPr>
      <w:r w:rsidRPr="004A19D8">
        <w:t xml:space="preserve">Did we identify clear objectives that support wider project, </w:t>
      </w:r>
      <w:proofErr w:type="spellStart"/>
      <w:r w:rsidRPr="004A19D8">
        <w:t>programme</w:t>
      </w:r>
      <w:proofErr w:type="spellEnd"/>
      <w:r w:rsidRPr="004A19D8">
        <w:t xml:space="preserve"> or </w:t>
      </w:r>
      <w:proofErr w:type="spellStart"/>
      <w:r w:rsidRPr="004A19D8">
        <w:t>organisational</w:t>
      </w:r>
      <w:proofErr w:type="spellEnd"/>
      <w:r w:rsidRPr="004A19D8">
        <w:t xml:space="preserve"> goals? </w:t>
      </w:r>
    </w:p>
    <w:p w:rsidR="00A97380" w:rsidRPr="004A19D8" w:rsidRDefault="00A97380" w:rsidP="008F423E">
      <w:pPr>
        <w:pStyle w:val="BodyText"/>
        <w:numPr>
          <w:ilvl w:val="0"/>
          <w:numId w:val="34"/>
        </w:numPr>
        <w:spacing w:after="60"/>
        <w:ind w:left="714" w:hanging="357"/>
      </w:pPr>
      <w:r w:rsidRPr="004A19D8">
        <w:t xml:space="preserve">Did we identify </w:t>
      </w:r>
      <w:r w:rsidR="001C045A">
        <w:t>the right people and stakeholders (and any potential gaps)</w:t>
      </w:r>
      <w:r w:rsidRPr="004A19D8">
        <w:t xml:space="preserve">? </w:t>
      </w:r>
    </w:p>
    <w:p w:rsidR="00A97380" w:rsidRPr="004A19D8" w:rsidRDefault="00A97380" w:rsidP="008F423E">
      <w:pPr>
        <w:pStyle w:val="BodyText"/>
        <w:numPr>
          <w:ilvl w:val="0"/>
          <w:numId w:val="34"/>
        </w:numPr>
        <w:spacing w:after="60"/>
        <w:ind w:left="714" w:hanging="357"/>
      </w:pPr>
      <w:r w:rsidRPr="004A19D8">
        <w:t xml:space="preserve">Did we identify </w:t>
      </w:r>
      <w:r w:rsidR="001C045A">
        <w:t xml:space="preserve">the right </w:t>
      </w:r>
      <w:r w:rsidRPr="004A19D8">
        <w:t>messages and methods</w:t>
      </w:r>
      <w:r w:rsidR="001C045A">
        <w:t xml:space="preserve"> for the participants</w:t>
      </w:r>
      <w:r w:rsidRPr="004A19D8">
        <w:t xml:space="preserve">? </w:t>
      </w:r>
    </w:p>
    <w:p w:rsidR="00A97380" w:rsidRPr="004A19D8" w:rsidRDefault="00A97380" w:rsidP="008F423E">
      <w:pPr>
        <w:pStyle w:val="BodyText"/>
        <w:numPr>
          <w:ilvl w:val="0"/>
          <w:numId w:val="34"/>
        </w:numPr>
        <w:spacing w:after="60"/>
        <w:ind w:left="714" w:hanging="357"/>
      </w:pPr>
      <w:r w:rsidRPr="004A19D8">
        <w:t xml:space="preserve">Did we identify a realistic set of outputs and activities? </w:t>
      </w:r>
    </w:p>
    <w:p w:rsidR="00C56D0A" w:rsidRPr="004A19D8" w:rsidRDefault="00233763" w:rsidP="008F423E">
      <w:pPr>
        <w:pStyle w:val="BodyText"/>
        <w:numPr>
          <w:ilvl w:val="0"/>
          <w:numId w:val="34"/>
        </w:numPr>
      </w:pPr>
      <w:r>
        <w:t>What did we learn and have we fed back to those involved?</w:t>
      </w:r>
    </w:p>
    <w:p w:rsidR="00C56D0A" w:rsidRDefault="00C56D0A" w:rsidP="00861037">
      <w:pPr>
        <w:rPr>
          <w:rFonts w:ascii="Arial" w:hAnsi="Arial" w:cs="Arial"/>
          <w:b/>
          <w:sz w:val="24"/>
          <w:szCs w:val="24"/>
        </w:rPr>
      </w:pPr>
    </w:p>
    <w:p w:rsidR="00C41FAF" w:rsidRPr="008F423E" w:rsidRDefault="00C41FAF">
      <w:pPr>
        <w:rPr>
          <w:rFonts w:ascii="Arial" w:hAnsi="Arial" w:cs="Arial"/>
          <w:b/>
          <w:sz w:val="24"/>
        </w:rPr>
      </w:pPr>
      <w:r w:rsidRPr="008F423E">
        <w:rPr>
          <w:rFonts w:ascii="Arial" w:hAnsi="Arial" w:cs="Arial"/>
          <w:b/>
          <w:sz w:val="24"/>
        </w:rPr>
        <w:t xml:space="preserve">What we </w:t>
      </w:r>
      <w:r w:rsidR="008F423E" w:rsidRPr="008F423E">
        <w:rPr>
          <w:rFonts w:ascii="Arial" w:hAnsi="Arial" w:cs="Arial"/>
          <w:b/>
          <w:sz w:val="24"/>
        </w:rPr>
        <w:t xml:space="preserve">are </w:t>
      </w:r>
      <w:r w:rsidRPr="008F423E">
        <w:rPr>
          <w:rFonts w:ascii="Arial" w:hAnsi="Arial" w:cs="Arial"/>
          <w:b/>
          <w:sz w:val="24"/>
        </w:rPr>
        <w:t>doing</w:t>
      </w:r>
    </w:p>
    <w:p w:rsidR="00C41FAF" w:rsidRDefault="00C41FAF">
      <w:pPr>
        <w:rPr>
          <w:rFonts w:ascii="Arial" w:hAnsi="Arial" w:cs="Arial"/>
          <w:sz w:val="24"/>
        </w:rPr>
      </w:pPr>
    </w:p>
    <w:tbl>
      <w:tblPr>
        <w:tblStyle w:val="TableGrid"/>
        <w:tblW w:w="0" w:type="auto"/>
        <w:tblLook w:val="04A0" w:firstRow="1" w:lastRow="0" w:firstColumn="1" w:lastColumn="0" w:noHBand="0" w:noVBand="1"/>
      </w:tblPr>
      <w:tblGrid>
        <w:gridCol w:w="3256"/>
        <w:gridCol w:w="2126"/>
        <w:gridCol w:w="2261"/>
        <w:gridCol w:w="1377"/>
      </w:tblGrid>
      <w:tr w:rsidR="00C41FAF" w:rsidTr="00854923">
        <w:trPr>
          <w:trHeight w:val="528"/>
        </w:trPr>
        <w:tc>
          <w:tcPr>
            <w:tcW w:w="3256" w:type="dxa"/>
            <w:shd w:val="clear" w:color="auto" w:fill="FFFFFF" w:themeFill="background1"/>
          </w:tcPr>
          <w:p w:rsidR="00C41FAF" w:rsidRDefault="00C41FAF">
            <w:pPr>
              <w:rPr>
                <w:rFonts w:ascii="Arial" w:hAnsi="Arial" w:cs="Arial"/>
                <w:sz w:val="24"/>
              </w:rPr>
            </w:pPr>
            <w:r>
              <w:rPr>
                <w:rFonts w:ascii="Arial" w:hAnsi="Arial" w:cs="Arial"/>
                <w:sz w:val="24"/>
              </w:rPr>
              <w:t xml:space="preserve">Phase 1 – Key </w:t>
            </w:r>
            <w:r w:rsidR="008F423E">
              <w:rPr>
                <w:rFonts w:ascii="Arial" w:hAnsi="Arial" w:cs="Arial"/>
                <w:sz w:val="24"/>
              </w:rPr>
              <w:t>a</w:t>
            </w:r>
            <w:r>
              <w:rPr>
                <w:rFonts w:ascii="Arial" w:hAnsi="Arial" w:cs="Arial"/>
                <w:sz w:val="24"/>
              </w:rPr>
              <w:t>ctions</w:t>
            </w:r>
          </w:p>
        </w:tc>
        <w:tc>
          <w:tcPr>
            <w:tcW w:w="2126" w:type="dxa"/>
            <w:shd w:val="clear" w:color="auto" w:fill="FFFFFF" w:themeFill="background1"/>
          </w:tcPr>
          <w:p w:rsidR="00C41FAF" w:rsidRDefault="00C41FAF">
            <w:pPr>
              <w:rPr>
                <w:rFonts w:ascii="Arial" w:hAnsi="Arial" w:cs="Arial"/>
                <w:sz w:val="24"/>
              </w:rPr>
            </w:pPr>
            <w:r>
              <w:rPr>
                <w:rFonts w:ascii="Arial" w:hAnsi="Arial" w:cs="Arial"/>
                <w:sz w:val="24"/>
              </w:rPr>
              <w:t>Timescale</w:t>
            </w:r>
          </w:p>
        </w:tc>
        <w:tc>
          <w:tcPr>
            <w:tcW w:w="2261" w:type="dxa"/>
            <w:shd w:val="clear" w:color="auto" w:fill="FFFFFF" w:themeFill="background1"/>
          </w:tcPr>
          <w:p w:rsidR="00C41FAF" w:rsidRDefault="00C41FAF">
            <w:pPr>
              <w:rPr>
                <w:rFonts w:ascii="Arial" w:hAnsi="Arial" w:cs="Arial"/>
                <w:sz w:val="24"/>
              </w:rPr>
            </w:pPr>
            <w:r>
              <w:rPr>
                <w:rFonts w:ascii="Arial" w:hAnsi="Arial" w:cs="Arial"/>
                <w:sz w:val="24"/>
              </w:rPr>
              <w:t>Owner</w:t>
            </w:r>
          </w:p>
        </w:tc>
        <w:tc>
          <w:tcPr>
            <w:tcW w:w="1377" w:type="dxa"/>
            <w:shd w:val="clear" w:color="auto" w:fill="FFFFFF" w:themeFill="background1"/>
          </w:tcPr>
          <w:p w:rsidR="00C41FAF" w:rsidRDefault="00C41FAF">
            <w:pPr>
              <w:rPr>
                <w:rFonts w:ascii="Arial" w:hAnsi="Arial" w:cs="Arial"/>
                <w:sz w:val="24"/>
              </w:rPr>
            </w:pPr>
            <w:r>
              <w:rPr>
                <w:rFonts w:ascii="Arial" w:hAnsi="Arial" w:cs="Arial"/>
                <w:sz w:val="24"/>
              </w:rPr>
              <w:t>Completed</w:t>
            </w:r>
          </w:p>
        </w:tc>
      </w:tr>
      <w:tr w:rsidR="00C41FAF" w:rsidTr="00854923">
        <w:tc>
          <w:tcPr>
            <w:tcW w:w="3256" w:type="dxa"/>
            <w:shd w:val="clear" w:color="auto" w:fill="FFFFFF" w:themeFill="background1"/>
          </w:tcPr>
          <w:p w:rsidR="00C41FAF" w:rsidRDefault="00D71CD9">
            <w:pPr>
              <w:rPr>
                <w:rFonts w:ascii="Arial" w:hAnsi="Arial" w:cs="Arial"/>
                <w:sz w:val="24"/>
              </w:rPr>
            </w:pPr>
            <w:r>
              <w:rPr>
                <w:rFonts w:ascii="Arial" w:hAnsi="Arial" w:cs="Arial"/>
                <w:sz w:val="24"/>
              </w:rPr>
              <w:t>Share the strategy for further development from our community</w:t>
            </w:r>
          </w:p>
        </w:tc>
        <w:tc>
          <w:tcPr>
            <w:tcW w:w="2126" w:type="dxa"/>
            <w:shd w:val="clear" w:color="auto" w:fill="FFFFFF" w:themeFill="background1"/>
          </w:tcPr>
          <w:p w:rsidR="00C41FAF" w:rsidRDefault="00D71CD9">
            <w:pPr>
              <w:rPr>
                <w:rFonts w:ascii="Arial" w:hAnsi="Arial" w:cs="Arial"/>
                <w:sz w:val="24"/>
              </w:rPr>
            </w:pPr>
            <w:r>
              <w:rPr>
                <w:rFonts w:ascii="Arial" w:hAnsi="Arial" w:cs="Arial"/>
                <w:sz w:val="24"/>
              </w:rPr>
              <w:t>May to July</w:t>
            </w:r>
          </w:p>
        </w:tc>
        <w:tc>
          <w:tcPr>
            <w:tcW w:w="2261" w:type="dxa"/>
            <w:shd w:val="clear" w:color="auto" w:fill="FFFFFF" w:themeFill="background1"/>
          </w:tcPr>
          <w:p w:rsidR="00C41FAF" w:rsidRDefault="00D71CD9">
            <w:pPr>
              <w:rPr>
                <w:rFonts w:ascii="Arial" w:hAnsi="Arial" w:cs="Arial"/>
                <w:sz w:val="24"/>
              </w:rPr>
            </w:pPr>
            <w:r>
              <w:rPr>
                <w:rFonts w:ascii="Arial" w:hAnsi="Arial" w:cs="Arial"/>
                <w:sz w:val="24"/>
              </w:rPr>
              <w:t>JC / CR</w:t>
            </w:r>
          </w:p>
        </w:tc>
        <w:tc>
          <w:tcPr>
            <w:tcW w:w="1377" w:type="dxa"/>
            <w:shd w:val="clear" w:color="auto" w:fill="FFFFFF" w:themeFill="background1"/>
          </w:tcPr>
          <w:p w:rsidR="00C41FAF" w:rsidRDefault="00C41FAF">
            <w:pPr>
              <w:rPr>
                <w:rFonts w:ascii="Arial" w:hAnsi="Arial" w:cs="Arial"/>
                <w:sz w:val="24"/>
              </w:rPr>
            </w:pPr>
          </w:p>
        </w:tc>
      </w:tr>
      <w:tr w:rsidR="00C41FAF" w:rsidTr="00854923">
        <w:tc>
          <w:tcPr>
            <w:tcW w:w="3256" w:type="dxa"/>
            <w:shd w:val="clear" w:color="auto" w:fill="FFFFFF" w:themeFill="background1"/>
          </w:tcPr>
          <w:p w:rsidR="00C41FAF" w:rsidRDefault="00D71CD9">
            <w:pPr>
              <w:rPr>
                <w:rFonts w:ascii="Arial" w:hAnsi="Arial" w:cs="Arial"/>
                <w:sz w:val="24"/>
              </w:rPr>
            </w:pPr>
            <w:r>
              <w:rPr>
                <w:rFonts w:ascii="Arial" w:hAnsi="Arial" w:cs="Arial"/>
                <w:sz w:val="24"/>
              </w:rPr>
              <w:t>Create engagement network with local leads and their community networks (connect into comm</w:t>
            </w:r>
            <w:r w:rsidR="008F423E">
              <w:rPr>
                <w:rFonts w:ascii="Arial" w:hAnsi="Arial" w:cs="Arial"/>
                <w:sz w:val="24"/>
              </w:rPr>
              <w:t>unication</w:t>
            </w:r>
            <w:r>
              <w:rPr>
                <w:rFonts w:ascii="Arial" w:hAnsi="Arial" w:cs="Arial"/>
                <w:sz w:val="24"/>
              </w:rPr>
              <w:t>s network for the ICB)</w:t>
            </w:r>
          </w:p>
        </w:tc>
        <w:tc>
          <w:tcPr>
            <w:tcW w:w="2126" w:type="dxa"/>
            <w:shd w:val="clear" w:color="auto" w:fill="FFFFFF" w:themeFill="background1"/>
          </w:tcPr>
          <w:p w:rsidR="00C41FAF" w:rsidRDefault="00D71CD9">
            <w:pPr>
              <w:rPr>
                <w:rFonts w:ascii="Arial" w:hAnsi="Arial" w:cs="Arial"/>
                <w:sz w:val="24"/>
              </w:rPr>
            </w:pPr>
            <w:r>
              <w:rPr>
                <w:rFonts w:ascii="Arial" w:hAnsi="Arial" w:cs="Arial"/>
                <w:sz w:val="24"/>
              </w:rPr>
              <w:t>May to September</w:t>
            </w:r>
          </w:p>
        </w:tc>
        <w:tc>
          <w:tcPr>
            <w:tcW w:w="2261" w:type="dxa"/>
            <w:shd w:val="clear" w:color="auto" w:fill="FFFFFF" w:themeFill="background1"/>
          </w:tcPr>
          <w:p w:rsidR="00C41FAF" w:rsidRDefault="00D71CD9" w:rsidP="00597D4B">
            <w:pPr>
              <w:rPr>
                <w:rFonts w:ascii="Arial" w:hAnsi="Arial" w:cs="Arial"/>
                <w:sz w:val="24"/>
              </w:rPr>
            </w:pPr>
            <w:r>
              <w:rPr>
                <w:rFonts w:ascii="Arial" w:hAnsi="Arial" w:cs="Arial"/>
                <w:sz w:val="24"/>
              </w:rPr>
              <w:t>CR</w:t>
            </w:r>
            <w:r w:rsidR="00597D4B">
              <w:rPr>
                <w:rFonts w:ascii="Arial" w:hAnsi="Arial" w:cs="Arial"/>
                <w:sz w:val="24"/>
              </w:rPr>
              <w:t xml:space="preserve"> with SEWG</w:t>
            </w:r>
          </w:p>
        </w:tc>
        <w:tc>
          <w:tcPr>
            <w:tcW w:w="1377" w:type="dxa"/>
            <w:shd w:val="clear" w:color="auto" w:fill="FFFFFF" w:themeFill="background1"/>
          </w:tcPr>
          <w:p w:rsidR="00C41FAF" w:rsidRDefault="00C41FAF">
            <w:pPr>
              <w:rPr>
                <w:rFonts w:ascii="Arial" w:hAnsi="Arial" w:cs="Arial"/>
                <w:sz w:val="24"/>
              </w:rPr>
            </w:pPr>
          </w:p>
        </w:tc>
      </w:tr>
      <w:tr w:rsidR="00C41FAF" w:rsidTr="00854923">
        <w:tc>
          <w:tcPr>
            <w:tcW w:w="3256" w:type="dxa"/>
            <w:shd w:val="clear" w:color="auto" w:fill="FFFFFF" w:themeFill="background1"/>
          </w:tcPr>
          <w:p w:rsidR="00C41FAF" w:rsidRDefault="00D71CD9">
            <w:pPr>
              <w:rPr>
                <w:rFonts w:ascii="Arial" w:hAnsi="Arial" w:cs="Arial"/>
                <w:sz w:val="24"/>
              </w:rPr>
            </w:pPr>
            <w:r>
              <w:rPr>
                <w:rFonts w:ascii="Arial" w:hAnsi="Arial" w:cs="Arial"/>
                <w:sz w:val="24"/>
              </w:rPr>
              <w:t>Citizen</w:t>
            </w:r>
            <w:r w:rsidR="008F423E">
              <w:rPr>
                <w:rFonts w:ascii="Arial" w:hAnsi="Arial" w:cs="Arial"/>
                <w:sz w:val="24"/>
              </w:rPr>
              <w:t>s’</w:t>
            </w:r>
            <w:r>
              <w:rPr>
                <w:rFonts w:ascii="Arial" w:hAnsi="Arial" w:cs="Arial"/>
                <w:sz w:val="24"/>
              </w:rPr>
              <w:t xml:space="preserve"> panel </w:t>
            </w:r>
            <w:r w:rsidR="008F423E">
              <w:rPr>
                <w:rFonts w:ascii="Arial" w:hAnsi="Arial" w:cs="Arial"/>
                <w:sz w:val="24"/>
              </w:rPr>
              <w:t>s</w:t>
            </w:r>
            <w:r>
              <w:rPr>
                <w:rFonts w:ascii="Arial" w:hAnsi="Arial" w:cs="Arial"/>
                <w:sz w:val="24"/>
              </w:rPr>
              <w:t xml:space="preserve">coping and </w:t>
            </w:r>
            <w:r w:rsidR="008F423E">
              <w:rPr>
                <w:rFonts w:ascii="Arial" w:hAnsi="Arial" w:cs="Arial"/>
                <w:sz w:val="24"/>
              </w:rPr>
              <w:t>p</w:t>
            </w:r>
            <w:r>
              <w:rPr>
                <w:rFonts w:ascii="Arial" w:hAnsi="Arial" w:cs="Arial"/>
                <w:sz w:val="24"/>
              </w:rPr>
              <w:t>lanning</w:t>
            </w:r>
          </w:p>
        </w:tc>
        <w:tc>
          <w:tcPr>
            <w:tcW w:w="2126" w:type="dxa"/>
            <w:shd w:val="clear" w:color="auto" w:fill="FFFFFF" w:themeFill="background1"/>
          </w:tcPr>
          <w:p w:rsidR="00C41FAF" w:rsidRDefault="00D71CD9">
            <w:pPr>
              <w:rPr>
                <w:rFonts w:ascii="Arial" w:hAnsi="Arial" w:cs="Arial"/>
                <w:sz w:val="24"/>
              </w:rPr>
            </w:pPr>
            <w:r>
              <w:rPr>
                <w:rFonts w:ascii="Arial" w:hAnsi="Arial" w:cs="Arial"/>
                <w:sz w:val="24"/>
              </w:rPr>
              <w:t>May to September</w:t>
            </w:r>
          </w:p>
        </w:tc>
        <w:tc>
          <w:tcPr>
            <w:tcW w:w="2261" w:type="dxa"/>
            <w:shd w:val="clear" w:color="auto" w:fill="FFFFFF" w:themeFill="background1"/>
          </w:tcPr>
          <w:p w:rsidR="00C41FAF" w:rsidRDefault="00D71CD9">
            <w:pPr>
              <w:rPr>
                <w:rFonts w:ascii="Arial" w:hAnsi="Arial" w:cs="Arial"/>
                <w:sz w:val="24"/>
              </w:rPr>
            </w:pPr>
            <w:r>
              <w:rPr>
                <w:rFonts w:ascii="Arial" w:hAnsi="Arial" w:cs="Arial"/>
                <w:sz w:val="24"/>
              </w:rPr>
              <w:t>Lisa A / Jen C</w:t>
            </w:r>
          </w:p>
        </w:tc>
        <w:tc>
          <w:tcPr>
            <w:tcW w:w="1377" w:type="dxa"/>
            <w:shd w:val="clear" w:color="auto" w:fill="FFFFFF" w:themeFill="background1"/>
          </w:tcPr>
          <w:p w:rsidR="00C41FAF" w:rsidRDefault="00C41FAF">
            <w:pPr>
              <w:rPr>
                <w:rFonts w:ascii="Arial" w:hAnsi="Arial" w:cs="Arial"/>
                <w:sz w:val="24"/>
              </w:rPr>
            </w:pPr>
          </w:p>
        </w:tc>
      </w:tr>
      <w:tr w:rsidR="00C41FAF" w:rsidTr="00854923">
        <w:tc>
          <w:tcPr>
            <w:tcW w:w="3256" w:type="dxa"/>
            <w:shd w:val="clear" w:color="auto" w:fill="FFFFFF" w:themeFill="background1"/>
          </w:tcPr>
          <w:p w:rsidR="00C41FAF" w:rsidRDefault="00D71CD9">
            <w:pPr>
              <w:rPr>
                <w:rFonts w:ascii="Arial" w:hAnsi="Arial" w:cs="Arial"/>
                <w:sz w:val="24"/>
              </w:rPr>
            </w:pPr>
            <w:r>
              <w:rPr>
                <w:rFonts w:ascii="Arial" w:hAnsi="Arial" w:cs="Arial"/>
                <w:sz w:val="24"/>
              </w:rPr>
              <w:t xml:space="preserve">Requirement for involvement plan as part of business cases and implementation plans </w:t>
            </w:r>
            <w:proofErr w:type="spellStart"/>
            <w:r>
              <w:rPr>
                <w:rFonts w:ascii="Arial" w:hAnsi="Arial" w:cs="Arial"/>
                <w:sz w:val="24"/>
              </w:rPr>
              <w:lastRenderedPageBreak/>
              <w:t>formalised</w:t>
            </w:r>
            <w:proofErr w:type="spellEnd"/>
            <w:r>
              <w:rPr>
                <w:rFonts w:ascii="Arial" w:hAnsi="Arial" w:cs="Arial"/>
                <w:sz w:val="24"/>
              </w:rPr>
              <w:t xml:space="preserve"> in governance structure</w:t>
            </w:r>
          </w:p>
        </w:tc>
        <w:tc>
          <w:tcPr>
            <w:tcW w:w="2126" w:type="dxa"/>
            <w:shd w:val="clear" w:color="auto" w:fill="FFFFFF" w:themeFill="background1"/>
          </w:tcPr>
          <w:p w:rsidR="00C41FAF" w:rsidRDefault="00D71CD9">
            <w:pPr>
              <w:rPr>
                <w:rFonts w:ascii="Arial" w:hAnsi="Arial" w:cs="Arial"/>
                <w:sz w:val="24"/>
              </w:rPr>
            </w:pPr>
            <w:r>
              <w:rPr>
                <w:rFonts w:ascii="Arial" w:hAnsi="Arial" w:cs="Arial"/>
                <w:sz w:val="24"/>
              </w:rPr>
              <w:lastRenderedPageBreak/>
              <w:t>July</w:t>
            </w:r>
          </w:p>
        </w:tc>
        <w:tc>
          <w:tcPr>
            <w:tcW w:w="2261" w:type="dxa"/>
            <w:shd w:val="clear" w:color="auto" w:fill="FFFFFF" w:themeFill="background1"/>
          </w:tcPr>
          <w:p w:rsidR="00C41FAF" w:rsidRDefault="00D71CD9">
            <w:pPr>
              <w:rPr>
                <w:rFonts w:ascii="Arial" w:hAnsi="Arial" w:cs="Arial"/>
                <w:sz w:val="24"/>
              </w:rPr>
            </w:pPr>
            <w:r>
              <w:rPr>
                <w:rFonts w:ascii="Arial" w:hAnsi="Arial" w:cs="Arial"/>
                <w:sz w:val="24"/>
              </w:rPr>
              <w:t>CR</w:t>
            </w:r>
          </w:p>
        </w:tc>
        <w:tc>
          <w:tcPr>
            <w:tcW w:w="1377" w:type="dxa"/>
            <w:shd w:val="clear" w:color="auto" w:fill="FFFFFF" w:themeFill="background1"/>
          </w:tcPr>
          <w:p w:rsidR="00C41FAF" w:rsidRDefault="00C41FAF">
            <w:pPr>
              <w:rPr>
                <w:rFonts w:ascii="Arial" w:hAnsi="Arial" w:cs="Arial"/>
                <w:sz w:val="24"/>
              </w:rPr>
            </w:pPr>
          </w:p>
        </w:tc>
      </w:tr>
      <w:tr w:rsidR="00C41FAF" w:rsidTr="00854923">
        <w:tc>
          <w:tcPr>
            <w:tcW w:w="3256" w:type="dxa"/>
            <w:shd w:val="clear" w:color="auto" w:fill="FFFFFF" w:themeFill="background1"/>
          </w:tcPr>
          <w:p w:rsidR="00C41FAF" w:rsidRDefault="00D71CD9">
            <w:pPr>
              <w:rPr>
                <w:rFonts w:ascii="Arial" w:hAnsi="Arial" w:cs="Arial"/>
                <w:sz w:val="24"/>
              </w:rPr>
            </w:pPr>
            <w:r>
              <w:rPr>
                <w:rFonts w:ascii="Arial" w:hAnsi="Arial" w:cs="Arial"/>
                <w:sz w:val="24"/>
              </w:rPr>
              <w:t xml:space="preserve">Training </w:t>
            </w:r>
            <w:proofErr w:type="spellStart"/>
            <w:r>
              <w:rPr>
                <w:rFonts w:ascii="Arial" w:hAnsi="Arial" w:cs="Arial"/>
                <w:sz w:val="24"/>
              </w:rPr>
              <w:t>programme</w:t>
            </w:r>
            <w:proofErr w:type="spellEnd"/>
            <w:r>
              <w:rPr>
                <w:rFonts w:ascii="Arial" w:hAnsi="Arial" w:cs="Arial"/>
                <w:sz w:val="24"/>
              </w:rPr>
              <w:t xml:space="preserve"> to highlight the impact and importance of using lived experience – for engagement teams initially, further roll out to project </w:t>
            </w:r>
            <w:r w:rsidR="008F423E">
              <w:rPr>
                <w:rFonts w:ascii="Arial" w:hAnsi="Arial" w:cs="Arial"/>
                <w:sz w:val="24"/>
              </w:rPr>
              <w:t>managers (</w:t>
            </w:r>
            <w:r w:rsidR="00E94536">
              <w:rPr>
                <w:rFonts w:ascii="Arial" w:hAnsi="Arial" w:cs="Arial"/>
                <w:sz w:val="24"/>
              </w:rPr>
              <w:t>covering how and w</w:t>
            </w:r>
            <w:r>
              <w:rPr>
                <w:rFonts w:ascii="Arial" w:hAnsi="Arial" w:cs="Arial"/>
                <w:sz w:val="24"/>
              </w:rPr>
              <w:t>hy as well as support for those sharing their experiences)</w:t>
            </w:r>
          </w:p>
        </w:tc>
        <w:tc>
          <w:tcPr>
            <w:tcW w:w="2126" w:type="dxa"/>
            <w:shd w:val="clear" w:color="auto" w:fill="FFFFFF" w:themeFill="background1"/>
          </w:tcPr>
          <w:p w:rsidR="00C41FAF" w:rsidRDefault="00D71CD9">
            <w:pPr>
              <w:rPr>
                <w:rFonts w:ascii="Arial" w:hAnsi="Arial" w:cs="Arial"/>
                <w:sz w:val="24"/>
              </w:rPr>
            </w:pPr>
            <w:r>
              <w:rPr>
                <w:rFonts w:ascii="Arial" w:hAnsi="Arial" w:cs="Arial"/>
                <w:sz w:val="24"/>
              </w:rPr>
              <w:t>July to October</w:t>
            </w:r>
          </w:p>
        </w:tc>
        <w:tc>
          <w:tcPr>
            <w:tcW w:w="2261" w:type="dxa"/>
            <w:shd w:val="clear" w:color="auto" w:fill="FFFFFF" w:themeFill="background1"/>
          </w:tcPr>
          <w:p w:rsidR="00C41FAF" w:rsidRDefault="00E94536">
            <w:pPr>
              <w:rPr>
                <w:rFonts w:ascii="Arial" w:hAnsi="Arial" w:cs="Arial"/>
                <w:sz w:val="24"/>
              </w:rPr>
            </w:pPr>
            <w:r>
              <w:rPr>
                <w:rFonts w:ascii="Arial" w:hAnsi="Arial" w:cs="Arial"/>
                <w:sz w:val="24"/>
              </w:rPr>
              <w:t>CLIC – developing how to involve lived experience in service change training (Building on existing co-production training)</w:t>
            </w:r>
          </w:p>
          <w:p w:rsidR="00597D4B" w:rsidRDefault="00597D4B">
            <w:pPr>
              <w:rPr>
                <w:rFonts w:ascii="Arial" w:hAnsi="Arial" w:cs="Arial"/>
                <w:sz w:val="24"/>
              </w:rPr>
            </w:pPr>
            <w:r>
              <w:rPr>
                <w:rFonts w:ascii="Arial" w:hAnsi="Arial" w:cs="Arial"/>
                <w:sz w:val="24"/>
              </w:rPr>
              <w:t>(Suzanne Hamilton)</w:t>
            </w:r>
          </w:p>
        </w:tc>
        <w:tc>
          <w:tcPr>
            <w:tcW w:w="1377" w:type="dxa"/>
            <w:shd w:val="clear" w:color="auto" w:fill="FFFFFF" w:themeFill="background1"/>
          </w:tcPr>
          <w:p w:rsidR="00C41FAF" w:rsidRDefault="00C41FAF">
            <w:pPr>
              <w:rPr>
                <w:rFonts w:ascii="Arial" w:hAnsi="Arial" w:cs="Arial"/>
                <w:sz w:val="24"/>
              </w:rPr>
            </w:pPr>
          </w:p>
        </w:tc>
      </w:tr>
      <w:tr w:rsidR="00C41FAF" w:rsidTr="00854923">
        <w:tc>
          <w:tcPr>
            <w:tcW w:w="3256" w:type="dxa"/>
            <w:shd w:val="clear" w:color="auto" w:fill="FFFFFF" w:themeFill="background1"/>
          </w:tcPr>
          <w:p w:rsidR="00C41FAF" w:rsidRDefault="00597D4B">
            <w:pPr>
              <w:rPr>
                <w:rFonts w:ascii="Arial" w:hAnsi="Arial" w:cs="Arial"/>
                <w:sz w:val="24"/>
              </w:rPr>
            </w:pPr>
            <w:r>
              <w:rPr>
                <w:rFonts w:ascii="Arial" w:hAnsi="Arial" w:cs="Arial"/>
                <w:sz w:val="24"/>
              </w:rPr>
              <w:t>Develop</w:t>
            </w:r>
            <w:r w:rsidR="002D4074">
              <w:rPr>
                <w:rFonts w:ascii="Arial" w:hAnsi="Arial" w:cs="Arial"/>
                <w:sz w:val="24"/>
              </w:rPr>
              <w:t xml:space="preserve"> single ICB involvement reimbursement strategy</w:t>
            </w:r>
          </w:p>
        </w:tc>
        <w:tc>
          <w:tcPr>
            <w:tcW w:w="2126" w:type="dxa"/>
            <w:shd w:val="clear" w:color="auto" w:fill="FFFFFF" w:themeFill="background1"/>
          </w:tcPr>
          <w:p w:rsidR="00C41FAF" w:rsidRDefault="002D4074">
            <w:pPr>
              <w:rPr>
                <w:rFonts w:ascii="Arial" w:hAnsi="Arial" w:cs="Arial"/>
                <w:sz w:val="24"/>
              </w:rPr>
            </w:pPr>
            <w:r>
              <w:rPr>
                <w:rFonts w:ascii="Arial" w:hAnsi="Arial" w:cs="Arial"/>
                <w:sz w:val="24"/>
              </w:rPr>
              <w:t>July to October</w:t>
            </w:r>
          </w:p>
        </w:tc>
        <w:tc>
          <w:tcPr>
            <w:tcW w:w="2261" w:type="dxa"/>
            <w:shd w:val="clear" w:color="auto" w:fill="FFFFFF" w:themeFill="background1"/>
          </w:tcPr>
          <w:p w:rsidR="00C41FAF" w:rsidRDefault="002D4074" w:rsidP="00ED5868">
            <w:pPr>
              <w:rPr>
                <w:rFonts w:ascii="Arial" w:hAnsi="Arial" w:cs="Arial"/>
                <w:sz w:val="24"/>
              </w:rPr>
            </w:pPr>
            <w:r>
              <w:rPr>
                <w:rFonts w:ascii="Arial" w:hAnsi="Arial" w:cs="Arial"/>
                <w:sz w:val="24"/>
              </w:rPr>
              <w:t>ICB appr</w:t>
            </w:r>
            <w:r w:rsidR="00ED5868">
              <w:rPr>
                <w:rFonts w:ascii="Arial" w:hAnsi="Arial" w:cs="Arial"/>
                <w:sz w:val="24"/>
              </w:rPr>
              <w:t>oach aligned across CCG areas  /  partners</w:t>
            </w:r>
          </w:p>
        </w:tc>
        <w:tc>
          <w:tcPr>
            <w:tcW w:w="1377" w:type="dxa"/>
            <w:shd w:val="clear" w:color="auto" w:fill="FFFFFF" w:themeFill="background1"/>
          </w:tcPr>
          <w:p w:rsidR="00C41FAF" w:rsidRDefault="00C41FAF">
            <w:pPr>
              <w:rPr>
                <w:rFonts w:ascii="Arial" w:hAnsi="Arial" w:cs="Arial"/>
                <w:sz w:val="24"/>
              </w:rPr>
            </w:pPr>
          </w:p>
        </w:tc>
      </w:tr>
      <w:tr w:rsidR="00597D4B" w:rsidTr="00E94536">
        <w:tc>
          <w:tcPr>
            <w:tcW w:w="3256" w:type="dxa"/>
            <w:shd w:val="clear" w:color="auto" w:fill="FFFFFF" w:themeFill="background1"/>
          </w:tcPr>
          <w:p w:rsidR="00597D4B" w:rsidRDefault="00597D4B">
            <w:pPr>
              <w:rPr>
                <w:rFonts w:ascii="Arial" w:hAnsi="Arial" w:cs="Arial"/>
                <w:sz w:val="24"/>
              </w:rPr>
            </w:pPr>
          </w:p>
        </w:tc>
        <w:tc>
          <w:tcPr>
            <w:tcW w:w="2126" w:type="dxa"/>
            <w:shd w:val="clear" w:color="auto" w:fill="FFFFFF" w:themeFill="background1"/>
          </w:tcPr>
          <w:p w:rsidR="00597D4B" w:rsidRDefault="00597D4B">
            <w:pPr>
              <w:rPr>
                <w:rFonts w:ascii="Arial" w:hAnsi="Arial" w:cs="Arial"/>
                <w:sz w:val="24"/>
              </w:rPr>
            </w:pPr>
          </w:p>
        </w:tc>
        <w:tc>
          <w:tcPr>
            <w:tcW w:w="2261" w:type="dxa"/>
            <w:shd w:val="clear" w:color="auto" w:fill="FFFFFF" w:themeFill="background1"/>
          </w:tcPr>
          <w:p w:rsidR="00597D4B" w:rsidRDefault="00597D4B">
            <w:pPr>
              <w:rPr>
                <w:rFonts w:ascii="Arial" w:hAnsi="Arial" w:cs="Arial"/>
                <w:sz w:val="24"/>
              </w:rPr>
            </w:pPr>
          </w:p>
        </w:tc>
        <w:tc>
          <w:tcPr>
            <w:tcW w:w="1377" w:type="dxa"/>
            <w:shd w:val="clear" w:color="auto" w:fill="FFFFFF" w:themeFill="background1"/>
          </w:tcPr>
          <w:p w:rsidR="00597D4B" w:rsidRDefault="00597D4B">
            <w:pPr>
              <w:rPr>
                <w:rFonts w:ascii="Arial" w:hAnsi="Arial" w:cs="Arial"/>
                <w:sz w:val="24"/>
              </w:rPr>
            </w:pPr>
          </w:p>
        </w:tc>
      </w:tr>
    </w:tbl>
    <w:p w:rsidR="00597D4B" w:rsidRDefault="00597D4B">
      <w:pPr>
        <w:rPr>
          <w:rFonts w:ascii="Arial" w:hAnsi="Arial" w:cs="Arial"/>
          <w:sz w:val="24"/>
        </w:rPr>
      </w:pPr>
    </w:p>
    <w:p w:rsidR="00597D4B" w:rsidRPr="00D71F9A" w:rsidRDefault="00597D4B">
      <w:pPr>
        <w:rPr>
          <w:rFonts w:ascii="Arial" w:hAnsi="Arial" w:cs="Arial"/>
          <w:b/>
          <w:sz w:val="24"/>
        </w:rPr>
      </w:pPr>
      <w:r w:rsidRPr="00D71F9A">
        <w:rPr>
          <w:rFonts w:ascii="Arial" w:hAnsi="Arial" w:cs="Arial"/>
          <w:b/>
          <w:sz w:val="24"/>
        </w:rPr>
        <w:t>Summary</w:t>
      </w:r>
    </w:p>
    <w:p w:rsidR="00597D4B" w:rsidRDefault="00597D4B">
      <w:pPr>
        <w:rPr>
          <w:rFonts w:ascii="Arial" w:hAnsi="Arial" w:cs="Arial"/>
          <w:sz w:val="24"/>
        </w:rPr>
      </w:pPr>
    </w:p>
    <w:p w:rsidR="00597D4B" w:rsidRDefault="00597D4B">
      <w:pPr>
        <w:rPr>
          <w:rFonts w:ascii="Arial" w:hAnsi="Arial" w:cs="Arial"/>
          <w:sz w:val="24"/>
        </w:rPr>
      </w:pPr>
      <w:r>
        <w:rPr>
          <w:rFonts w:ascii="Arial" w:hAnsi="Arial" w:cs="Arial"/>
          <w:sz w:val="24"/>
        </w:rPr>
        <w:t xml:space="preserve">There is a good base to develop a </w:t>
      </w:r>
      <w:proofErr w:type="spellStart"/>
      <w:r>
        <w:rPr>
          <w:rFonts w:ascii="Arial" w:hAnsi="Arial" w:cs="Arial"/>
          <w:sz w:val="24"/>
        </w:rPr>
        <w:t>regionwide</w:t>
      </w:r>
      <w:proofErr w:type="spellEnd"/>
      <w:r>
        <w:rPr>
          <w:rFonts w:ascii="Arial" w:hAnsi="Arial" w:cs="Arial"/>
          <w:sz w:val="24"/>
        </w:rPr>
        <w:t xml:space="preserve"> approach to involving our community and partners in shaping services.</w:t>
      </w:r>
    </w:p>
    <w:p w:rsidR="008F423E" w:rsidRDefault="008F423E">
      <w:pPr>
        <w:rPr>
          <w:rFonts w:ascii="Arial" w:hAnsi="Arial" w:cs="Arial"/>
          <w:sz w:val="24"/>
        </w:rPr>
      </w:pPr>
    </w:p>
    <w:p w:rsidR="00A97380" w:rsidRDefault="00597D4B">
      <w:pPr>
        <w:rPr>
          <w:rFonts w:ascii="Arial" w:hAnsi="Arial" w:cs="Arial"/>
          <w:sz w:val="24"/>
        </w:rPr>
      </w:pPr>
      <w:r>
        <w:rPr>
          <w:rFonts w:ascii="Arial" w:hAnsi="Arial" w:cs="Arial"/>
          <w:sz w:val="24"/>
        </w:rPr>
        <w:t>We want to see an ongoing approach to improvement and development and working with our partners to have the biggest impact on our services for our community.</w:t>
      </w:r>
    </w:p>
    <w:p w:rsidR="00954F56" w:rsidRDefault="00954F56">
      <w:pPr>
        <w:rPr>
          <w:rFonts w:ascii="Arial" w:hAnsi="Arial" w:cs="Arial"/>
          <w:sz w:val="24"/>
        </w:rPr>
      </w:pPr>
    </w:p>
    <w:p w:rsidR="00954F56" w:rsidRDefault="00954F56">
      <w:pPr>
        <w:rPr>
          <w:rFonts w:ascii="Arial" w:hAnsi="Arial" w:cs="Arial"/>
          <w:sz w:val="24"/>
        </w:rPr>
      </w:pPr>
    </w:p>
    <w:p w:rsidR="00954F56" w:rsidRDefault="00954F56">
      <w:pPr>
        <w:rPr>
          <w:rFonts w:ascii="Arial" w:hAnsi="Arial" w:cs="Arial"/>
          <w:sz w:val="24"/>
        </w:rPr>
      </w:pPr>
    </w:p>
    <w:p w:rsidR="00954F56" w:rsidRDefault="00954F56">
      <w:pPr>
        <w:rPr>
          <w:rFonts w:ascii="Arial" w:hAnsi="Arial" w:cs="Arial"/>
          <w:sz w:val="24"/>
        </w:rPr>
      </w:pPr>
    </w:p>
    <w:p w:rsidR="00954F56" w:rsidRDefault="00954F56">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EA2C75" w:rsidRDefault="00EA2C75">
      <w:pPr>
        <w:rPr>
          <w:rFonts w:ascii="Arial" w:hAnsi="Arial" w:cs="Arial"/>
          <w:sz w:val="24"/>
        </w:rPr>
      </w:pPr>
    </w:p>
    <w:p w:rsidR="00954F56" w:rsidRDefault="00954F56">
      <w:pPr>
        <w:rPr>
          <w:rFonts w:ascii="Arial" w:hAnsi="Arial" w:cs="Arial"/>
          <w:sz w:val="24"/>
        </w:rPr>
      </w:pPr>
    </w:p>
    <w:p w:rsidR="008F423E" w:rsidRDefault="008F423E">
      <w:pPr>
        <w:rPr>
          <w:rFonts w:ascii="Arial" w:eastAsia="Arial" w:hAnsi="Arial"/>
          <w:b/>
          <w:bCs/>
          <w:sz w:val="28"/>
          <w:szCs w:val="28"/>
        </w:rPr>
      </w:pPr>
      <w:r>
        <w:br w:type="page"/>
      </w:r>
    </w:p>
    <w:p w:rsidR="00233763" w:rsidRDefault="00861037" w:rsidP="006A159F">
      <w:pPr>
        <w:pStyle w:val="Heading1"/>
        <w:ind w:left="427"/>
        <w:rPr>
          <w:sz w:val="24"/>
        </w:rPr>
      </w:pPr>
      <w:bookmarkStart w:id="27" w:name="_Toc104282772"/>
      <w:r w:rsidRPr="004A19D8">
        <w:lastRenderedPageBreak/>
        <w:t>Appendi</w:t>
      </w:r>
      <w:r w:rsidR="00F3502D">
        <w:t>x 1</w:t>
      </w:r>
      <w:bookmarkEnd w:id="27"/>
    </w:p>
    <w:p w:rsidR="00233763" w:rsidRPr="00233763" w:rsidRDefault="00233763" w:rsidP="00233763">
      <w:pPr>
        <w:rPr>
          <w:rFonts w:ascii="Arial" w:hAnsi="Arial" w:cs="Arial"/>
          <w:b/>
          <w:sz w:val="28"/>
          <w:szCs w:val="24"/>
        </w:rPr>
      </w:pPr>
    </w:p>
    <w:p w:rsidR="00360165" w:rsidRPr="006A159F" w:rsidRDefault="00360165" w:rsidP="006A159F">
      <w:pPr>
        <w:pStyle w:val="BodyText"/>
        <w:ind w:left="0"/>
        <w:rPr>
          <w:b/>
        </w:rPr>
      </w:pPr>
      <w:r w:rsidRPr="006A159F">
        <w:rPr>
          <w:b/>
        </w:rPr>
        <w:t>Language and standards</w:t>
      </w:r>
    </w:p>
    <w:p w:rsidR="00360165" w:rsidRPr="00F93C99" w:rsidRDefault="00360165" w:rsidP="006A159F">
      <w:pPr>
        <w:pStyle w:val="BodyText"/>
        <w:ind w:left="0"/>
      </w:pPr>
      <w:r w:rsidRPr="00F93C99">
        <w:t xml:space="preserve">Our North East and North Cumbria Integrated Care System (NENC ICS) engagement, involvement and communication principles are built on our ICS priority areas supporting what can be best done by working together. For this to be effective, there needs to be mutual accountability and responsibility – this is about place and not about commissioning intent or </w:t>
      </w:r>
      <w:proofErr w:type="spellStart"/>
      <w:r w:rsidRPr="00F93C99">
        <w:t>organisational</w:t>
      </w:r>
      <w:proofErr w:type="spellEnd"/>
      <w:r w:rsidRPr="00F93C99">
        <w:t xml:space="preserve"> barriers. We will </w:t>
      </w:r>
      <w:proofErr w:type="spellStart"/>
      <w:r w:rsidRPr="00F93C99">
        <w:t>localise</w:t>
      </w:r>
      <w:proofErr w:type="spellEnd"/>
      <w:r w:rsidRPr="00F93C99">
        <w:t xml:space="preserve"> and target engagement, involvement and communications at a place level via local leads and networks making the most of our collective communication and engagement channels. </w:t>
      </w:r>
    </w:p>
    <w:p w:rsidR="00360165" w:rsidRPr="00F93C99" w:rsidRDefault="00360165" w:rsidP="00F93C99">
      <w:pPr>
        <w:rPr>
          <w:rFonts w:ascii="Arial" w:hAnsi="Arial" w:cs="Arial"/>
          <w:b/>
          <w:sz w:val="24"/>
          <w:szCs w:val="24"/>
        </w:rPr>
      </w:pPr>
    </w:p>
    <w:p w:rsidR="00C82A3B" w:rsidRPr="006A159F" w:rsidRDefault="00C82A3B" w:rsidP="006A159F">
      <w:pPr>
        <w:pStyle w:val="BodyText"/>
        <w:ind w:left="0"/>
        <w:rPr>
          <w:b/>
        </w:rPr>
      </w:pPr>
      <w:r w:rsidRPr="006A159F">
        <w:rPr>
          <w:b/>
        </w:rPr>
        <w:t>Engagement:</w:t>
      </w:r>
    </w:p>
    <w:p w:rsidR="00C82A3B" w:rsidRPr="00F93C99" w:rsidRDefault="00C82A3B" w:rsidP="00FB6530">
      <w:pPr>
        <w:pStyle w:val="BodyText"/>
        <w:numPr>
          <w:ilvl w:val="0"/>
          <w:numId w:val="22"/>
        </w:numPr>
      </w:pPr>
      <w:r w:rsidRPr="00F93C99">
        <w:t>gives people an opportunity to contribute to decision-making and service delivery</w:t>
      </w:r>
    </w:p>
    <w:p w:rsidR="00C82A3B" w:rsidRPr="00F93C99" w:rsidRDefault="00C82A3B" w:rsidP="00FB6530">
      <w:pPr>
        <w:pStyle w:val="BodyText"/>
        <w:numPr>
          <w:ilvl w:val="0"/>
          <w:numId w:val="22"/>
        </w:numPr>
      </w:pPr>
      <w:r w:rsidRPr="00F93C99">
        <w:t>is a two-way process</w:t>
      </w:r>
    </w:p>
    <w:p w:rsidR="00C82A3B" w:rsidRPr="00A73ACF" w:rsidRDefault="00C82A3B" w:rsidP="00FB6530">
      <w:pPr>
        <w:pStyle w:val="BodyText"/>
        <w:numPr>
          <w:ilvl w:val="0"/>
          <w:numId w:val="22"/>
        </w:numPr>
      </w:pPr>
      <w:proofErr w:type="gramStart"/>
      <w:r w:rsidRPr="00A73ACF">
        <w:t>can</w:t>
      </w:r>
      <w:proofErr w:type="gramEnd"/>
      <w:r w:rsidRPr="00A73ACF">
        <w:t xml:space="preserve"> be done in order to inform, consult, involve, collaborate and empower.   </w:t>
      </w:r>
    </w:p>
    <w:p w:rsidR="00A73ACF" w:rsidRPr="00A71AD7" w:rsidRDefault="00A71AD7" w:rsidP="00FB6530">
      <w:pPr>
        <w:pStyle w:val="BodyText"/>
        <w:numPr>
          <w:ilvl w:val="0"/>
          <w:numId w:val="22"/>
        </w:numPr>
      </w:pPr>
      <w:proofErr w:type="gramStart"/>
      <w:r w:rsidRPr="00A71AD7">
        <w:rPr>
          <w:rFonts w:eastAsia="Times New Roman"/>
        </w:rPr>
        <w:t>c</w:t>
      </w:r>
      <w:r w:rsidR="00A73ACF" w:rsidRPr="00A71AD7">
        <w:rPr>
          <w:rFonts w:eastAsia="Times New Roman"/>
        </w:rPr>
        <w:t>an</w:t>
      </w:r>
      <w:proofErr w:type="gramEnd"/>
      <w:r w:rsidR="00A73ACF" w:rsidRPr="00A71AD7">
        <w:rPr>
          <w:rFonts w:eastAsia="Times New Roman"/>
        </w:rPr>
        <w:t xml:space="preserve"> take place in a wide variety of forms and through a diverse range of approaches</w:t>
      </w:r>
      <w:r w:rsidRPr="00A71AD7">
        <w:rPr>
          <w:rFonts w:eastAsia="Times New Roman"/>
        </w:rPr>
        <w:t>.</w:t>
      </w:r>
    </w:p>
    <w:p w:rsidR="00C82A3B" w:rsidRPr="00F93C99" w:rsidRDefault="00C82A3B" w:rsidP="00F93C99">
      <w:pPr>
        <w:rPr>
          <w:rFonts w:ascii="Arial" w:hAnsi="Arial" w:cs="Arial"/>
          <w:b/>
          <w:sz w:val="24"/>
          <w:szCs w:val="24"/>
        </w:rPr>
      </w:pPr>
    </w:p>
    <w:p w:rsidR="00C82A3B" w:rsidRPr="006A159F" w:rsidRDefault="00C82A3B" w:rsidP="006A159F">
      <w:pPr>
        <w:pStyle w:val="BodyText"/>
        <w:ind w:left="0"/>
        <w:rPr>
          <w:b/>
        </w:rPr>
      </w:pPr>
      <w:r w:rsidRPr="006A159F">
        <w:rPr>
          <w:b/>
        </w:rPr>
        <w:t xml:space="preserve">Engagement standards </w:t>
      </w:r>
    </w:p>
    <w:p w:rsidR="00C82A3B" w:rsidRPr="00F93C99" w:rsidRDefault="00C82A3B" w:rsidP="006A159F">
      <w:pPr>
        <w:pStyle w:val="BodyText"/>
        <w:ind w:left="0"/>
      </w:pPr>
      <w:r w:rsidRPr="00F93C99">
        <w:t xml:space="preserve">We believe that engagement should be timely, inclusive and transparent.  These are the standards people can expect when engaging with us: </w:t>
      </w:r>
    </w:p>
    <w:p w:rsidR="00C82A3B" w:rsidRPr="00F93C99" w:rsidRDefault="00C82A3B" w:rsidP="00F93C99">
      <w:pPr>
        <w:rPr>
          <w:rFonts w:ascii="Arial" w:hAnsi="Arial" w:cs="Arial"/>
          <w:sz w:val="24"/>
          <w:szCs w:val="24"/>
        </w:rPr>
      </w:pPr>
    </w:p>
    <w:p w:rsidR="00C82A3B" w:rsidRPr="00F93C99" w:rsidRDefault="00C82A3B" w:rsidP="00FB6530">
      <w:pPr>
        <w:pStyle w:val="BodyText"/>
        <w:numPr>
          <w:ilvl w:val="4"/>
          <w:numId w:val="23"/>
        </w:numPr>
        <w:ind w:left="567" w:hanging="447"/>
      </w:pPr>
      <w:r w:rsidRPr="00F93C99">
        <w:rPr>
          <w:b/>
        </w:rPr>
        <w:t xml:space="preserve">Engage early – </w:t>
      </w:r>
      <w:r w:rsidRPr="00F93C99">
        <w:t>we will ensure that engagement takes place at the earliest possible stage.</w:t>
      </w:r>
    </w:p>
    <w:p w:rsidR="00C82A3B" w:rsidRPr="00F93C99" w:rsidRDefault="00C82A3B" w:rsidP="006A159F">
      <w:pPr>
        <w:pStyle w:val="BodyText"/>
        <w:ind w:left="567" w:hanging="447"/>
      </w:pPr>
    </w:p>
    <w:p w:rsidR="00C82A3B" w:rsidRPr="00F93C99" w:rsidRDefault="00C82A3B" w:rsidP="00FB6530">
      <w:pPr>
        <w:pStyle w:val="BodyText"/>
        <w:numPr>
          <w:ilvl w:val="4"/>
          <w:numId w:val="23"/>
        </w:numPr>
        <w:ind w:left="567" w:hanging="447"/>
      </w:pPr>
      <w:r w:rsidRPr="00F93C99">
        <w:rPr>
          <w:b/>
        </w:rPr>
        <w:t xml:space="preserve">Clear purpose – </w:t>
      </w:r>
      <w:r w:rsidRPr="00F93C99">
        <w:t>we will ensure that there is a clear purpose for the involvement of the public, patients, family members, carers and what we need to engage upon</w:t>
      </w:r>
      <w:r w:rsidR="00A73ACF">
        <w:t xml:space="preserve"> and the conversations they are involved in</w:t>
      </w:r>
      <w:r w:rsidRPr="00F93C99">
        <w:t>.</w:t>
      </w:r>
    </w:p>
    <w:p w:rsidR="00C82A3B" w:rsidRPr="00F93C99" w:rsidRDefault="00C82A3B" w:rsidP="006A159F">
      <w:pPr>
        <w:pStyle w:val="BodyText"/>
        <w:ind w:left="567" w:hanging="447"/>
      </w:pPr>
    </w:p>
    <w:p w:rsidR="00C82A3B" w:rsidRPr="00F93C99" w:rsidRDefault="00C82A3B" w:rsidP="00FB6530">
      <w:pPr>
        <w:pStyle w:val="BodyText"/>
        <w:numPr>
          <w:ilvl w:val="4"/>
          <w:numId w:val="23"/>
        </w:numPr>
        <w:ind w:left="567" w:hanging="447"/>
      </w:pPr>
      <w:r w:rsidRPr="00F93C99">
        <w:rPr>
          <w:b/>
        </w:rPr>
        <w:t xml:space="preserve">Full information – </w:t>
      </w:r>
      <w:r w:rsidRPr="00F93C99">
        <w:t>we will provide information that is relevant, known and legally permissible to be shared, in order to support positive and effective engagement.</w:t>
      </w:r>
    </w:p>
    <w:p w:rsidR="00C82A3B" w:rsidRPr="00F93C99" w:rsidRDefault="00C82A3B" w:rsidP="006A159F">
      <w:pPr>
        <w:pStyle w:val="BodyText"/>
        <w:ind w:left="567" w:hanging="447"/>
      </w:pPr>
    </w:p>
    <w:p w:rsidR="00C82A3B" w:rsidRPr="00F93C99" w:rsidRDefault="00C82A3B" w:rsidP="00FB6530">
      <w:pPr>
        <w:pStyle w:val="BodyText"/>
        <w:numPr>
          <w:ilvl w:val="4"/>
          <w:numId w:val="23"/>
        </w:numPr>
        <w:ind w:left="567" w:hanging="447"/>
      </w:pPr>
      <w:r w:rsidRPr="00F93C99">
        <w:rPr>
          <w:b/>
        </w:rPr>
        <w:t xml:space="preserve">A range of opportunities – </w:t>
      </w:r>
      <w:r w:rsidRPr="00F93C99">
        <w:t xml:space="preserve">we will offer a range of </w:t>
      </w:r>
      <w:r w:rsidR="00A73ACF" w:rsidRPr="00A73ACF">
        <w:t>opportunities, in order for you to choose to engage with the conversations in the best way for you</w:t>
      </w:r>
      <w:r w:rsidRPr="00F93C99">
        <w:t>. This will ensure that we are able to capture as many views as possible and you are able to express your views.</w:t>
      </w:r>
    </w:p>
    <w:p w:rsidR="00C82A3B" w:rsidRPr="00F93C99" w:rsidRDefault="00C82A3B" w:rsidP="006A159F">
      <w:pPr>
        <w:pStyle w:val="BodyText"/>
        <w:ind w:left="567" w:hanging="447"/>
      </w:pPr>
    </w:p>
    <w:p w:rsidR="00C82A3B" w:rsidRPr="00F93C99" w:rsidRDefault="00C82A3B" w:rsidP="00FB6530">
      <w:pPr>
        <w:pStyle w:val="BodyText"/>
        <w:numPr>
          <w:ilvl w:val="4"/>
          <w:numId w:val="23"/>
        </w:numPr>
        <w:ind w:left="567" w:hanging="447"/>
      </w:pPr>
      <w:r w:rsidRPr="00F93C99">
        <w:rPr>
          <w:b/>
        </w:rPr>
        <w:t xml:space="preserve">Time and support – </w:t>
      </w:r>
      <w:r w:rsidRPr="00F93C99">
        <w:t>we will provide sufficient notice on the items we wish to engage upon and will offer support, where needed, to help you engage meaningfully.</w:t>
      </w:r>
    </w:p>
    <w:p w:rsidR="00C82A3B" w:rsidRPr="00F93C99" w:rsidRDefault="00C82A3B" w:rsidP="006A159F">
      <w:pPr>
        <w:pStyle w:val="BodyText"/>
        <w:ind w:left="567" w:hanging="447"/>
      </w:pPr>
    </w:p>
    <w:p w:rsidR="00C82A3B" w:rsidRPr="00F93C99" w:rsidRDefault="00C82A3B" w:rsidP="00FB6530">
      <w:pPr>
        <w:pStyle w:val="BodyText"/>
        <w:numPr>
          <w:ilvl w:val="4"/>
          <w:numId w:val="23"/>
        </w:numPr>
        <w:ind w:left="567" w:hanging="447"/>
      </w:pPr>
      <w:r w:rsidRPr="00F93C99">
        <w:rPr>
          <w:b/>
        </w:rPr>
        <w:t xml:space="preserve">Feedback – </w:t>
      </w:r>
      <w:r w:rsidRPr="00F93C99">
        <w:t xml:space="preserve">feedback will be proportionate to the type of engagement activity. We will let you know at the time of engagement, what feedback you can expect. </w:t>
      </w:r>
    </w:p>
    <w:p w:rsidR="00C82A3B" w:rsidRPr="00F93C99" w:rsidRDefault="00C82A3B" w:rsidP="00F93C99">
      <w:pPr>
        <w:pStyle w:val="ListParagraph"/>
        <w:rPr>
          <w:rFonts w:ascii="Arial" w:hAnsi="Arial" w:cs="Arial"/>
          <w:color w:val="000000" w:themeColor="text1"/>
          <w:sz w:val="24"/>
          <w:szCs w:val="24"/>
        </w:rPr>
      </w:pPr>
    </w:p>
    <w:p w:rsidR="00C54212" w:rsidRPr="006A159F" w:rsidRDefault="00C54212" w:rsidP="00F93C99">
      <w:pPr>
        <w:ind w:left="20" w:right="939"/>
        <w:rPr>
          <w:rStyle w:val="BodyTextChar"/>
        </w:rPr>
      </w:pPr>
      <w:r w:rsidRPr="006A159F">
        <w:rPr>
          <w:rStyle w:val="BodyTextChar"/>
        </w:rPr>
        <w:t>We are committed to meaningful conversations with patients, carers, public,</w:t>
      </w:r>
      <w:r w:rsidRPr="00F93C99">
        <w:rPr>
          <w:rFonts w:ascii="Arial" w:hAnsi="Arial" w:cs="Arial"/>
          <w:sz w:val="24"/>
          <w:szCs w:val="24"/>
        </w:rPr>
        <w:t xml:space="preserve"> </w:t>
      </w:r>
      <w:r w:rsidRPr="006A159F">
        <w:rPr>
          <w:rStyle w:val="BodyTextChar"/>
        </w:rPr>
        <w:t xml:space="preserve">staff and stakeholders and we have various ways in which we make sure that there is continuous involvement in all our work. </w:t>
      </w:r>
    </w:p>
    <w:p w:rsidR="00C82A3B" w:rsidRPr="00F93C99" w:rsidRDefault="00C82A3B" w:rsidP="00F93C99">
      <w:pPr>
        <w:rPr>
          <w:rFonts w:ascii="Arial" w:hAnsi="Arial" w:cs="Arial"/>
          <w:sz w:val="24"/>
          <w:szCs w:val="24"/>
        </w:rPr>
      </w:pPr>
    </w:p>
    <w:p w:rsidR="00B00BB9" w:rsidRPr="00F93C99" w:rsidRDefault="00360165" w:rsidP="004621D4">
      <w:pPr>
        <w:pStyle w:val="BodyText"/>
        <w:ind w:left="20"/>
      </w:pPr>
      <w:r w:rsidRPr="00F93C99">
        <w:t>We use a range of engagement methodologies across the ICS</w:t>
      </w:r>
      <w:r w:rsidR="00A71AD7">
        <w:t>:</w:t>
      </w:r>
    </w:p>
    <w:p w:rsidR="00A73ACF" w:rsidRPr="00A73ACF" w:rsidRDefault="00A73ACF" w:rsidP="00FB6530">
      <w:pPr>
        <w:pStyle w:val="BodyText"/>
        <w:numPr>
          <w:ilvl w:val="0"/>
          <w:numId w:val="24"/>
        </w:numPr>
        <w:rPr>
          <w:rFonts w:eastAsia="Times New Roman"/>
        </w:rPr>
      </w:pPr>
      <w:r w:rsidRPr="00A73ACF">
        <w:rPr>
          <w:rFonts w:eastAsia="Times New Roman"/>
        </w:rPr>
        <w:t>Patient groups</w:t>
      </w:r>
    </w:p>
    <w:p w:rsidR="00A73ACF" w:rsidRPr="00A73ACF" w:rsidRDefault="00A73ACF" w:rsidP="00FB6530">
      <w:pPr>
        <w:pStyle w:val="BodyText"/>
        <w:numPr>
          <w:ilvl w:val="0"/>
          <w:numId w:val="24"/>
        </w:numPr>
        <w:rPr>
          <w:rFonts w:eastAsia="Times New Roman"/>
        </w:rPr>
      </w:pPr>
      <w:r w:rsidRPr="00A73ACF">
        <w:rPr>
          <w:rFonts w:eastAsia="Times New Roman"/>
        </w:rPr>
        <w:lastRenderedPageBreak/>
        <w:t>Patient / public feedback</w:t>
      </w:r>
    </w:p>
    <w:p w:rsidR="00A73ACF" w:rsidRPr="00A73ACF" w:rsidRDefault="00A73ACF" w:rsidP="00FB6530">
      <w:pPr>
        <w:pStyle w:val="BodyText"/>
        <w:numPr>
          <w:ilvl w:val="0"/>
          <w:numId w:val="24"/>
        </w:numPr>
        <w:rPr>
          <w:rFonts w:eastAsia="Times New Roman"/>
        </w:rPr>
      </w:pPr>
      <w:r w:rsidRPr="00A73ACF">
        <w:rPr>
          <w:rFonts w:eastAsia="Times New Roman"/>
        </w:rPr>
        <w:t xml:space="preserve">Community </w:t>
      </w:r>
      <w:r w:rsidR="00C50BDE">
        <w:rPr>
          <w:rFonts w:eastAsia="Times New Roman"/>
        </w:rPr>
        <w:t>f</w:t>
      </w:r>
      <w:r w:rsidRPr="00A73ACF">
        <w:rPr>
          <w:rFonts w:eastAsia="Times New Roman"/>
        </w:rPr>
        <w:t>orums</w:t>
      </w:r>
    </w:p>
    <w:p w:rsidR="00A73ACF" w:rsidRPr="00A73ACF" w:rsidRDefault="00A73ACF" w:rsidP="00FB6530">
      <w:pPr>
        <w:pStyle w:val="BodyText"/>
        <w:numPr>
          <w:ilvl w:val="0"/>
          <w:numId w:val="24"/>
        </w:numPr>
        <w:rPr>
          <w:rFonts w:eastAsia="Times New Roman"/>
        </w:rPr>
      </w:pPr>
      <w:r w:rsidRPr="00A73ACF">
        <w:rPr>
          <w:rFonts w:eastAsia="Times New Roman"/>
        </w:rPr>
        <w:t>Issue specific groups</w:t>
      </w:r>
    </w:p>
    <w:p w:rsidR="00A73ACF" w:rsidRPr="00A73ACF" w:rsidRDefault="00A73ACF" w:rsidP="00FB6530">
      <w:pPr>
        <w:pStyle w:val="BodyText"/>
        <w:numPr>
          <w:ilvl w:val="0"/>
          <w:numId w:val="24"/>
        </w:numPr>
        <w:rPr>
          <w:rFonts w:eastAsia="Times New Roman"/>
        </w:rPr>
      </w:pPr>
      <w:r w:rsidRPr="00A73ACF">
        <w:rPr>
          <w:rFonts w:eastAsia="Times New Roman"/>
        </w:rPr>
        <w:t>Collaboration with community partners</w:t>
      </w:r>
    </w:p>
    <w:p w:rsidR="00A73ACF" w:rsidRPr="00A73ACF" w:rsidRDefault="00A73ACF" w:rsidP="00FB6530">
      <w:pPr>
        <w:pStyle w:val="BodyText"/>
        <w:numPr>
          <w:ilvl w:val="0"/>
          <w:numId w:val="24"/>
        </w:numPr>
        <w:rPr>
          <w:rFonts w:eastAsia="Times New Roman"/>
        </w:rPr>
      </w:pPr>
      <w:r w:rsidRPr="00A73ACF">
        <w:rPr>
          <w:rFonts w:eastAsia="Times New Roman"/>
        </w:rPr>
        <w:t>As well as many others</w:t>
      </w:r>
      <w:r w:rsidR="00A71AD7">
        <w:rPr>
          <w:rFonts w:eastAsia="Times New Roman"/>
        </w:rPr>
        <w:t>.</w:t>
      </w:r>
    </w:p>
    <w:p w:rsidR="00B00BB9" w:rsidRPr="00F93C99" w:rsidRDefault="00B00BB9" w:rsidP="00F93C99">
      <w:pPr>
        <w:rPr>
          <w:rFonts w:ascii="Arial" w:hAnsi="Arial" w:cs="Arial"/>
          <w:sz w:val="24"/>
          <w:szCs w:val="24"/>
        </w:rPr>
      </w:pPr>
    </w:p>
    <w:p w:rsidR="00F861F1" w:rsidRPr="006A159F" w:rsidRDefault="000879C7" w:rsidP="006A159F">
      <w:pPr>
        <w:pStyle w:val="BodyText"/>
        <w:ind w:left="0"/>
        <w:rPr>
          <w:b/>
        </w:rPr>
      </w:pPr>
      <w:r w:rsidRPr="006A159F">
        <w:rPr>
          <w:b/>
        </w:rPr>
        <w:t>Staff engagement</w:t>
      </w:r>
    </w:p>
    <w:p w:rsidR="000879C7" w:rsidRPr="00F93C99" w:rsidRDefault="00F861F1" w:rsidP="006A159F">
      <w:pPr>
        <w:pStyle w:val="BodyText"/>
        <w:ind w:left="0"/>
      </w:pPr>
      <w:r>
        <w:rPr>
          <w:bdr w:val="none" w:sz="0" w:space="0" w:color="auto" w:frame="1"/>
        </w:rPr>
        <w:t>T</w:t>
      </w:r>
      <w:r w:rsidR="000879C7" w:rsidRPr="00F93C99">
        <w:rPr>
          <w:bdr w:val="none" w:sz="0" w:space="0" w:color="auto" w:frame="1"/>
        </w:rPr>
        <w:t>hrough effective staff engagement the ICS seeks to s</w:t>
      </w:r>
      <w:r w:rsidR="000879C7" w:rsidRPr="00F93C99">
        <w:t>upport cultural change so that colleagues across our partnership feel involved and part of something new. The ICS will engage with and provide support to staff who are directly impacted, through an effective partnership arrangement with </w:t>
      </w:r>
      <w:r w:rsidR="000879C7" w:rsidRPr="00F93C99">
        <w:rPr>
          <w:bdr w:val="none" w:sz="0" w:space="0" w:color="auto" w:frame="1"/>
        </w:rPr>
        <w:t>extensive involvement from all partner organisations. This will provide opportunities for organisations and individuals to contribute and will</w:t>
      </w:r>
      <w:r w:rsidR="000879C7" w:rsidRPr="00F93C99">
        <w:t> include working with local trade union representatives.</w:t>
      </w:r>
    </w:p>
    <w:p w:rsidR="00C82A3B" w:rsidRPr="00F93C99" w:rsidRDefault="00C82A3B" w:rsidP="00F93C99">
      <w:pPr>
        <w:rPr>
          <w:rFonts w:ascii="Arial" w:hAnsi="Arial" w:cs="Arial"/>
          <w:sz w:val="24"/>
          <w:szCs w:val="24"/>
        </w:rPr>
      </w:pPr>
    </w:p>
    <w:p w:rsidR="00B00BB9" w:rsidRPr="006A159F" w:rsidRDefault="00B00BB9" w:rsidP="006A159F">
      <w:pPr>
        <w:pStyle w:val="BodyText"/>
        <w:ind w:left="0"/>
        <w:rPr>
          <w:b/>
        </w:rPr>
      </w:pPr>
      <w:r w:rsidRPr="006A159F">
        <w:rPr>
          <w:b/>
        </w:rPr>
        <w:t xml:space="preserve">Insight </w:t>
      </w:r>
    </w:p>
    <w:p w:rsidR="00B00BB9" w:rsidRDefault="00B00BB9" w:rsidP="006A159F">
      <w:pPr>
        <w:pStyle w:val="BodyText"/>
        <w:ind w:left="0"/>
      </w:pPr>
      <w:r w:rsidRPr="00F93C99">
        <w:t xml:space="preserve">It is essential that we audit previous recent engagement and involvement activities for learning to avoid duplication and involvement fatigue across North East and North Cumbria. We ensure that all involvement plans have a baseline of patient experience and involvement insight to support their work. </w:t>
      </w:r>
    </w:p>
    <w:p w:rsidR="00A73ACF" w:rsidRDefault="00A73ACF" w:rsidP="006A159F">
      <w:pPr>
        <w:pStyle w:val="BodyText"/>
        <w:ind w:left="0"/>
      </w:pPr>
    </w:p>
    <w:p w:rsidR="00A73ACF" w:rsidRPr="00A73ACF" w:rsidRDefault="00A73ACF" w:rsidP="006A159F">
      <w:pPr>
        <w:pStyle w:val="BodyText"/>
        <w:ind w:left="0"/>
      </w:pPr>
      <w:r w:rsidRPr="00A73ACF">
        <w:t>Where practical, local opportunities will also seek to harness the insights and experiences individuals have of our services, often through partnerships with VCSE organisations. Correlation of insight, such as that held by 'Quality' teams, across our organisations will also enable increased the effective use of information that is already known.</w:t>
      </w:r>
    </w:p>
    <w:p w:rsidR="00A73ACF" w:rsidRPr="00F93C99" w:rsidRDefault="00A73ACF" w:rsidP="00F861F1">
      <w:pPr>
        <w:pStyle w:val="xmsonormal"/>
        <w:shd w:val="clear" w:color="auto" w:fill="FFFFFF"/>
        <w:spacing w:before="0" w:beforeAutospacing="0" w:after="0" w:afterAutospacing="0"/>
        <w:rPr>
          <w:rFonts w:ascii="Arial" w:hAnsi="Arial" w:cs="Arial"/>
        </w:rPr>
      </w:pPr>
    </w:p>
    <w:p w:rsidR="00B00BB9" w:rsidRPr="00F93C99" w:rsidRDefault="00B00BB9" w:rsidP="004621D4">
      <w:pPr>
        <w:pStyle w:val="BodyText"/>
        <w:ind w:left="0"/>
      </w:pPr>
      <w:r w:rsidRPr="00F93C99">
        <w:t xml:space="preserve">The insight we collect will ensure we meet legal requirements and: </w:t>
      </w:r>
    </w:p>
    <w:p w:rsidR="00B00BB9" w:rsidRPr="001F3990" w:rsidRDefault="001F3990" w:rsidP="00FB6530">
      <w:pPr>
        <w:pStyle w:val="BodyText"/>
        <w:numPr>
          <w:ilvl w:val="0"/>
          <w:numId w:val="25"/>
        </w:numPr>
      </w:pPr>
      <w:r w:rsidRPr="001F3990">
        <w:t>c</w:t>
      </w:r>
      <w:r w:rsidR="00B00BB9" w:rsidRPr="001F3990">
        <w:t xml:space="preserve">onsider the views of patients, carers and the public as part of service redesign </w:t>
      </w:r>
    </w:p>
    <w:p w:rsidR="00B00BB9" w:rsidRPr="001F3990" w:rsidRDefault="001F3990" w:rsidP="00FB6530">
      <w:pPr>
        <w:pStyle w:val="BodyText"/>
        <w:numPr>
          <w:ilvl w:val="0"/>
          <w:numId w:val="25"/>
        </w:numPr>
      </w:pPr>
      <w:r w:rsidRPr="001F3990">
        <w:t>b</w:t>
      </w:r>
      <w:r w:rsidR="00B00BB9" w:rsidRPr="001F3990">
        <w:t xml:space="preserve">e representative of the communities we serve, where necessary taking additional steps to work with groups whose voice has not been heard </w:t>
      </w:r>
    </w:p>
    <w:p w:rsidR="00B00BB9" w:rsidRPr="001F3990" w:rsidRDefault="001F3990" w:rsidP="00FB6530">
      <w:pPr>
        <w:pStyle w:val="BodyText"/>
        <w:numPr>
          <w:ilvl w:val="0"/>
          <w:numId w:val="25"/>
        </w:numPr>
      </w:pPr>
      <w:r w:rsidRPr="001F3990">
        <w:t>e</w:t>
      </w:r>
      <w:r w:rsidR="00B00BB9" w:rsidRPr="001F3990">
        <w:t xml:space="preserve">nsure the feedback is considered in the development of any future options to change the way a current service is provided or delivered </w:t>
      </w:r>
    </w:p>
    <w:p w:rsidR="00B00BB9" w:rsidRPr="001F3990" w:rsidRDefault="001F3990" w:rsidP="00FB6530">
      <w:pPr>
        <w:pStyle w:val="BodyText"/>
        <w:numPr>
          <w:ilvl w:val="0"/>
          <w:numId w:val="25"/>
        </w:numPr>
      </w:pPr>
      <w:proofErr w:type="gramStart"/>
      <w:r w:rsidRPr="001F3990">
        <w:t>h</w:t>
      </w:r>
      <w:r w:rsidR="00B00BB9" w:rsidRPr="001F3990">
        <w:t>ighlight</w:t>
      </w:r>
      <w:proofErr w:type="gramEnd"/>
      <w:r w:rsidR="00B00BB9" w:rsidRPr="001F3990">
        <w:t xml:space="preserve"> patient and public priorities and ensure these are in line with current ICS priorities or are informed by feedback and insight received from patients, carers, public, staff and stakeholders</w:t>
      </w:r>
      <w:r w:rsidRPr="001F3990">
        <w:t>.</w:t>
      </w:r>
      <w:r w:rsidR="00B00BB9" w:rsidRPr="001F3990">
        <w:t xml:space="preserve"> </w:t>
      </w:r>
    </w:p>
    <w:p w:rsidR="00B00BB9" w:rsidRPr="00F93C99" w:rsidRDefault="00B00BB9" w:rsidP="00F93C99">
      <w:pPr>
        <w:rPr>
          <w:rFonts w:ascii="Arial" w:hAnsi="Arial" w:cs="Arial"/>
          <w:sz w:val="24"/>
          <w:szCs w:val="24"/>
        </w:rPr>
      </w:pPr>
      <w:r w:rsidRPr="00F93C99">
        <w:rPr>
          <w:rFonts w:ascii="Arial" w:hAnsi="Arial" w:cs="Arial"/>
          <w:sz w:val="24"/>
          <w:szCs w:val="24"/>
        </w:rPr>
        <w:t xml:space="preserve"> </w:t>
      </w:r>
    </w:p>
    <w:p w:rsidR="00B00BB9" w:rsidRPr="00F93C99" w:rsidRDefault="00B00BB9" w:rsidP="004621D4">
      <w:pPr>
        <w:pStyle w:val="BodyText"/>
        <w:ind w:left="0"/>
        <w:rPr>
          <w:rFonts w:cs="Arial"/>
        </w:rPr>
      </w:pPr>
      <w:r w:rsidRPr="00F93C99">
        <w:rPr>
          <w:rFonts w:cs="Arial"/>
        </w:rPr>
        <w:t>Intelligence and engagement</w:t>
      </w:r>
      <w:hyperlink r:id="rId23">
        <w:r w:rsidRPr="00F93C99">
          <w:rPr>
            <w:rFonts w:cs="Arial"/>
          </w:rPr>
          <w:t xml:space="preserve"> </w:t>
        </w:r>
      </w:hyperlink>
      <w:hyperlink r:id="rId24">
        <w:r w:rsidRPr="00F93C99">
          <w:rPr>
            <w:rFonts w:cs="Arial"/>
          </w:rPr>
          <w:t>r</w:t>
        </w:r>
      </w:hyperlink>
      <w:r w:rsidRPr="00F93C99">
        <w:rPr>
          <w:rFonts w:cs="Arial"/>
        </w:rPr>
        <w:t xml:space="preserve">eports are developed which present the findings of all relevant engagement, involvement, consultation work, feedback and intelligence which has taken place or is underway across North East and North Cumbria to avoid duplication, highlight any gaps and to understand some of the emerging themes gathered from local people (including demographic information to detail reach and any gaps). Generic reports are produced annually with the addition of other specific reports as necessary. </w:t>
      </w:r>
    </w:p>
    <w:p w:rsidR="00B00BB9" w:rsidRPr="00F93C99" w:rsidRDefault="00B00BB9" w:rsidP="00F93C99">
      <w:pPr>
        <w:ind w:left="45"/>
        <w:rPr>
          <w:rFonts w:ascii="Arial" w:hAnsi="Arial" w:cs="Arial"/>
          <w:sz w:val="24"/>
          <w:szCs w:val="24"/>
        </w:rPr>
      </w:pPr>
      <w:r w:rsidRPr="00F93C99">
        <w:rPr>
          <w:rFonts w:ascii="Arial" w:hAnsi="Arial" w:cs="Arial"/>
          <w:sz w:val="24"/>
          <w:szCs w:val="24"/>
        </w:rPr>
        <w:t xml:space="preserve"> </w:t>
      </w:r>
    </w:p>
    <w:p w:rsidR="00B00BB9" w:rsidRPr="006A159F" w:rsidRDefault="00B00BB9" w:rsidP="004621D4">
      <w:pPr>
        <w:pStyle w:val="BodyText"/>
        <w:ind w:left="0"/>
        <w:rPr>
          <w:b/>
        </w:rPr>
      </w:pPr>
      <w:r w:rsidRPr="006A159F">
        <w:rPr>
          <w:b/>
        </w:rPr>
        <w:t xml:space="preserve">Feedback </w:t>
      </w:r>
    </w:p>
    <w:p w:rsidR="00B00BB9" w:rsidRPr="00F93C99" w:rsidRDefault="00B00BB9" w:rsidP="004621D4">
      <w:pPr>
        <w:pStyle w:val="BodyText"/>
        <w:ind w:left="0"/>
      </w:pPr>
      <w:r w:rsidRPr="00F93C99">
        <w:t xml:space="preserve">It is important to us that we feed back to patients, carers, public, staff, stakeholders, and our partners about their involvement. We </w:t>
      </w:r>
      <w:r w:rsidR="00360165" w:rsidRPr="00F93C99">
        <w:t xml:space="preserve">will </w:t>
      </w:r>
      <w:r w:rsidRPr="00F93C99">
        <w:t xml:space="preserve">do this in several different ways, including: </w:t>
      </w:r>
    </w:p>
    <w:p w:rsidR="00360165" w:rsidRPr="001F3990" w:rsidRDefault="00360165" w:rsidP="004621D4">
      <w:pPr>
        <w:pStyle w:val="BodyText"/>
        <w:numPr>
          <w:ilvl w:val="0"/>
          <w:numId w:val="26"/>
        </w:numPr>
        <w:ind w:left="720"/>
      </w:pPr>
      <w:r w:rsidRPr="001F3990">
        <w:t>Stakeholder updates</w:t>
      </w:r>
    </w:p>
    <w:p w:rsidR="00360165" w:rsidRPr="001F3990" w:rsidRDefault="00360165" w:rsidP="004621D4">
      <w:pPr>
        <w:pStyle w:val="BodyText"/>
        <w:numPr>
          <w:ilvl w:val="0"/>
          <w:numId w:val="26"/>
        </w:numPr>
        <w:ind w:left="720"/>
      </w:pPr>
      <w:r w:rsidRPr="001F3990">
        <w:t>Involvement reports</w:t>
      </w:r>
    </w:p>
    <w:p w:rsidR="00B00BB9" w:rsidRPr="001F3990" w:rsidRDefault="00B00BB9" w:rsidP="004621D4">
      <w:pPr>
        <w:pStyle w:val="BodyText"/>
        <w:numPr>
          <w:ilvl w:val="0"/>
          <w:numId w:val="26"/>
        </w:numPr>
        <w:ind w:left="720"/>
      </w:pPr>
      <w:r w:rsidRPr="001F3990">
        <w:t xml:space="preserve">Liaise with patient </w:t>
      </w:r>
      <w:proofErr w:type="spellStart"/>
      <w:r w:rsidRPr="001F3990">
        <w:t>carer</w:t>
      </w:r>
      <w:proofErr w:type="spellEnd"/>
      <w:r w:rsidRPr="001F3990">
        <w:t xml:space="preserve"> and public Involvement networks</w:t>
      </w:r>
      <w:r w:rsidR="00360165" w:rsidRPr="001F3990">
        <w:t xml:space="preserve"> – ongoing conversations</w:t>
      </w:r>
    </w:p>
    <w:p w:rsidR="00B00BB9" w:rsidRPr="001F3990" w:rsidRDefault="00B00BB9" w:rsidP="004621D4">
      <w:pPr>
        <w:pStyle w:val="BodyText"/>
        <w:numPr>
          <w:ilvl w:val="0"/>
          <w:numId w:val="26"/>
        </w:numPr>
        <w:ind w:left="720"/>
      </w:pPr>
      <w:r w:rsidRPr="001F3990">
        <w:t xml:space="preserve">Share public reports via the ICS website and </w:t>
      </w:r>
      <w:r w:rsidR="001F3990">
        <w:t xml:space="preserve">any </w:t>
      </w:r>
      <w:r w:rsidRPr="001F3990">
        <w:t>online communit</w:t>
      </w:r>
      <w:r w:rsidR="001F3990">
        <w:t>ies.</w:t>
      </w:r>
    </w:p>
    <w:p w:rsidR="000879C7" w:rsidRPr="00F93C99" w:rsidRDefault="000879C7" w:rsidP="004621D4">
      <w:pPr>
        <w:rPr>
          <w:rFonts w:ascii="Arial" w:hAnsi="Arial" w:cs="Arial"/>
          <w:sz w:val="24"/>
          <w:szCs w:val="24"/>
        </w:rPr>
      </w:pPr>
      <w:r w:rsidRPr="00F93C99">
        <w:rPr>
          <w:rFonts w:ascii="Arial" w:hAnsi="Arial" w:cs="Arial"/>
          <w:sz w:val="24"/>
          <w:szCs w:val="24"/>
        </w:rPr>
        <w:lastRenderedPageBreak/>
        <w:t xml:space="preserve"> </w:t>
      </w:r>
    </w:p>
    <w:p w:rsidR="000879C7" w:rsidRPr="00F93C99" w:rsidRDefault="000879C7" w:rsidP="004621D4">
      <w:pPr>
        <w:pStyle w:val="BodyText"/>
        <w:ind w:left="0"/>
      </w:pPr>
      <w:r w:rsidRPr="00F93C99">
        <w:t xml:space="preserve">In order to capture insight and feedback we will: </w:t>
      </w:r>
    </w:p>
    <w:p w:rsidR="000879C7" w:rsidRPr="00C50BDE" w:rsidRDefault="000879C7" w:rsidP="004621D4">
      <w:pPr>
        <w:pStyle w:val="BodyText"/>
        <w:numPr>
          <w:ilvl w:val="0"/>
          <w:numId w:val="27"/>
        </w:numPr>
        <w:ind w:left="720"/>
      </w:pPr>
      <w:r w:rsidRPr="00C50BDE">
        <w:t xml:space="preserve">develop clear engagement, involvement and communication plans </w:t>
      </w:r>
    </w:p>
    <w:p w:rsidR="000879C7" w:rsidRPr="00C50BDE" w:rsidRDefault="000879C7" w:rsidP="004621D4">
      <w:pPr>
        <w:pStyle w:val="BodyText"/>
        <w:numPr>
          <w:ilvl w:val="0"/>
          <w:numId w:val="27"/>
        </w:numPr>
        <w:ind w:left="720"/>
      </w:pPr>
      <w:r w:rsidRPr="00C50BDE">
        <w:t xml:space="preserve">use a variety of engagement methods, as appropriate </w:t>
      </w:r>
    </w:p>
    <w:p w:rsidR="000879C7" w:rsidRPr="00C50BDE" w:rsidRDefault="000879C7" w:rsidP="004621D4">
      <w:pPr>
        <w:pStyle w:val="BodyText"/>
        <w:numPr>
          <w:ilvl w:val="0"/>
          <w:numId w:val="27"/>
        </w:numPr>
        <w:ind w:left="720"/>
      </w:pPr>
      <w:proofErr w:type="gramStart"/>
      <w:r w:rsidRPr="00C50BDE">
        <w:t>produce</w:t>
      </w:r>
      <w:proofErr w:type="gramEnd"/>
      <w:r w:rsidRPr="00C50BDE">
        <w:t xml:space="preserve"> reports of findings</w:t>
      </w:r>
      <w:r w:rsidR="00C50BDE">
        <w:t>.</w:t>
      </w:r>
      <w:r w:rsidRPr="00C50BDE">
        <w:t xml:space="preserve"> </w:t>
      </w:r>
    </w:p>
    <w:p w:rsidR="000879C7" w:rsidRPr="00F93C99" w:rsidRDefault="000879C7" w:rsidP="004621D4">
      <w:pPr>
        <w:rPr>
          <w:rFonts w:ascii="Arial" w:hAnsi="Arial" w:cs="Arial"/>
          <w:sz w:val="24"/>
          <w:szCs w:val="24"/>
        </w:rPr>
      </w:pPr>
    </w:p>
    <w:p w:rsidR="000879C7" w:rsidRPr="00F93C99" w:rsidRDefault="000879C7" w:rsidP="004621D4">
      <w:pPr>
        <w:pStyle w:val="BodyText"/>
        <w:ind w:left="0"/>
      </w:pPr>
      <w:r w:rsidRPr="00F93C99">
        <w:t xml:space="preserve">Other things to consider: </w:t>
      </w:r>
    </w:p>
    <w:p w:rsidR="000879C7" w:rsidRPr="00C50BDE" w:rsidRDefault="000879C7" w:rsidP="004621D4">
      <w:pPr>
        <w:pStyle w:val="BodyText"/>
        <w:numPr>
          <w:ilvl w:val="0"/>
          <w:numId w:val="28"/>
        </w:numPr>
        <w:ind w:left="720"/>
      </w:pPr>
      <w:r w:rsidRPr="00C50BDE">
        <w:t xml:space="preserve">Engagement timescales and planning </w:t>
      </w:r>
    </w:p>
    <w:p w:rsidR="000879C7" w:rsidRPr="00C50BDE" w:rsidRDefault="000879C7" w:rsidP="004621D4">
      <w:pPr>
        <w:pStyle w:val="BodyText"/>
        <w:numPr>
          <w:ilvl w:val="0"/>
          <w:numId w:val="28"/>
        </w:numPr>
        <w:ind w:left="720"/>
      </w:pPr>
      <w:r w:rsidRPr="00C50BDE">
        <w:t xml:space="preserve">Communications with Overview and Scrutiny Committees (OSCs) and/or Joint Overview and Scrutiny Committees (JOSC) </w:t>
      </w:r>
    </w:p>
    <w:p w:rsidR="000879C7" w:rsidRPr="00C50BDE" w:rsidRDefault="000879C7" w:rsidP="004621D4">
      <w:pPr>
        <w:pStyle w:val="BodyText"/>
        <w:numPr>
          <w:ilvl w:val="0"/>
          <w:numId w:val="28"/>
        </w:numPr>
        <w:ind w:left="720"/>
      </w:pPr>
      <w:r w:rsidRPr="00C50BDE">
        <w:t>Complying with NHS England transformation processes</w:t>
      </w:r>
    </w:p>
    <w:p w:rsidR="000879C7" w:rsidRPr="00C50BDE" w:rsidRDefault="000879C7" w:rsidP="004621D4">
      <w:pPr>
        <w:pStyle w:val="BodyText"/>
        <w:numPr>
          <w:ilvl w:val="0"/>
          <w:numId w:val="28"/>
        </w:numPr>
        <w:ind w:left="720"/>
      </w:pPr>
      <w:r w:rsidRPr="00C50BDE">
        <w:t>Governance and assurance processes</w:t>
      </w:r>
    </w:p>
    <w:p w:rsidR="000879C7" w:rsidRPr="00C50BDE" w:rsidRDefault="000879C7" w:rsidP="004621D4">
      <w:pPr>
        <w:pStyle w:val="BodyText"/>
        <w:numPr>
          <w:ilvl w:val="0"/>
          <w:numId w:val="28"/>
        </w:numPr>
        <w:ind w:left="720"/>
      </w:pPr>
      <w:r w:rsidRPr="00C50BDE">
        <w:t xml:space="preserve">Involvement with and understanding the role of local and national Healthwatch  </w:t>
      </w:r>
    </w:p>
    <w:p w:rsidR="000879C7" w:rsidRPr="00C50BDE" w:rsidRDefault="000879C7" w:rsidP="004621D4">
      <w:pPr>
        <w:pStyle w:val="BodyText"/>
        <w:numPr>
          <w:ilvl w:val="0"/>
          <w:numId w:val="28"/>
        </w:numPr>
        <w:ind w:left="720"/>
      </w:pPr>
      <w:r w:rsidRPr="00C50BDE">
        <w:t xml:space="preserve">Stakeholder mapping to ensure appropriate involvement and communications with all stakeholders. </w:t>
      </w:r>
    </w:p>
    <w:p w:rsidR="000879C7" w:rsidRPr="00F93C99" w:rsidRDefault="000879C7" w:rsidP="00F93C99">
      <w:pPr>
        <w:rPr>
          <w:rFonts w:ascii="Arial" w:hAnsi="Arial" w:cs="Arial"/>
          <w:sz w:val="24"/>
          <w:szCs w:val="24"/>
        </w:rPr>
      </w:pPr>
      <w:r w:rsidRPr="00F93C99">
        <w:rPr>
          <w:rFonts w:ascii="Arial" w:hAnsi="Arial" w:cs="Arial"/>
          <w:sz w:val="24"/>
          <w:szCs w:val="24"/>
        </w:rPr>
        <w:t xml:space="preserve"> </w:t>
      </w:r>
    </w:p>
    <w:p w:rsidR="00360165" w:rsidRPr="006A159F" w:rsidRDefault="00360165" w:rsidP="004621D4">
      <w:pPr>
        <w:pStyle w:val="BodyText"/>
        <w:ind w:left="0"/>
        <w:rPr>
          <w:b/>
          <w:bCs/>
        </w:rPr>
      </w:pPr>
      <w:r w:rsidRPr="006A159F">
        <w:rPr>
          <w:b/>
        </w:rPr>
        <w:t>Website</w:t>
      </w:r>
    </w:p>
    <w:p w:rsidR="00360165" w:rsidRPr="00F93C99" w:rsidRDefault="00360165" w:rsidP="004621D4">
      <w:pPr>
        <w:pStyle w:val="BodyText"/>
        <w:ind w:left="0"/>
      </w:pPr>
      <w:r w:rsidRPr="00F93C99">
        <w:t>We are</w:t>
      </w:r>
      <w:r w:rsidRPr="00F93C99">
        <w:rPr>
          <w:spacing w:val="1"/>
        </w:rPr>
        <w:t xml:space="preserve"> </w:t>
      </w:r>
      <w:r w:rsidRPr="00F93C99">
        <w:t>committed</w:t>
      </w:r>
      <w:r w:rsidRPr="00F93C99">
        <w:rPr>
          <w:spacing w:val="1"/>
        </w:rPr>
        <w:t xml:space="preserve"> </w:t>
      </w:r>
      <w:r w:rsidRPr="00F93C99">
        <w:t>to working</w:t>
      </w:r>
      <w:r w:rsidRPr="00F93C99">
        <w:rPr>
          <w:spacing w:val="1"/>
        </w:rPr>
        <w:t xml:space="preserve"> </w:t>
      </w:r>
      <w:r w:rsidRPr="00F93C99">
        <w:t>in an open</w:t>
      </w:r>
      <w:r w:rsidRPr="00F93C99">
        <w:rPr>
          <w:spacing w:val="1"/>
        </w:rPr>
        <w:t xml:space="preserve"> </w:t>
      </w:r>
      <w:r w:rsidRPr="00F93C99">
        <w:t>and</w:t>
      </w:r>
      <w:r w:rsidRPr="00F93C99">
        <w:rPr>
          <w:spacing w:val="1"/>
        </w:rPr>
        <w:t xml:space="preserve"> </w:t>
      </w:r>
      <w:r w:rsidRPr="00F93C99">
        <w:t>transparent way</w:t>
      </w:r>
      <w:r w:rsidRPr="00F93C99">
        <w:rPr>
          <w:spacing w:val="-2"/>
        </w:rPr>
        <w:t xml:space="preserve"> </w:t>
      </w:r>
      <w:r w:rsidRPr="00F93C99">
        <w:t>and</w:t>
      </w:r>
      <w:r w:rsidRPr="00F93C99">
        <w:rPr>
          <w:spacing w:val="1"/>
        </w:rPr>
        <w:t xml:space="preserve"> </w:t>
      </w:r>
      <w:r w:rsidRPr="00F93C99">
        <w:t>want to make</w:t>
      </w:r>
      <w:r w:rsidRPr="00F93C99">
        <w:rPr>
          <w:spacing w:val="51"/>
        </w:rPr>
        <w:t xml:space="preserve"> </w:t>
      </w:r>
      <w:r w:rsidRPr="00F93C99">
        <w:t>sure</w:t>
      </w:r>
      <w:r w:rsidRPr="00F93C99">
        <w:rPr>
          <w:spacing w:val="1"/>
        </w:rPr>
        <w:t xml:space="preserve"> </w:t>
      </w:r>
      <w:r w:rsidRPr="00F93C99">
        <w:t>that people</w:t>
      </w:r>
      <w:r w:rsidRPr="00F93C99">
        <w:rPr>
          <w:spacing w:val="1"/>
        </w:rPr>
        <w:t xml:space="preserve"> </w:t>
      </w:r>
      <w:r w:rsidRPr="00F93C99">
        <w:t>can</w:t>
      </w:r>
      <w:r w:rsidRPr="00F93C99">
        <w:rPr>
          <w:spacing w:val="1"/>
        </w:rPr>
        <w:t xml:space="preserve"> </w:t>
      </w:r>
      <w:r w:rsidRPr="00F93C99">
        <w:t>learn</w:t>
      </w:r>
      <w:r w:rsidRPr="00F93C99">
        <w:rPr>
          <w:spacing w:val="1"/>
        </w:rPr>
        <w:t xml:space="preserve"> </w:t>
      </w:r>
      <w:r w:rsidRPr="00F93C99">
        <w:t>about</w:t>
      </w:r>
      <w:r w:rsidRPr="00F93C99">
        <w:rPr>
          <w:spacing w:val="-2"/>
        </w:rPr>
        <w:t xml:space="preserve"> </w:t>
      </w:r>
      <w:r w:rsidRPr="00F93C99">
        <w:t>all the</w:t>
      </w:r>
      <w:r w:rsidRPr="00F93C99">
        <w:rPr>
          <w:spacing w:val="1"/>
        </w:rPr>
        <w:t xml:space="preserve"> </w:t>
      </w:r>
      <w:r w:rsidRPr="00F93C99">
        <w:t>work</w:t>
      </w:r>
      <w:r w:rsidRPr="00F93C99">
        <w:rPr>
          <w:spacing w:val="-2"/>
        </w:rPr>
        <w:t xml:space="preserve"> </w:t>
      </w:r>
      <w:r w:rsidRPr="00F93C99">
        <w:t>of the</w:t>
      </w:r>
      <w:r w:rsidRPr="00F93C99">
        <w:rPr>
          <w:spacing w:val="1"/>
        </w:rPr>
        <w:t xml:space="preserve"> </w:t>
      </w:r>
      <w:r w:rsidR="00C21D87">
        <w:rPr>
          <w:spacing w:val="1"/>
        </w:rPr>
        <w:t>ICS</w:t>
      </w:r>
      <w:r w:rsidRPr="00F93C99">
        <w:t>.</w:t>
      </w:r>
      <w:r w:rsidR="00C50BDE">
        <w:t xml:space="preserve"> </w:t>
      </w:r>
      <w:r w:rsidRPr="00F93C99">
        <w:t>We keep our</w:t>
      </w:r>
      <w:r w:rsidR="00927F3C">
        <w:t xml:space="preserve"> website </w:t>
      </w:r>
      <w:r w:rsidRPr="00F93C99">
        <w:t>up</w:t>
      </w:r>
      <w:r w:rsidRPr="00F93C99">
        <w:rPr>
          <w:spacing w:val="1"/>
        </w:rPr>
        <w:t xml:space="preserve"> </w:t>
      </w:r>
      <w:r w:rsidRPr="00F93C99">
        <w:t>to</w:t>
      </w:r>
      <w:r w:rsidRPr="00F93C99">
        <w:rPr>
          <w:spacing w:val="1"/>
        </w:rPr>
        <w:t xml:space="preserve"> </w:t>
      </w:r>
      <w:r w:rsidRPr="00F93C99">
        <w:t>date and publish current</w:t>
      </w:r>
      <w:r w:rsidRPr="00F93C99">
        <w:rPr>
          <w:spacing w:val="-2"/>
        </w:rPr>
        <w:t xml:space="preserve"> </w:t>
      </w:r>
      <w:r w:rsidRPr="00F93C99">
        <w:t>and previous</w:t>
      </w:r>
      <w:r w:rsidRPr="00F93C99">
        <w:rPr>
          <w:spacing w:val="-5"/>
        </w:rPr>
        <w:t xml:space="preserve"> </w:t>
      </w:r>
      <w:r w:rsidR="007619C4">
        <w:rPr>
          <w:spacing w:val="-5"/>
        </w:rPr>
        <w:t>engagement activity.</w:t>
      </w:r>
      <w:r w:rsidR="00C50BDE">
        <w:rPr>
          <w:spacing w:val="-5"/>
        </w:rPr>
        <w:t xml:space="preserve"> </w:t>
      </w:r>
    </w:p>
    <w:p w:rsidR="00360165" w:rsidRPr="00F93C99" w:rsidRDefault="00360165" w:rsidP="004621D4">
      <w:pPr>
        <w:rPr>
          <w:rFonts w:ascii="Arial" w:eastAsia="Arial" w:hAnsi="Arial" w:cs="Arial"/>
          <w:sz w:val="24"/>
          <w:szCs w:val="24"/>
        </w:rPr>
      </w:pPr>
    </w:p>
    <w:p w:rsidR="00360165" w:rsidRPr="006A159F" w:rsidRDefault="00360165" w:rsidP="004621D4">
      <w:pPr>
        <w:pStyle w:val="BodyText"/>
        <w:ind w:left="0"/>
        <w:rPr>
          <w:b/>
          <w:bCs/>
        </w:rPr>
      </w:pPr>
      <w:bookmarkStart w:id="28" w:name="Digital_(online_tools)"/>
      <w:bookmarkStart w:id="29" w:name="_bookmark16"/>
      <w:bookmarkEnd w:id="28"/>
      <w:bookmarkEnd w:id="29"/>
      <w:r w:rsidRPr="006A159F">
        <w:rPr>
          <w:b/>
        </w:rPr>
        <w:t>Digital (online</w:t>
      </w:r>
      <w:r w:rsidRPr="006A159F">
        <w:rPr>
          <w:b/>
          <w:spacing w:val="1"/>
        </w:rPr>
        <w:t xml:space="preserve"> </w:t>
      </w:r>
      <w:r w:rsidRPr="006A159F">
        <w:rPr>
          <w:b/>
        </w:rPr>
        <w:t>tools)</w:t>
      </w:r>
    </w:p>
    <w:p w:rsidR="00360165" w:rsidRPr="00F93C99" w:rsidRDefault="00360165" w:rsidP="004621D4">
      <w:pPr>
        <w:pStyle w:val="BodyText"/>
        <w:ind w:left="0"/>
      </w:pPr>
      <w:r w:rsidRPr="00F93C99">
        <w:t>We</w:t>
      </w:r>
      <w:r w:rsidRPr="00F93C99">
        <w:rPr>
          <w:spacing w:val="1"/>
        </w:rPr>
        <w:t xml:space="preserve"> </w:t>
      </w:r>
      <w:r w:rsidRPr="00F93C99">
        <w:t>will use social</w:t>
      </w:r>
      <w:r w:rsidRPr="00F93C99">
        <w:rPr>
          <w:spacing w:val="-3"/>
        </w:rPr>
        <w:t xml:space="preserve"> </w:t>
      </w:r>
      <w:r w:rsidRPr="00F93C99">
        <w:t>media</w:t>
      </w:r>
      <w:r w:rsidRPr="00F93C99">
        <w:rPr>
          <w:spacing w:val="1"/>
        </w:rPr>
        <w:t xml:space="preserve"> </w:t>
      </w:r>
      <w:r w:rsidRPr="00F93C99">
        <w:t>and</w:t>
      </w:r>
      <w:r w:rsidRPr="00F93C99">
        <w:rPr>
          <w:spacing w:val="1"/>
        </w:rPr>
        <w:t xml:space="preserve"> </w:t>
      </w:r>
      <w:r w:rsidRPr="00F93C99">
        <w:t>other digital platforms to</w:t>
      </w:r>
      <w:r w:rsidRPr="00F93C99">
        <w:rPr>
          <w:spacing w:val="1"/>
        </w:rPr>
        <w:t xml:space="preserve"> </w:t>
      </w:r>
      <w:r w:rsidRPr="00F93C99">
        <w:t>provide opportunities</w:t>
      </w:r>
      <w:r w:rsidRPr="00F93C99">
        <w:rPr>
          <w:spacing w:val="-2"/>
        </w:rPr>
        <w:t xml:space="preserve"> </w:t>
      </w:r>
      <w:r w:rsidRPr="00F93C99">
        <w:t>for</w:t>
      </w:r>
      <w:r w:rsidRPr="00F93C99">
        <w:rPr>
          <w:spacing w:val="65"/>
        </w:rPr>
        <w:t xml:space="preserve"> </w:t>
      </w:r>
      <w:r w:rsidRPr="00F93C99">
        <w:t>genuine,</w:t>
      </w:r>
      <w:r w:rsidRPr="00F93C99">
        <w:rPr>
          <w:spacing w:val="-2"/>
        </w:rPr>
        <w:t xml:space="preserve"> </w:t>
      </w:r>
      <w:r w:rsidRPr="00F93C99">
        <w:t>open,</w:t>
      </w:r>
      <w:r w:rsidRPr="00F93C99">
        <w:rPr>
          <w:spacing w:val="-2"/>
        </w:rPr>
        <w:t xml:space="preserve"> </w:t>
      </w:r>
      <w:r w:rsidRPr="00F93C99">
        <w:t>honest,</w:t>
      </w:r>
      <w:r w:rsidRPr="00F93C99">
        <w:rPr>
          <w:spacing w:val="-2"/>
        </w:rPr>
        <w:t xml:space="preserve"> </w:t>
      </w:r>
      <w:r w:rsidRPr="00F93C99">
        <w:t>and transparent involvement with all stakeholders, giving</w:t>
      </w:r>
      <w:r w:rsidRPr="00F93C99">
        <w:rPr>
          <w:spacing w:val="69"/>
        </w:rPr>
        <w:t xml:space="preserve"> </w:t>
      </w:r>
      <w:r w:rsidRPr="00F93C99">
        <w:t>them</w:t>
      </w:r>
      <w:r w:rsidRPr="00F93C99">
        <w:rPr>
          <w:spacing w:val="2"/>
        </w:rPr>
        <w:t xml:space="preserve"> </w:t>
      </w:r>
      <w:r w:rsidRPr="00F93C99">
        <w:t>a</w:t>
      </w:r>
      <w:r w:rsidRPr="00F93C99">
        <w:rPr>
          <w:spacing w:val="1"/>
        </w:rPr>
        <w:t xml:space="preserve"> </w:t>
      </w:r>
      <w:r w:rsidRPr="00F93C99">
        <w:t>chance</w:t>
      </w:r>
      <w:r w:rsidRPr="00F93C99">
        <w:rPr>
          <w:spacing w:val="1"/>
        </w:rPr>
        <w:t xml:space="preserve"> </w:t>
      </w:r>
      <w:r w:rsidRPr="00F93C99">
        <w:t>to</w:t>
      </w:r>
      <w:r w:rsidRPr="00F93C99">
        <w:rPr>
          <w:spacing w:val="1"/>
        </w:rPr>
        <w:t xml:space="preserve"> </w:t>
      </w:r>
      <w:r w:rsidRPr="00F93C99">
        <w:t>participate and influence the</w:t>
      </w:r>
      <w:r w:rsidRPr="00F93C99">
        <w:rPr>
          <w:spacing w:val="1"/>
        </w:rPr>
        <w:t xml:space="preserve"> </w:t>
      </w:r>
      <w:r w:rsidRPr="00F93C99">
        <w:t>work we</w:t>
      </w:r>
      <w:r w:rsidRPr="00F93C99">
        <w:rPr>
          <w:spacing w:val="1"/>
        </w:rPr>
        <w:t xml:space="preserve"> </w:t>
      </w:r>
      <w:r w:rsidRPr="00F93C99">
        <w:t>do.</w:t>
      </w:r>
      <w:r w:rsidRPr="00F93C99">
        <w:rPr>
          <w:spacing w:val="65"/>
        </w:rPr>
        <w:t xml:space="preserve"> </w:t>
      </w:r>
    </w:p>
    <w:p w:rsidR="00360165" w:rsidRPr="000305D3" w:rsidRDefault="00360165" w:rsidP="004621D4">
      <w:pPr>
        <w:pStyle w:val="BodyText"/>
        <w:ind w:left="0"/>
        <w:rPr>
          <w:rFonts w:cs="Arial"/>
        </w:rPr>
      </w:pPr>
    </w:p>
    <w:p w:rsidR="0074061C" w:rsidRPr="000B033F" w:rsidRDefault="00360165" w:rsidP="000B033F">
      <w:pPr>
        <w:rPr>
          <w:rFonts w:ascii="Arial" w:hAnsi="Arial" w:cs="Arial"/>
          <w:sz w:val="24"/>
          <w:szCs w:val="24"/>
        </w:rPr>
      </w:pPr>
      <w:r w:rsidRPr="000B033F">
        <w:rPr>
          <w:rFonts w:ascii="Arial" w:hAnsi="Arial" w:cs="Arial"/>
          <w:sz w:val="24"/>
          <w:szCs w:val="24"/>
        </w:rPr>
        <w:t xml:space="preserve">It is </w:t>
      </w:r>
      <w:proofErr w:type="spellStart"/>
      <w:r w:rsidRPr="000B033F">
        <w:rPr>
          <w:rFonts w:ascii="Arial" w:hAnsi="Arial" w:cs="Arial"/>
          <w:sz w:val="24"/>
          <w:szCs w:val="24"/>
        </w:rPr>
        <w:t>recognised</w:t>
      </w:r>
      <w:proofErr w:type="spellEnd"/>
      <w:r w:rsidRPr="000B033F">
        <w:rPr>
          <w:rFonts w:ascii="Arial" w:hAnsi="Arial" w:cs="Arial"/>
          <w:sz w:val="24"/>
          <w:szCs w:val="24"/>
        </w:rPr>
        <w:t xml:space="preserve"> that digital exclusion</w:t>
      </w:r>
      <w:r w:rsidRPr="000B033F">
        <w:rPr>
          <w:rFonts w:ascii="Arial" w:hAnsi="Arial" w:cs="Arial"/>
          <w:spacing w:val="1"/>
          <w:sz w:val="24"/>
          <w:szCs w:val="24"/>
        </w:rPr>
        <w:t xml:space="preserve"> </w:t>
      </w:r>
      <w:r w:rsidRPr="000B033F">
        <w:rPr>
          <w:rFonts w:ascii="Arial" w:hAnsi="Arial" w:cs="Arial"/>
          <w:sz w:val="24"/>
          <w:szCs w:val="24"/>
        </w:rPr>
        <w:t>is very real and</w:t>
      </w:r>
      <w:r w:rsidRPr="000B033F">
        <w:rPr>
          <w:rFonts w:ascii="Arial" w:hAnsi="Arial" w:cs="Arial"/>
          <w:spacing w:val="1"/>
          <w:sz w:val="24"/>
          <w:szCs w:val="24"/>
        </w:rPr>
        <w:t xml:space="preserve"> </w:t>
      </w:r>
      <w:r w:rsidRPr="000B033F">
        <w:rPr>
          <w:rFonts w:ascii="Arial" w:hAnsi="Arial" w:cs="Arial"/>
          <w:sz w:val="24"/>
          <w:szCs w:val="24"/>
        </w:rPr>
        <w:t>affects many</w:t>
      </w:r>
      <w:r w:rsidRPr="000B033F">
        <w:rPr>
          <w:rFonts w:ascii="Arial" w:hAnsi="Arial" w:cs="Arial"/>
          <w:spacing w:val="-2"/>
          <w:sz w:val="24"/>
          <w:szCs w:val="24"/>
        </w:rPr>
        <w:t xml:space="preserve"> </w:t>
      </w:r>
      <w:r w:rsidRPr="000B033F">
        <w:rPr>
          <w:rFonts w:ascii="Arial" w:hAnsi="Arial" w:cs="Arial"/>
          <w:sz w:val="24"/>
          <w:szCs w:val="24"/>
        </w:rPr>
        <w:t>of our</w:t>
      </w:r>
      <w:r w:rsidRPr="000B033F">
        <w:rPr>
          <w:rFonts w:ascii="Arial" w:hAnsi="Arial" w:cs="Arial"/>
          <w:spacing w:val="-3"/>
          <w:sz w:val="24"/>
          <w:szCs w:val="24"/>
        </w:rPr>
        <w:t xml:space="preserve"> </w:t>
      </w:r>
      <w:r w:rsidRPr="000B033F">
        <w:rPr>
          <w:rFonts w:ascii="Arial" w:hAnsi="Arial" w:cs="Arial"/>
          <w:sz w:val="24"/>
          <w:szCs w:val="24"/>
        </w:rPr>
        <w:t>most</w:t>
      </w:r>
      <w:r w:rsidRPr="000B033F">
        <w:rPr>
          <w:rFonts w:ascii="Arial" w:hAnsi="Arial" w:cs="Arial"/>
          <w:spacing w:val="57"/>
          <w:sz w:val="24"/>
          <w:szCs w:val="24"/>
        </w:rPr>
        <w:t xml:space="preserve"> </w:t>
      </w:r>
      <w:r w:rsidRPr="000B033F">
        <w:rPr>
          <w:rFonts w:ascii="Arial" w:hAnsi="Arial" w:cs="Arial"/>
          <w:sz w:val="24"/>
          <w:szCs w:val="24"/>
        </w:rPr>
        <w:t>disadvantaged communities so</w:t>
      </w:r>
      <w:r w:rsidRPr="000B033F">
        <w:rPr>
          <w:rFonts w:ascii="Arial" w:hAnsi="Arial" w:cs="Arial"/>
          <w:spacing w:val="1"/>
          <w:sz w:val="24"/>
          <w:szCs w:val="24"/>
        </w:rPr>
        <w:t xml:space="preserve"> </w:t>
      </w:r>
      <w:r w:rsidRPr="000B033F">
        <w:rPr>
          <w:rFonts w:ascii="Arial" w:hAnsi="Arial" w:cs="Arial"/>
          <w:sz w:val="24"/>
          <w:szCs w:val="24"/>
        </w:rPr>
        <w:t>we will ensure that</w:t>
      </w:r>
      <w:r w:rsidRPr="000B033F">
        <w:rPr>
          <w:rFonts w:ascii="Arial" w:hAnsi="Arial" w:cs="Arial"/>
          <w:spacing w:val="-2"/>
          <w:sz w:val="24"/>
          <w:szCs w:val="24"/>
        </w:rPr>
        <w:t xml:space="preserve"> </w:t>
      </w:r>
      <w:r w:rsidRPr="000B033F">
        <w:rPr>
          <w:rFonts w:ascii="Arial" w:hAnsi="Arial" w:cs="Arial"/>
          <w:sz w:val="24"/>
          <w:szCs w:val="24"/>
        </w:rPr>
        <w:t>this is</w:t>
      </w:r>
      <w:r w:rsidRPr="000B033F">
        <w:rPr>
          <w:rFonts w:ascii="Arial" w:hAnsi="Arial" w:cs="Arial"/>
          <w:spacing w:val="-2"/>
          <w:sz w:val="24"/>
          <w:szCs w:val="24"/>
        </w:rPr>
        <w:t xml:space="preserve"> </w:t>
      </w:r>
      <w:r w:rsidRPr="000B033F">
        <w:rPr>
          <w:rFonts w:ascii="Arial" w:hAnsi="Arial" w:cs="Arial"/>
          <w:sz w:val="24"/>
          <w:szCs w:val="24"/>
        </w:rPr>
        <w:t>not</w:t>
      </w:r>
      <w:r w:rsidRPr="000B033F">
        <w:rPr>
          <w:rFonts w:ascii="Arial" w:hAnsi="Arial" w:cs="Arial"/>
          <w:spacing w:val="-2"/>
          <w:sz w:val="24"/>
          <w:szCs w:val="24"/>
        </w:rPr>
        <w:t xml:space="preserve"> </w:t>
      </w:r>
      <w:r w:rsidRPr="000B033F">
        <w:rPr>
          <w:rFonts w:ascii="Arial" w:hAnsi="Arial" w:cs="Arial"/>
          <w:sz w:val="24"/>
          <w:szCs w:val="24"/>
        </w:rPr>
        <w:t>the only</w:t>
      </w:r>
      <w:r w:rsidRPr="000B033F">
        <w:rPr>
          <w:rFonts w:ascii="Arial" w:hAnsi="Arial" w:cs="Arial"/>
          <w:spacing w:val="-2"/>
          <w:sz w:val="24"/>
          <w:szCs w:val="24"/>
        </w:rPr>
        <w:t xml:space="preserve"> </w:t>
      </w:r>
      <w:r w:rsidRPr="000B033F">
        <w:rPr>
          <w:rFonts w:ascii="Arial" w:hAnsi="Arial" w:cs="Arial"/>
          <w:sz w:val="24"/>
          <w:szCs w:val="24"/>
        </w:rPr>
        <w:t>route to</w:t>
      </w:r>
      <w:r w:rsidRPr="000B033F">
        <w:rPr>
          <w:rFonts w:ascii="Arial" w:hAnsi="Arial" w:cs="Arial"/>
          <w:spacing w:val="63"/>
          <w:sz w:val="24"/>
          <w:szCs w:val="24"/>
        </w:rPr>
        <w:t xml:space="preserve"> </w:t>
      </w:r>
      <w:r w:rsidRPr="000B033F">
        <w:rPr>
          <w:rFonts w:ascii="Arial" w:hAnsi="Arial" w:cs="Arial"/>
          <w:sz w:val="24"/>
          <w:szCs w:val="24"/>
        </w:rPr>
        <w:t>involvement</w:t>
      </w:r>
      <w:r w:rsidRPr="000B033F">
        <w:rPr>
          <w:rFonts w:ascii="Arial" w:hAnsi="Arial" w:cs="Arial"/>
          <w:spacing w:val="-2"/>
          <w:sz w:val="24"/>
          <w:szCs w:val="24"/>
        </w:rPr>
        <w:t xml:space="preserve"> </w:t>
      </w:r>
      <w:r w:rsidRPr="000B033F">
        <w:rPr>
          <w:rFonts w:ascii="Arial" w:hAnsi="Arial" w:cs="Arial"/>
          <w:sz w:val="24"/>
          <w:szCs w:val="24"/>
        </w:rPr>
        <w:t>and</w:t>
      </w:r>
      <w:r w:rsidRPr="000B033F">
        <w:rPr>
          <w:rFonts w:ascii="Arial" w:hAnsi="Arial" w:cs="Arial"/>
          <w:spacing w:val="1"/>
          <w:sz w:val="24"/>
          <w:szCs w:val="24"/>
        </w:rPr>
        <w:t xml:space="preserve"> </w:t>
      </w:r>
      <w:r w:rsidRPr="000B033F">
        <w:rPr>
          <w:rFonts w:ascii="Arial" w:hAnsi="Arial" w:cs="Arial"/>
          <w:sz w:val="24"/>
          <w:szCs w:val="24"/>
        </w:rPr>
        <w:t>arrangements</w:t>
      </w:r>
      <w:r w:rsidRPr="000B033F">
        <w:rPr>
          <w:rFonts w:ascii="Arial" w:hAnsi="Arial" w:cs="Arial"/>
          <w:spacing w:val="-2"/>
          <w:sz w:val="24"/>
          <w:szCs w:val="24"/>
        </w:rPr>
        <w:t xml:space="preserve"> </w:t>
      </w:r>
      <w:r w:rsidRPr="000B033F">
        <w:rPr>
          <w:rFonts w:ascii="Arial" w:hAnsi="Arial" w:cs="Arial"/>
          <w:sz w:val="24"/>
          <w:szCs w:val="24"/>
        </w:rPr>
        <w:t>are made to</w:t>
      </w:r>
      <w:r w:rsidRPr="000B033F">
        <w:rPr>
          <w:rFonts w:ascii="Arial" w:hAnsi="Arial" w:cs="Arial"/>
          <w:spacing w:val="1"/>
          <w:sz w:val="24"/>
          <w:szCs w:val="24"/>
        </w:rPr>
        <w:t xml:space="preserve"> </w:t>
      </w:r>
      <w:r w:rsidRPr="000B033F">
        <w:rPr>
          <w:rFonts w:ascii="Arial" w:hAnsi="Arial" w:cs="Arial"/>
          <w:sz w:val="24"/>
          <w:szCs w:val="24"/>
        </w:rPr>
        <w:t>reach groups and</w:t>
      </w:r>
      <w:r w:rsidRPr="000B033F">
        <w:rPr>
          <w:rFonts w:ascii="Arial" w:hAnsi="Arial" w:cs="Arial"/>
          <w:spacing w:val="1"/>
          <w:sz w:val="24"/>
          <w:szCs w:val="24"/>
        </w:rPr>
        <w:t xml:space="preserve"> </w:t>
      </w:r>
      <w:r w:rsidRPr="000B033F">
        <w:rPr>
          <w:rFonts w:ascii="Arial" w:hAnsi="Arial" w:cs="Arial"/>
          <w:sz w:val="24"/>
          <w:szCs w:val="24"/>
        </w:rPr>
        <w:t>communities</w:t>
      </w:r>
      <w:r w:rsidR="000B033F">
        <w:rPr>
          <w:rFonts w:ascii="Arial" w:hAnsi="Arial" w:cs="Arial"/>
          <w:sz w:val="24"/>
          <w:szCs w:val="24"/>
        </w:rPr>
        <w:t>.</w:t>
      </w:r>
    </w:p>
    <w:p w:rsidR="0074061C" w:rsidRDefault="0074061C" w:rsidP="000B033F"/>
    <w:p w:rsidR="0074061C" w:rsidRDefault="0074061C" w:rsidP="000B033F"/>
    <w:p w:rsidR="0074061C" w:rsidRDefault="0074061C" w:rsidP="000B033F"/>
    <w:p w:rsidR="0074061C" w:rsidRDefault="0074061C" w:rsidP="000B033F"/>
    <w:p w:rsidR="0074061C" w:rsidRDefault="0074061C" w:rsidP="000B033F"/>
    <w:p w:rsidR="0074061C" w:rsidRDefault="0074061C" w:rsidP="000B033F"/>
    <w:p w:rsidR="0074061C" w:rsidRDefault="0074061C" w:rsidP="000B033F"/>
    <w:p w:rsidR="0074061C" w:rsidRDefault="0074061C" w:rsidP="000B033F"/>
    <w:p w:rsidR="0074061C" w:rsidRDefault="0074061C" w:rsidP="000B033F"/>
    <w:p w:rsidR="008F423E" w:rsidRDefault="008F423E">
      <w:bookmarkStart w:id="30" w:name="Website"/>
      <w:bookmarkStart w:id="31" w:name="_bookmark15"/>
      <w:bookmarkEnd w:id="30"/>
      <w:bookmarkEnd w:id="31"/>
      <w:r>
        <w:br w:type="page"/>
      </w:r>
    </w:p>
    <w:p w:rsidR="008F423E" w:rsidRDefault="008F423E" w:rsidP="008F423E">
      <w:pPr>
        <w:pStyle w:val="Heading1"/>
        <w:ind w:left="427"/>
        <w:rPr>
          <w:sz w:val="24"/>
        </w:rPr>
      </w:pPr>
      <w:bookmarkStart w:id="32" w:name="_Toc104282773"/>
      <w:r w:rsidRPr="004A19D8">
        <w:lastRenderedPageBreak/>
        <w:t>Appendi</w:t>
      </w:r>
      <w:r>
        <w:t>x 2</w:t>
      </w:r>
      <w:bookmarkEnd w:id="32"/>
    </w:p>
    <w:p w:rsidR="00AA2EE9" w:rsidRDefault="00AA2EE9" w:rsidP="000B033F"/>
    <w:p w:rsidR="00A73ACF" w:rsidRPr="006A159F" w:rsidRDefault="00A73ACF" w:rsidP="006A159F">
      <w:pPr>
        <w:pStyle w:val="BodyText"/>
        <w:ind w:left="0"/>
        <w:rPr>
          <w:b/>
        </w:rPr>
      </w:pPr>
      <w:r w:rsidRPr="006A159F">
        <w:rPr>
          <w:b/>
        </w:rPr>
        <w:t>What are we doing already</w:t>
      </w:r>
      <w:r w:rsidR="00AA2EE9">
        <w:rPr>
          <w:b/>
        </w:rPr>
        <w:t>?</w:t>
      </w:r>
    </w:p>
    <w:p w:rsidR="00A73ACF" w:rsidRPr="006A159F" w:rsidRDefault="00A73ACF" w:rsidP="006A159F">
      <w:pPr>
        <w:pStyle w:val="BodyText"/>
        <w:ind w:left="0"/>
        <w:rPr>
          <w:rFonts w:cs="Arial"/>
          <w:b/>
        </w:rPr>
      </w:pPr>
    </w:p>
    <w:p w:rsidR="00C036A4" w:rsidRPr="006A159F" w:rsidRDefault="00C036A4" w:rsidP="006A159F">
      <w:pPr>
        <w:pStyle w:val="BodyText"/>
        <w:ind w:left="0"/>
        <w:rPr>
          <w:rFonts w:cs="Arial"/>
          <w:b/>
          <w:sz w:val="28"/>
          <w:szCs w:val="28"/>
        </w:rPr>
      </w:pPr>
      <w:r w:rsidRPr="006A159F">
        <w:rPr>
          <w:rFonts w:cs="Arial"/>
          <w:b/>
          <w:sz w:val="28"/>
          <w:szCs w:val="28"/>
        </w:rPr>
        <w:t>LIVED EXPERIENCE</w:t>
      </w:r>
    </w:p>
    <w:p w:rsidR="00C036A4" w:rsidRDefault="00C036A4" w:rsidP="00F93C99">
      <w:pPr>
        <w:pStyle w:val="BodyText"/>
        <w:rPr>
          <w:rFonts w:cs="Arial"/>
          <w:color w:val="215868"/>
        </w:rPr>
      </w:pPr>
    </w:p>
    <w:p w:rsidR="00C036A4" w:rsidRPr="006A159F" w:rsidRDefault="00C036A4" w:rsidP="006A159F">
      <w:pPr>
        <w:pStyle w:val="BodyText"/>
        <w:ind w:left="0"/>
        <w:rPr>
          <w:b/>
        </w:rPr>
      </w:pPr>
      <w:proofErr w:type="spellStart"/>
      <w:r w:rsidRPr="006A159F">
        <w:rPr>
          <w:b/>
        </w:rPr>
        <w:t>Gateshead</w:t>
      </w:r>
      <w:proofErr w:type="spellEnd"/>
      <w:r w:rsidRPr="006A159F">
        <w:rPr>
          <w:b/>
        </w:rPr>
        <w:t xml:space="preserve"> Long Term Conditions (LTC) Group</w:t>
      </w:r>
    </w:p>
    <w:p w:rsidR="00C036A4" w:rsidRDefault="00C036A4" w:rsidP="006A159F">
      <w:pPr>
        <w:pStyle w:val="BodyText"/>
        <w:ind w:left="0"/>
      </w:pPr>
      <w:r>
        <w:t xml:space="preserve">This dynamic patient-led group is chaired by </w:t>
      </w:r>
      <w:r w:rsidR="0066389F">
        <w:t>p</w:t>
      </w:r>
      <w:r>
        <w:t xml:space="preserve">atient </w:t>
      </w:r>
      <w:r w:rsidR="0066389F">
        <w:t>c</w:t>
      </w:r>
      <w:r>
        <w:t xml:space="preserve">hampion, David </w:t>
      </w:r>
      <w:proofErr w:type="spellStart"/>
      <w:r>
        <w:t>Hewitson</w:t>
      </w:r>
      <w:proofErr w:type="spellEnd"/>
      <w:r>
        <w:t xml:space="preserve">. Members of the group have extensive experience of managing a wide range of conditions including asthma, diabetes, heart conditions, thyroid conditions, scleroderma, </w:t>
      </w:r>
      <w:proofErr w:type="gramStart"/>
      <w:r>
        <w:t xml:space="preserve">the after-effects of stroke, angina, high blood pressure, high cholesterol, ileostomy, COPD, Hashimoto's thyroiditis, </w:t>
      </w:r>
      <w:proofErr w:type="spellStart"/>
      <w:r>
        <w:t>Sjogren’s</w:t>
      </w:r>
      <w:proofErr w:type="spellEnd"/>
      <w:proofErr w:type="gramEnd"/>
      <w:r>
        <w:t xml:space="preserve"> syndrome, lupus, osteoarthritis and cervical spondylosis. </w:t>
      </w:r>
    </w:p>
    <w:p w:rsidR="00BD2344" w:rsidRDefault="00BD2344" w:rsidP="006A159F">
      <w:pPr>
        <w:pStyle w:val="BodyText"/>
        <w:ind w:left="0"/>
      </w:pPr>
    </w:p>
    <w:p w:rsidR="00C036A4" w:rsidRDefault="00C036A4" w:rsidP="006A159F">
      <w:pPr>
        <w:pStyle w:val="BodyText"/>
        <w:ind w:left="0"/>
      </w:pPr>
      <w:r>
        <w:t>Throughout 2021</w:t>
      </w:r>
      <w:r w:rsidR="00BD2344">
        <w:t>/</w:t>
      </w:r>
      <w:r>
        <w:t>22</w:t>
      </w:r>
      <w:r w:rsidR="00BD2344">
        <w:t>,</w:t>
      </w:r>
      <w:r>
        <w:t xml:space="preserve"> the group held a number of informative online events that allow patients to discuss their own experiences and shared learning. The meetings are also of huge potential value to clinicians, who get honest feedback about how patients with LTC experience care provision in </w:t>
      </w:r>
      <w:proofErr w:type="spellStart"/>
      <w:r>
        <w:t>Gateshead</w:t>
      </w:r>
      <w:proofErr w:type="spellEnd"/>
      <w:r>
        <w:t xml:space="preserve">. </w:t>
      </w:r>
    </w:p>
    <w:p w:rsidR="00BD2344" w:rsidRDefault="00BD2344" w:rsidP="006A159F">
      <w:pPr>
        <w:pStyle w:val="BodyText"/>
        <w:ind w:left="0"/>
      </w:pPr>
    </w:p>
    <w:p w:rsidR="00C036A4" w:rsidRDefault="00C036A4" w:rsidP="006A159F">
      <w:pPr>
        <w:pStyle w:val="BodyText"/>
        <w:ind w:left="0"/>
      </w:pPr>
      <w:r>
        <w:t xml:space="preserve">In November 2021, the group undertook their own research of member experience, conducting a patient survey across members registered with </w:t>
      </w:r>
      <w:r w:rsidR="00BD2344">
        <w:t>seven</w:t>
      </w:r>
      <w:r>
        <w:t xml:space="preserve"> GP practices in </w:t>
      </w:r>
      <w:proofErr w:type="spellStart"/>
      <w:r>
        <w:t>Gateshead</w:t>
      </w:r>
      <w:proofErr w:type="spellEnd"/>
      <w:r>
        <w:t xml:space="preserve">. Their research found that there was significant support for the "Year of Care" model, which is designed to help people with LTCs work in partnership with clinicians to improve the quality of their care. The group believes that - done well- it can deliver improved clinical outcomes and improved self-care </w:t>
      </w:r>
      <w:proofErr w:type="spellStart"/>
      <w:r>
        <w:t>behaviour</w:t>
      </w:r>
      <w:proofErr w:type="spellEnd"/>
      <w:r>
        <w:t xml:space="preserve">. For clinicians, it can also improve relationships with patients, deliver greater job satisfaction and improve productivity. </w:t>
      </w:r>
    </w:p>
    <w:p w:rsidR="00BD2344" w:rsidRDefault="00BD2344" w:rsidP="006A159F">
      <w:pPr>
        <w:pStyle w:val="BodyText"/>
        <w:ind w:left="0"/>
      </w:pPr>
    </w:p>
    <w:p w:rsidR="00C036A4" w:rsidRDefault="00C036A4" w:rsidP="006A159F">
      <w:pPr>
        <w:pStyle w:val="BodyText"/>
        <w:ind w:left="0"/>
      </w:pPr>
      <w:r>
        <w:t xml:space="preserve">Following on from their survey, the group presented </w:t>
      </w:r>
      <w:r w:rsidR="00BD2344">
        <w:t>nine</w:t>
      </w:r>
      <w:r>
        <w:t xml:space="preserve"> practical recommendations to clinical leaders across </w:t>
      </w:r>
      <w:proofErr w:type="spellStart"/>
      <w:r>
        <w:t>Gateshead</w:t>
      </w:r>
      <w:proofErr w:type="spellEnd"/>
      <w:r>
        <w:t>, to help influence future improvements in delivering the Year of Care model across all GP practices.</w:t>
      </w:r>
    </w:p>
    <w:p w:rsidR="00BD2344" w:rsidRDefault="00BD2344" w:rsidP="006A159F">
      <w:pPr>
        <w:pStyle w:val="BodyText"/>
        <w:ind w:left="0"/>
      </w:pPr>
    </w:p>
    <w:p w:rsidR="00C036A4" w:rsidRDefault="00C036A4" w:rsidP="006A159F">
      <w:pPr>
        <w:pStyle w:val="BodyText"/>
        <w:ind w:left="0"/>
      </w:pPr>
      <w:r>
        <w:t xml:space="preserve">The group has also made a number of talking-head videos, outlining their own experiences of living with a </w:t>
      </w:r>
      <w:r w:rsidR="0066389F">
        <w:t>l</w:t>
      </w:r>
      <w:r>
        <w:t xml:space="preserve">ong </w:t>
      </w:r>
      <w:r w:rsidR="0066389F">
        <w:t>t</w:t>
      </w:r>
      <w:r>
        <w:t xml:space="preserve">erm </w:t>
      </w:r>
      <w:r w:rsidR="0066389F">
        <w:t>c</w:t>
      </w:r>
      <w:r>
        <w:t xml:space="preserve">ondition. </w:t>
      </w:r>
    </w:p>
    <w:p w:rsidR="0068459E" w:rsidRDefault="0068459E" w:rsidP="00C036A4">
      <w:pPr>
        <w:rPr>
          <w:rFonts w:ascii="Arial" w:hAnsi="Arial" w:cs="Arial"/>
          <w:sz w:val="24"/>
          <w:szCs w:val="24"/>
        </w:rPr>
      </w:pPr>
    </w:p>
    <w:p w:rsidR="0068459E" w:rsidRPr="006A159F" w:rsidRDefault="0068459E" w:rsidP="006A159F">
      <w:pPr>
        <w:pStyle w:val="BodyText"/>
        <w:ind w:left="0"/>
        <w:rPr>
          <w:b/>
        </w:rPr>
      </w:pPr>
      <w:bookmarkStart w:id="33" w:name="_Hlk97632414"/>
      <w:r w:rsidRPr="006A159F">
        <w:rPr>
          <w:b/>
        </w:rPr>
        <w:t xml:space="preserve">Review </w:t>
      </w:r>
      <w:r w:rsidR="00BD2344" w:rsidRPr="006A159F">
        <w:rPr>
          <w:b/>
        </w:rPr>
        <w:t>h</w:t>
      </w:r>
      <w:r w:rsidRPr="006A159F">
        <w:rPr>
          <w:b/>
        </w:rPr>
        <w:t xml:space="preserve">ealth </w:t>
      </w:r>
      <w:r w:rsidR="0066389F" w:rsidRPr="006A159F">
        <w:rPr>
          <w:b/>
        </w:rPr>
        <w:t>a</w:t>
      </w:r>
      <w:r w:rsidRPr="006A159F">
        <w:rPr>
          <w:b/>
        </w:rPr>
        <w:t xml:space="preserve">ssessments for </w:t>
      </w:r>
      <w:r w:rsidR="00936316" w:rsidRPr="006A159F">
        <w:rPr>
          <w:b/>
        </w:rPr>
        <w:t>‘c</w:t>
      </w:r>
      <w:r w:rsidRPr="006A159F">
        <w:rPr>
          <w:b/>
        </w:rPr>
        <w:t xml:space="preserve">hildren in </w:t>
      </w:r>
      <w:r w:rsidR="00936316" w:rsidRPr="006A159F">
        <w:rPr>
          <w:b/>
        </w:rPr>
        <w:t>o</w:t>
      </w:r>
      <w:r w:rsidRPr="006A159F">
        <w:rPr>
          <w:b/>
        </w:rPr>
        <w:t xml:space="preserve">ur </w:t>
      </w:r>
      <w:r w:rsidR="00936316" w:rsidRPr="006A159F">
        <w:rPr>
          <w:b/>
        </w:rPr>
        <w:t>c</w:t>
      </w:r>
      <w:r w:rsidRPr="006A159F">
        <w:rPr>
          <w:b/>
        </w:rPr>
        <w:t>are</w:t>
      </w:r>
      <w:r w:rsidR="00936316" w:rsidRPr="006A159F">
        <w:rPr>
          <w:b/>
        </w:rPr>
        <w:t>’</w:t>
      </w:r>
      <w:r w:rsidRPr="006A159F">
        <w:rPr>
          <w:b/>
        </w:rPr>
        <w:t xml:space="preserve"> </w:t>
      </w:r>
      <w:r w:rsidR="0066389F" w:rsidRPr="006A159F">
        <w:rPr>
          <w:b/>
        </w:rPr>
        <w:t>p</w:t>
      </w:r>
      <w:r w:rsidRPr="006A159F">
        <w:rPr>
          <w:b/>
        </w:rPr>
        <w:t>rocurement – Tees Valley</w:t>
      </w:r>
    </w:p>
    <w:p w:rsidR="0068459E" w:rsidRDefault="0068459E" w:rsidP="006A159F">
      <w:pPr>
        <w:pStyle w:val="BodyText"/>
        <w:ind w:left="0"/>
      </w:pPr>
      <w:r w:rsidRPr="008320F3">
        <w:t xml:space="preserve">Children and young people (and their families) </w:t>
      </w:r>
      <w:r>
        <w:t>were involved</w:t>
      </w:r>
      <w:r w:rsidRPr="008320F3">
        <w:t xml:space="preserve"> during the procurement of a new provider for Review Health Assessments (RHAs) for </w:t>
      </w:r>
      <w:r w:rsidR="00936316">
        <w:t>c</w:t>
      </w:r>
      <w:r w:rsidRPr="008320F3">
        <w:t xml:space="preserve">hildren in </w:t>
      </w:r>
      <w:r w:rsidR="00936316">
        <w:t>o</w:t>
      </w:r>
      <w:r w:rsidRPr="008320F3">
        <w:t xml:space="preserve">ur </w:t>
      </w:r>
      <w:r w:rsidR="00936316">
        <w:t>c</w:t>
      </w:r>
      <w:r w:rsidRPr="008320F3">
        <w:t xml:space="preserve">are (formerly 'Looked </w:t>
      </w:r>
      <w:proofErr w:type="gramStart"/>
      <w:r w:rsidRPr="008320F3">
        <w:t>After</w:t>
      </w:r>
      <w:proofErr w:type="gramEnd"/>
      <w:r w:rsidRPr="008320F3">
        <w:t xml:space="preserve"> Children') across the Tees Valley.</w:t>
      </w:r>
    </w:p>
    <w:p w:rsidR="0066389F" w:rsidRPr="008320F3" w:rsidRDefault="0066389F" w:rsidP="006A159F">
      <w:pPr>
        <w:pStyle w:val="BodyText"/>
        <w:ind w:left="0"/>
      </w:pPr>
    </w:p>
    <w:p w:rsidR="0068459E" w:rsidRDefault="0068459E" w:rsidP="006A159F">
      <w:pPr>
        <w:pStyle w:val="BodyText"/>
        <w:ind w:left="0"/>
      </w:pPr>
      <w:r w:rsidRPr="008320F3">
        <w:t>Previously there were several contracts with differing service specifications across the Tees Valley, meaning the offer for RHAs was inconsistent. The new provider covers the whole of the Tees Valley, ensur</w:t>
      </w:r>
      <w:r>
        <w:t>ing</w:t>
      </w:r>
      <w:r w:rsidRPr="008320F3">
        <w:t xml:space="preserve"> every child or young person receives the same high-quality service</w:t>
      </w:r>
      <w:r>
        <w:t xml:space="preserve"> from </w:t>
      </w:r>
      <w:r w:rsidRPr="008320F3">
        <w:t>1 April 2022.</w:t>
      </w:r>
    </w:p>
    <w:p w:rsidR="00936316" w:rsidRPr="008320F3" w:rsidRDefault="00936316" w:rsidP="006A159F">
      <w:pPr>
        <w:pStyle w:val="BodyText"/>
        <w:ind w:left="0"/>
      </w:pPr>
    </w:p>
    <w:p w:rsidR="0068459E" w:rsidRPr="008320F3" w:rsidRDefault="0068459E" w:rsidP="006A159F">
      <w:pPr>
        <w:pStyle w:val="BodyText"/>
        <w:ind w:left="0"/>
      </w:pPr>
      <w:r w:rsidRPr="008320F3">
        <w:t xml:space="preserve">Children and young people were </w:t>
      </w:r>
      <w:r>
        <w:t xml:space="preserve">able to share their lived experience of health assessments while living in care and </w:t>
      </w:r>
      <w:r w:rsidRPr="008320F3">
        <w:t>asked what they wanted from a new service:</w:t>
      </w:r>
    </w:p>
    <w:p w:rsidR="0068459E" w:rsidRPr="00A15B8D" w:rsidRDefault="0068459E" w:rsidP="00FB6530">
      <w:pPr>
        <w:pStyle w:val="BodyText"/>
        <w:numPr>
          <w:ilvl w:val="0"/>
          <w:numId w:val="29"/>
        </w:numPr>
      </w:pPr>
      <w:r w:rsidRPr="00A15B8D">
        <w:t>Consistency in the staff members seeing them</w:t>
      </w:r>
      <w:r w:rsidR="00936316">
        <w:t>.</w:t>
      </w:r>
    </w:p>
    <w:p w:rsidR="0068459E" w:rsidRPr="00A15B8D" w:rsidRDefault="0068459E" w:rsidP="00FB6530">
      <w:pPr>
        <w:pStyle w:val="BodyText"/>
        <w:numPr>
          <w:ilvl w:val="0"/>
          <w:numId w:val="29"/>
        </w:numPr>
      </w:pPr>
      <w:r w:rsidRPr="00A15B8D">
        <w:t>The need to build a relationship and trust between children and young people and professionals, to feel comfortable to engage in personal questions</w:t>
      </w:r>
      <w:r w:rsidR="00936316">
        <w:t>.</w:t>
      </w:r>
    </w:p>
    <w:p w:rsidR="0068459E" w:rsidRPr="00A15B8D" w:rsidRDefault="0068459E" w:rsidP="00FB6530">
      <w:pPr>
        <w:pStyle w:val="BodyText"/>
        <w:numPr>
          <w:ilvl w:val="0"/>
          <w:numId w:val="29"/>
        </w:numPr>
      </w:pPr>
      <w:r w:rsidRPr="00A15B8D">
        <w:lastRenderedPageBreak/>
        <w:t>More regular check-ins</w:t>
      </w:r>
      <w:r w:rsidR="00936316">
        <w:t>.</w:t>
      </w:r>
      <w:r w:rsidRPr="00A15B8D">
        <w:t xml:space="preserve"> </w:t>
      </w:r>
    </w:p>
    <w:p w:rsidR="0068459E" w:rsidRPr="00A15B8D" w:rsidRDefault="0068459E" w:rsidP="00FB6530">
      <w:pPr>
        <w:pStyle w:val="BodyText"/>
        <w:numPr>
          <w:ilvl w:val="0"/>
          <w:numId w:val="29"/>
        </w:numPr>
      </w:pPr>
      <w:r w:rsidRPr="00A15B8D">
        <w:t>Knowing they have support available if they need it</w:t>
      </w:r>
      <w:r w:rsidR="00936316">
        <w:t>.</w:t>
      </w:r>
    </w:p>
    <w:p w:rsidR="0068459E" w:rsidRPr="00D91672" w:rsidRDefault="0068459E" w:rsidP="00FB6530">
      <w:pPr>
        <w:pStyle w:val="BodyText"/>
        <w:numPr>
          <w:ilvl w:val="0"/>
          <w:numId w:val="29"/>
        </w:numPr>
      </w:pPr>
      <w:r w:rsidRPr="00A15B8D">
        <w:t>En</w:t>
      </w:r>
      <w:r w:rsidRPr="00D91672">
        <w:t xml:space="preserve">suring RHAs are offered in a place/time </w:t>
      </w:r>
      <w:r w:rsidRPr="00D91672">
        <w:rPr>
          <w:color w:val="000000"/>
        </w:rPr>
        <w:t>which is accessible and young person friendly and age appropriate</w:t>
      </w:r>
      <w:r w:rsidR="00936316">
        <w:rPr>
          <w:color w:val="000000"/>
        </w:rPr>
        <w:t>.</w:t>
      </w:r>
      <w:r w:rsidRPr="00D91672">
        <w:rPr>
          <w:color w:val="000000"/>
        </w:rPr>
        <w:t xml:space="preserve"> </w:t>
      </w:r>
    </w:p>
    <w:p w:rsidR="0068459E" w:rsidRPr="00A15B8D" w:rsidRDefault="0068459E" w:rsidP="00FB6530">
      <w:pPr>
        <w:pStyle w:val="BodyText"/>
        <w:numPr>
          <w:ilvl w:val="0"/>
          <w:numId w:val="29"/>
        </w:numPr>
      </w:pPr>
      <w:r w:rsidRPr="00A15B8D">
        <w:t>Where appropriate, discussions remaining private</w:t>
      </w:r>
      <w:r w:rsidR="00936316">
        <w:t>.</w:t>
      </w:r>
    </w:p>
    <w:p w:rsidR="0068459E" w:rsidRPr="00A15B8D" w:rsidRDefault="0068459E" w:rsidP="00FB6530">
      <w:pPr>
        <w:pStyle w:val="BodyText"/>
        <w:numPr>
          <w:ilvl w:val="0"/>
          <w:numId w:val="29"/>
        </w:numPr>
        <w:rPr>
          <w:b/>
          <w:bCs/>
        </w:rPr>
      </w:pPr>
      <w:r w:rsidRPr="00A15B8D">
        <w:t>Sharing of health reports/health actions plans</w:t>
      </w:r>
      <w:r w:rsidR="00936316">
        <w:t>.</w:t>
      </w:r>
      <w:r w:rsidRPr="00A15B8D">
        <w:t xml:space="preserve"> </w:t>
      </w:r>
    </w:p>
    <w:p w:rsidR="0068459E" w:rsidRPr="00A15B8D" w:rsidRDefault="0068459E" w:rsidP="00FB6530">
      <w:pPr>
        <w:pStyle w:val="BodyText"/>
        <w:numPr>
          <w:ilvl w:val="0"/>
          <w:numId w:val="29"/>
        </w:numPr>
        <w:rPr>
          <w:b/>
          <w:bCs/>
        </w:rPr>
      </w:pPr>
      <w:r w:rsidRPr="00A15B8D">
        <w:t xml:space="preserve">Encourage and discuss benefits of </w:t>
      </w:r>
      <w:r w:rsidR="0046338D" w:rsidRPr="00A15B8D">
        <w:t>an</w:t>
      </w:r>
      <w:r w:rsidRPr="00A15B8D">
        <w:t xml:space="preserve"> RHA when appointments are declined or ignored</w:t>
      </w:r>
      <w:r w:rsidR="00936316">
        <w:t>.</w:t>
      </w:r>
    </w:p>
    <w:p w:rsidR="0068459E" w:rsidRPr="00670DB3" w:rsidRDefault="0068459E" w:rsidP="00FB6530">
      <w:pPr>
        <w:pStyle w:val="BodyText"/>
        <w:numPr>
          <w:ilvl w:val="0"/>
          <w:numId w:val="29"/>
        </w:numPr>
      </w:pPr>
      <w:r w:rsidRPr="00A15B8D">
        <w:t>Follow ups when referrals are made to other services</w:t>
      </w:r>
      <w:r>
        <w:t>.</w:t>
      </w:r>
    </w:p>
    <w:p w:rsidR="008F423E" w:rsidRDefault="008F423E" w:rsidP="006A159F">
      <w:pPr>
        <w:pStyle w:val="BodyText"/>
        <w:ind w:left="0"/>
      </w:pPr>
    </w:p>
    <w:p w:rsidR="0068459E" w:rsidRPr="00554D9D" w:rsidRDefault="0068459E" w:rsidP="006A159F">
      <w:pPr>
        <w:pStyle w:val="BodyText"/>
        <w:ind w:left="0"/>
      </w:pPr>
      <w:r w:rsidRPr="008320F3">
        <w:t xml:space="preserve">All this feedback </w:t>
      </w:r>
      <w:r>
        <w:t xml:space="preserve">helped shape the new service specification, including </w:t>
      </w:r>
      <w:r w:rsidRPr="008320F3">
        <w:t>creating a question which they marked when procurement bids were evaluated.</w:t>
      </w:r>
      <w:r>
        <w:t xml:space="preserve"> </w:t>
      </w:r>
      <w:r w:rsidRPr="008320F3">
        <w:t xml:space="preserve">This </w:t>
      </w:r>
      <w:r>
        <w:t xml:space="preserve">approach has </w:t>
      </w:r>
      <w:r w:rsidRPr="008320F3">
        <w:t>led to the successful procurement of a new provider for RHAs which will improve health outcomes for children in our care.</w:t>
      </w:r>
      <w:bookmarkEnd w:id="33"/>
    </w:p>
    <w:p w:rsidR="0068459E" w:rsidRDefault="0068459E" w:rsidP="00C036A4">
      <w:pPr>
        <w:rPr>
          <w:rFonts w:ascii="Arial" w:hAnsi="Arial" w:cs="Arial"/>
          <w:sz w:val="24"/>
          <w:szCs w:val="24"/>
        </w:rPr>
      </w:pPr>
    </w:p>
    <w:p w:rsidR="00CC02E3" w:rsidRPr="00A45D78" w:rsidRDefault="00CC02E3" w:rsidP="006021C3">
      <w:pPr>
        <w:pStyle w:val="BodyText"/>
        <w:ind w:left="0"/>
        <w:rPr>
          <w:rFonts w:cs="Arial"/>
          <w:b/>
          <w:color w:val="000000" w:themeColor="text1"/>
          <w:sz w:val="28"/>
          <w:szCs w:val="28"/>
        </w:rPr>
      </w:pPr>
      <w:r w:rsidRPr="00A45D78">
        <w:rPr>
          <w:rFonts w:cs="Arial"/>
          <w:b/>
          <w:color w:val="000000" w:themeColor="text1"/>
          <w:sz w:val="28"/>
          <w:szCs w:val="28"/>
        </w:rPr>
        <w:t>SERVICE CHANGE</w:t>
      </w:r>
    </w:p>
    <w:p w:rsidR="00A45D78" w:rsidRPr="006021C3" w:rsidRDefault="00A45D78" w:rsidP="006021C3">
      <w:pPr>
        <w:pStyle w:val="BodyText"/>
        <w:ind w:left="0"/>
        <w:rPr>
          <w:rFonts w:cs="Arial"/>
          <w:b/>
          <w:color w:val="000000" w:themeColor="text1"/>
        </w:rPr>
      </w:pPr>
    </w:p>
    <w:p w:rsidR="00CC02E3" w:rsidRPr="00A01CAB" w:rsidRDefault="00B4317C" w:rsidP="00A15BCD">
      <w:pPr>
        <w:pStyle w:val="BodyText"/>
        <w:ind w:left="0"/>
        <w:rPr>
          <w:rFonts w:cs="Arial"/>
          <w:b/>
        </w:rPr>
      </w:pPr>
      <w:hyperlink r:id="rId25" w:history="1">
        <w:proofErr w:type="spellStart"/>
        <w:r w:rsidR="00CC02E3" w:rsidRPr="006021C3">
          <w:rPr>
            <w:rStyle w:val="Hyperlink"/>
            <w:rFonts w:cs="Arial"/>
            <w:b/>
            <w:color w:val="auto"/>
            <w:u w:val="none"/>
          </w:rPr>
          <w:t>Shotley</w:t>
        </w:r>
        <w:proofErr w:type="spellEnd"/>
        <w:r w:rsidR="00CC02E3" w:rsidRPr="006021C3">
          <w:rPr>
            <w:rStyle w:val="Hyperlink"/>
            <w:rFonts w:cs="Arial"/>
            <w:b/>
            <w:color w:val="auto"/>
            <w:u w:val="none"/>
          </w:rPr>
          <w:t xml:space="preserve"> Bridge Community </w:t>
        </w:r>
        <w:r w:rsidR="00CC02E3" w:rsidRPr="00A15BCD">
          <w:rPr>
            <w:rStyle w:val="Hyperlink"/>
            <w:b/>
            <w:color w:val="auto"/>
            <w:u w:val="none"/>
          </w:rPr>
          <w:t>Hospital</w:t>
        </w:r>
        <w:r w:rsidR="00CC02E3" w:rsidRPr="006021C3">
          <w:rPr>
            <w:rStyle w:val="Hyperlink"/>
            <w:rFonts w:cs="Arial"/>
            <w:b/>
            <w:color w:val="auto"/>
            <w:u w:val="none"/>
          </w:rPr>
          <w:t xml:space="preserve"> services</w:t>
        </w:r>
      </w:hyperlink>
      <w:r w:rsidR="006021C3">
        <w:rPr>
          <w:rStyle w:val="Hyperlink"/>
          <w:rFonts w:cs="Arial"/>
          <w:b/>
          <w:color w:val="auto"/>
          <w:u w:val="none"/>
        </w:rPr>
        <w:t xml:space="preserve"> </w:t>
      </w:r>
      <w:r w:rsidR="00A01CAB">
        <w:rPr>
          <w:rStyle w:val="Hyperlink"/>
          <w:rFonts w:cs="Arial"/>
          <w:b/>
          <w:color w:val="auto"/>
          <w:u w:val="none"/>
        </w:rPr>
        <w:t>- County Durham</w:t>
      </w:r>
    </w:p>
    <w:p w:rsidR="00CC02E3" w:rsidRDefault="00CC02E3" w:rsidP="00A15BCD">
      <w:pPr>
        <w:pStyle w:val="BodyText"/>
        <w:ind w:left="0"/>
      </w:pPr>
      <w:r>
        <w:t>T</w:t>
      </w:r>
      <w:r w:rsidRPr="00CC02E3">
        <w:t xml:space="preserve">riggered by the challenges faced with delivering </w:t>
      </w:r>
      <w:r>
        <w:t xml:space="preserve">services from an ageing hospital in </w:t>
      </w:r>
      <w:r w:rsidRPr="00CC02E3">
        <w:t>County Durham</w:t>
      </w:r>
      <w:r>
        <w:t xml:space="preserve"> there has been ongoing e</w:t>
      </w:r>
      <w:r w:rsidRPr="00CC02E3">
        <w:t xml:space="preserve">ngagement </w:t>
      </w:r>
      <w:r>
        <w:t xml:space="preserve">around </w:t>
      </w:r>
      <w:hyperlink r:id="rId26" w:history="1">
        <w:proofErr w:type="spellStart"/>
        <w:r w:rsidRPr="00CC02E3">
          <w:rPr>
            <w:rStyle w:val="Hyperlink"/>
            <w:rFonts w:cs="Arial"/>
          </w:rPr>
          <w:t>Shotley</w:t>
        </w:r>
        <w:proofErr w:type="spellEnd"/>
        <w:r w:rsidRPr="00CC02E3">
          <w:rPr>
            <w:rStyle w:val="Hyperlink"/>
            <w:rFonts w:cs="Arial"/>
          </w:rPr>
          <w:t xml:space="preserve"> Bridge Community Hospital services</w:t>
        </w:r>
      </w:hyperlink>
      <w:r w:rsidRPr="00CC02E3">
        <w:t xml:space="preserve"> since early 2019</w:t>
      </w:r>
      <w:r>
        <w:t>.</w:t>
      </w:r>
    </w:p>
    <w:p w:rsidR="0066389F" w:rsidRPr="00CC02E3" w:rsidRDefault="0066389F" w:rsidP="00A15BCD">
      <w:pPr>
        <w:pStyle w:val="BodyText"/>
        <w:ind w:left="0"/>
      </w:pPr>
    </w:p>
    <w:p w:rsidR="00CC02E3" w:rsidRDefault="00CC02E3" w:rsidP="00A15BCD">
      <w:pPr>
        <w:pStyle w:val="BodyText"/>
        <w:ind w:left="0"/>
      </w:pPr>
      <w:r w:rsidRPr="00CC02E3">
        <w:t xml:space="preserve">Since the extensive engagement in 2019, the impact of the pandemic prompted us to revisit the conversation with the public. At the start of 2021, a series of service specific conversations took place. </w:t>
      </w:r>
      <w:r>
        <w:t>These focus</w:t>
      </w:r>
      <w:r w:rsidRPr="00CC02E3">
        <w:t xml:space="preserve">ed on five key headings of services such as </w:t>
      </w:r>
      <w:r w:rsidR="00936316">
        <w:t>i</w:t>
      </w:r>
      <w:r w:rsidRPr="00CC02E3">
        <w:t xml:space="preserve">npatient </w:t>
      </w:r>
      <w:r w:rsidR="00936316">
        <w:t>b</w:t>
      </w:r>
      <w:r w:rsidRPr="00CC02E3">
        <w:t xml:space="preserve">eds, </w:t>
      </w:r>
      <w:r w:rsidR="00936316">
        <w:t>o</w:t>
      </w:r>
      <w:r w:rsidRPr="00CC02E3">
        <w:t xml:space="preserve">utpatient services and </w:t>
      </w:r>
      <w:r w:rsidR="00936316">
        <w:t>u</w:t>
      </w:r>
      <w:r w:rsidRPr="00CC02E3">
        <w:t xml:space="preserve">rgent care and </w:t>
      </w:r>
      <w:r w:rsidR="00936316">
        <w:t>d</w:t>
      </w:r>
      <w:r w:rsidRPr="00CC02E3">
        <w:t xml:space="preserve">iagnostics. </w:t>
      </w:r>
    </w:p>
    <w:p w:rsidR="00936316" w:rsidRPr="00CC02E3" w:rsidRDefault="00936316" w:rsidP="00A15BCD">
      <w:pPr>
        <w:pStyle w:val="BodyText"/>
        <w:ind w:left="0"/>
      </w:pPr>
    </w:p>
    <w:p w:rsidR="00CC02E3" w:rsidRPr="00CC02E3" w:rsidRDefault="00CC02E3" w:rsidP="00A15BCD">
      <w:pPr>
        <w:pStyle w:val="BodyText"/>
        <w:ind w:left="0"/>
      </w:pPr>
      <w:r w:rsidRPr="00CC02E3">
        <w:t>Due to the persisting social distancing requirements a range of virtual sessions were held</w:t>
      </w:r>
      <w:r>
        <w:t>, with each session focu</w:t>
      </w:r>
      <w:r w:rsidRPr="00CC02E3">
        <w:t xml:space="preserve">sing on a particular aspect of the services being proposed for the future Community Hospital building (as well as general issues participants wanted to raise). The use of virtual sessions demonstrated the flexibility these approaches provided for members of the public in being able to attend around other work / personal commitments. </w:t>
      </w:r>
    </w:p>
    <w:p w:rsidR="0066389F" w:rsidRDefault="0066389F" w:rsidP="00A15BCD">
      <w:pPr>
        <w:pStyle w:val="BodyText"/>
        <w:ind w:left="0"/>
      </w:pPr>
    </w:p>
    <w:p w:rsidR="00CC02E3" w:rsidRDefault="00CC02E3" w:rsidP="00A15BCD">
      <w:pPr>
        <w:pStyle w:val="BodyText"/>
        <w:ind w:left="0"/>
      </w:pPr>
      <w:r w:rsidRPr="00CC02E3">
        <w:t xml:space="preserve">Following the 2021 engagement sessions, all of the participants who provided contact details were invited to join a 'working group'. This working group continued their involvement in discussions alongside commissioners as the designs for the future building were beginning to develop. </w:t>
      </w:r>
    </w:p>
    <w:p w:rsidR="0066389F" w:rsidRDefault="0066389F" w:rsidP="00A15BCD">
      <w:pPr>
        <w:pStyle w:val="BodyText"/>
        <w:ind w:left="0"/>
      </w:pPr>
    </w:p>
    <w:p w:rsidR="00CC02E3" w:rsidRDefault="00CC02E3" w:rsidP="00A15BCD">
      <w:pPr>
        <w:pStyle w:val="BodyText"/>
        <w:ind w:left="0"/>
      </w:pPr>
      <w:r w:rsidRPr="00CC02E3">
        <w:t xml:space="preserve">Early outline plans for the building were able to be shared and members of the public able to constructively challenge elements of the design. This input was able to directly inform future designs to take on board input from individuals as they considered how they (and friends or family members) would experience using and interacting with the new Community Hospital building. </w:t>
      </w:r>
    </w:p>
    <w:p w:rsidR="00936316" w:rsidRPr="00CC02E3" w:rsidRDefault="00936316" w:rsidP="00A15BCD">
      <w:pPr>
        <w:pStyle w:val="BodyText"/>
        <w:ind w:left="0"/>
      </w:pPr>
    </w:p>
    <w:p w:rsidR="00CC02E3" w:rsidRPr="00CC02E3" w:rsidRDefault="00CC02E3" w:rsidP="00A15BCD">
      <w:pPr>
        <w:pStyle w:val="BodyText"/>
        <w:ind w:left="0"/>
      </w:pPr>
      <w:r w:rsidRPr="00CC02E3">
        <w:t xml:space="preserve">Alongside this public working group, the project had included a dedicated 'reference group' since it began in 2019. This reference group was made up of </w:t>
      </w:r>
      <w:proofErr w:type="spellStart"/>
      <w:r w:rsidRPr="00CC02E3">
        <w:t>councillors</w:t>
      </w:r>
      <w:proofErr w:type="spellEnd"/>
      <w:r w:rsidRPr="00CC02E3">
        <w:t xml:space="preserve"> in the areas surrounding the existing Community Hospital as well as the chair of the Health and Well-being board to help keep elected members directly involved in the developments with </w:t>
      </w:r>
      <w:r w:rsidRPr="00CC02E3">
        <w:lastRenderedPageBreak/>
        <w:t xml:space="preserve">commissioners and service managers. </w:t>
      </w:r>
    </w:p>
    <w:p w:rsidR="00C036A4" w:rsidRDefault="00C036A4" w:rsidP="00F93C99">
      <w:pPr>
        <w:pStyle w:val="BodyText"/>
        <w:rPr>
          <w:rFonts w:cs="Arial"/>
          <w:color w:val="000000" w:themeColor="text1"/>
        </w:rPr>
      </w:pPr>
    </w:p>
    <w:p w:rsidR="00C036A4" w:rsidRPr="00A15BCD" w:rsidRDefault="00C036A4" w:rsidP="004621D4">
      <w:pPr>
        <w:pStyle w:val="BodyText"/>
        <w:ind w:left="0"/>
        <w:rPr>
          <w:b/>
        </w:rPr>
      </w:pPr>
      <w:r w:rsidRPr="00A15BCD">
        <w:rPr>
          <w:b/>
        </w:rPr>
        <w:t>CO-PRODUCTION</w:t>
      </w:r>
    </w:p>
    <w:p w:rsidR="00F63D56" w:rsidRPr="00A15BCD" w:rsidRDefault="00F63D56" w:rsidP="004621D4">
      <w:pPr>
        <w:pStyle w:val="BodyText"/>
        <w:ind w:left="0"/>
      </w:pPr>
    </w:p>
    <w:p w:rsidR="00F63D56" w:rsidRPr="00A15BCD" w:rsidRDefault="00F63D56" w:rsidP="004621D4">
      <w:pPr>
        <w:pStyle w:val="BodyText"/>
        <w:ind w:left="0"/>
      </w:pPr>
      <w:r w:rsidRPr="00A15BCD">
        <w:t>Developing a co-production toolkit in Cumbria following public consultation</w:t>
      </w:r>
    </w:p>
    <w:p w:rsidR="00F63D56" w:rsidRPr="00A15BCD" w:rsidRDefault="00F63D56" w:rsidP="004621D4">
      <w:pPr>
        <w:pStyle w:val="BodyText"/>
        <w:ind w:left="0"/>
      </w:pPr>
      <w:r w:rsidRPr="00A15BCD">
        <w:t>Healthwatch Cumbria was commissioned to gather the learning from our service change implementation work to develop principles for involvement and practical support to help people develop the skills need to co-produce.</w:t>
      </w:r>
    </w:p>
    <w:p w:rsidR="0066389F" w:rsidRPr="00A15BCD" w:rsidRDefault="0066389F" w:rsidP="004621D4">
      <w:pPr>
        <w:pStyle w:val="BodyText"/>
        <w:ind w:left="0"/>
      </w:pPr>
    </w:p>
    <w:p w:rsidR="0066389F" w:rsidRPr="00A15BCD" w:rsidRDefault="00F63D56" w:rsidP="004621D4">
      <w:pPr>
        <w:pStyle w:val="BodyText"/>
        <w:ind w:left="0"/>
      </w:pPr>
      <w:r w:rsidRPr="00A15BCD">
        <w:t>The learning was very honest and highlighted things which worked well and those that had caused barriers and we developed a toolkit with tips and resources to help other projects</w:t>
      </w:r>
      <w:r w:rsidR="00936316" w:rsidRPr="00A15BCD">
        <w:t>:</w:t>
      </w:r>
    </w:p>
    <w:p w:rsidR="00F63D56" w:rsidRPr="00A15BCD" w:rsidRDefault="00B4317C" w:rsidP="004621D4">
      <w:pPr>
        <w:pStyle w:val="BodyText"/>
        <w:ind w:left="0"/>
      </w:pPr>
      <w:hyperlink r:id="rId27" w:history="1">
        <w:r w:rsidR="006021C3" w:rsidRPr="00A15BCD">
          <w:rPr>
            <w:rStyle w:val="Hyperlink"/>
            <w:color w:val="0070C0"/>
            <w:u w:val="none"/>
          </w:rPr>
          <w:t>https://northcumbriaccg.nhs.uk/get-involved/co-production-working-together-tool-kit</w:t>
        </w:r>
      </w:hyperlink>
    </w:p>
    <w:p w:rsidR="0066389F" w:rsidRPr="00A15BCD" w:rsidRDefault="0066389F" w:rsidP="004621D4">
      <w:pPr>
        <w:pStyle w:val="BodyText"/>
        <w:ind w:left="0"/>
      </w:pPr>
    </w:p>
    <w:p w:rsidR="006021C3" w:rsidRPr="00A15BCD" w:rsidRDefault="006021C3" w:rsidP="004621D4">
      <w:pPr>
        <w:pStyle w:val="BodyText"/>
        <w:ind w:left="0"/>
      </w:pPr>
      <w:r w:rsidRPr="00A15BCD">
        <w:t xml:space="preserve">Since it was developed in 2018 we have added to the resources working with other groups which helps people use resources most suited to their needs. Organisations working with young people with autism helped develop the </w:t>
      </w:r>
      <w:r w:rsidR="00936316" w:rsidRPr="00A15BCD">
        <w:t>‘p</w:t>
      </w:r>
      <w:r w:rsidRPr="00A15BCD">
        <w:t xml:space="preserve">lan </w:t>
      </w:r>
      <w:r w:rsidR="00936316" w:rsidRPr="00A15BCD">
        <w:t>o</w:t>
      </w:r>
      <w:r w:rsidRPr="00A15BCD">
        <w:t xml:space="preserve">n </w:t>
      </w:r>
      <w:r w:rsidR="00936316" w:rsidRPr="00A15BCD">
        <w:t>a</w:t>
      </w:r>
      <w:r w:rsidRPr="00A15BCD">
        <w:t xml:space="preserve"> </w:t>
      </w:r>
      <w:r w:rsidR="00936316" w:rsidRPr="00A15BCD">
        <w:t>p</w:t>
      </w:r>
      <w:r w:rsidRPr="00A15BCD">
        <w:t>age</w:t>
      </w:r>
      <w:r w:rsidR="00936316" w:rsidRPr="00A15BCD">
        <w:t>’</w:t>
      </w:r>
      <w:r w:rsidRPr="00A15BCD">
        <w:t xml:space="preserve"> resources which helps plan and understand the scope and activity for projects.</w:t>
      </w:r>
      <w:r w:rsidR="00936316" w:rsidRPr="00A15BCD">
        <w:t xml:space="preserve"> </w:t>
      </w:r>
      <w:r w:rsidRPr="00A15BCD">
        <w:t>The toolkit is used nationally.</w:t>
      </w:r>
    </w:p>
    <w:p w:rsidR="00936316" w:rsidRDefault="00936316" w:rsidP="00F63D56">
      <w:pPr>
        <w:pStyle w:val="BodyText"/>
        <w:ind w:left="0"/>
        <w:rPr>
          <w:rFonts w:cs="Arial"/>
          <w:color w:val="000000" w:themeColor="text1"/>
        </w:rPr>
      </w:pPr>
    </w:p>
    <w:p w:rsidR="009C5B44" w:rsidRDefault="009C5B44" w:rsidP="00A15BCD">
      <w:pPr>
        <w:pStyle w:val="BodyText"/>
        <w:rPr>
          <w:rFonts w:cs="Arial"/>
          <w:color w:val="000000" w:themeColor="text1"/>
        </w:rPr>
      </w:pPr>
      <w:r w:rsidRPr="00A15BCD">
        <w:rPr>
          <w:noProof/>
          <w:lang w:val="en-GB" w:eastAsia="en-GB"/>
        </w:rPr>
        <w:drawing>
          <wp:inline distT="0" distB="0" distL="0" distR="0" wp14:anchorId="2053C7B1" wp14:editId="4920A7FE">
            <wp:extent cx="5734050" cy="3077422"/>
            <wp:effectExtent l="0" t="0" r="0" b="8890"/>
            <wp:docPr id="6" name="Picture 6" descr="co-production-tool-ki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roduction-tool-kit-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4050" cy="3077422"/>
                    </a:xfrm>
                    <a:prstGeom prst="rect">
                      <a:avLst/>
                    </a:prstGeom>
                    <a:noFill/>
                    <a:ln>
                      <a:noFill/>
                    </a:ln>
                  </pic:spPr>
                </pic:pic>
              </a:graphicData>
            </a:graphic>
          </wp:inline>
        </w:drawing>
      </w:r>
    </w:p>
    <w:p w:rsidR="00F63D56" w:rsidRDefault="00F63D56" w:rsidP="00F93C99">
      <w:pPr>
        <w:pStyle w:val="BodyText"/>
        <w:rPr>
          <w:rFonts w:cs="Arial"/>
          <w:color w:val="000000" w:themeColor="text1"/>
        </w:rPr>
      </w:pPr>
    </w:p>
    <w:p w:rsidR="00C036A4" w:rsidRPr="00A15BCD" w:rsidRDefault="00C036A4" w:rsidP="00A15BCD">
      <w:pPr>
        <w:pStyle w:val="BodyText"/>
        <w:ind w:left="0"/>
        <w:rPr>
          <w:b/>
        </w:rPr>
      </w:pPr>
      <w:r w:rsidRPr="00A15BCD">
        <w:rPr>
          <w:b/>
        </w:rPr>
        <w:t xml:space="preserve">Ramadan calendars </w:t>
      </w:r>
      <w:r w:rsidR="00250022" w:rsidRPr="00A15BCD">
        <w:rPr>
          <w:b/>
        </w:rPr>
        <w:t xml:space="preserve">– Newcastle and </w:t>
      </w:r>
      <w:proofErr w:type="spellStart"/>
      <w:r w:rsidR="00250022" w:rsidRPr="00A15BCD">
        <w:rPr>
          <w:b/>
        </w:rPr>
        <w:t>Gateshead</w:t>
      </w:r>
      <w:proofErr w:type="spellEnd"/>
    </w:p>
    <w:p w:rsidR="0066389F" w:rsidRDefault="00C036A4" w:rsidP="00A15BCD">
      <w:pPr>
        <w:pStyle w:val="BodyText"/>
        <w:ind w:left="0"/>
      </w:pPr>
      <w:proofErr w:type="spellStart"/>
      <w:r>
        <w:t>Haref</w:t>
      </w:r>
      <w:proofErr w:type="spellEnd"/>
      <w:r w:rsidR="00CC02E3">
        <w:t xml:space="preserve"> is </w:t>
      </w:r>
      <w:r>
        <w:t xml:space="preserve">a charity that brings together ethnically </w:t>
      </w:r>
      <w:proofErr w:type="spellStart"/>
      <w:r>
        <w:t>minoritised</w:t>
      </w:r>
      <w:proofErr w:type="spellEnd"/>
      <w:r>
        <w:t xml:space="preserve"> community organisations with broader community and public service providers to </w:t>
      </w:r>
      <w:r>
        <w:rPr>
          <w:shd w:val="clear" w:color="auto" w:fill="FFFFFF"/>
        </w:rPr>
        <w:t xml:space="preserve">help address the numerous, often complex, reasons why ethnically </w:t>
      </w:r>
      <w:proofErr w:type="spellStart"/>
      <w:r>
        <w:rPr>
          <w:shd w:val="clear" w:color="auto" w:fill="FFFFFF"/>
        </w:rPr>
        <w:t>minoritised</w:t>
      </w:r>
      <w:proofErr w:type="spellEnd"/>
      <w:r>
        <w:rPr>
          <w:shd w:val="clear" w:color="auto" w:fill="FFFFFF"/>
        </w:rPr>
        <w:t xml:space="preserve"> communities face specific health issues and health inequalities. </w:t>
      </w:r>
      <w:r>
        <w:t xml:space="preserve">Each year we work with </w:t>
      </w:r>
      <w:proofErr w:type="spellStart"/>
      <w:r>
        <w:t>Haref</w:t>
      </w:r>
      <w:proofErr w:type="spellEnd"/>
      <w:r>
        <w:t xml:space="preserve"> to develop Ramadan prayer calendars that are distributed through the public through a network of 12 mosques in Newcastle and </w:t>
      </w:r>
      <w:proofErr w:type="spellStart"/>
      <w:r>
        <w:t>Gateshead</w:t>
      </w:r>
      <w:proofErr w:type="spellEnd"/>
      <w:r>
        <w:t xml:space="preserve">. The calendars include safe fasting health messages. During the Covid-19 pandemic we also shared key 'staying safe' messages through this network. </w:t>
      </w:r>
    </w:p>
    <w:p w:rsidR="0066389F" w:rsidRDefault="0066389F" w:rsidP="00A15BCD">
      <w:pPr>
        <w:pStyle w:val="BodyText"/>
        <w:ind w:left="0"/>
      </w:pPr>
    </w:p>
    <w:p w:rsidR="00C036A4" w:rsidRDefault="00C036A4" w:rsidP="00A15BCD">
      <w:pPr>
        <w:pStyle w:val="BodyText"/>
        <w:ind w:left="0"/>
      </w:pPr>
      <w:proofErr w:type="spellStart"/>
      <w:r>
        <w:t>Haref</w:t>
      </w:r>
      <w:proofErr w:type="spellEnd"/>
      <w:r>
        <w:t xml:space="preserve"> have also worked with the NHS Diabetes Centre, Glaucoma UK and Diabetes UK to ensure we share the right health information relating to fasting and managing diabetes and glaucoma.</w:t>
      </w:r>
    </w:p>
    <w:p w:rsidR="0066389F" w:rsidRDefault="0066389F" w:rsidP="00A15BCD">
      <w:pPr>
        <w:pStyle w:val="BodyText"/>
        <w:ind w:left="0"/>
      </w:pPr>
    </w:p>
    <w:p w:rsidR="00C036A4" w:rsidRDefault="00C036A4" w:rsidP="00A15BCD">
      <w:pPr>
        <w:pStyle w:val="BodyText"/>
        <w:ind w:left="0"/>
      </w:pPr>
      <w:r>
        <w:lastRenderedPageBreak/>
        <w:t xml:space="preserve">We also work with </w:t>
      </w:r>
      <w:proofErr w:type="spellStart"/>
      <w:r>
        <w:t>Haref</w:t>
      </w:r>
      <w:proofErr w:type="spellEnd"/>
      <w:r>
        <w:t xml:space="preserve"> to distribute Ramadan calendars to GP Practices, health services, statutory services and community organisations. The calendars are popular and well received by the public and local groups, and also offer a great way to build broader relationships on health issues.</w:t>
      </w:r>
      <w:r w:rsidR="00936316">
        <w:t xml:space="preserve"> </w:t>
      </w:r>
      <w:r>
        <w:t xml:space="preserve">The 2022 </w:t>
      </w:r>
      <w:proofErr w:type="spellStart"/>
      <w:r>
        <w:t>Haref</w:t>
      </w:r>
      <w:proofErr w:type="spellEnd"/>
      <w:r>
        <w:t xml:space="preserve"> Ramadan prayer calendars are also available online as well as print format. Almost 3,000 printed calendars were distributed through our mosque partners and a further 800 generic calendars via community-facing buildings.</w:t>
      </w:r>
    </w:p>
    <w:p w:rsidR="00B00537" w:rsidRDefault="00B00537" w:rsidP="00C036A4">
      <w:pPr>
        <w:rPr>
          <w:rFonts w:ascii="Arial" w:hAnsi="Arial" w:cs="Arial"/>
          <w:color w:val="000000" w:themeColor="text1"/>
          <w:sz w:val="24"/>
          <w:szCs w:val="24"/>
        </w:rPr>
      </w:pPr>
    </w:p>
    <w:p w:rsidR="00B00537" w:rsidRPr="00A15BCD" w:rsidRDefault="00B00537" w:rsidP="00A15BCD">
      <w:pPr>
        <w:pStyle w:val="BodyText"/>
        <w:ind w:left="0"/>
        <w:rPr>
          <w:b/>
        </w:rPr>
      </w:pPr>
      <w:r w:rsidRPr="00A15BCD">
        <w:rPr>
          <w:b/>
        </w:rPr>
        <w:t>Northern Cancer Alliance – Public Involvement Accountability Forum (PIAF)</w:t>
      </w:r>
    </w:p>
    <w:p w:rsidR="00B00537" w:rsidRPr="00B00537" w:rsidRDefault="00B00537" w:rsidP="00A15BCD">
      <w:pPr>
        <w:pStyle w:val="BodyText"/>
        <w:ind w:left="0"/>
      </w:pPr>
      <w:r w:rsidRPr="00B00537">
        <w:t xml:space="preserve">The PIAF has been established for some time and meets online every </w:t>
      </w:r>
      <w:r>
        <w:t>eight</w:t>
      </w:r>
      <w:r w:rsidRPr="00B00537">
        <w:t xml:space="preserve"> weeks. </w:t>
      </w:r>
    </w:p>
    <w:p w:rsidR="00B00537" w:rsidRDefault="00B00537" w:rsidP="00A15BCD">
      <w:pPr>
        <w:pStyle w:val="BodyText"/>
        <w:ind w:left="0"/>
      </w:pPr>
      <w:r w:rsidRPr="00B00537">
        <w:t xml:space="preserve">It reviews and </w:t>
      </w:r>
      <w:proofErr w:type="spellStart"/>
      <w:r w:rsidRPr="00B00537">
        <w:t>scrutinises</w:t>
      </w:r>
      <w:proofErr w:type="spellEnd"/>
      <w:r w:rsidRPr="00B00537">
        <w:t xml:space="preserve"> the Northern Cancer Alliance work plan, ensuring it is fit for purpose and supports the working groups on specific pieces of work. It also provides assurance to the board that the commitment to appropriate and effective public involvement is evidenced in all aspects of its core business.</w:t>
      </w:r>
    </w:p>
    <w:p w:rsidR="00B00537" w:rsidRPr="00B00537" w:rsidRDefault="00B00537" w:rsidP="00A15BCD">
      <w:pPr>
        <w:pStyle w:val="BodyText"/>
        <w:ind w:left="0"/>
      </w:pPr>
    </w:p>
    <w:p w:rsidR="00B00537" w:rsidRDefault="007E7D6F" w:rsidP="00A15BCD">
      <w:pPr>
        <w:pStyle w:val="BodyText"/>
        <w:ind w:left="0"/>
      </w:pPr>
      <w:r w:rsidRPr="007E7D6F">
        <w:t xml:space="preserve">Forum membership aims to be reflective health inequalities bringing together perspectives from across the region. This includes people with lived experience, Voluntary, Community, Faith-based or Social Enterprise organisations and a range of health professionals from the Northern Cancer Alliance core team and cancer system </w:t>
      </w:r>
    </w:p>
    <w:p w:rsidR="007E7D6F" w:rsidRPr="007E7D6F" w:rsidRDefault="007E7D6F" w:rsidP="00A15BCD">
      <w:pPr>
        <w:pStyle w:val="BodyText"/>
        <w:ind w:left="0"/>
      </w:pPr>
    </w:p>
    <w:p w:rsidR="00B00537" w:rsidRPr="00B00537" w:rsidRDefault="00B00537" w:rsidP="00A15BCD">
      <w:pPr>
        <w:pStyle w:val="BodyText"/>
        <w:ind w:left="0"/>
      </w:pPr>
      <w:r w:rsidRPr="00B00537">
        <w:t>The group has supported the co-production of an animation describing the Northern Cancer Alliance and providing an overview of its annual work plan; contributed to the development of the Northern Radiotherapy Network website and patient information films; contributed to the development of a research project to understand public preferences for multi-cancer early detection tests (MCED), as well as providing feedback on patient information publications such as My Guide to Prostate Supported Self-Management.</w:t>
      </w:r>
    </w:p>
    <w:p w:rsidR="00C036A4" w:rsidRDefault="00C036A4" w:rsidP="00C036A4">
      <w:pPr>
        <w:rPr>
          <w:rFonts w:ascii="Arial" w:hAnsi="Arial" w:cs="Arial"/>
          <w:color w:val="000000" w:themeColor="text1"/>
          <w:sz w:val="24"/>
          <w:szCs w:val="24"/>
        </w:rPr>
      </w:pPr>
    </w:p>
    <w:p w:rsidR="0026743A" w:rsidRPr="00A15BCD" w:rsidRDefault="0026743A" w:rsidP="00A15BCD">
      <w:pPr>
        <w:pStyle w:val="BodyText"/>
        <w:ind w:left="0"/>
        <w:rPr>
          <w:b/>
        </w:rPr>
      </w:pPr>
      <w:r w:rsidRPr="00A15BCD">
        <w:rPr>
          <w:b/>
        </w:rPr>
        <w:t>INVOLVEMENT</w:t>
      </w:r>
    </w:p>
    <w:p w:rsidR="00FE108E" w:rsidRDefault="00FE108E" w:rsidP="00FE108E">
      <w:pPr>
        <w:rPr>
          <w:rFonts w:ascii="Arial" w:hAnsi="Arial" w:cs="Arial"/>
          <w:b/>
          <w:bCs/>
          <w:sz w:val="24"/>
          <w:szCs w:val="24"/>
        </w:rPr>
      </w:pPr>
    </w:p>
    <w:p w:rsidR="00FE108E" w:rsidRPr="008F423E" w:rsidRDefault="00FE108E" w:rsidP="00A15BCD">
      <w:pPr>
        <w:pStyle w:val="BodyText"/>
        <w:ind w:left="0"/>
        <w:rPr>
          <w:b/>
        </w:rPr>
      </w:pPr>
      <w:r w:rsidRPr="008F423E">
        <w:rPr>
          <w:b/>
        </w:rPr>
        <w:t>Improving Access to GP Services in Northumberland</w:t>
      </w:r>
    </w:p>
    <w:p w:rsidR="00FE108E" w:rsidRPr="00E340E4" w:rsidRDefault="00FE108E" w:rsidP="00A15BCD">
      <w:pPr>
        <w:pStyle w:val="BodyText"/>
        <w:ind w:left="0"/>
      </w:pPr>
      <w:r w:rsidRPr="00E340E4">
        <w:t>During the pandemic there were changes made to the way GP services were accessed. Many of these changes were national requirements, with a purpose to manage increasing demand, such as greater use of telephone consultations, e-consultations, video calls and SMS texting.</w:t>
      </w:r>
      <w:r>
        <w:t xml:space="preserve"> This engagement from January to March 2022</w:t>
      </w:r>
      <w:r w:rsidR="00936316">
        <w:t xml:space="preserve"> </w:t>
      </w:r>
      <w:r>
        <w:t>was</w:t>
      </w:r>
      <w:r w:rsidRPr="00E340E4">
        <w:t xml:space="preserve"> designed </w:t>
      </w:r>
      <w:r>
        <w:t xml:space="preserve">to </w:t>
      </w:r>
      <w:r>
        <w:rPr>
          <w:color w:val="000000" w:themeColor="text1"/>
        </w:rPr>
        <w:t xml:space="preserve">evaluate current experience of access to GP practice, including remote consultations, to ensure the views of patients can inform any future service changes in relation to accessing general practice. It also helped understand the current pressures in General Practice and public perception in Northumberland, and nationally, around the difficulty of securing face-to-face appointments with a GP.  </w:t>
      </w:r>
    </w:p>
    <w:p w:rsidR="00936316" w:rsidRDefault="00936316" w:rsidP="00A15BCD">
      <w:pPr>
        <w:pStyle w:val="BodyText"/>
        <w:ind w:left="0"/>
      </w:pPr>
    </w:p>
    <w:p w:rsidR="00936316" w:rsidRDefault="00936316" w:rsidP="00A15BCD">
      <w:pPr>
        <w:pStyle w:val="BodyText"/>
        <w:ind w:left="0"/>
      </w:pPr>
      <w:r>
        <w:t xml:space="preserve">NHS Northumberland Clinical Commissioning Group </w:t>
      </w:r>
      <w:r w:rsidR="00FE108E" w:rsidRPr="00E340E4">
        <w:t xml:space="preserve">commissioned </w:t>
      </w:r>
      <w:r w:rsidR="00FE108E">
        <w:t>an independent</w:t>
      </w:r>
      <w:r w:rsidR="007E7D6F">
        <w:t xml:space="preserve"> </w:t>
      </w:r>
      <w:r w:rsidR="00FE108E">
        <w:t>market research which adopted a</w:t>
      </w:r>
      <w:r w:rsidR="00FE108E" w:rsidRPr="00E340E4">
        <w:t xml:space="preserve"> number of methods including </w:t>
      </w:r>
      <w:r w:rsidR="00FE108E">
        <w:t xml:space="preserve">focus groups and </w:t>
      </w:r>
      <w:r w:rsidR="00FE108E" w:rsidRPr="00E340E4">
        <w:t>an online survey.</w:t>
      </w:r>
      <w:r w:rsidR="00FE108E">
        <w:t xml:space="preserve"> </w:t>
      </w:r>
      <w:r w:rsidR="00FE108E" w:rsidRPr="00E340E4">
        <w:t xml:space="preserve">The survey </w:t>
      </w:r>
      <w:r w:rsidR="00FE108E">
        <w:t>sought</w:t>
      </w:r>
      <w:r w:rsidR="00FE108E" w:rsidRPr="00E340E4">
        <w:t xml:space="preserve"> to understand patients’ views on issues such as which healthcare professional they would prefer to see, how quickly they want to be seen, whether weekend and evening appointments are useful, and how far they are willing to travel or would a telephone or video consultation be preferable.</w:t>
      </w:r>
      <w:r w:rsidR="00FE108E" w:rsidRPr="00AC5781">
        <w:t xml:space="preserve"> </w:t>
      </w:r>
    </w:p>
    <w:p w:rsidR="00936316" w:rsidRDefault="00936316" w:rsidP="00A15BCD">
      <w:pPr>
        <w:pStyle w:val="BodyText"/>
        <w:ind w:left="0"/>
      </w:pPr>
    </w:p>
    <w:p w:rsidR="00FE108E" w:rsidRDefault="00FE108E" w:rsidP="00A15BCD">
      <w:pPr>
        <w:pStyle w:val="BodyText"/>
        <w:ind w:left="0"/>
      </w:pPr>
      <w:r>
        <w:t xml:space="preserve">It also included commissioned support from Healthwatch Northumberland and seven VCS organisations to specifically target inclusion health groups, such as carers, people experiencing language barriers or young people. These organisations either supported </w:t>
      </w:r>
      <w:r>
        <w:lastRenderedPageBreak/>
        <w:t xml:space="preserve">people to complete the survey or carried out focus groups to </w:t>
      </w:r>
      <w:r w:rsidRPr="00E340E4">
        <w:t xml:space="preserve">ensure as many people as possible </w:t>
      </w:r>
      <w:r>
        <w:t xml:space="preserve">had the opportunity to </w:t>
      </w:r>
      <w:r w:rsidRPr="00E340E4">
        <w:t>share their views</w:t>
      </w:r>
      <w:r>
        <w:t xml:space="preserve">. </w:t>
      </w:r>
    </w:p>
    <w:p w:rsidR="00936316" w:rsidRDefault="00936316" w:rsidP="00A15BCD">
      <w:pPr>
        <w:pStyle w:val="BodyText"/>
        <w:ind w:left="0"/>
      </w:pPr>
    </w:p>
    <w:p w:rsidR="00FE108E" w:rsidRPr="00B31143" w:rsidRDefault="00FE108E" w:rsidP="00A15BCD">
      <w:pPr>
        <w:pStyle w:val="BodyText"/>
        <w:ind w:left="0"/>
      </w:pPr>
      <w:r>
        <w:t xml:space="preserve">Feedback from the research will be shared with stakeholders and the public in the near future. </w:t>
      </w:r>
    </w:p>
    <w:p w:rsidR="008327C3" w:rsidRDefault="008327C3" w:rsidP="0026743A">
      <w:pPr>
        <w:pStyle w:val="BodyText"/>
        <w:ind w:left="0"/>
        <w:rPr>
          <w:rFonts w:cs="Arial"/>
          <w:b/>
          <w:color w:val="000000" w:themeColor="text1"/>
        </w:rPr>
      </w:pPr>
    </w:p>
    <w:p w:rsidR="008327C3" w:rsidRPr="00A15BCD" w:rsidRDefault="008327C3" w:rsidP="00A15BCD">
      <w:pPr>
        <w:pStyle w:val="BodyText"/>
        <w:ind w:left="0"/>
        <w:rPr>
          <w:b/>
        </w:rPr>
      </w:pPr>
      <w:r w:rsidRPr="00A15BCD">
        <w:rPr>
          <w:b/>
        </w:rPr>
        <w:t>Developing an Adult Mental Health Strategy for Sunderland</w:t>
      </w:r>
    </w:p>
    <w:p w:rsidR="004A2779" w:rsidRPr="0077562B" w:rsidRDefault="004A2779" w:rsidP="00A15BCD">
      <w:pPr>
        <w:pStyle w:val="BodyText"/>
        <w:ind w:left="0"/>
      </w:pPr>
      <w:r w:rsidRPr="00A92C06">
        <w:t xml:space="preserve">NHS Sunderland </w:t>
      </w:r>
      <w:r w:rsidR="00936316">
        <w:t xml:space="preserve">Clinical Commissioning Group </w:t>
      </w:r>
      <w:r w:rsidRPr="00A92C06">
        <w:t>spoke with over 1</w:t>
      </w:r>
      <w:r w:rsidR="000D730F">
        <w:t>,</w:t>
      </w:r>
      <w:r w:rsidRPr="00A92C06">
        <w:t>000 people about adult mental health services in Sunderland.</w:t>
      </w:r>
      <w:r>
        <w:t xml:space="preserve"> This included members of the public, carers, service-users and families of service-users, staff, large businesses, VCSOs, and commissioners.</w:t>
      </w:r>
      <w:r w:rsidRPr="00A92C06">
        <w:t xml:space="preserve"> A range of engagement approaches were used to be as inclusive as possible. This include</w:t>
      </w:r>
      <w:r>
        <w:t>d a desk top review, collaborative scoping exercises, key</w:t>
      </w:r>
      <w:r w:rsidR="000D730F">
        <w:t xml:space="preserve"> </w:t>
      </w:r>
      <w:r>
        <w:t>stakeholder interviews, online and paper surveys, interviews, and focus groups, and asset-based focus groups through VCSOs. To make the engagement accessible, easy-read versions of the survey were developed, and paper surveys were distributed</w:t>
      </w:r>
      <w:r w:rsidRPr="0077562B">
        <w:t xml:space="preserve"> to assisted living accommodations, care</w:t>
      </w:r>
      <w:r w:rsidR="000D730F">
        <w:t xml:space="preserve"> </w:t>
      </w:r>
      <w:r w:rsidRPr="0077562B">
        <w:t>homes, food banks, refugee and asylum seeker support organisations, other VCSOs, and also to NHS bases.</w:t>
      </w:r>
      <w:r>
        <w:t xml:space="preserve"> The final executive summary was also produced in sign-language.</w:t>
      </w:r>
    </w:p>
    <w:p w:rsidR="004A2779" w:rsidRDefault="004A2779" w:rsidP="00A15BCD">
      <w:pPr>
        <w:pStyle w:val="BodyText"/>
        <w:ind w:left="0"/>
      </w:pPr>
    </w:p>
    <w:p w:rsidR="004A2779" w:rsidRDefault="004A2779" w:rsidP="00A15BCD">
      <w:pPr>
        <w:pStyle w:val="BodyText"/>
        <w:ind w:left="0"/>
      </w:pPr>
      <w:r>
        <w:t xml:space="preserve">The </w:t>
      </w:r>
      <w:r w:rsidRPr="00A92C06">
        <w:t xml:space="preserve">draft result report </w:t>
      </w:r>
      <w:r>
        <w:t xml:space="preserve">was shared, </w:t>
      </w:r>
      <w:r w:rsidRPr="00A92C06">
        <w:t xml:space="preserve">and people </w:t>
      </w:r>
      <w:r>
        <w:t xml:space="preserve">were asked if we got </w:t>
      </w:r>
      <w:r w:rsidRPr="00A92C06">
        <w:t xml:space="preserve">it right. </w:t>
      </w:r>
      <w:r>
        <w:t xml:space="preserve">We tested the research findings through focus groups with protected characteristic groups identified through the research. </w:t>
      </w:r>
      <w:r w:rsidRPr="00A92C06">
        <w:t>This included conversations with males, physical disabilities, autism and learning disabilities, LGBT, BAME, and the Deaf and hard of hearing community.</w:t>
      </w:r>
      <w:r>
        <w:t xml:space="preserve"> </w:t>
      </w:r>
      <w:r w:rsidRPr="00A92C06">
        <w:rPr>
          <w:bCs/>
        </w:rPr>
        <w:t>From this a draft of v</w:t>
      </w:r>
      <w:r w:rsidRPr="00A92C06">
        <w:t>isions and priorities for the strategy were shared</w:t>
      </w:r>
      <w:r>
        <w:t xml:space="preserve">, and we held further focus groups with members of the public to explore and develop these further. This project demonstrates an evolving process of engaging and listening. </w:t>
      </w:r>
    </w:p>
    <w:p w:rsidR="004A2779" w:rsidRDefault="004A2779" w:rsidP="004A2779"/>
    <w:p w:rsidR="008327C3" w:rsidRPr="00A15BCD" w:rsidRDefault="008327C3" w:rsidP="00A15BCD">
      <w:pPr>
        <w:pStyle w:val="BodyText"/>
        <w:ind w:left="0"/>
        <w:rPr>
          <w:b/>
          <w:color w:val="000000" w:themeColor="text1"/>
        </w:rPr>
      </w:pPr>
      <w:r w:rsidRPr="00A15BCD">
        <w:rPr>
          <w:b/>
        </w:rPr>
        <w:t xml:space="preserve">North </w:t>
      </w:r>
      <w:proofErr w:type="spellStart"/>
      <w:r w:rsidRPr="00A15BCD">
        <w:rPr>
          <w:b/>
        </w:rPr>
        <w:t>Tyneside</w:t>
      </w:r>
      <w:proofErr w:type="spellEnd"/>
      <w:r w:rsidRPr="00A15BCD">
        <w:rPr>
          <w:b/>
        </w:rPr>
        <w:t xml:space="preserve"> CCG Patient Forum</w:t>
      </w:r>
    </w:p>
    <w:p w:rsidR="0026743A" w:rsidRDefault="0026743A" w:rsidP="00A15BCD">
      <w:pPr>
        <w:pStyle w:val="BodyText"/>
        <w:ind w:left="0"/>
      </w:pPr>
      <w:r>
        <w:t xml:space="preserve">North </w:t>
      </w:r>
      <w:proofErr w:type="spellStart"/>
      <w:r>
        <w:t>Tyneside</w:t>
      </w:r>
      <w:proofErr w:type="spellEnd"/>
      <w:r>
        <w:t xml:space="preserve"> CCG Patient Forum was established in 2013. Members represent their GP practice and act as a critical friend to the CCG.</w:t>
      </w:r>
      <w:r w:rsidR="000D730F">
        <w:t xml:space="preserve"> </w:t>
      </w:r>
      <w:r>
        <w:t xml:space="preserve">They willingly share their experience and expertise and are involved with service development from the beginning. </w:t>
      </w:r>
    </w:p>
    <w:p w:rsidR="0066389F" w:rsidRDefault="0066389F" w:rsidP="00A15BCD">
      <w:pPr>
        <w:pStyle w:val="BodyText"/>
        <w:ind w:left="0"/>
      </w:pPr>
    </w:p>
    <w:p w:rsidR="0026743A" w:rsidRDefault="0026743A" w:rsidP="00A15BCD">
      <w:pPr>
        <w:pStyle w:val="BodyText"/>
        <w:ind w:left="0"/>
      </w:pPr>
      <w:r>
        <w:t>They help set the agenda and welcome presentations and field trips.</w:t>
      </w:r>
      <w:r w:rsidR="000D730F">
        <w:t xml:space="preserve"> </w:t>
      </w:r>
      <w:r>
        <w:t xml:space="preserve">They receive timely information and have always had an open and honest relationship with </w:t>
      </w:r>
      <w:r w:rsidR="000D730F">
        <w:t xml:space="preserve">North </w:t>
      </w:r>
      <w:proofErr w:type="spellStart"/>
      <w:r w:rsidR="000D730F">
        <w:t>Tyneside</w:t>
      </w:r>
      <w:proofErr w:type="spellEnd"/>
      <w:r w:rsidR="000D730F">
        <w:t xml:space="preserve"> Clinical Commissioning Group</w:t>
      </w:r>
      <w:r>
        <w:t>.</w:t>
      </w:r>
    </w:p>
    <w:p w:rsidR="0066389F" w:rsidRDefault="0066389F" w:rsidP="00A15BCD">
      <w:pPr>
        <w:pStyle w:val="BodyText"/>
        <w:ind w:left="0"/>
      </w:pPr>
    </w:p>
    <w:p w:rsidR="0026743A" w:rsidRDefault="0026743A" w:rsidP="00A15BCD">
      <w:pPr>
        <w:pStyle w:val="BodyText"/>
        <w:ind w:left="0"/>
      </w:pPr>
      <w:r>
        <w:t>Each member is an expert patient and have their community at the heart of every discussion and decision. The group demonstrates good patient engagement, collaboration and co-production.</w:t>
      </w:r>
    </w:p>
    <w:p w:rsidR="00A92C06" w:rsidRDefault="00A92C06" w:rsidP="0026743A">
      <w:pPr>
        <w:pStyle w:val="BodyText"/>
        <w:ind w:left="0"/>
        <w:rPr>
          <w:rFonts w:cs="Arial"/>
        </w:rPr>
      </w:pPr>
    </w:p>
    <w:p w:rsidR="00E92713" w:rsidRPr="00A15BCD" w:rsidRDefault="00E92713" w:rsidP="00A15BCD">
      <w:pPr>
        <w:pStyle w:val="BodyText"/>
        <w:ind w:left="0"/>
        <w:rPr>
          <w:b/>
        </w:rPr>
      </w:pPr>
      <w:r w:rsidRPr="00A15BCD">
        <w:rPr>
          <w:b/>
        </w:rPr>
        <w:t xml:space="preserve">South </w:t>
      </w:r>
      <w:proofErr w:type="spellStart"/>
      <w:r w:rsidRPr="00A15BCD">
        <w:rPr>
          <w:b/>
        </w:rPr>
        <w:t>Tyneside</w:t>
      </w:r>
      <w:proofErr w:type="spellEnd"/>
      <w:r w:rsidRPr="00A15BCD">
        <w:rPr>
          <w:b/>
        </w:rPr>
        <w:t xml:space="preserve"> GP out-of-hours engagement for service design</w:t>
      </w:r>
    </w:p>
    <w:p w:rsidR="004A2779" w:rsidRDefault="004A2779" w:rsidP="00A15BCD">
      <w:pPr>
        <w:pStyle w:val="BodyText"/>
        <w:ind w:left="0"/>
      </w:pPr>
      <w:r>
        <w:t>The GP out-of-hours service was coming to an end in March 2023. Between Sept</w:t>
      </w:r>
      <w:r w:rsidR="000D730F">
        <w:t>ember</w:t>
      </w:r>
      <w:r>
        <w:t xml:space="preserve"> 2021 and Feb</w:t>
      </w:r>
      <w:r w:rsidR="000D730F">
        <w:t>ruary</w:t>
      </w:r>
      <w:r>
        <w:t xml:space="preserve"> 2022</w:t>
      </w:r>
      <w:r w:rsidR="000D730F">
        <w:t>,</w:t>
      </w:r>
      <w:r>
        <w:t xml:space="preserve"> a total of 216 individuals participated in the engagement as a key stakeholder, past service user and/or a member of the public, with an additional </w:t>
      </w:r>
      <w:r w:rsidR="000D730F">
        <w:t>six</w:t>
      </w:r>
      <w:r>
        <w:t xml:space="preserve"> members of the public participating in the service specification workshop. The information collected through the public engagement event, and the workshop contributed towards developing a service design for the GP </w:t>
      </w:r>
      <w:proofErr w:type="gramStart"/>
      <w:r>
        <w:t>Out</w:t>
      </w:r>
      <w:proofErr w:type="gramEnd"/>
      <w:r>
        <w:t xml:space="preserve"> of Hour service for South </w:t>
      </w:r>
      <w:proofErr w:type="spellStart"/>
      <w:r>
        <w:t>Tyneside</w:t>
      </w:r>
      <w:proofErr w:type="spellEnd"/>
      <w:r>
        <w:t xml:space="preserve"> CCG for 2023.</w:t>
      </w:r>
      <w:r w:rsidR="000D730F">
        <w:t xml:space="preserve"> </w:t>
      </w:r>
      <w:r>
        <w:t>It involved a range of methods including key stakeholder interviews, a survey and focus groups.</w:t>
      </w:r>
    </w:p>
    <w:p w:rsidR="004A2779" w:rsidRDefault="004A2779" w:rsidP="00A15BCD">
      <w:pPr>
        <w:pStyle w:val="BodyText"/>
        <w:ind w:left="0"/>
      </w:pPr>
    </w:p>
    <w:p w:rsidR="004A2779" w:rsidRDefault="004A2779" w:rsidP="00A15BCD">
      <w:pPr>
        <w:pStyle w:val="BodyText"/>
        <w:ind w:left="0"/>
        <w:rPr>
          <w:color w:val="000000" w:themeColor="text1"/>
        </w:rPr>
      </w:pPr>
      <w:r>
        <w:lastRenderedPageBreak/>
        <w:t>A key part of this research was a workshop with members of the public to help develop the service specification, which took place after the public engagement phase, and procurement engagement phase. The workshop shared some of the feedback from the two engagement activities and discussed potential options for the service. At the end of the discussion session, people were also invited to share any thoughts they had after the event via email or phone. This offer resulted in further engagement with this participant to ensure their thoughts were listed to. This directly shaped the service specification and is a good example of involvement to shape commissioning.</w:t>
      </w:r>
    </w:p>
    <w:p w:rsidR="00E92713" w:rsidRDefault="00E92713" w:rsidP="0026743A">
      <w:pPr>
        <w:pStyle w:val="BodyText"/>
        <w:rPr>
          <w:rFonts w:cs="Arial"/>
          <w:color w:val="000000" w:themeColor="text1"/>
        </w:rPr>
      </w:pPr>
    </w:p>
    <w:p w:rsidR="00E92713" w:rsidRPr="009C5B44" w:rsidRDefault="009C5B44" w:rsidP="009C5B44">
      <w:pPr>
        <w:pStyle w:val="BodyText"/>
        <w:ind w:left="0"/>
        <w:rPr>
          <w:rFonts w:cs="Arial"/>
          <w:b/>
          <w:color w:val="000000" w:themeColor="text1"/>
        </w:rPr>
      </w:pPr>
      <w:r w:rsidRPr="009C5B44">
        <w:rPr>
          <w:rFonts w:cs="Arial"/>
          <w:b/>
          <w:color w:val="000000" w:themeColor="text1"/>
        </w:rPr>
        <w:t>Copeland Community Stroke Prevention Group</w:t>
      </w:r>
    </w:p>
    <w:p w:rsidR="009C5B44" w:rsidRDefault="009C5B44" w:rsidP="009C5B44">
      <w:pPr>
        <w:pStyle w:val="BodyText"/>
        <w:ind w:left="0"/>
        <w:rPr>
          <w:rFonts w:cs="Arial"/>
          <w:color w:val="000000" w:themeColor="text1"/>
        </w:rPr>
      </w:pPr>
      <w:r>
        <w:rPr>
          <w:rFonts w:cs="Arial"/>
          <w:color w:val="000000" w:themeColor="text1"/>
        </w:rPr>
        <w:t xml:space="preserve">A group of community activists who want to help reduce the prevalence of stroke in their area developed a </w:t>
      </w:r>
      <w:proofErr w:type="spellStart"/>
      <w:r>
        <w:rPr>
          <w:rFonts w:cs="Arial"/>
          <w:color w:val="000000" w:themeColor="text1"/>
        </w:rPr>
        <w:t>programme</w:t>
      </w:r>
      <w:proofErr w:type="spellEnd"/>
      <w:r>
        <w:rPr>
          <w:rFonts w:cs="Arial"/>
          <w:color w:val="000000" w:themeColor="text1"/>
        </w:rPr>
        <w:t xml:space="preserve"> of outreach testing events.</w:t>
      </w:r>
      <w:r w:rsidR="00834A99">
        <w:rPr>
          <w:rFonts w:cs="Arial"/>
          <w:color w:val="000000" w:themeColor="text1"/>
        </w:rPr>
        <w:t xml:space="preserve"> </w:t>
      </w:r>
      <w:r>
        <w:rPr>
          <w:rFonts w:cs="Arial"/>
          <w:color w:val="000000" w:themeColor="text1"/>
        </w:rPr>
        <w:t>The approach was ‘community led and NHS enabled’ and led to testing in a ‘tent in a field’ at several events</w:t>
      </w:r>
      <w:r w:rsidR="00B00537">
        <w:rPr>
          <w:rFonts w:cs="Arial"/>
          <w:color w:val="000000" w:themeColor="text1"/>
        </w:rPr>
        <w:t>:</w:t>
      </w:r>
    </w:p>
    <w:p w:rsidR="00B17957" w:rsidRDefault="00B4317C" w:rsidP="009C5B44">
      <w:pPr>
        <w:pStyle w:val="BodyText"/>
        <w:ind w:left="0"/>
        <w:rPr>
          <w:rStyle w:val="Hyperlink"/>
          <w:rFonts w:cs="Arial"/>
        </w:rPr>
      </w:pPr>
      <w:hyperlink r:id="rId29" w:history="1">
        <w:r w:rsidR="00B17957" w:rsidRPr="007F5B8A">
          <w:rPr>
            <w:rStyle w:val="Hyperlink"/>
            <w:rFonts w:cs="Arial"/>
          </w:rPr>
          <w:t>https://northcumbriaccg.nhs.uk/get-involved/co-production/building-health-partnerships</w:t>
        </w:r>
      </w:hyperlink>
    </w:p>
    <w:p w:rsidR="00834A99" w:rsidRDefault="00834A99" w:rsidP="009C5B44">
      <w:pPr>
        <w:pStyle w:val="BodyText"/>
        <w:ind w:left="0"/>
        <w:rPr>
          <w:rFonts w:cs="Arial"/>
          <w:color w:val="000000" w:themeColor="text1"/>
        </w:rPr>
      </w:pPr>
    </w:p>
    <w:p w:rsidR="009C5B44" w:rsidRDefault="009C5B44" w:rsidP="009C5B44">
      <w:pPr>
        <w:pStyle w:val="BodyText"/>
        <w:ind w:left="0"/>
        <w:rPr>
          <w:rFonts w:cs="Arial"/>
          <w:color w:val="000000" w:themeColor="text1"/>
        </w:rPr>
      </w:pPr>
      <w:r>
        <w:rPr>
          <w:rFonts w:cs="Arial"/>
          <w:color w:val="000000" w:themeColor="text1"/>
        </w:rPr>
        <w:t>The group works closely with Rotary and Healthwatch and adapted to old school supermarket displays and more modern online engagement during covid and lockdown.</w:t>
      </w:r>
    </w:p>
    <w:p w:rsidR="00834A99" w:rsidRDefault="00834A99" w:rsidP="009C5B44">
      <w:pPr>
        <w:pStyle w:val="BodyText"/>
        <w:ind w:left="0"/>
        <w:rPr>
          <w:rFonts w:cs="Arial"/>
          <w:color w:val="000000" w:themeColor="text1"/>
        </w:rPr>
      </w:pPr>
    </w:p>
    <w:p w:rsidR="009C5B44" w:rsidRDefault="009C5B44" w:rsidP="009C5B44">
      <w:pPr>
        <w:pStyle w:val="BodyText"/>
        <w:ind w:left="0"/>
        <w:rPr>
          <w:rFonts w:cs="Arial"/>
          <w:color w:val="000000" w:themeColor="text1"/>
        </w:rPr>
      </w:pPr>
      <w:r>
        <w:rPr>
          <w:rFonts w:cs="Arial"/>
          <w:color w:val="000000" w:themeColor="text1"/>
        </w:rPr>
        <w:t xml:space="preserve">The group has tested more than 200 people with around 10% advised to go to pharmacy and primary care for further monitoring, one person sent directly to A+E and </w:t>
      </w:r>
      <w:r w:rsidR="00B17957">
        <w:rPr>
          <w:rFonts w:cs="Arial"/>
          <w:color w:val="000000" w:themeColor="text1"/>
        </w:rPr>
        <w:t>many more reassured. All chatted to volunteers while they waited and were given good health advice and information.</w:t>
      </w:r>
    </w:p>
    <w:p w:rsidR="004A2779" w:rsidRDefault="004A2779" w:rsidP="009C5B44">
      <w:pPr>
        <w:pStyle w:val="BodyText"/>
        <w:ind w:left="0"/>
        <w:rPr>
          <w:rFonts w:cs="Arial"/>
          <w:color w:val="000000" w:themeColor="text1"/>
        </w:rPr>
      </w:pPr>
    </w:p>
    <w:p w:rsidR="004A2779" w:rsidRPr="00A15BCD" w:rsidRDefault="004A2779" w:rsidP="00A15BCD">
      <w:pPr>
        <w:pStyle w:val="BodyText"/>
        <w:ind w:left="0"/>
        <w:rPr>
          <w:b/>
          <w:lang w:val="en-GB"/>
        </w:rPr>
      </w:pPr>
      <w:r w:rsidRPr="00A15BCD">
        <w:rPr>
          <w:b/>
        </w:rPr>
        <w:t xml:space="preserve">Partnership – </w:t>
      </w:r>
      <w:proofErr w:type="spellStart"/>
      <w:r w:rsidRPr="00A15BCD">
        <w:rPr>
          <w:b/>
        </w:rPr>
        <w:t>Northumbria</w:t>
      </w:r>
      <w:proofErr w:type="spellEnd"/>
      <w:r w:rsidRPr="00A15BCD">
        <w:rPr>
          <w:b/>
        </w:rPr>
        <w:t xml:space="preserve"> - </w:t>
      </w:r>
      <w:proofErr w:type="gramStart"/>
      <w:r w:rsidRPr="00A15BCD">
        <w:rPr>
          <w:b/>
        </w:rPr>
        <w:t>Your</w:t>
      </w:r>
      <w:proofErr w:type="gramEnd"/>
      <w:r w:rsidRPr="00A15BCD">
        <w:rPr>
          <w:b/>
        </w:rPr>
        <w:t xml:space="preserve"> NHS Online Community </w:t>
      </w:r>
    </w:p>
    <w:p w:rsidR="00834A99" w:rsidRDefault="004A2779" w:rsidP="00A15BCD">
      <w:pPr>
        <w:pStyle w:val="BodyText"/>
        <w:ind w:left="0"/>
      </w:pPr>
      <w:r>
        <w:t>C</w:t>
      </w:r>
      <w:r w:rsidR="00834A99">
        <w:t>ovid</w:t>
      </w:r>
      <w:r>
        <w:t xml:space="preserve">-19 restrictions in 2020/21 meant the NHS couldn’t engage face-to-face. </w:t>
      </w:r>
      <w:r w:rsidR="00834A99">
        <w:t xml:space="preserve">Northumberland Clinical Commissioning Group </w:t>
      </w:r>
      <w:r>
        <w:t xml:space="preserve">in partnership with </w:t>
      </w:r>
      <w:proofErr w:type="spellStart"/>
      <w:r>
        <w:t>Northumbria</w:t>
      </w:r>
      <w:proofErr w:type="spellEnd"/>
      <w:r>
        <w:t xml:space="preserve"> Healthcare NHS Foundation Trust</w:t>
      </w:r>
      <w:r w:rsidR="00834A99">
        <w:t xml:space="preserve"> </w:t>
      </w:r>
      <w:r>
        <w:t>invested in an online private community platform called 'Your NHS Online Community'.</w:t>
      </w:r>
    </w:p>
    <w:p w:rsidR="004A2779" w:rsidRDefault="004A2779" w:rsidP="00A15BCD">
      <w:pPr>
        <w:pStyle w:val="BodyText"/>
        <w:ind w:left="0"/>
      </w:pPr>
      <w:r>
        <w:t xml:space="preserve"> </w:t>
      </w:r>
    </w:p>
    <w:p w:rsidR="00834A99" w:rsidRDefault="004A2779" w:rsidP="00A15BCD">
      <w:pPr>
        <w:pStyle w:val="BodyText"/>
        <w:ind w:left="0"/>
      </w:pPr>
      <w:r>
        <w:t>The Online Community has enabled us to carry on ‘testing the temperature’ in communities and picking up specific feedback to improve our services throughout the pandemic and has gone from strength to strength in 2021/22. </w:t>
      </w:r>
    </w:p>
    <w:p w:rsidR="004A2779" w:rsidRDefault="004A2779" w:rsidP="00A15BCD">
      <w:pPr>
        <w:pStyle w:val="BodyText"/>
        <w:ind w:left="0"/>
      </w:pPr>
      <w:r>
        <w:t xml:space="preserve"> </w:t>
      </w:r>
    </w:p>
    <w:p w:rsidR="004A2779" w:rsidRDefault="004A2779" w:rsidP="00A15BCD">
      <w:pPr>
        <w:pStyle w:val="BodyText"/>
        <w:ind w:left="0"/>
      </w:pPr>
      <w:r>
        <w:t>In March 2021, membership stood at 184, and in one year it has grown to over 270 members that we are able to seek views from, test ideas and scenarios and actively involve. The Online Community enhances the way we engage with our local communities by enabling us to digitally communicate and engage in real time. It also helps us build up community insights by gathering questions and concerns about issues.</w:t>
      </w:r>
    </w:p>
    <w:p w:rsidR="00834A99" w:rsidRDefault="00834A99" w:rsidP="00A15BCD">
      <w:pPr>
        <w:pStyle w:val="BodyText"/>
        <w:ind w:left="0"/>
      </w:pPr>
    </w:p>
    <w:p w:rsidR="004A2779" w:rsidRDefault="004A2779" w:rsidP="00A15BCD">
      <w:pPr>
        <w:pStyle w:val="BodyText"/>
        <w:ind w:left="0"/>
      </w:pPr>
      <w:r>
        <w:t>Topics for discussion on the Online Community have been varied including how to access remote NHS services, young people’s mental health services, Self-Care Week and general public confidence in the local NHS services – with high engagement levels which are consistently above national levels.</w:t>
      </w:r>
    </w:p>
    <w:p w:rsidR="00834A99" w:rsidRDefault="00834A99" w:rsidP="00A15BCD">
      <w:pPr>
        <w:pStyle w:val="BodyText"/>
        <w:ind w:left="0"/>
      </w:pPr>
    </w:p>
    <w:p w:rsidR="004A2779" w:rsidRDefault="004A2779" w:rsidP="00A15BCD">
      <w:pPr>
        <w:pStyle w:val="BodyText"/>
        <w:ind w:left="0"/>
      </w:pPr>
      <w:r>
        <w:t xml:space="preserve">Recruitment to the Online Community continues via social media, existing CCG, Trust and VCS communication channels and we are actively targeting diverse communities, in order to achieve a representative demographic profile of the Northumberland population. </w:t>
      </w:r>
    </w:p>
    <w:p w:rsidR="00B00537" w:rsidRDefault="00B00537" w:rsidP="00A15BCD">
      <w:pPr>
        <w:pStyle w:val="BodyText"/>
        <w:ind w:left="0"/>
        <w:rPr>
          <w:color w:val="000000" w:themeColor="text1"/>
        </w:rPr>
      </w:pPr>
    </w:p>
    <w:sectPr w:rsidR="00B00537" w:rsidSect="00232DE4">
      <w:footerReference w:type="default" r:id="rId30"/>
      <w:type w:val="nextColumn"/>
      <w:pgSz w:w="11913" w:h="17010"/>
      <w:pgMar w:top="1134" w:right="1134" w:bottom="1134" w:left="1134" w:header="720" w:footer="720" w:gutter="0"/>
      <w:cols w:space="44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7C" w:rsidRDefault="00B4317C">
      <w:r>
        <w:separator/>
      </w:r>
    </w:p>
  </w:endnote>
  <w:endnote w:type="continuationSeparator" w:id="0">
    <w:p w:rsidR="00B4317C" w:rsidRDefault="00B4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4915"/>
      <w:docPartObj>
        <w:docPartGallery w:val="Page Numbers (Bottom of Page)"/>
        <w:docPartUnique/>
      </w:docPartObj>
    </w:sdtPr>
    <w:sdtEndPr>
      <w:rPr>
        <w:noProof/>
      </w:rPr>
    </w:sdtEndPr>
    <w:sdtContent>
      <w:p w:rsidR="00EF6DC0" w:rsidRDefault="00EF6DC0">
        <w:pPr>
          <w:pStyle w:val="Footer"/>
          <w:jc w:val="center"/>
        </w:pPr>
        <w:r>
          <w:fldChar w:fldCharType="begin"/>
        </w:r>
        <w:r>
          <w:instrText xml:space="preserve"> PAGE   \* MERGEFORMAT </w:instrText>
        </w:r>
        <w:r>
          <w:fldChar w:fldCharType="separate"/>
        </w:r>
        <w:r w:rsidR="0080797B">
          <w:rPr>
            <w:noProof/>
          </w:rPr>
          <w:t>21</w:t>
        </w:r>
        <w:r>
          <w:rPr>
            <w:noProof/>
          </w:rPr>
          <w:fldChar w:fldCharType="end"/>
        </w:r>
      </w:p>
    </w:sdtContent>
  </w:sdt>
  <w:p w:rsidR="00EF6DC0" w:rsidRDefault="00EF6DC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7C" w:rsidRDefault="00B4317C">
      <w:r>
        <w:separator/>
      </w:r>
    </w:p>
  </w:footnote>
  <w:footnote w:type="continuationSeparator" w:id="0">
    <w:p w:rsidR="00B4317C" w:rsidRDefault="00B4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C0" w:rsidRDefault="00EF6DC0">
    <w:pPr>
      <w:pStyle w:val="Header"/>
      <w:rPr>
        <w:rFonts w:ascii="Arial" w:hAnsi="Arial" w:cs="Arial"/>
      </w:rPr>
    </w:pPr>
  </w:p>
  <w:p w:rsidR="00EF6DC0" w:rsidRPr="00F93C99" w:rsidRDefault="00EF6DC0">
    <w:pPr>
      <w:pStyle w:val="Header"/>
      <w:rPr>
        <w:rFonts w:ascii="Arial" w:hAnsi="Arial" w:cs="Arial"/>
      </w:rPr>
    </w:pPr>
    <w:r w:rsidRPr="00F93C99">
      <w:rPr>
        <w:rFonts w:ascii="Arial" w:hAnsi="Arial" w:cs="Arial"/>
      </w:rPr>
      <w:t xml:space="preserve">The North East and North Cumbria Integrated Care System </w:t>
    </w:r>
    <w:r>
      <w:rPr>
        <w:rFonts w:ascii="Arial" w:hAnsi="Arial" w:cs="Arial"/>
      </w:rPr>
      <w:t xml:space="preserve">People and Communities Involvement and </w:t>
    </w:r>
    <w:r w:rsidRPr="00F93C99">
      <w:rPr>
        <w:rFonts w:ascii="Arial" w:hAnsi="Arial" w:cs="Arial"/>
      </w:rPr>
      <w:t>Engagemen</w:t>
    </w:r>
    <w:r>
      <w:rPr>
        <w:rFonts w:ascii="Arial" w:hAnsi="Arial" w:cs="Arial"/>
      </w:rPr>
      <w:t>t Framework 2022 - V1 (for feedback)</w:t>
    </w:r>
  </w:p>
  <w:p w:rsidR="00EF6DC0" w:rsidRPr="00F93C99" w:rsidRDefault="00EF6DC0">
    <w:pPr>
      <w:pStyle w:val="Header"/>
      <w:rPr>
        <w:rFonts w:ascii="Arial" w:hAnsi="Arial" w:cs="Arial"/>
      </w:rPr>
    </w:pPr>
  </w:p>
  <w:p w:rsidR="00EF6DC0" w:rsidRPr="00F93C99" w:rsidRDefault="00EF6DC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56A"/>
    <w:multiLevelType w:val="hybridMultilevel"/>
    <w:tmpl w:val="E808F6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18B6410"/>
    <w:multiLevelType w:val="multilevel"/>
    <w:tmpl w:val="F6DE4CA4"/>
    <w:lvl w:ilvl="0">
      <w:start w:val="1"/>
      <w:numFmt w:val="decimal"/>
      <w:lvlText w:val="%1."/>
      <w:lvlJc w:val="left"/>
      <w:pPr>
        <w:ind w:left="360" w:hanging="360"/>
      </w:pPr>
      <w:rPr>
        <w:rFonts w:hint="default"/>
        <w:b/>
        <w:i w:val="0"/>
      </w:rPr>
    </w:lvl>
    <w:lvl w:ilvl="1">
      <w:start w:val="5"/>
      <w:numFmt w:val="decimal"/>
      <w:isLgl/>
      <w:lvlText w:val="%1.%2"/>
      <w:lvlJc w:val="left"/>
      <w:pPr>
        <w:ind w:left="430" w:hanging="4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70" w:hanging="1080"/>
      </w:pPr>
      <w:rPr>
        <w:rFonts w:hint="default"/>
      </w:rPr>
    </w:lvl>
    <w:lvl w:ilvl="4">
      <w:start w:val="1"/>
      <w:numFmt w:val="decimal"/>
      <w:lvlText w:val="%5."/>
      <w:lvlJc w:val="left"/>
      <w:pPr>
        <w:ind w:left="1200" w:hanging="1080"/>
      </w:pPr>
      <w:rPr>
        <w:rFonts w:hint="default"/>
        <w:b/>
      </w:rPr>
    </w:lvl>
    <w:lvl w:ilvl="5">
      <w:start w:val="1"/>
      <w:numFmt w:val="decimal"/>
      <w:isLgl/>
      <w:lvlText w:val="%1.%2.%3.%4.%5.%6"/>
      <w:lvlJc w:val="left"/>
      <w:pPr>
        <w:ind w:left="159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040" w:hanging="1800"/>
      </w:pPr>
      <w:rPr>
        <w:rFonts w:hint="default"/>
      </w:rPr>
    </w:lvl>
  </w:abstractNum>
  <w:abstractNum w:abstractNumId="2" w15:restartNumberingAfterBreak="0">
    <w:nsid w:val="02B05B7A"/>
    <w:multiLevelType w:val="hybridMultilevel"/>
    <w:tmpl w:val="1620214A"/>
    <w:lvl w:ilvl="0" w:tplc="8252F04C">
      <w:start w:val="19"/>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867BB"/>
    <w:multiLevelType w:val="hybridMultilevel"/>
    <w:tmpl w:val="5A9EC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E877CF7"/>
    <w:multiLevelType w:val="hybridMultilevel"/>
    <w:tmpl w:val="E7845C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0595DC7"/>
    <w:multiLevelType w:val="hybridMultilevel"/>
    <w:tmpl w:val="DE1A256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10A82413"/>
    <w:multiLevelType w:val="hybridMultilevel"/>
    <w:tmpl w:val="306E6A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16EA4D74"/>
    <w:multiLevelType w:val="hybridMultilevel"/>
    <w:tmpl w:val="32C2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D0584"/>
    <w:multiLevelType w:val="hybridMultilevel"/>
    <w:tmpl w:val="A670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A3EBE"/>
    <w:multiLevelType w:val="hybridMultilevel"/>
    <w:tmpl w:val="2460C8EE"/>
    <w:lvl w:ilvl="0" w:tplc="7E0E6F44">
      <w:numFmt w:val="bullet"/>
      <w:lvlText w:val=""/>
      <w:lvlJc w:val="left"/>
      <w:pPr>
        <w:ind w:left="720" w:hanging="360"/>
      </w:pPr>
      <w:rPr>
        <w:rFonts w:ascii="Symbol" w:eastAsia="Arial"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647BB"/>
    <w:multiLevelType w:val="hybridMultilevel"/>
    <w:tmpl w:val="DE7496E4"/>
    <w:lvl w:ilvl="0" w:tplc="357C494E">
      <w:start w:val="1"/>
      <w:numFmt w:val="bullet"/>
      <w:pStyle w:val="Bulletlis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63228B"/>
    <w:multiLevelType w:val="hybridMultilevel"/>
    <w:tmpl w:val="B8808EA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64970D4"/>
    <w:multiLevelType w:val="hybridMultilevel"/>
    <w:tmpl w:val="741854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D50175F"/>
    <w:multiLevelType w:val="hybridMultilevel"/>
    <w:tmpl w:val="7C287F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3365575E"/>
    <w:multiLevelType w:val="multilevel"/>
    <w:tmpl w:val="F06055FC"/>
    <w:lvl w:ilvl="0">
      <w:start w:val="1"/>
      <w:numFmt w:val="decimal"/>
      <w:lvlText w:val="%1."/>
      <w:lvlJc w:val="left"/>
      <w:pPr>
        <w:ind w:left="360" w:hanging="360"/>
      </w:pPr>
      <w:rPr>
        <w:rFonts w:hint="default"/>
        <w:b/>
        <w:i w:val="0"/>
      </w:rPr>
    </w:lvl>
    <w:lvl w:ilvl="1">
      <w:start w:val="5"/>
      <w:numFmt w:val="decimal"/>
      <w:isLgl/>
      <w:lvlText w:val="%1.%2"/>
      <w:lvlJc w:val="left"/>
      <w:pPr>
        <w:ind w:left="430" w:hanging="4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70" w:hanging="1080"/>
      </w:pPr>
      <w:rPr>
        <w:rFonts w:hint="default"/>
      </w:rPr>
    </w:lvl>
    <w:lvl w:ilvl="4">
      <w:start w:val="1"/>
      <w:numFmt w:val="decimal"/>
      <w:lvlText w:val="%5."/>
      <w:lvlJc w:val="left"/>
      <w:pPr>
        <w:ind w:left="120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040" w:hanging="1800"/>
      </w:pPr>
      <w:rPr>
        <w:rFonts w:hint="default"/>
      </w:rPr>
    </w:lvl>
  </w:abstractNum>
  <w:abstractNum w:abstractNumId="15" w15:restartNumberingAfterBreak="0">
    <w:nsid w:val="39B63F4C"/>
    <w:multiLevelType w:val="hybridMultilevel"/>
    <w:tmpl w:val="234A267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3F8C0D31"/>
    <w:multiLevelType w:val="hybridMultilevel"/>
    <w:tmpl w:val="813C4F1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42836940"/>
    <w:multiLevelType w:val="hybridMultilevel"/>
    <w:tmpl w:val="F444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D3DC9"/>
    <w:multiLevelType w:val="hybridMultilevel"/>
    <w:tmpl w:val="19506DF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84672E7"/>
    <w:multiLevelType w:val="hybridMultilevel"/>
    <w:tmpl w:val="CEECD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CB014B"/>
    <w:multiLevelType w:val="hybridMultilevel"/>
    <w:tmpl w:val="8F28962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552E028D"/>
    <w:multiLevelType w:val="hybridMultilevel"/>
    <w:tmpl w:val="28F2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E0F4E"/>
    <w:multiLevelType w:val="multilevel"/>
    <w:tmpl w:val="AC828D7C"/>
    <w:lvl w:ilvl="0">
      <w:start w:val="1"/>
      <w:numFmt w:val="decimal"/>
      <w:lvlText w:val="%1."/>
      <w:lvlJc w:val="left"/>
      <w:pPr>
        <w:ind w:left="360" w:hanging="360"/>
      </w:pPr>
      <w:rPr>
        <w:rFonts w:hint="default"/>
        <w:b/>
        <w:i w:val="0"/>
      </w:rPr>
    </w:lvl>
    <w:lvl w:ilvl="1">
      <w:start w:val="5"/>
      <w:numFmt w:val="decimal"/>
      <w:isLgl/>
      <w:lvlText w:val="%1.%2"/>
      <w:lvlJc w:val="left"/>
      <w:pPr>
        <w:ind w:left="430" w:hanging="4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040" w:hanging="1800"/>
      </w:pPr>
      <w:rPr>
        <w:rFonts w:hint="default"/>
      </w:rPr>
    </w:lvl>
  </w:abstractNum>
  <w:abstractNum w:abstractNumId="23" w15:restartNumberingAfterBreak="0">
    <w:nsid w:val="5C2362F6"/>
    <w:multiLevelType w:val="hybridMultilevel"/>
    <w:tmpl w:val="63BE0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E0EFA"/>
    <w:multiLevelType w:val="hybridMultilevel"/>
    <w:tmpl w:val="5C76A1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6B8657C"/>
    <w:multiLevelType w:val="hybridMultilevel"/>
    <w:tmpl w:val="1E4815C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701A6E1B"/>
    <w:multiLevelType w:val="hybridMultilevel"/>
    <w:tmpl w:val="C0CA8C2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71826818"/>
    <w:multiLevelType w:val="hybridMultilevel"/>
    <w:tmpl w:val="5068F90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8" w15:restartNumberingAfterBreak="0">
    <w:nsid w:val="72A326A8"/>
    <w:multiLevelType w:val="hybridMultilevel"/>
    <w:tmpl w:val="D87233EE"/>
    <w:lvl w:ilvl="0" w:tplc="08090001">
      <w:start w:val="1"/>
      <w:numFmt w:val="bullet"/>
      <w:lvlText w:val=""/>
      <w:lvlJc w:val="left"/>
      <w:pPr>
        <w:ind w:left="840" w:hanging="360"/>
      </w:pPr>
      <w:rPr>
        <w:rFonts w:ascii="Symbol" w:hAnsi="Symbol" w:hint="default"/>
      </w:rPr>
    </w:lvl>
    <w:lvl w:ilvl="1" w:tplc="8FC290E8">
      <w:numFmt w:val="bullet"/>
      <w:lvlText w:val="•"/>
      <w:lvlJc w:val="left"/>
      <w:pPr>
        <w:ind w:left="1560" w:hanging="360"/>
      </w:pPr>
      <w:rPr>
        <w:rFonts w:ascii="Arial" w:eastAsia="Arial"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72C71923"/>
    <w:multiLevelType w:val="hybridMultilevel"/>
    <w:tmpl w:val="2ECC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B6FC7"/>
    <w:multiLevelType w:val="hybridMultilevel"/>
    <w:tmpl w:val="0788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1F1965"/>
    <w:multiLevelType w:val="hybridMultilevel"/>
    <w:tmpl w:val="EBCA44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7D533338"/>
    <w:multiLevelType w:val="hybridMultilevel"/>
    <w:tmpl w:val="59A6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D5403"/>
    <w:multiLevelType w:val="hybridMultilevel"/>
    <w:tmpl w:val="804C6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22"/>
  </w:num>
  <w:num w:numId="4">
    <w:abstractNumId w:val="10"/>
  </w:num>
  <w:num w:numId="5">
    <w:abstractNumId w:val="32"/>
  </w:num>
  <w:num w:numId="6">
    <w:abstractNumId w:val="15"/>
  </w:num>
  <w:num w:numId="7">
    <w:abstractNumId w:val="18"/>
  </w:num>
  <w:num w:numId="8">
    <w:abstractNumId w:val="12"/>
  </w:num>
  <w:num w:numId="9">
    <w:abstractNumId w:val="5"/>
  </w:num>
  <w:num w:numId="10">
    <w:abstractNumId w:val="0"/>
  </w:num>
  <w:num w:numId="11">
    <w:abstractNumId w:val="4"/>
  </w:num>
  <w:num w:numId="12">
    <w:abstractNumId w:val="20"/>
  </w:num>
  <w:num w:numId="13">
    <w:abstractNumId w:val="31"/>
  </w:num>
  <w:num w:numId="14">
    <w:abstractNumId w:val="28"/>
  </w:num>
  <w:num w:numId="15">
    <w:abstractNumId w:val="6"/>
  </w:num>
  <w:num w:numId="16">
    <w:abstractNumId w:val="23"/>
  </w:num>
  <w:num w:numId="17">
    <w:abstractNumId w:val="30"/>
  </w:num>
  <w:num w:numId="18">
    <w:abstractNumId w:val="26"/>
  </w:num>
  <w:num w:numId="19">
    <w:abstractNumId w:val="29"/>
  </w:num>
  <w:num w:numId="20">
    <w:abstractNumId w:val="24"/>
  </w:num>
  <w:num w:numId="21">
    <w:abstractNumId w:val="14"/>
  </w:num>
  <w:num w:numId="22">
    <w:abstractNumId w:val="7"/>
  </w:num>
  <w:num w:numId="23">
    <w:abstractNumId w:val="1"/>
  </w:num>
  <w:num w:numId="24">
    <w:abstractNumId w:val="13"/>
  </w:num>
  <w:num w:numId="25">
    <w:abstractNumId w:val="27"/>
  </w:num>
  <w:num w:numId="26">
    <w:abstractNumId w:val="16"/>
  </w:num>
  <w:num w:numId="27">
    <w:abstractNumId w:val="25"/>
  </w:num>
  <w:num w:numId="28">
    <w:abstractNumId w:val="3"/>
  </w:num>
  <w:num w:numId="29">
    <w:abstractNumId w:val="11"/>
  </w:num>
  <w:num w:numId="30">
    <w:abstractNumId w:val="8"/>
  </w:num>
  <w:num w:numId="31">
    <w:abstractNumId w:val="21"/>
  </w:num>
  <w:num w:numId="32">
    <w:abstractNumId w:val="19"/>
  </w:num>
  <w:num w:numId="33">
    <w:abstractNumId w:val="9"/>
  </w:num>
  <w:num w:numId="3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9B"/>
    <w:rsid w:val="0001176A"/>
    <w:rsid w:val="00023440"/>
    <w:rsid w:val="00023AA3"/>
    <w:rsid w:val="000305D3"/>
    <w:rsid w:val="00043EE7"/>
    <w:rsid w:val="00045BC8"/>
    <w:rsid w:val="00046225"/>
    <w:rsid w:val="000573E7"/>
    <w:rsid w:val="00084700"/>
    <w:rsid w:val="000879C7"/>
    <w:rsid w:val="000B033F"/>
    <w:rsid w:val="000B5D76"/>
    <w:rsid w:val="000B65A7"/>
    <w:rsid w:val="000B6C0B"/>
    <w:rsid w:val="000D730F"/>
    <w:rsid w:val="000E7EEB"/>
    <w:rsid w:val="00102C34"/>
    <w:rsid w:val="0010371A"/>
    <w:rsid w:val="0011611A"/>
    <w:rsid w:val="00120F3D"/>
    <w:rsid w:val="00122B7E"/>
    <w:rsid w:val="0012411D"/>
    <w:rsid w:val="001704B1"/>
    <w:rsid w:val="00182899"/>
    <w:rsid w:val="00183639"/>
    <w:rsid w:val="00186C32"/>
    <w:rsid w:val="00196D05"/>
    <w:rsid w:val="001A1196"/>
    <w:rsid w:val="001A18EA"/>
    <w:rsid w:val="001A34FA"/>
    <w:rsid w:val="001B07C2"/>
    <w:rsid w:val="001C045A"/>
    <w:rsid w:val="001C0C58"/>
    <w:rsid w:val="001C1799"/>
    <w:rsid w:val="001C3C9B"/>
    <w:rsid w:val="001C4A63"/>
    <w:rsid w:val="001E021B"/>
    <w:rsid w:val="001F3990"/>
    <w:rsid w:val="002150A5"/>
    <w:rsid w:val="00215E37"/>
    <w:rsid w:val="00217FE8"/>
    <w:rsid w:val="00221A9F"/>
    <w:rsid w:val="0022622B"/>
    <w:rsid w:val="00232DE4"/>
    <w:rsid w:val="00233763"/>
    <w:rsid w:val="0023456C"/>
    <w:rsid w:val="00246F15"/>
    <w:rsid w:val="0024788F"/>
    <w:rsid w:val="00250022"/>
    <w:rsid w:val="0026743A"/>
    <w:rsid w:val="0028419D"/>
    <w:rsid w:val="002A43EB"/>
    <w:rsid w:val="002A4EF4"/>
    <w:rsid w:val="002B4E86"/>
    <w:rsid w:val="002C3775"/>
    <w:rsid w:val="002D04DC"/>
    <w:rsid w:val="002D4074"/>
    <w:rsid w:val="002E2906"/>
    <w:rsid w:val="002E3C64"/>
    <w:rsid w:val="00305063"/>
    <w:rsid w:val="0031650C"/>
    <w:rsid w:val="00326434"/>
    <w:rsid w:val="00343643"/>
    <w:rsid w:val="00352939"/>
    <w:rsid w:val="0035633A"/>
    <w:rsid w:val="00360165"/>
    <w:rsid w:val="0036197A"/>
    <w:rsid w:val="00363388"/>
    <w:rsid w:val="003665BD"/>
    <w:rsid w:val="00371D93"/>
    <w:rsid w:val="00373B7A"/>
    <w:rsid w:val="00394C2B"/>
    <w:rsid w:val="003A2733"/>
    <w:rsid w:val="003A2FD8"/>
    <w:rsid w:val="003B6345"/>
    <w:rsid w:val="003C26D8"/>
    <w:rsid w:val="003C28B8"/>
    <w:rsid w:val="003C7436"/>
    <w:rsid w:val="003D501E"/>
    <w:rsid w:val="003E59C8"/>
    <w:rsid w:val="003F478F"/>
    <w:rsid w:val="00402890"/>
    <w:rsid w:val="0041458A"/>
    <w:rsid w:val="00425550"/>
    <w:rsid w:val="004261AE"/>
    <w:rsid w:val="004370D9"/>
    <w:rsid w:val="00456736"/>
    <w:rsid w:val="004621D4"/>
    <w:rsid w:val="0046338D"/>
    <w:rsid w:val="00463A5B"/>
    <w:rsid w:val="00496B25"/>
    <w:rsid w:val="004A0FE2"/>
    <w:rsid w:val="004A10AE"/>
    <w:rsid w:val="004A19D8"/>
    <w:rsid w:val="004A2779"/>
    <w:rsid w:val="004B410D"/>
    <w:rsid w:val="004D7FCC"/>
    <w:rsid w:val="004F081E"/>
    <w:rsid w:val="004F491D"/>
    <w:rsid w:val="00501E29"/>
    <w:rsid w:val="005066F8"/>
    <w:rsid w:val="00521902"/>
    <w:rsid w:val="00525D93"/>
    <w:rsid w:val="00531477"/>
    <w:rsid w:val="00533FCE"/>
    <w:rsid w:val="00544E39"/>
    <w:rsid w:val="005632D0"/>
    <w:rsid w:val="00567BFF"/>
    <w:rsid w:val="005707B3"/>
    <w:rsid w:val="00576DC1"/>
    <w:rsid w:val="00584C00"/>
    <w:rsid w:val="00584EC4"/>
    <w:rsid w:val="005937B3"/>
    <w:rsid w:val="005950F4"/>
    <w:rsid w:val="00597D4B"/>
    <w:rsid w:val="005C538C"/>
    <w:rsid w:val="005C5F94"/>
    <w:rsid w:val="005D6F05"/>
    <w:rsid w:val="005E03D6"/>
    <w:rsid w:val="005F68DF"/>
    <w:rsid w:val="006021C3"/>
    <w:rsid w:val="006351F4"/>
    <w:rsid w:val="0066351A"/>
    <w:rsid w:val="0066389F"/>
    <w:rsid w:val="00675526"/>
    <w:rsid w:val="006833B3"/>
    <w:rsid w:val="0068459E"/>
    <w:rsid w:val="006A159F"/>
    <w:rsid w:val="006A19D3"/>
    <w:rsid w:val="006B2159"/>
    <w:rsid w:val="006B31AA"/>
    <w:rsid w:val="006B3934"/>
    <w:rsid w:val="006C7406"/>
    <w:rsid w:val="006D42E3"/>
    <w:rsid w:val="006F1029"/>
    <w:rsid w:val="006F5E4E"/>
    <w:rsid w:val="007108BE"/>
    <w:rsid w:val="00716C33"/>
    <w:rsid w:val="00726CAA"/>
    <w:rsid w:val="00733C18"/>
    <w:rsid w:val="0074061C"/>
    <w:rsid w:val="0074175A"/>
    <w:rsid w:val="00760D46"/>
    <w:rsid w:val="007619C4"/>
    <w:rsid w:val="00784C8B"/>
    <w:rsid w:val="007A156A"/>
    <w:rsid w:val="007A21CF"/>
    <w:rsid w:val="007D70AF"/>
    <w:rsid w:val="007E5D7F"/>
    <w:rsid w:val="007E7D6F"/>
    <w:rsid w:val="008003B6"/>
    <w:rsid w:val="00801101"/>
    <w:rsid w:val="0080797B"/>
    <w:rsid w:val="008327C3"/>
    <w:rsid w:val="00834A99"/>
    <w:rsid w:val="008440EE"/>
    <w:rsid w:val="00854923"/>
    <w:rsid w:val="00856D98"/>
    <w:rsid w:val="00861037"/>
    <w:rsid w:val="008A450C"/>
    <w:rsid w:val="008C2C4B"/>
    <w:rsid w:val="008C6494"/>
    <w:rsid w:val="008D3111"/>
    <w:rsid w:val="008D3A78"/>
    <w:rsid w:val="008D5437"/>
    <w:rsid w:val="008F0064"/>
    <w:rsid w:val="008F423E"/>
    <w:rsid w:val="00927F3C"/>
    <w:rsid w:val="00936316"/>
    <w:rsid w:val="0094623D"/>
    <w:rsid w:val="00954F56"/>
    <w:rsid w:val="009647C5"/>
    <w:rsid w:val="0098060B"/>
    <w:rsid w:val="00984E78"/>
    <w:rsid w:val="00987D57"/>
    <w:rsid w:val="009905BD"/>
    <w:rsid w:val="009927A1"/>
    <w:rsid w:val="0099751D"/>
    <w:rsid w:val="009B1FD9"/>
    <w:rsid w:val="009B41A3"/>
    <w:rsid w:val="009C5B44"/>
    <w:rsid w:val="00A01CAB"/>
    <w:rsid w:val="00A10FD7"/>
    <w:rsid w:val="00A15BCD"/>
    <w:rsid w:val="00A2519F"/>
    <w:rsid w:val="00A27314"/>
    <w:rsid w:val="00A32AD1"/>
    <w:rsid w:val="00A45D78"/>
    <w:rsid w:val="00A658A0"/>
    <w:rsid w:val="00A71AD7"/>
    <w:rsid w:val="00A73ACF"/>
    <w:rsid w:val="00A74E03"/>
    <w:rsid w:val="00A86A7B"/>
    <w:rsid w:val="00A92C06"/>
    <w:rsid w:val="00A97380"/>
    <w:rsid w:val="00AA2EE9"/>
    <w:rsid w:val="00AB063E"/>
    <w:rsid w:val="00AC40B4"/>
    <w:rsid w:val="00AD1579"/>
    <w:rsid w:val="00AD78B1"/>
    <w:rsid w:val="00AE2513"/>
    <w:rsid w:val="00B00537"/>
    <w:rsid w:val="00B00BB9"/>
    <w:rsid w:val="00B00DAB"/>
    <w:rsid w:val="00B17957"/>
    <w:rsid w:val="00B32509"/>
    <w:rsid w:val="00B4317C"/>
    <w:rsid w:val="00B54E93"/>
    <w:rsid w:val="00B71F65"/>
    <w:rsid w:val="00B9219D"/>
    <w:rsid w:val="00B93EE9"/>
    <w:rsid w:val="00B94729"/>
    <w:rsid w:val="00BB2830"/>
    <w:rsid w:val="00BB7A50"/>
    <w:rsid w:val="00BC0420"/>
    <w:rsid w:val="00BC2950"/>
    <w:rsid w:val="00BD2344"/>
    <w:rsid w:val="00BD2E65"/>
    <w:rsid w:val="00BD3409"/>
    <w:rsid w:val="00BF192D"/>
    <w:rsid w:val="00C036A4"/>
    <w:rsid w:val="00C12239"/>
    <w:rsid w:val="00C12C99"/>
    <w:rsid w:val="00C12DBB"/>
    <w:rsid w:val="00C20E6B"/>
    <w:rsid w:val="00C21D87"/>
    <w:rsid w:val="00C2248D"/>
    <w:rsid w:val="00C41FAF"/>
    <w:rsid w:val="00C4380E"/>
    <w:rsid w:val="00C50BDE"/>
    <w:rsid w:val="00C54212"/>
    <w:rsid w:val="00C56D0A"/>
    <w:rsid w:val="00C61C90"/>
    <w:rsid w:val="00C64835"/>
    <w:rsid w:val="00C82A3B"/>
    <w:rsid w:val="00C94905"/>
    <w:rsid w:val="00CA6333"/>
    <w:rsid w:val="00CB1A9D"/>
    <w:rsid w:val="00CC02E3"/>
    <w:rsid w:val="00CD110C"/>
    <w:rsid w:val="00CD77BD"/>
    <w:rsid w:val="00CE0B2C"/>
    <w:rsid w:val="00CE2A0F"/>
    <w:rsid w:val="00CE482C"/>
    <w:rsid w:val="00CE4987"/>
    <w:rsid w:val="00CE5D45"/>
    <w:rsid w:val="00CF0C69"/>
    <w:rsid w:val="00D25A4B"/>
    <w:rsid w:val="00D30B2E"/>
    <w:rsid w:val="00D41FDD"/>
    <w:rsid w:val="00D537AF"/>
    <w:rsid w:val="00D71CD9"/>
    <w:rsid w:val="00D71F9A"/>
    <w:rsid w:val="00D74452"/>
    <w:rsid w:val="00D74A90"/>
    <w:rsid w:val="00D82C10"/>
    <w:rsid w:val="00D9622C"/>
    <w:rsid w:val="00DA546E"/>
    <w:rsid w:val="00DB0651"/>
    <w:rsid w:val="00DD069C"/>
    <w:rsid w:val="00DD17AE"/>
    <w:rsid w:val="00DE78B6"/>
    <w:rsid w:val="00DF03EF"/>
    <w:rsid w:val="00E0166B"/>
    <w:rsid w:val="00E063B4"/>
    <w:rsid w:val="00E25DCB"/>
    <w:rsid w:val="00E31BBD"/>
    <w:rsid w:val="00E40E2E"/>
    <w:rsid w:val="00E62E80"/>
    <w:rsid w:val="00E75E22"/>
    <w:rsid w:val="00E814C5"/>
    <w:rsid w:val="00E84D6A"/>
    <w:rsid w:val="00E92713"/>
    <w:rsid w:val="00E94536"/>
    <w:rsid w:val="00EA0F7F"/>
    <w:rsid w:val="00EA2292"/>
    <w:rsid w:val="00EA2C75"/>
    <w:rsid w:val="00EB1F98"/>
    <w:rsid w:val="00EB3AC4"/>
    <w:rsid w:val="00ED2B5D"/>
    <w:rsid w:val="00ED5868"/>
    <w:rsid w:val="00EF6DC0"/>
    <w:rsid w:val="00F02636"/>
    <w:rsid w:val="00F118B4"/>
    <w:rsid w:val="00F1247C"/>
    <w:rsid w:val="00F3502D"/>
    <w:rsid w:val="00F51318"/>
    <w:rsid w:val="00F52B06"/>
    <w:rsid w:val="00F53A58"/>
    <w:rsid w:val="00F63D56"/>
    <w:rsid w:val="00F66BDB"/>
    <w:rsid w:val="00F77B0D"/>
    <w:rsid w:val="00F861F1"/>
    <w:rsid w:val="00F9314B"/>
    <w:rsid w:val="00F93C99"/>
    <w:rsid w:val="00F9458C"/>
    <w:rsid w:val="00F97900"/>
    <w:rsid w:val="00FB6530"/>
    <w:rsid w:val="00FC1429"/>
    <w:rsid w:val="00FD7ADA"/>
    <w:rsid w:val="00FE108E"/>
    <w:rsid w:val="00FE2A3D"/>
    <w:rsid w:val="00FE5B8C"/>
    <w:rsid w:val="00FE7177"/>
    <w:rsid w:val="00FF0E82"/>
    <w:rsid w:val="00FF4BC0"/>
    <w:rsid w:val="00FF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8F205-47B8-4326-A387-693C0FD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547" w:hanging="427"/>
      <w:outlineLvl w:val="0"/>
    </w:pPr>
    <w:rPr>
      <w:rFonts w:ascii="Arial" w:eastAsia="Arial" w:hAnsi="Arial"/>
      <w:b/>
      <w:bCs/>
      <w:sz w:val="28"/>
      <w:szCs w:val="28"/>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3">
    <w:name w:val="heading 3"/>
    <w:basedOn w:val="Normal"/>
    <w:next w:val="Normal"/>
    <w:link w:val="Heading3Char"/>
    <w:uiPriority w:val="9"/>
    <w:unhideWhenUsed/>
    <w:qFormat/>
    <w:rsid w:val="006A159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539" w:hanging="439"/>
    </w:pPr>
    <w:rPr>
      <w:rFonts w:ascii="Arial" w:eastAsia="Arial" w:hAnsi="Arial"/>
      <w:b/>
      <w:bCs/>
      <w:sz w:val="24"/>
      <w:szCs w:val="24"/>
    </w:rPr>
  </w:style>
  <w:style w:type="paragraph" w:styleId="TOC2">
    <w:name w:val="toc 2"/>
    <w:basedOn w:val="Normal"/>
    <w:uiPriority w:val="39"/>
    <w:qFormat/>
    <w:pPr>
      <w:spacing w:before="141"/>
      <w:ind w:left="320"/>
    </w:pPr>
    <w:rPr>
      <w:rFonts w:ascii="Arial" w:eastAsia="Arial" w:hAnsi="Arial"/>
      <w:sz w:val="24"/>
      <w:szCs w:val="24"/>
    </w:rPr>
  </w:style>
  <w:style w:type="paragraph" w:styleId="TOC3">
    <w:name w:val="toc 3"/>
    <w:basedOn w:val="Normal"/>
    <w:uiPriority w:val="39"/>
    <w:qFormat/>
    <w:pPr>
      <w:spacing w:before="102"/>
      <w:ind w:left="539"/>
    </w:pPr>
    <w:rPr>
      <w:rFonts w:ascii="Arial" w:eastAsia="Arial" w:hAnsi="Arial"/>
      <w:b/>
      <w:bCs/>
      <w:sz w:val="24"/>
      <w:szCs w:val="24"/>
    </w:rPr>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0420"/>
    <w:rPr>
      <w:color w:val="0000FF" w:themeColor="hyperlink"/>
      <w:u w:val="single"/>
    </w:rPr>
  </w:style>
  <w:style w:type="paragraph" w:customStyle="1" w:styleId="xmsonormal">
    <w:name w:val="x_msonormal"/>
    <w:basedOn w:val="Normal"/>
    <w:rsid w:val="0080110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84700"/>
  </w:style>
  <w:style w:type="paragraph" w:styleId="TOCHeading">
    <w:name w:val="TOC Heading"/>
    <w:basedOn w:val="Heading1"/>
    <w:next w:val="Normal"/>
    <w:uiPriority w:val="39"/>
    <w:unhideWhenUsed/>
    <w:qFormat/>
    <w:rsid w:val="00E25DCB"/>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E25DCB"/>
    <w:pPr>
      <w:tabs>
        <w:tab w:val="center" w:pos="4513"/>
        <w:tab w:val="right" w:pos="9026"/>
      </w:tabs>
    </w:pPr>
  </w:style>
  <w:style w:type="character" w:customStyle="1" w:styleId="HeaderChar">
    <w:name w:val="Header Char"/>
    <w:basedOn w:val="DefaultParagraphFont"/>
    <w:link w:val="Header"/>
    <w:uiPriority w:val="99"/>
    <w:rsid w:val="00E25DCB"/>
  </w:style>
  <w:style w:type="paragraph" w:styleId="Footer">
    <w:name w:val="footer"/>
    <w:basedOn w:val="Normal"/>
    <w:link w:val="FooterChar"/>
    <w:uiPriority w:val="99"/>
    <w:unhideWhenUsed/>
    <w:rsid w:val="00E25DCB"/>
    <w:pPr>
      <w:tabs>
        <w:tab w:val="center" w:pos="4513"/>
        <w:tab w:val="right" w:pos="9026"/>
      </w:tabs>
    </w:pPr>
  </w:style>
  <w:style w:type="character" w:customStyle="1" w:styleId="FooterChar">
    <w:name w:val="Footer Char"/>
    <w:basedOn w:val="DefaultParagraphFont"/>
    <w:link w:val="Footer"/>
    <w:uiPriority w:val="99"/>
    <w:rsid w:val="00E25DCB"/>
  </w:style>
  <w:style w:type="table" w:styleId="TableGrid">
    <w:name w:val="Table Grid"/>
    <w:basedOn w:val="TableNormal"/>
    <w:uiPriority w:val="59"/>
    <w:rsid w:val="0036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33"/>
    <w:rPr>
      <w:rFonts w:ascii="Segoe UI" w:hAnsi="Segoe UI" w:cs="Segoe UI"/>
      <w:sz w:val="18"/>
      <w:szCs w:val="18"/>
    </w:rPr>
  </w:style>
  <w:style w:type="character" w:customStyle="1" w:styleId="BulletlistChar">
    <w:name w:val="Bullet list Char"/>
    <w:basedOn w:val="DefaultParagraphFont"/>
    <w:link w:val="Bulletlist"/>
    <w:locked/>
    <w:rsid w:val="008327C3"/>
    <w:rPr>
      <w:rFonts w:ascii="Arial" w:hAnsi="Arial" w:cs="Arial"/>
      <w:sz w:val="24"/>
      <w:szCs w:val="24"/>
    </w:rPr>
  </w:style>
  <w:style w:type="paragraph" w:customStyle="1" w:styleId="Bulletlist">
    <w:name w:val="Bullet list"/>
    <w:basedOn w:val="ListParagraph"/>
    <w:link w:val="BulletlistChar"/>
    <w:qFormat/>
    <w:rsid w:val="008327C3"/>
    <w:pPr>
      <w:widowControl/>
      <w:numPr>
        <w:numId w:val="4"/>
      </w:numPr>
      <w:spacing w:before="120" w:after="120" w:line="276" w:lineRule="auto"/>
      <w:ind w:left="714" w:hanging="357"/>
    </w:pPr>
    <w:rPr>
      <w:rFonts w:ascii="Arial" w:hAnsi="Arial" w:cs="Arial"/>
      <w:sz w:val="24"/>
      <w:szCs w:val="24"/>
    </w:rPr>
  </w:style>
  <w:style w:type="character" w:customStyle="1" w:styleId="BodyTextChar">
    <w:name w:val="Body Text Char"/>
    <w:basedOn w:val="DefaultParagraphFont"/>
    <w:link w:val="BodyText"/>
    <w:uiPriority w:val="1"/>
    <w:rsid w:val="004A2779"/>
    <w:rPr>
      <w:rFonts w:ascii="Arial" w:eastAsia="Arial" w:hAnsi="Arial"/>
      <w:sz w:val="24"/>
      <w:szCs w:val="24"/>
    </w:rPr>
  </w:style>
  <w:style w:type="paragraph" w:styleId="NoSpacing">
    <w:name w:val="No Spacing"/>
    <w:aliases w:val="Bullets"/>
    <w:basedOn w:val="Normal"/>
    <w:uiPriority w:val="1"/>
    <w:qFormat/>
    <w:rsid w:val="004A2779"/>
    <w:pPr>
      <w:widowControl/>
    </w:pPr>
    <w:rPr>
      <w:rFonts w:ascii="Arial" w:hAnsi="Arial" w:cs="Arial"/>
      <w:sz w:val="24"/>
      <w:szCs w:val="24"/>
      <w:lang w:val="en-GB"/>
    </w:rPr>
  </w:style>
  <w:style w:type="table" w:customStyle="1" w:styleId="TableGrid1">
    <w:name w:val="Table Grid1"/>
    <w:basedOn w:val="TableNormal"/>
    <w:next w:val="TableGrid"/>
    <w:uiPriority w:val="59"/>
    <w:rsid w:val="003E59C8"/>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159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25550"/>
    <w:rPr>
      <w:sz w:val="16"/>
      <w:szCs w:val="16"/>
    </w:rPr>
  </w:style>
  <w:style w:type="paragraph" w:styleId="CommentText">
    <w:name w:val="annotation text"/>
    <w:basedOn w:val="Normal"/>
    <w:link w:val="CommentTextChar"/>
    <w:uiPriority w:val="99"/>
    <w:semiHidden/>
    <w:unhideWhenUsed/>
    <w:rsid w:val="00425550"/>
    <w:rPr>
      <w:sz w:val="20"/>
      <w:szCs w:val="20"/>
    </w:rPr>
  </w:style>
  <w:style w:type="character" w:customStyle="1" w:styleId="CommentTextChar">
    <w:name w:val="Comment Text Char"/>
    <w:basedOn w:val="DefaultParagraphFont"/>
    <w:link w:val="CommentText"/>
    <w:uiPriority w:val="99"/>
    <w:semiHidden/>
    <w:rsid w:val="00425550"/>
    <w:rPr>
      <w:sz w:val="20"/>
      <w:szCs w:val="20"/>
    </w:rPr>
  </w:style>
  <w:style w:type="paragraph" w:styleId="CommentSubject">
    <w:name w:val="annotation subject"/>
    <w:basedOn w:val="CommentText"/>
    <w:next w:val="CommentText"/>
    <w:link w:val="CommentSubjectChar"/>
    <w:uiPriority w:val="99"/>
    <w:semiHidden/>
    <w:unhideWhenUsed/>
    <w:rsid w:val="00425550"/>
    <w:rPr>
      <w:b/>
      <w:bCs/>
    </w:rPr>
  </w:style>
  <w:style w:type="character" w:customStyle="1" w:styleId="CommentSubjectChar">
    <w:name w:val="Comment Subject Char"/>
    <w:basedOn w:val="CommentTextChar"/>
    <w:link w:val="CommentSubject"/>
    <w:uiPriority w:val="99"/>
    <w:semiHidden/>
    <w:rsid w:val="00425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874">
      <w:bodyDiv w:val="1"/>
      <w:marLeft w:val="0"/>
      <w:marRight w:val="0"/>
      <w:marTop w:val="0"/>
      <w:marBottom w:val="0"/>
      <w:divBdr>
        <w:top w:val="none" w:sz="0" w:space="0" w:color="auto"/>
        <w:left w:val="none" w:sz="0" w:space="0" w:color="auto"/>
        <w:bottom w:val="none" w:sz="0" w:space="0" w:color="auto"/>
        <w:right w:val="none" w:sz="0" w:space="0" w:color="auto"/>
      </w:divBdr>
      <w:divsChild>
        <w:div w:id="1839809184">
          <w:marLeft w:val="547"/>
          <w:marRight w:val="0"/>
          <w:marTop w:val="0"/>
          <w:marBottom w:val="0"/>
          <w:divBdr>
            <w:top w:val="none" w:sz="0" w:space="0" w:color="auto"/>
            <w:left w:val="none" w:sz="0" w:space="0" w:color="auto"/>
            <w:bottom w:val="none" w:sz="0" w:space="0" w:color="auto"/>
            <w:right w:val="none" w:sz="0" w:space="0" w:color="auto"/>
          </w:divBdr>
        </w:div>
        <w:div w:id="1881822190">
          <w:marLeft w:val="547"/>
          <w:marRight w:val="0"/>
          <w:marTop w:val="0"/>
          <w:marBottom w:val="0"/>
          <w:divBdr>
            <w:top w:val="none" w:sz="0" w:space="0" w:color="auto"/>
            <w:left w:val="none" w:sz="0" w:space="0" w:color="auto"/>
            <w:bottom w:val="none" w:sz="0" w:space="0" w:color="auto"/>
            <w:right w:val="none" w:sz="0" w:space="0" w:color="auto"/>
          </w:divBdr>
        </w:div>
      </w:divsChild>
    </w:div>
    <w:div w:id="14621985">
      <w:bodyDiv w:val="1"/>
      <w:marLeft w:val="0"/>
      <w:marRight w:val="0"/>
      <w:marTop w:val="0"/>
      <w:marBottom w:val="0"/>
      <w:divBdr>
        <w:top w:val="none" w:sz="0" w:space="0" w:color="auto"/>
        <w:left w:val="none" w:sz="0" w:space="0" w:color="auto"/>
        <w:bottom w:val="none" w:sz="0" w:space="0" w:color="auto"/>
        <w:right w:val="none" w:sz="0" w:space="0" w:color="auto"/>
      </w:divBdr>
    </w:div>
    <w:div w:id="98962283">
      <w:bodyDiv w:val="1"/>
      <w:marLeft w:val="0"/>
      <w:marRight w:val="0"/>
      <w:marTop w:val="0"/>
      <w:marBottom w:val="0"/>
      <w:divBdr>
        <w:top w:val="none" w:sz="0" w:space="0" w:color="auto"/>
        <w:left w:val="none" w:sz="0" w:space="0" w:color="auto"/>
        <w:bottom w:val="none" w:sz="0" w:space="0" w:color="auto"/>
        <w:right w:val="none" w:sz="0" w:space="0" w:color="auto"/>
      </w:divBdr>
      <w:divsChild>
        <w:div w:id="1210416498">
          <w:marLeft w:val="547"/>
          <w:marRight w:val="0"/>
          <w:marTop w:val="154"/>
          <w:marBottom w:val="160"/>
          <w:divBdr>
            <w:top w:val="none" w:sz="0" w:space="0" w:color="auto"/>
            <w:left w:val="none" w:sz="0" w:space="0" w:color="auto"/>
            <w:bottom w:val="none" w:sz="0" w:space="0" w:color="auto"/>
            <w:right w:val="none" w:sz="0" w:space="0" w:color="auto"/>
          </w:divBdr>
        </w:div>
        <w:div w:id="1880320868">
          <w:marLeft w:val="547"/>
          <w:marRight w:val="0"/>
          <w:marTop w:val="154"/>
          <w:marBottom w:val="160"/>
          <w:divBdr>
            <w:top w:val="none" w:sz="0" w:space="0" w:color="auto"/>
            <w:left w:val="none" w:sz="0" w:space="0" w:color="auto"/>
            <w:bottom w:val="none" w:sz="0" w:space="0" w:color="auto"/>
            <w:right w:val="none" w:sz="0" w:space="0" w:color="auto"/>
          </w:divBdr>
        </w:div>
      </w:divsChild>
    </w:div>
    <w:div w:id="130828013">
      <w:bodyDiv w:val="1"/>
      <w:marLeft w:val="0"/>
      <w:marRight w:val="0"/>
      <w:marTop w:val="0"/>
      <w:marBottom w:val="0"/>
      <w:divBdr>
        <w:top w:val="none" w:sz="0" w:space="0" w:color="auto"/>
        <w:left w:val="none" w:sz="0" w:space="0" w:color="auto"/>
        <w:bottom w:val="none" w:sz="0" w:space="0" w:color="auto"/>
        <w:right w:val="none" w:sz="0" w:space="0" w:color="auto"/>
      </w:divBdr>
    </w:div>
    <w:div w:id="311717153">
      <w:bodyDiv w:val="1"/>
      <w:marLeft w:val="0"/>
      <w:marRight w:val="0"/>
      <w:marTop w:val="0"/>
      <w:marBottom w:val="0"/>
      <w:divBdr>
        <w:top w:val="none" w:sz="0" w:space="0" w:color="auto"/>
        <w:left w:val="none" w:sz="0" w:space="0" w:color="auto"/>
        <w:bottom w:val="none" w:sz="0" w:space="0" w:color="auto"/>
        <w:right w:val="none" w:sz="0" w:space="0" w:color="auto"/>
      </w:divBdr>
    </w:div>
    <w:div w:id="545876159">
      <w:bodyDiv w:val="1"/>
      <w:marLeft w:val="0"/>
      <w:marRight w:val="0"/>
      <w:marTop w:val="0"/>
      <w:marBottom w:val="0"/>
      <w:divBdr>
        <w:top w:val="none" w:sz="0" w:space="0" w:color="auto"/>
        <w:left w:val="none" w:sz="0" w:space="0" w:color="auto"/>
        <w:bottom w:val="none" w:sz="0" w:space="0" w:color="auto"/>
        <w:right w:val="none" w:sz="0" w:space="0" w:color="auto"/>
      </w:divBdr>
    </w:div>
    <w:div w:id="621228373">
      <w:bodyDiv w:val="1"/>
      <w:marLeft w:val="0"/>
      <w:marRight w:val="0"/>
      <w:marTop w:val="0"/>
      <w:marBottom w:val="0"/>
      <w:divBdr>
        <w:top w:val="none" w:sz="0" w:space="0" w:color="auto"/>
        <w:left w:val="none" w:sz="0" w:space="0" w:color="auto"/>
        <w:bottom w:val="none" w:sz="0" w:space="0" w:color="auto"/>
        <w:right w:val="none" w:sz="0" w:space="0" w:color="auto"/>
      </w:divBdr>
    </w:div>
    <w:div w:id="828834322">
      <w:bodyDiv w:val="1"/>
      <w:marLeft w:val="0"/>
      <w:marRight w:val="0"/>
      <w:marTop w:val="0"/>
      <w:marBottom w:val="0"/>
      <w:divBdr>
        <w:top w:val="none" w:sz="0" w:space="0" w:color="auto"/>
        <w:left w:val="none" w:sz="0" w:space="0" w:color="auto"/>
        <w:bottom w:val="none" w:sz="0" w:space="0" w:color="auto"/>
        <w:right w:val="none" w:sz="0" w:space="0" w:color="auto"/>
      </w:divBdr>
    </w:div>
    <w:div w:id="858664446">
      <w:bodyDiv w:val="1"/>
      <w:marLeft w:val="0"/>
      <w:marRight w:val="0"/>
      <w:marTop w:val="0"/>
      <w:marBottom w:val="0"/>
      <w:divBdr>
        <w:top w:val="none" w:sz="0" w:space="0" w:color="auto"/>
        <w:left w:val="none" w:sz="0" w:space="0" w:color="auto"/>
        <w:bottom w:val="none" w:sz="0" w:space="0" w:color="auto"/>
        <w:right w:val="none" w:sz="0" w:space="0" w:color="auto"/>
      </w:divBdr>
      <w:divsChild>
        <w:div w:id="221600324">
          <w:marLeft w:val="547"/>
          <w:marRight w:val="0"/>
          <w:marTop w:val="0"/>
          <w:marBottom w:val="0"/>
          <w:divBdr>
            <w:top w:val="none" w:sz="0" w:space="0" w:color="auto"/>
            <w:left w:val="none" w:sz="0" w:space="0" w:color="auto"/>
            <w:bottom w:val="none" w:sz="0" w:space="0" w:color="auto"/>
            <w:right w:val="none" w:sz="0" w:space="0" w:color="auto"/>
          </w:divBdr>
        </w:div>
        <w:div w:id="273248297">
          <w:marLeft w:val="547"/>
          <w:marRight w:val="0"/>
          <w:marTop w:val="0"/>
          <w:marBottom w:val="0"/>
          <w:divBdr>
            <w:top w:val="none" w:sz="0" w:space="0" w:color="auto"/>
            <w:left w:val="none" w:sz="0" w:space="0" w:color="auto"/>
            <w:bottom w:val="none" w:sz="0" w:space="0" w:color="auto"/>
            <w:right w:val="none" w:sz="0" w:space="0" w:color="auto"/>
          </w:divBdr>
        </w:div>
        <w:div w:id="1174803669">
          <w:marLeft w:val="547"/>
          <w:marRight w:val="0"/>
          <w:marTop w:val="0"/>
          <w:marBottom w:val="0"/>
          <w:divBdr>
            <w:top w:val="none" w:sz="0" w:space="0" w:color="auto"/>
            <w:left w:val="none" w:sz="0" w:space="0" w:color="auto"/>
            <w:bottom w:val="none" w:sz="0" w:space="0" w:color="auto"/>
            <w:right w:val="none" w:sz="0" w:space="0" w:color="auto"/>
          </w:divBdr>
        </w:div>
      </w:divsChild>
    </w:div>
    <w:div w:id="882062485">
      <w:bodyDiv w:val="1"/>
      <w:marLeft w:val="0"/>
      <w:marRight w:val="0"/>
      <w:marTop w:val="0"/>
      <w:marBottom w:val="0"/>
      <w:divBdr>
        <w:top w:val="none" w:sz="0" w:space="0" w:color="auto"/>
        <w:left w:val="none" w:sz="0" w:space="0" w:color="auto"/>
        <w:bottom w:val="none" w:sz="0" w:space="0" w:color="auto"/>
        <w:right w:val="none" w:sz="0" w:space="0" w:color="auto"/>
      </w:divBdr>
    </w:div>
    <w:div w:id="883296347">
      <w:bodyDiv w:val="1"/>
      <w:marLeft w:val="0"/>
      <w:marRight w:val="0"/>
      <w:marTop w:val="0"/>
      <w:marBottom w:val="0"/>
      <w:divBdr>
        <w:top w:val="none" w:sz="0" w:space="0" w:color="auto"/>
        <w:left w:val="none" w:sz="0" w:space="0" w:color="auto"/>
        <w:bottom w:val="none" w:sz="0" w:space="0" w:color="auto"/>
        <w:right w:val="none" w:sz="0" w:space="0" w:color="auto"/>
      </w:divBdr>
    </w:div>
    <w:div w:id="927469428">
      <w:bodyDiv w:val="1"/>
      <w:marLeft w:val="0"/>
      <w:marRight w:val="0"/>
      <w:marTop w:val="0"/>
      <w:marBottom w:val="0"/>
      <w:divBdr>
        <w:top w:val="none" w:sz="0" w:space="0" w:color="auto"/>
        <w:left w:val="none" w:sz="0" w:space="0" w:color="auto"/>
        <w:bottom w:val="none" w:sz="0" w:space="0" w:color="auto"/>
        <w:right w:val="none" w:sz="0" w:space="0" w:color="auto"/>
      </w:divBdr>
    </w:div>
    <w:div w:id="967778771">
      <w:bodyDiv w:val="1"/>
      <w:marLeft w:val="0"/>
      <w:marRight w:val="0"/>
      <w:marTop w:val="0"/>
      <w:marBottom w:val="0"/>
      <w:divBdr>
        <w:top w:val="none" w:sz="0" w:space="0" w:color="auto"/>
        <w:left w:val="none" w:sz="0" w:space="0" w:color="auto"/>
        <w:bottom w:val="none" w:sz="0" w:space="0" w:color="auto"/>
        <w:right w:val="none" w:sz="0" w:space="0" w:color="auto"/>
      </w:divBdr>
    </w:div>
    <w:div w:id="1108620274">
      <w:bodyDiv w:val="1"/>
      <w:marLeft w:val="0"/>
      <w:marRight w:val="0"/>
      <w:marTop w:val="0"/>
      <w:marBottom w:val="0"/>
      <w:divBdr>
        <w:top w:val="none" w:sz="0" w:space="0" w:color="auto"/>
        <w:left w:val="none" w:sz="0" w:space="0" w:color="auto"/>
        <w:bottom w:val="none" w:sz="0" w:space="0" w:color="auto"/>
        <w:right w:val="none" w:sz="0" w:space="0" w:color="auto"/>
      </w:divBdr>
    </w:div>
    <w:div w:id="1122502233">
      <w:bodyDiv w:val="1"/>
      <w:marLeft w:val="0"/>
      <w:marRight w:val="0"/>
      <w:marTop w:val="0"/>
      <w:marBottom w:val="0"/>
      <w:divBdr>
        <w:top w:val="none" w:sz="0" w:space="0" w:color="auto"/>
        <w:left w:val="none" w:sz="0" w:space="0" w:color="auto"/>
        <w:bottom w:val="none" w:sz="0" w:space="0" w:color="auto"/>
        <w:right w:val="none" w:sz="0" w:space="0" w:color="auto"/>
      </w:divBdr>
    </w:div>
    <w:div w:id="1165123502">
      <w:bodyDiv w:val="1"/>
      <w:marLeft w:val="0"/>
      <w:marRight w:val="0"/>
      <w:marTop w:val="0"/>
      <w:marBottom w:val="0"/>
      <w:divBdr>
        <w:top w:val="none" w:sz="0" w:space="0" w:color="auto"/>
        <w:left w:val="none" w:sz="0" w:space="0" w:color="auto"/>
        <w:bottom w:val="none" w:sz="0" w:space="0" w:color="auto"/>
        <w:right w:val="none" w:sz="0" w:space="0" w:color="auto"/>
      </w:divBdr>
    </w:div>
    <w:div w:id="1225918815">
      <w:bodyDiv w:val="1"/>
      <w:marLeft w:val="0"/>
      <w:marRight w:val="0"/>
      <w:marTop w:val="0"/>
      <w:marBottom w:val="0"/>
      <w:divBdr>
        <w:top w:val="none" w:sz="0" w:space="0" w:color="auto"/>
        <w:left w:val="none" w:sz="0" w:space="0" w:color="auto"/>
        <w:bottom w:val="none" w:sz="0" w:space="0" w:color="auto"/>
        <w:right w:val="none" w:sz="0" w:space="0" w:color="auto"/>
      </w:divBdr>
      <w:divsChild>
        <w:div w:id="1199122925">
          <w:marLeft w:val="547"/>
          <w:marRight w:val="0"/>
          <w:marTop w:val="0"/>
          <w:marBottom w:val="0"/>
          <w:divBdr>
            <w:top w:val="none" w:sz="0" w:space="0" w:color="auto"/>
            <w:left w:val="none" w:sz="0" w:space="0" w:color="auto"/>
            <w:bottom w:val="none" w:sz="0" w:space="0" w:color="auto"/>
            <w:right w:val="none" w:sz="0" w:space="0" w:color="auto"/>
          </w:divBdr>
        </w:div>
        <w:div w:id="1023214343">
          <w:marLeft w:val="547"/>
          <w:marRight w:val="0"/>
          <w:marTop w:val="0"/>
          <w:marBottom w:val="0"/>
          <w:divBdr>
            <w:top w:val="none" w:sz="0" w:space="0" w:color="auto"/>
            <w:left w:val="none" w:sz="0" w:space="0" w:color="auto"/>
            <w:bottom w:val="none" w:sz="0" w:space="0" w:color="auto"/>
            <w:right w:val="none" w:sz="0" w:space="0" w:color="auto"/>
          </w:divBdr>
        </w:div>
        <w:div w:id="777943017">
          <w:marLeft w:val="547"/>
          <w:marRight w:val="0"/>
          <w:marTop w:val="0"/>
          <w:marBottom w:val="0"/>
          <w:divBdr>
            <w:top w:val="none" w:sz="0" w:space="0" w:color="auto"/>
            <w:left w:val="none" w:sz="0" w:space="0" w:color="auto"/>
            <w:bottom w:val="none" w:sz="0" w:space="0" w:color="auto"/>
            <w:right w:val="none" w:sz="0" w:space="0" w:color="auto"/>
          </w:divBdr>
        </w:div>
      </w:divsChild>
    </w:div>
    <w:div w:id="1279532268">
      <w:bodyDiv w:val="1"/>
      <w:marLeft w:val="0"/>
      <w:marRight w:val="0"/>
      <w:marTop w:val="0"/>
      <w:marBottom w:val="0"/>
      <w:divBdr>
        <w:top w:val="none" w:sz="0" w:space="0" w:color="auto"/>
        <w:left w:val="none" w:sz="0" w:space="0" w:color="auto"/>
        <w:bottom w:val="none" w:sz="0" w:space="0" w:color="auto"/>
        <w:right w:val="none" w:sz="0" w:space="0" w:color="auto"/>
      </w:divBdr>
      <w:divsChild>
        <w:div w:id="1384864351">
          <w:marLeft w:val="547"/>
          <w:marRight w:val="0"/>
          <w:marTop w:val="0"/>
          <w:marBottom w:val="0"/>
          <w:divBdr>
            <w:top w:val="none" w:sz="0" w:space="0" w:color="auto"/>
            <w:left w:val="none" w:sz="0" w:space="0" w:color="auto"/>
            <w:bottom w:val="none" w:sz="0" w:space="0" w:color="auto"/>
            <w:right w:val="none" w:sz="0" w:space="0" w:color="auto"/>
          </w:divBdr>
        </w:div>
        <w:div w:id="2096317810">
          <w:marLeft w:val="547"/>
          <w:marRight w:val="0"/>
          <w:marTop w:val="0"/>
          <w:marBottom w:val="0"/>
          <w:divBdr>
            <w:top w:val="none" w:sz="0" w:space="0" w:color="auto"/>
            <w:left w:val="none" w:sz="0" w:space="0" w:color="auto"/>
            <w:bottom w:val="none" w:sz="0" w:space="0" w:color="auto"/>
            <w:right w:val="none" w:sz="0" w:space="0" w:color="auto"/>
          </w:divBdr>
        </w:div>
        <w:div w:id="64227599">
          <w:marLeft w:val="547"/>
          <w:marRight w:val="0"/>
          <w:marTop w:val="0"/>
          <w:marBottom w:val="0"/>
          <w:divBdr>
            <w:top w:val="none" w:sz="0" w:space="0" w:color="auto"/>
            <w:left w:val="none" w:sz="0" w:space="0" w:color="auto"/>
            <w:bottom w:val="none" w:sz="0" w:space="0" w:color="auto"/>
            <w:right w:val="none" w:sz="0" w:space="0" w:color="auto"/>
          </w:divBdr>
        </w:div>
        <w:div w:id="1377043420">
          <w:marLeft w:val="547"/>
          <w:marRight w:val="0"/>
          <w:marTop w:val="0"/>
          <w:marBottom w:val="0"/>
          <w:divBdr>
            <w:top w:val="none" w:sz="0" w:space="0" w:color="auto"/>
            <w:left w:val="none" w:sz="0" w:space="0" w:color="auto"/>
            <w:bottom w:val="none" w:sz="0" w:space="0" w:color="auto"/>
            <w:right w:val="none" w:sz="0" w:space="0" w:color="auto"/>
          </w:divBdr>
        </w:div>
        <w:div w:id="74742207">
          <w:marLeft w:val="547"/>
          <w:marRight w:val="0"/>
          <w:marTop w:val="0"/>
          <w:marBottom w:val="0"/>
          <w:divBdr>
            <w:top w:val="none" w:sz="0" w:space="0" w:color="auto"/>
            <w:left w:val="none" w:sz="0" w:space="0" w:color="auto"/>
            <w:bottom w:val="none" w:sz="0" w:space="0" w:color="auto"/>
            <w:right w:val="none" w:sz="0" w:space="0" w:color="auto"/>
          </w:divBdr>
        </w:div>
      </w:divsChild>
    </w:div>
    <w:div w:id="1474247873">
      <w:bodyDiv w:val="1"/>
      <w:marLeft w:val="0"/>
      <w:marRight w:val="0"/>
      <w:marTop w:val="0"/>
      <w:marBottom w:val="0"/>
      <w:divBdr>
        <w:top w:val="none" w:sz="0" w:space="0" w:color="auto"/>
        <w:left w:val="none" w:sz="0" w:space="0" w:color="auto"/>
        <w:bottom w:val="none" w:sz="0" w:space="0" w:color="auto"/>
        <w:right w:val="none" w:sz="0" w:space="0" w:color="auto"/>
      </w:divBdr>
      <w:divsChild>
        <w:div w:id="170728714">
          <w:marLeft w:val="547"/>
          <w:marRight w:val="0"/>
          <w:marTop w:val="0"/>
          <w:marBottom w:val="0"/>
          <w:divBdr>
            <w:top w:val="none" w:sz="0" w:space="0" w:color="auto"/>
            <w:left w:val="none" w:sz="0" w:space="0" w:color="auto"/>
            <w:bottom w:val="none" w:sz="0" w:space="0" w:color="auto"/>
            <w:right w:val="none" w:sz="0" w:space="0" w:color="auto"/>
          </w:divBdr>
        </w:div>
        <w:div w:id="1009068636">
          <w:marLeft w:val="547"/>
          <w:marRight w:val="0"/>
          <w:marTop w:val="0"/>
          <w:marBottom w:val="0"/>
          <w:divBdr>
            <w:top w:val="none" w:sz="0" w:space="0" w:color="auto"/>
            <w:left w:val="none" w:sz="0" w:space="0" w:color="auto"/>
            <w:bottom w:val="none" w:sz="0" w:space="0" w:color="auto"/>
            <w:right w:val="none" w:sz="0" w:space="0" w:color="auto"/>
          </w:divBdr>
        </w:div>
        <w:div w:id="88354085">
          <w:marLeft w:val="547"/>
          <w:marRight w:val="0"/>
          <w:marTop w:val="0"/>
          <w:marBottom w:val="0"/>
          <w:divBdr>
            <w:top w:val="none" w:sz="0" w:space="0" w:color="auto"/>
            <w:left w:val="none" w:sz="0" w:space="0" w:color="auto"/>
            <w:bottom w:val="none" w:sz="0" w:space="0" w:color="auto"/>
            <w:right w:val="none" w:sz="0" w:space="0" w:color="auto"/>
          </w:divBdr>
        </w:div>
        <w:div w:id="1242913847">
          <w:marLeft w:val="547"/>
          <w:marRight w:val="0"/>
          <w:marTop w:val="0"/>
          <w:marBottom w:val="0"/>
          <w:divBdr>
            <w:top w:val="none" w:sz="0" w:space="0" w:color="auto"/>
            <w:left w:val="none" w:sz="0" w:space="0" w:color="auto"/>
            <w:bottom w:val="none" w:sz="0" w:space="0" w:color="auto"/>
            <w:right w:val="none" w:sz="0" w:space="0" w:color="auto"/>
          </w:divBdr>
        </w:div>
        <w:div w:id="992220460">
          <w:marLeft w:val="547"/>
          <w:marRight w:val="0"/>
          <w:marTop w:val="0"/>
          <w:marBottom w:val="0"/>
          <w:divBdr>
            <w:top w:val="none" w:sz="0" w:space="0" w:color="auto"/>
            <w:left w:val="none" w:sz="0" w:space="0" w:color="auto"/>
            <w:bottom w:val="none" w:sz="0" w:space="0" w:color="auto"/>
            <w:right w:val="none" w:sz="0" w:space="0" w:color="auto"/>
          </w:divBdr>
        </w:div>
      </w:divsChild>
    </w:div>
    <w:div w:id="1490052107">
      <w:bodyDiv w:val="1"/>
      <w:marLeft w:val="0"/>
      <w:marRight w:val="0"/>
      <w:marTop w:val="0"/>
      <w:marBottom w:val="0"/>
      <w:divBdr>
        <w:top w:val="none" w:sz="0" w:space="0" w:color="auto"/>
        <w:left w:val="none" w:sz="0" w:space="0" w:color="auto"/>
        <w:bottom w:val="none" w:sz="0" w:space="0" w:color="auto"/>
        <w:right w:val="none" w:sz="0" w:space="0" w:color="auto"/>
      </w:divBdr>
    </w:div>
    <w:div w:id="1533614115">
      <w:bodyDiv w:val="1"/>
      <w:marLeft w:val="0"/>
      <w:marRight w:val="0"/>
      <w:marTop w:val="0"/>
      <w:marBottom w:val="0"/>
      <w:divBdr>
        <w:top w:val="none" w:sz="0" w:space="0" w:color="auto"/>
        <w:left w:val="none" w:sz="0" w:space="0" w:color="auto"/>
        <w:bottom w:val="none" w:sz="0" w:space="0" w:color="auto"/>
        <w:right w:val="none" w:sz="0" w:space="0" w:color="auto"/>
      </w:divBdr>
    </w:div>
    <w:div w:id="1573852100">
      <w:bodyDiv w:val="1"/>
      <w:marLeft w:val="0"/>
      <w:marRight w:val="0"/>
      <w:marTop w:val="0"/>
      <w:marBottom w:val="0"/>
      <w:divBdr>
        <w:top w:val="none" w:sz="0" w:space="0" w:color="auto"/>
        <w:left w:val="none" w:sz="0" w:space="0" w:color="auto"/>
        <w:bottom w:val="none" w:sz="0" w:space="0" w:color="auto"/>
        <w:right w:val="none" w:sz="0" w:space="0" w:color="auto"/>
      </w:divBdr>
    </w:div>
    <w:div w:id="1590433088">
      <w:bodyDiv w:val="1"/>
      <w:marLeft w:val="0"/>
      <w:marRight w:val="0"/>
      <w:marTop w:val="0"/>
      <w:marBottom w:val="0"/>
      <w:divBdr>
        <w:top w:val="none" w:sz="0" w:space="0" w:color="auto"/>
        <w:left w:val="none" w:sz="0" w:space="0" w:color="auto"/>
        <w:bottom w:val="none" w:sz="0" w:space="0" w:color="auto"/>
        <w:right w:val="none" w:sz="0" w:space="0" w:color="auto"/>
      </w:divBdr>
    </w:div>
    <w:div w:id="1648508395">
      <w:bodyDiv w:val="1"/>
      <w:marLeft w:val="0"/>
      <w:marRight w:val="0"/>
      <w:marTop w:val="0"/>
      <w:marBottom w:val="0"/>
      <w:divBdr>
        <w:top w:val="none" w:sz="0" w:space="0" w:color="auto"/>
        <w:left w:val="none" w:sz="0" w:space="0" w:color="auto"/>
        <w:bottom w:val="none" w:sz="0" w:space="0" w:color="auto"/>
        <w:right w:val="none" w:sz="0" w:space="0" w:color="auto"/>
      </w:divBdr>
      <w:divsChild>
        <w:div w:id="828594906">
          <w:marLeft w:val="547"/>
          <w:marRight w:val="0"/>
          <w:marTop w:val="115"/>
          <w:marBottom w:val="0"/>
          <w:divBdr>
            <w:top w:val="none" w:sz="0" w:space="0" w:color="auto"/>
            <w:left w:val="none" w:sz="0" w:space="0" w:color="auto"/>
            <w:bottom w:val="none" w:sz="0" w:space="0" w:color="auto"/>
            <w:right w:val="none" w:sz="0" w:space="0" w:color="auto"/>
          </w:divBdr>
        </w:div>
        <w:div w:id="1396199876">
          <w:marLeft w:val="547"/>
          <w:marRight w:val="0"/>
          <w:marTop w:val="115"/>
          <w:marBottom w:val="0"/>
          <w:divBdr>
            <w:top w:val="none" w:sz="0" w:space="0" w:color="auto"/>
            <w:left w:val="none" w:sz="0" w:space="0" w:color="auto"/>
            <w:bottom w:val="none" w:sz="0" w:space="0" w:color="auto"/>
            <w:right w:val="none" w:sz="0" w:space="0" w:color="auto"/>
          </w:divBdr>
        </w:div>
        <w:div w:id="1534923445">
          <w:marLeft w:val="547"/>
          <w:marRight w:val="0"/>
          <w:marTop w:val="115"/>
          <w:marBottom w:val="0"/>
          <w:divBdr>
            <w:top w:val="none" w:sz="0" w:space="0" w:color="auto"/>
            <w:left w:val="none" w:sz="0" w:space="0" w:color="auto"/>
            <w:bottom w:val="none" w:sz="0" w:space="0" w:color="auto"/>
            <w:right w:val="none" w:sz="0" w:space="0" w:color="auto"/>
          </w:divBdr>
        </w:div>
        <w:div w:id="1447041375">
          <w:marLeft w:val="547"/>
          <w:marRight w:val="0"/>
          <w:marTop w:val="115"/>
          <w:marBottom w:val="0"/>
          <w:divBdr>
            <w:top w:val="none" w:sz="0" w:space="0" w:color="auto"/>
            <w:left w:val="none" w:sz="0" w:space="0" w:color="auto"/>
            <w:bottom w:val="none" w:sz="0" w:space="0" w:color="auto"/>
            <w:right w:val="none" w:sz="0" w:space="0" w:color="auto"/>
          </w:divBdr>
        </w:div>
      </w:divsChild>
    </w:div>
    <w:div w:id="1902014511">
      <w:bodyDiv w:val="1"/>
      <w:marLeft w:val="0"/>
      <w:marRight w:val="0"/>
      <w:marTop w:val="0"/>
      <w:marBottom w:val="0"/>
      <w:divBdr>
        <w:top w:val="none" w:sz="0" w:space="0" w:color="auto"/>
        <w:left w:val="none" w:sz="0" w:space="0" w:color="auto"/>
        <w:bottom w:val="none" w:sz="0" w:space="0" w:color="auto"/>
        <w:right w:val="none" w:sz="0" w:space="0" w:color="auto"/>
      </w:divBdr>
    </w:div>
    <w:div w:id="1980920347">
      <w:bodyDiv w:val="1"/>
      <w:marLeft w:val="0"/>
      <w:marRight w:val="0"/>
      <w:marTop w:val="0"/>
      <w:marBottom w:val="0"/>
      <w:divBdr>
        <w:top w:val="none" w:sz="0" w:space="0" w:color="auto"/>
        <w:left w:val="none" w:sz="0" w:space="0" w:color="auto"/>
        <w:bottom w:val="none" w:sz="0" w:space="0" w:color="auto"/>
        <w:right w:val="none" w:sz="0" w:space="0" w:color="auto"/>
      </w:divBdr>
    </w:div>
    <w:div w:id="1996571932">
      <w:bodyDiv w:val="1"/>
      <w:marLeft w:val="0"/>
      <w:marRight w:val="0"/>
      <w:marTop w:val="0"/>
      <w:marBottom w:val="0"/>
      <w:divBdr>
        <w:top w:val="none" w:sz="0" w:space="0" w:color="auto"/>
        <w:left w:val="none" w:sz="0" w:space="0" w:color="auto"/>
        <w:bottom w:val="none" w:sz="0" w:space="0" w:color="auto"/>
        <w:right w:val="none" w:sz="0" w:space="0" w:color="auto"/>
      </w:divBdr>
    </w:div>
    <w:div w:id="2029061964">
      <w:bodyDiv w:val="1"/>
      <w:marLeft w:val="0"/>
      <w:marRight w:val="0"/>
      <w:marTop w:val="0"/>
      <w:marBottom w:val="0"/>
      <w:divBdr>
        <w:top w:val="none" w:sz="0" w:space="0" w:color="auto"/>
        <w:left w:val="none" w:sz="0" w:space="0" w:color="auto"/>
        <w:bottom w:val="none" w:sz="0" w:space="0" w:color="auto"/>
        <w:right w:val="none" w:sz="0" w:space="0" w:color="auto"/>
      </w:divBdr>
    </w:div>
    <w:div w:id="2121215702">
      <w:bodyDiv w:val="1"/>
      <w:marLeft w:val="0"/>
      <w:marRight w:val="0"/>
      <w:marTop w:val="0"/>
      <w:marBottom w:val="0"/>
      <w:divBdr>
        <w:top w:val="none" w:sz="0" w:space="0" w:color="auto"/>
        <w:left w:val="none" w:sz="0" w:space="0" w:color="auto"/>
        <w:bottom w:val="none" w:sz="0" w:space="0" w:color="auto"/>
        <w:right w:val="none" w:sz="0" w:space="0" w:color="auto"/>
      </w:divBdr>
      <w:divsChild>
        <w:div w:id="286356248">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nhsa.co.uk/work-with-us/health-inequalities/" TargetMode="External"/><Relationship Id="rId18" Type="http://schemas.openxmlformats.org/officeDocument/2006/relationships/hyperlink" Target="https://northcumbriaccg.nhs.uk/get-involved/co-production-working-together-tool-kit" TargetMode="External"/><Relationship Id="rId26" Type="http://schemas.openxmlformats.org/officeDocument/2006/relationships/hyperlink" Target="https://countydurhamccg.nhs.uk/get-involved/current-conversations/" TargetMode="External"/><Relationship Id="rId3" Type="http://schemas.openxmlformats.org/officeDocument/2006/relationships/styles" Target="styles.xml"/><Relationship Id="rId21" Type="http://schemas.openxmlformats.org/officeDocument/2006/relationships/hyperlink" Target="https://www.consultationinstitute.org/" TargetMode="External"/><Relationship Id="rId7" Type="http://schemas.openxmlformats.org/officeDocument/2006/relationships/endnotes" Target="endnotes.xml"/><Relationship Id="rId12" Type="http://schemas.openxmlformats.org/officeDocument/2006/relationships/hyperlink" Target="http://www.northeastandnorthcumbriaics.nhs.uk" TargetMode="External"/><Relationship Id="rId17" Type="http://schemas.openxmlformats.org/officeDocument/2006/relationships/image" Target="media/image5.png"/><Relationship Id="rId25" Type="http://schemas.openxmlformats.org/officeDocument/2006/relationships/hyperlink" Target="https://countydurhamccg.nhs.uk/get-involved/current-conversations/" TargetMode="External"/><Relationship Id="rId2" Type="http://schemas.openxmlformats.org/officeDocument/2006/relationships/numbering" Target="numbering.xml"/><Relationship Id="rId16" Type="http://schemas.openxmlformats.org/officeDocument/2006/relationships/image" Target="cid:D6C00657710292429E07B0EBA7D25FFF@GBRP265.PROD.OUTLOOK.COM" TargetMode="External"/><Relationship Id="rId20" Type="http://schemas.openxmlformats.org/officeDocument/2006/relationships/hyperlink" Target="https://www.consultationinstitute.org/" TargetMode="External"/><Relationship Id="rId29" Type="http://schemas.openxmlformats.org/officeDocument/2006/relationships/hyperlink" Target="https://northcumbriaccg.nhs.uk/get-involved/co-production/building-health-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wyhpartnership.co.uk/engagement-and-consult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wyhpartnership.co.uk/engagement-and-consultation" TargetMode="External"/><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ww.consultationinstitut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ortheastandnorthcumbriaics.nhs.uk/media/cptjpsi1/ics-north-east-north-cumbria-engagement-principles-findings-report-march-22.pdf" TargetMode="External"/><Relationship Id="rId22" Type="http://schemas.openxmlformats.org/officeDocument/2006/relationships/image" Target="media/image6.jpeg"/><Relationship Id="rId27" Type="http://schemas.openxmlformats.org/officeDocument/2006/relationships/hyperlink" Target="https://northcumbriaccg.nhs.uk/get-involved/co-production-working-together-tool-ki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FA61-6A69-4FD2-8156-3514329D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10369</Words>
  <Characters>59108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69339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Julie (01H) NHS North Cumbria CCG</dc:creator>
  <cp:lastModifiedBy>Clayton Julie (01H) NHS North Cumbria CCG</cp:lastModifiedBy>
  <cp:revision>2</cp:revision>
  <dcterms:created xsi:type="dcterms:W3CDTF">2022-05-26T11:19:00Z</dcterms:created>
  <dcterms:modified xsi:type="dcterms:W3CDTF">2022-05-26T11:19:00Z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LastSaved">
    <vt:filetime>2021-10-05T00:00:00Z</vt:filetime>
  </property>
</Properties>
</file>