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4C68" w14:textId="77777777" w:rsidR="001351C3" w:rsidRDefault="00D15AFE" w:rsidP="00BD098D">
      <w:pPr>
        <w:jc w:val="both"/>
        <w:rPr>
          <w:rFonts w:ascii="Arial" w:hAnsi="Arial" w:cs="Arial"/>
          <w:b/>
          <w:bCs/>
          <w:sz w:val="28"/>
          <w:szCs w:val="28"/>
        </w:rPr>
      </w:pPr>
      <w:r w:rsidRPr="001351C3">
        <w:rPr>
          <w:rFonts w:ascii="Arial" w:hAnsi="Arial" w:cs="Arial"/>
          <w:b/>
          <w:bCs/>
          <w:sz w:val="28"/>
          <w:szCs w:val="28"/>
        </w:rPr>
        <w:t xml:space="preserve">Background Information Regarding St George and Riverside </w:t>
      </w:r>
    </w:p>
    <w:p w14:paraId="01CD1793" w14:textId="0C6347B3" w:rsidR="005618D5" w:rsidRPr="001351C3" w:rsidRDefault="00D15AFE" w:rsidP="00BD098D">
      <w:pPr>
        <w:jc w:val="both"/>
        <w:rPr>
          <w:rFonts w:ascii="Arial" w:hAnsi="Arial" w:cs="Arial"/>
          <w:b/>
          <w:bCs/>
          <w:sz w:val="28"/>
          <w:szCs w:val="28"/>
        </w:rPr>
      </w:pPr>
      <w:r w:rsidRPr="001351C3">
        <w:rPr>
          <w:rFonts w:ascii="Arial" w:hAnsi="Arial" w:cs="Arial"/>
          <w:b/>
          <w:bCs/>
          <w:sz w:val="28"/>
          <w:szCs w:val="28"/>
        </w:rPr>
        <w:t>APMS Re – Procurement</w:t>
      </w:r>
    </w:p>
    <w:p w14:paraId="7D587481" w14:textId="326C0B2B" w:rsidR="00D15AFE" w:rsidRDefault="00D15AFE" w:rsidP="00BD098D">
      <w:pPr>
        <w:jc w:val="both"/>
      </w:pPr>
    </w:p>
    <w:p w14:paraId="75F55180" w14:textId="5F449661" w:rsidR="00D15AFE" w:rsidRDefault="00D15AFE" w:rsidP="00BD098D">
      <w:pPr>
        <w:jc w:val="both"/>
      </w:pPr>
    </w:p>
    <w:p w14:paraId="4F35543A" w14:textId="4E15A2A5" w:rsidR="00D15AFE" w:rsidRPr="001351C3" w:rsidRDefault="00D15AFE" w:rsidP="00BD098D">
      <w:pPr>
        <w:jc w:val="both"/>
        <w:rPr>
          <w:rFonts w:ascii="Arial" w:hAnsi="Arial" w:cs="Arial"/>
          <w:sz w:val="24"/>
          <w:szCs w:val="24"/>
        </w:rPr>
      </w:pPr>
      <w:r w:rsidRPr="001351C3">
        <w:rPr>
          <w:rFonts w:ascii="Arial" w:hAnsi="Arial" w:cs="Arial"/>
          <w:sz w:val="24"/>
          <w:szCs w:val="24"/>
        </w:rPr>
        <w:t xml:space="preserve">St George and Riverside </w:t>
      </w:r>
      <w:r w:rsidR="004C0E41">
        <w:rPr>
          <w:rFonts w:ascii="Arial" w:hAnsi="Arial" w:cs="Arial"/>
          <w:sz w:val="24"/>
          <w:szCs w:val="24"/>
        </w:rPr>
        <w:t xml:space="preserve">Medical Practice </w:t>
      </w:r>
      <w:r w:rsidRPr="001351C3">
        <w:rPr>
          <w:rFonts w:ascii="Arial" w:hAnsi="Arial" w:cs="Arial"/>
          <w:sz w:val="24"/>
          <w:szCs w:val="24"/>
        </w:rPr>
        <w:t xml:space="preserve">is an established GP practice with a list size of approximately 7100 patients. </w:t>
      </w:r>
    </w:p>
    <w:p w14:paraId="635E6FEA" w14:textId="77777777" w:rsidR="00D15AFE" w:rsidRPr="001351C3" w:rsidRDefault="00D15AFE" w:rsidP="00BD098D">
      <w:pPr>
        <w:jc w:val="both"/>
        <w:rPr>
          <w:rFonts w:ascii="Arial" w:hAnsi="Arial" w:cs="Arial"/>
          <w:sz w:val="24"/>
          <w:szCs w:val="24"/>
        </w:rPr>
      </w:pPr>
    </w:p>
    <w:p w14:paraId="5347D9A2" w14:textId="6E8CC82E" w:rsidR="00D15AFE" w:rsidRPr="001351C3" w:rsidRDefault="004C0E41" w:rsidP="00BD098D">
      <w:pPr>
        <w:jc w:val="both"/>
        <w:rPr>
          <w:rFonts w:ascii="Arial" w:hAnsi="Arial" w:cs="Arial"/>
          <w:sz w:val="24"/>
          <w:szCs w:val="24"/>
        </w:rPr>
      </w:pPr>
      <w:r>
        <w:rPr>
          <w:rFonts w:ascii="Arial" w:hAnsi="Arial" w:cs="Arial"/>
          <w:sz w:val="24"/>
          <w:szCs w:val="24"/>
        </w:rPr>
        <w:t>The practice operates via an</w:t>
      </w:r>
      <w:r w:rsidR="00D15AFE" w:rsidRPr="001351C3">
        <w:rPr>
          <w:rFonts w:ascii="Arial" w:hAnsi="Arial" w:cs="Arial"/>
          <w:sz w:val="24"/>
          <w:szCs w:val="24"/>
        </w:rPr>
        <w:t xml:space="preserve"> APMS contract </w:t>
      </w:r>
      <w:r>
        <w:rPr>
          <w:rFonts w:ascii="Arial" w:hAnsi="Arial" w:cs="Arial"/>
          <w:sz w:val="24"/>
          <w:szCs w:val="24"/>
        </w:rPr>
        <w:t xml:space="preserve">which </w:t>
      </w:r>
      <w:r w:rsidR="00D15AFE" w:rsidRPr="001351C3">
        <w:rPr>
          <w:rFonts w:ascii="Arial" w:hAnsi="Arial" w:cs="Arial"/>
          <w:sz w:val="24"/>
          <w:szCs w:val="24"/>
        </w:rPr>
        <w:t xml:space="preserve">was awarded to Intrahealth Ltd </w:t>
      </w:r>
      <w:r w:rsidR="00D15AFE" w:rsidRPr="001351C3">
        <w:rPr>
          <w:rFonts w:ascii="Arial" w:hAnsi="Arial" w:cs="Arial"/>
          <w:color w:val="000000"/>
          <w:sz w:val="24"/>
          <w:szCs w:val="24"/>
        </w:rPr>
        <w:t>following a procurement exercise and the contract commenced on 28 February 2015</w:t>
      </w:r>
      <w:r w:rsidR="00D15AFE" w:rsidRPr="001351C3">
        <w:rPr>
          <w:rFonts w:ascii="Arial" w:hAnsi="Arial" w:cs="Arial"/>
          <w:sz w:val="24"/>
          <w:szCs w:val="24"/>
        </w:rPr>
        <w:t xml:space="preserve"> and delivers essential, </w:t>
      </w:r>
      <w:proofErr w:type="gramStart"/>
      <w:r w:rsidR="00D15AFE" w:rsidRPr="001351C3">
        <w:rPr>
          <w:rFonts w:ascii="Arial" w:hAnsi="Arial" w:cs="Arial"/>
          <w:sz w:val="24"/>
          <w:szCs w:val="24"/>
        </w:rPr>
        <w:t>additional</w:t>
      </w:r>
      <w:proofErr w:type="gramEnd"/>
      <w:r w:rsidR="00D15AFE" w:rsidRPr="001351C3">
        <w:rPr>
          <w:rFonts w:ascii="Arial" w:hAnsi="Arial" w:cs="Arial"/>
          <w:sz w:val="24"/>
          <w:szCs w:val="24"/>
        </w:rPr>
        <w:t xml:space="preserve"> and enhanced services.</w:t>
      </w:r>
    </w:p>
    <w:p w14:paraId="27D96B56" w14:textId="77777777" w:rsidR="00D15AFE" w:rsidRPr="001351C3" w:rsidRDefault="00D15AFE" w:rsidP="00BD098D">
      <w:pPr>
        <w:jc w:val="both"/>
        <w:rPr>
          <w:rFonts w:ascii="Arial" w:hAnsi="Arial" w:cs="Arial"/>
          <w:sz w:val="24"/>
          <w:szCs w:val="24"/>
        </w:rPr>
      </w:pPr>
    </w:p>
    <w:p w14:paraId="72C86D33" w14:textId="4A9F9C29" w:rsidR="00D15AFE" w:rsidRPr="001351C3" w:rsidRDefault="00D15AFE" w:rsidP="00BD098D">
      <w:pPr>
        <w:jc w:val="both"/>
        <w:rPr>
          <w:rFonts w:ascii="Arial" w:hAnsi="Arial" w:cs="Arial"/>
          <w:sz w:val="24"/>
          <w:szCs w:val="24"/>
        </w:rPr>
      </w:pPr>
      <w:r w:rsidRPr="001351C3">
        <w:rPr>
          <w:rFonts w:ascii="Arial" w:hAnsi="Arial" w:cs="Arial"/>
          <w:color w:val="000000"/>
          <w:sz w:val="24"/>
          <w:szCs w:val="24"/>
        </w:rPr>
        <w:t>The contract was due to expire on 2</w:t>
      </w:r>
      <w:r w:rsidR="00BC19DD">
        <w:rPr>
          <w:rFonts w:ascii="Arial" w:hAnsi="Arial" w:cs="Arial"/>
          <w:color w:val="000000"/>
          <w:sz w:val="24"/>
          <w:szCs w:val="24"/>
        </w:rPr>
        <w:t>7</w:t>
      </w:r>
      <w:r w:rsidR="00BC19DD" w:rsidRPr="00BC19DD">
        <w:rPr>
          <w:rFonts w:ascii="Arial" w:hAnsi="Arial" w:cs="Arial"/>
          <w:color w:val="000000"/>
          <w:sz w:val="24"/>
          <w:szCs w:val="24"/>
          <w:vertAlign w:val="superscript"/>
        </w:rPr>
        <w:t>th</w:t>
      </w:r>
      <w:r w:rsidR="00BC19DD">
        <w:rPr>
          <w:rFonts w:ascii="Arial" w:hAnsi="Arial" w:cs="Arial"/>
          <w:color w:val="000000"/>
          <w:sz w:val="24"/>
          <w:szCs w:val="24"/>
        </w:rPr>
        <w:t xml:space="preserve"> </w:t>
      </w:r>
      <w:r w:rsidRPr="001351C3">
        <w:rPr>
          <w:rFonts w:ascii="Arial" w:hAnsi="Arial" w:cs="Arial"/>
          <w:color w:val="000000"/>
          <w:sz w:val="24"/>
          <w:szCs w:val="24"/>
        </w:rPr>
        <w:t xml:space="preserve">February 2022; however, there was the option within </w:t>
      </w:r>
      <w:r w:rsidR="006B7C72">
        <w:rPr>
          <w:rFonts w:ascii="Arial" w:hAnsi="Arial" w:cs="Arial"/>
          <w:color w:val="000000"/>
          <w:sz w:val="24"/>
          <w:szCs w:val="24"/>
        </w:rPr>
        <w:t>t</w:t>
      </w:r>
      <w:r w:rsidRPr="001351C3">
        <w:rPr>
          <w:rFonts w:ascii="Arial" w:hAnsi="Arial" w:cs="Arial"/>
          <w:color w:val="000000"/>
          <w:sz w:val="24"/>
          <w:szCs w:val="24"/>
        </w:rPr>
        <w:t>he contract to</w:t>
      </w:r>
      <w:r w:rsidRPr="001351C3">
        <w:rPr>
          <w:rFonts w:ascii="Arial" w:hAnsi="Arial" w:cs="Arial"/>
          <w:sz w:val="24"/>
          <w:szCs w:val="24"/>
        </w:rPr>
        <w:t xml:space="preserve"> </w:t>
      </w:r>
      <w:r w:rsidRPr="001351C3">
        <w:rPr>
          <w:rFonts w:ascii="Arial" w:hAnsi="Arial" w:cs="Arial"/>
          <w:color w:val="000000"/>
          <w:sz w:val="24"/>
          <w:szCs w:val="24"/>
        </w:rPr>
        <w:t xml:space="preserve">extend the APMS contract for a maximum of two years. </w:t>
      </w:r>
    </w:p>
    <w:p w14:paraId="0E124560" w14:textId="77777777" w:rsidR="00D15AFE" w:rsidRPr="001351C3" w:rsidRDefault="00D15AFE" w:rsidP="00BD098D">
      <w:pPr>
        <w:ind w:left="720" w:hanging="720"/>
        <w:jc w:val="both"/>
        <w:rPr>
          <w:rFonts w:ascii="Arial" w:hAnsi="Arial" w:cs="Arial"/>
          <w:color w:val="000000"/>
          <w:sz w:val="24"/>
          <w:szCs w:val="24"/>
        </w:rPr>
      </w:pPr>
    </w:p>
    <w:p w14:paraId="6DFC337D" w14:textId="10AA56E1" w:rsidR="00D15AFE" w:rsidRPr="001351C3" w:rsidRDefault="00D15AFE" w:rsidP="00BD098D">
      <w:pPr>
        <w:jc w:val="both"/>
        <w:rPr>
          <w:rFonts w:ascii="Arial" w:hAnsi="Arial" w:cs="Arial"/>
          <w:color w:val="000000"/>
          <w:sz w:val="24"/>
          <w:szCs w:val="24"/>
        </w:rPr>
      </w:pPr>
      <w:r w:rsidRPr="001351C3">
        <w:rPr>
          <w:rFonts w:ascii="Arial" w:hAnsi="Arial" w:cs="Arial"/>
          <w:color w:val="000000"/>
          <w:sz w:val="24"/>
          <w:szCs w:val="24"/>
        </w:rPr>
        <w:t xml:space="preserve">In March 2021 the then South Tyneside CCG made the decision to extend the contract for a </w:t>
      </w:r>
      <w:proofErr w:type="gramStart"/>
      <w:r w:rsidRPr="001351C3">
        <w:rPr>
          <w:rFonts w:ascii="Arial" w:hAnsi="Arial" w:cs="Arial"/>
          <w:color w:val="000000"/>
          <w:sz w:val="24"/>
          <w:szCs w:val="24"/>
        </w:rPr>
        <w:t>2 year</w:t>
      </w:r>
      <w:proofErr w:type="gramEnd"/>
      <w:r w:rsidRPr="001351C3">
        <w:rPr>
          <w:rFonts w:ascii="Arial" w:hAnsi="Arial" w:cs="Arial"/>
          <w:color w:val="000000"/>
          <w:sz w:val="24"/>
          <w:szCs w:val="24"/>
        </w:rPr>
        <w:t xml:space="preserve"> period with agreement from the current provider. The contract is therefore due to expire on 2</w:t>
      </w:r>
      <w:r w:rsidR="00BC19DD">
        <w:rPr>
          <w:rFonts w:ascii="Arial" w:hAnsi="Arial" w:cs="Arial"/>
          <w:color w:val="000000"/>
          <w:sz w:val="24"/>
          <w:szCs w:val="24"/>
        </w:rPr>
        <w:t>7</w:t>
      </w:r>
      <w:r w:rsidRPr="001351C3">
        <w:rPr>
          <w:rFonts w:ascii="Arial" w:hAnsi="Arial" w:cs="Arial"/>
          <w:color w:val="000000"/>
          <w:sz w:val="24"/>
          <w:szCs w:val="24"/>
          <w:vertAlign w:val="superscript"/>
        </w:rPr>
        <w:t>th</w:t>
      </w:r>
      <w:r w:rsidRPr="001351C3">
        <w:rPr>
          <w:rFonts w:ascii="Arial" w:hAnsi="Arial" w:cs="Arial"/>
          <w:color w:val="000000"/>
          <w:sz w:val="24"/>
          <w:szCs w:val="24"/>
        </w:rPr>
        <w:t xml:space="preserve"> February 2024.</w:t>
      </w:r>
    </w:p>
    <w:p w14:paraId="521BE0CA" w14:textId="437A258A" w:rsidR="00D15AFE" w:rsidRPr="001351C3" w:rsidRDefault="00D15AFE" w:rsidP="00BD098D">
      <w:pPr>
        <w:jc w:val="both"/>
        <w:rPr>
          <w:rFonts w:ascii="Arial" w:hAnsi="Arial" w:cs="Arial"/>
          <w:sz w:val="24"/>
          <w:szCs w:val="24"/>
        </w:rPr>
      </w:pPr>
    </w:p>
    <w:p w14:paraId="357F64A9" w14:textId="3EFE842D" w:rsidR="00D15AFE" w:rsidRPr="001351C3" w:rsidRDefault="00D15AFE" w:rsidP="00BD098D">
      <w:pPr>
        <w:jc w:val="both"/>
        <w:rPr>
          <w:rFonts w:ascii="Arial" w:hAnsi="Arial" w:cs="Arial"/>
          <w:sz w:val="24"/>
          <w:szCs w:val="24"/>
        </w:rPr>
      </w:pPr>
      <w:r w:rsidRPr="001351C3">
        <w:rPr>
          <w:rFonts w:ascii="Arial" w:hAnsi="Arial" w:cs="Arial"/>
          <w:sz w:val="24"/>
          <w:szCs w:val="24"/>
        </w:rPr>
        <w:t>The contract is delivered across two sites in South Tyneside</w:t>
      </w:r>
    </w:p>
    <w:p w14:paraId="7DD1FDDF" w14:textId="77777777" w:rsidR="00D15AFE" w:rsidRPr="001351C3" w:rsidRDefault="00D15AFE" w:rsidP="00BD098D">
      <w:pPr>
        <w:jc w:val="both"/>
        <w:rPr>
          <w:rFonts w:ascii="Arial" w:hAnsi="Arial" w:cs="Arial"/>
          <w:sz w:val="24"/>
          <w:szCs w:val="24"/>
        </w:rPr>
      </w:pPr>
    </w:p>
    <w:p w14:paraId="4BFEBD5A" w14:textId="0548F5F0" w:rsidR="00A92E37" w:rsidRPr="001351C3" w:rsidRDefault="00D15AFE" w:rsidP="00BD098D">
      <w:pPr>
        <w:jc w:val="both"/>
        <w:rPr>
          <w:rFonts w:ascii="Arial" w:hAnsi="Arial" w:cs="Arial"/>
          <w:sz w:val="24"/>
          <w:szCs w:val="24"/>
        </w:rPr>
      </w:pPr>
      <w:r w:rsidRPr="001351C3">
        <w:rPr>
          <w:rFonts w:ascii="Arial" w:hAnsi="Arial" w:cs="Arial"/>
          <w:sz w:val="24"/>
          <w:szCs w:val="24"/>
        </w:rPr>
        <w:t xml:space="preserve">The main site is located at </w:t>
      </w:r>
      <w:r w:rsidR="00A92E37" w:rsidRPr="001351C3">
        <w:rPr>
          <w:rFonts w:ascii="Arial" w:hAnsi="Arial" w:cs="Arial"/>
          <w:sz w:val="24"/>
          <w:szCs w:val="24"/>
        </w:rPr>
        <w:t>St George Medical Practice, New George Street, South Shields NE33 5DU and</w:t>
      </w:r>
      <w:r w:rsidRPr="001351C3">
        <w:rPr>
          <w:rFonts w:ascii="Arial" w:hAnsi="Arial" w:cs="Arial"/>
          <w:sz w:val="24"/>
          <w:szCs w:val="24"/>
        </w:rPr>
        <w:t xml:space="preserve"> a branch site</w:t>
      </w:r>
      <w:r w:rsidR="00A92E37" w:rsidRPr="001351C3">
        <w:rPr>
          <w:rFonts w:ascii="Arial" w:hAnsi="Arial" w:cs="Arial"/>
          <w:sz w:val="24"/>
          <w:szCs w:val="24"/>
        </w:rPr>
        <w:t xml:space="preserve">, Riverside </w:t>
      </w:r>
      <w:r w:rsidR="00A92E37" w:rsidRPr="001351C3">
        <w:rPr>
          <w:rFonts w:ascii="Arial" w:hAnsi="Arial" w:cs="Arial"/>
          <w:color w:val="202124"/>
          <w:sz w:val="24"/>
          <w:szCs w:val="24"/>
          <w:shd w:val="clear" w:color="auto" w:fill="FFFFFF"/>
        </w:rPr>
        <w:t>Medical Centre, Flagg Court, Dale St, South Shields NE33 2PG</w:t>
      </w:r>
      <w:r w:rsidRPr="001351C3">
        <w:rPr>
          <w:rFonts w:ascii="Arial" w:hAnsi="Arial" w:cs="Arial"/>
          <w:sz w:val="24"/>
          <w:szCs w:val="24"/>
        </w:rPr>
        <w:t xml:space="preserve">. </w:t>
      </w:r>
    </w:p>
    <w:p w14:paraId="5B0FB81A" w14:textId="74326794" w:rsidR="00A92E37" w:rsidRDefault="00A92E37" w:rsidP="00BD098D">
      <w:pPr>
        <w:jc w:val="both"/>
        <w:rPr>
          <w:rFonts w:ascii="Arial" w:hAnsi="Arial" w:cs="Arial"/>
        </w:rPr>
      </w:pPr>
    </w:p>
    <w:p w14:paraId="4CBC81BD" w14:textId="76CA1BEE" w:rsidR="00A92E37" w:rsidRDefault="00A92E37" w:rsidP="00BD098D">
      <w:pPr>
        <w:jc w:val="both"/>
        <w:rPr>
          <w:rFonts w:ascii="Arial" w:hAnsi="Arial" w:cs="Arial"/>
        </w:rPr>
      </w:pPr>
      <w:r>
        <w:rPr>
          <w:rFonts w:ascii="Arial" w:hAnsi="Arial" w:cs="Arial"/>
          <w:noProof/>
          <w:color w:val="4F81BD"/>
          <w:sz w:val="24"/>
          <w:szCs w:val="24"/>
        </w:rPr>
        <w:drawing>
          <wp:inline distT="0" distB="0" distL="0" distR="0" wp14:anchorId="429E655C" wp14:editId="51A3437A">
            <wp:extent cx="2787650" cy="32575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87650" cy="3257550"/>
                    </a:xfrm>
                    <a:prstGeom prst="rect">
                      <a:avLst/>
                    </a:prstGeom>
                    <a:noFill/>
                    <a:ln>
                      <a:noFill/>
                    </a:ln>
                  </pic:spPr>
                </pic:pic>
              </a:graphicData>
            </a:graphic>
          </wp:inline>
        </w:drawing>
      </w:r>
    </w:p>
    <w:p w14:paraId="39545667" w14:textId="7383775F" w:rsidR="00A92E37" w:rsidRDefault="00A92E37" w:rsidP="00BD098D">
      <w:pPr>
        <w:jc w:val="both"/>
        <w:rPr>
          <w:rFonts w:ascii="Arial" w:hAnsi="Arial" w:cs="Arial"/>
        </w:rPr>
      </w:pPr>
    </w:p>
    <w:p w14:paraId="15875C12" w14:textId="77777777" w:rsidR="00A92E37" w:rsidRDefault="00A92E37" w:rsidP="00BD098D">
      <w:pPr>
        <w:jc w:val="both"/>
        <w:rPr>
          <w:rFonts w:ascii="Arial" w:hAnsi="Arial" w:cs="Arial"/>
        </w:rPr>
      </w:pPr>
    </w:p>
    <w:p w14:paraId="1EF31A8F" w14:textId="77777777" w:rsidR="00A92E37" w:rsidRDefault="00A92E37" w:rsidP="00BD098D">
      <w:pPr>
        <w:jc w:val="both"/>
        <w:rPr>
          <w:rFonts w:ascii="Arial" w:hAnsi="Arial" w:cs="Arial"/>
        </w:rPr>
      </w:pPr>
    </w:p>
    <w:p w14:paraId="498F4DF6" w14:textId="0823ECD1" w:rsidR="00A92E37" w:rsidRPr="001351C3" w:rsidRDefault="00A92E37" w:rsidP="00BD098D">
      <w:pPr>
        <w:jc w:val="both"/>
        <w:rPr>
          <w:rFonts w:ascii="Arial" w:hAnsi="Arial" w:cs="Arial"/>
          <w:sz w:val="24"/>
          <w:szCs w:val="24"/>
        </w:rPr>
      </w:pPr>
      <w:r w:rsidRPr="001351C3">
        <w:rPr>
          <w:rFonts w:ascii="Arial" w:hAnsi="Arial" w:cs="Arial"/>
          <w:sz w:val="24"/>
          <w:szCs w:val="24"/>
        </w:rPr>
        <w:t xml:space="preserve">The map indicates where </w:t>
      </w:r>
      <w:r w:rsidR="00D15AFE" w:rsidRPr="001351C3">
        <w:rPr>
          <w:rFonts w:ascii="Arial" w:hAnsi="Arial" w:cs="Arial"/>
          <w:sz w:val="24"/>
          <w:szCs w:val="24"/>
        </w:rPr>
        <w:t xml:space="preserve">St George </w:t>
      </w:r>
      <w:r w:rsidRPr="001351C3">
        <w:rPr>
          <w:rFonts w:ascii="Arial" w:hAnsi="Arial" w:cs="Arial"/>
          <w:sz w:val="24"/>
          <w:szCs w:val="24"/>
        </w:rPr>
        <w:t>Medical Practice and Riverside Medical Practice are</w:t>
      </w:r>
      <w:r w:rsidR="00D15AFE" w:rsidRPr="001351C3">
        <w:rPr>
          <w:rFonts w:ascii="Arial" w:hAnsi="Arial" w:cs="Arial"/>
          <w:sz w:val="24"/>
          <w:szCs w:val="24"/>
        </w:rPr>
        <w:t xml:space="preserve"> located</w:t>
      </w:r>
      <w:r w:rsidRPr="001351C3">
        <w:rPr>
          <w:rFonts w:ascii="Arial" w:hAnsi="Arial" w:cs="Arial"/>
          <w:sz w:val="24"/>
          <w:szCs w:val="24"/>
        </w:rPr>
        <w:t>.</w:t>
      </w:r>
    </w:p>
    <w:p w14:paraId="6540D5C8" w14:textId="03563AEB" w:rsidR="00A92E37" w:rsidRPr="001351C3" w:rsidRDefault="00A92E37" w:rsidP="00BD098D">
      <w:pPr>
        <w:jc w:val="both"/>
        <w:rPr>
          <w:rFonts w:ascii="Arial" w:hAnsi="Arial" w:cs="Arial"/>
          <w:sz w:val="24"/>
          <w:szCs w:val="24"/>
        </w:rPr>
      </w:pPr>
    </w:p>
    <w:p w14:paraId="2483B1C4" w14:textId="6BB9BD01" w:rsidR="00A92E37" w:rsidRPr="001351C3" w:rsidRDefault="00A92E37" w:rsidP="00BD098D">
      <w:pPr>
        <w:jc w:val="both"/>
        <w:rPr>
          <w:rFonts w:ascii="Arial" w:hAnsi="Arial" w:cs="Arial"/>
          <w:sz w:val="24"/>
          <w:szCs w:val="24"/>
        </w:rPr>
      </w:pPr>
      <w:r w:rsidRPr="001351C3">
        <w:rPr>
          <w:rFonts w:ascii="Arial" w:hAnsi="Arial" w:cs="Arial"/>
          <w:sz w:val="24"/>
          <w:szCs w:val="24"/>
        </w:rPr>
        <w:t xml:space="preserve">Travel time between the 2 sites via car is 6 minutes, public transport (metro) 15 minutes, walking 24 minutes and cycling 8 minutes. </w:t>
      </w:r>
    </w:p>
    <w:p w14:paraId="35EB649D" w14:textId="227FB04E" w:rsidR="00ED7D67" w:rsidRDefault="00ED7D67" w:rsidP="00BD098D">
      <w:pPr>
        <w:jc w:val="both"/>
        <w:rPr>
          <w:rFonts w:ascii="Arial" w:hAnsi="Arial" w:cs="Arial"/>
          <w:color w:val="4F81BD"/>
          <w:sz w:val="24"/>
          <w:szCs w:val="24"/>
        </w:rPr>
      </w:pPr>
    </w:p>
    <w:p w14:paraId="179B6EF0" w14:textId="40FBB56B" w:rsidR="00ED7D67" w:rsidRDefault="00ED7D67" w:rsidP="00BD098D">
      <w:pPr>
        <w:jc w:val="both"/>
        <w:rPr>
          <w:rFonts w:ascii="Arial" w:hAnsi="Arial" w:cs="Arial"/>
          <w:color w:val="4F81BD"/>
          <w:sz w:val="24"/>
          <w:szCs w:val="24"/>
        </w:rPr>
      </w:pPr>
    </w:p>
    <w:p w14:paraId="136BA79C" w14:textId="2409C811" w:rsidR="00ED7D67" w:rsidRDefault="00ED7D67" w:rsidP="00BD098D">
      <w:pPr>
        <w:jc w:val="both"/>
        <w:rPr>
          <w:rFonts w:ascii="Arial" w:hAnsi="Arial" w:cs="Arial"/>
          <w:color w:val="4F81BD"/>
          <w:sz w:val="24"/>
          <w:szCs w:val="24"/>
        </w:rPr>
      </w:pPr>
    </w:p>
    <w:p w14:paraId="264CF717" w14:textId="75566386" w:rsidR="00ED7D67" w:rsidRPr="001351C3" w:rsidRDefault="00ED7D67" w:rsidP="00BD098D">
      <w:pPr>
        <w:jc w:val="both"/>
        <w:rPr>
          <w:rFonts w:ascii="Arial" w:hAnsi="Arial" w:cs="Arial"/>
          <w:sz w:val="24"/>
          <w:szCs w:val="24"/>
        </w:rPr>
      </w:pPr>
      <w:r w:rsidRPr="001351C3">
        <w:rPr>
          <w:rFonts w:ascii="Arial" w:hAnsi="Arial" w:cs="Arial"/>
          <w:sz w:val="24"/>
          <w:szCs w:val="24"/>
        </w:rPr>
        <w:t>Websites for both sites are as follows:</w:t>
      </w:r>
    </w:p>
    <w:p w14:paraId="1E1EF402" w14:textId="77777777" w:rsidR="00A92E37" w:rsidRPr="001351C3" w:rsidRDefault="00A92E37" w:rsidP="00BD098D">
      <w:pPr>
        <w:jc w:val="both"/>
        <w:rPr>
          <w:rFonts w:ascii="Arial" w:hAnsi="Arial" w:cs="Arial"/>
        </w:rPr>
      </w:pPr>
    </w:p>
    <w:p w14:paraId="1A7F29CB" w14:textId="77777777" w:rsidR="00ED7D67" w:rsidRPr="001351C3" w:rsidRDefault="00ED7D67" w:rsidP="00BD098D">
      <w:pPr>
        <w:jc w:val="both"/>
        <w:rPr>
          <w:rFonts w:ascii="Arial" w:hAnsi="Arial" w:cs="Arial"/>
          <w:b/>
          <w:bCs/>
          <w:sz w:val="24"/>
          <w:szCs w:val="24"/>
        </w:rPr>
      </w:pPr>
      <w:r w:rsidRPr="001351C3">
        <w:rPr>
          <w:rFonts w:ascii="Arial" w:hAnsi="Arial" w:cs="Arial"/>
          <w:b/>
          <w:bCs/>
          <w:sz w:val="24"/>
          <w:szCs w:val="24"/>
        </w:rPr>
        <w:t>St George Medical Practice</w:t>
      </w:r>
    </w:p>
    <w:p w14:paraId="1B731AC7" w14:textId="77777777" w:rsidR="00ED7D67" w:rsidRDefault="00000000" w:rsidP="00BD098D">
      <w:pPr>
        <w:jc w:val="both"/>
        <w:rPr>
          <w:rFonts w:ascii="Arial" w:hAnsi="Arial" w:cs="Arial"/>
          <w:color w:val="4F81BD"/>
          <w:sz w:val="24"/>
          <w:szCs w:val="24"/>
        </w:rPr>
      </w:pPr>
      <w:hyperlink r:id="rId7" w:history="1">
        <w:r w:rsidR="00ED7D67">
          <w:rPr>
            <w:rStyle w:val="Hyperlink"/>
            <w:rFonts w:ascii="Arial" w:hAnsi="Arial" w:cs="Arial"/>
            <w:sz w:val="24"/>
            <w:szCs w:val="24"/>
          </w:rPr>
          <w:t>https://www.intrahealth.co.uk/surgeries/st-george-medical-practice/surgery-information/</w:t>
        </w:r>
      </w:hyperlink>
    </w:p>
    <w:p w14:paraId="29D70974" w14:textId="77777777" w:rsidR="00ED7D67" w:rsidRDefault="00ED7D67" w:rsidP="00BD098D">
      <w:pPr>
        <w:jc w:val="both"/>
        <w:rPr>
          <w:rFonts w:ascii="Arial" w:hAnsi="Arial" w:cs="Arial"/>
          <w:color w:val="4F81BD"/>
          <w:sz w:val="24"/>
          <w:szCs w:val="24"/>
        </w:rPr>
      </w:pPr>
    </w:p>
    <w:p w14:paraId="399273B8" w14:textId="77777777" w:rsidR="00ED7D67" w:rsidRPr="001351C3" w:rsidRDefault="00ED7D67" w:rsidP="00BD098D">
      <w:pPr>
        <w:jc w:val="both"/>
        <w:rPr>
          <w:rFonts w:ascii="Arial" w:hAnsi="Arial" w:cs="Arial"/>
          <w:b/>
          <w:bCs/>
          <w:sz w:val="24"/>
          <w:szCs w:val="24"/>
        </w:rPr>
      </w:pPr>
      <w:r w:rsidRPr="001351C3">
        <w:rPr>
          <w:rFonts w:ascii="Arial" w:hAnsi="Arial" w:cs="Arial"/>
          <w:b/>
          <w:bCs/>
          <w:sz w:val="24"/>
          <w:szCs w:val="24"/>
        </w:rPr>
        <w:t>Riverside Medical Practice</w:t>
      </w:r>
    </w:p>
    <w:p w14:paraId="426E25BF" w14:textId="0E34F0D6" w:rsidR="00ED7D67" w:rsidRDefault="00000000" w:rsidP="00BD098D">
      <w:pPr>
        <w:jc w:val="both"/>
        <w:rPr>
          <w:rFonts w:ascii="Arial" w:hAnsi="Arial" w:cs="Arial"/>
          <w:color w:val="4F81BD"/>
          <w:sz w:val="24"/>
          <w:szCs w:val="24"/>
        </w:rPr>
      </w:pPr>
      <w:hyperlink r:id="rId8" w:history="1">
        <w:r w:rsidR="00ED7D67">
          <w:rPr>
            <w:rStyle w:val="Hyperlink"/>
            <w:rFonts w:ascii="Arial" w:hAnsi="Arial" w:cs="Arial"/>
            <w:sz w:val="24"/>
            <w:szCs w:val="24"/>
          </w:rPr>
          <w:t>https://www.intrahealth.co.uk/surgeries/riverside-medical-practice/surgery-information/</w:t>
        </w:r>
      </w:hyperlink>
    </w:p>
    <w:p w14:paraId="2007FD9D" w14:textId="6D992887" w:rsidR="00ED7D67" w:rsidRDefault="00ED7D67" w:rsidP="00BD098D">
      <w:pPr>
        <w:jc w:val="both"/>
        <w:rPr>
          <w:rFonts w:ascii="Arial" w:hAnsi="Arial" w:cs="Arial"/>
          <w:color w:val="4F81BD"/>
          <w:sz w:val="24"/>
          <w:szCs w:val="24"/>
        </w:rPr>
      </w:pPr>
    </w:p>
    <w:p w14:paraId="2071A46B" w14:textId="2545A763" w:rsidR="00ED7D67" w:rsidRPr="001351C3" w:rsidRDefault="00994F94" w:rsidP="00BD098D">
      <w:pPr>
        <w:jc w:val="both"/>
        <w:rPr>
          <w:rFonts w:ascii="Arial" w:hAnsi="Arial" w:cs="Arial"/>
          <w:color w:val="4F81BD"/>
          <w:sz w:val="24"/>
          <w:szCs w:val="24"/>
        </w:rPr>
      </w:pPr>
      <w:r w:rsidRPr="001351C3">
        <w:rPr>
          <w:rFonts w:ascii="Arial" w:hAnsi="Arial" w:cs="Arial"/>
          <w:color w:val="212121"/>
          <w:spacing w:val="-5"/>
          <w:sz w:val="24"/>
          <w:szCs w:val="24"/>
        </w:rPr>
        <w:t>St Georges Medical Practice and Riverside Medical Practice are both situated in purpose-built premises in South Shields which are shared with other services. All reception and consultation rooms are fully accessible for patients with mobility issues. An onsite car park is available which includes dedicated disabled parking bays.</w:t>
      </w:r>
    </w:p>
    <w:p w14:paraId="5E3D4C54" w14:textId="77777777" w:rsidR="00A92E37" w:rsidRDefault="00A92E37" w:rsidP="00BD098D">
      <w:pPr>
        <w:jc w:val="both"/>
        <w:rPr>
          <w:rFonts w:ascii="Arial" w:hAnsi="Arial" w:cs="Arial"/>
        </w:rPr>
      </w:pPr>
    </w:p>
    <w:p w14:paraId="219B3AD7" w14:textId="77777777"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St Georges Medical Practice is open at the following times:</w:t>
      </w:r>
    </w:p>
    <w:p w14:paraId="5B2D00BA" w14:textId="77777777"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Monday, Wednesday and Thursday and Friday 8am to 6:30pm.</w:t>
      </w:r>
    </w:p>
    <w:p w14:paraId="6881C95E" w14:textId="0050B8EB"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Tuesday, 8am to 8:00pm.</w:t>
      </w:r>
    </w:p>
    <w:p w14:paraId="1643D89E" w14:textId="77777777" w:rsidR="001351C3" w:rsidRPr="001351C3" w:rsidRDefault="001351C3" w:rsidP="00BD098D">
      <w:pPr>
        <w:pStyle w:val="NoSpacing"/>
        <w:jc w:val="both"/>
        <w:rPr>
          <w:rFonts w:ascii="Arial" w:hAnsi="Arial" w:cs="Arial"/>
          <w:sz w:val="24"/>
          <w:szCs w:val="24"/>
          <w:lang w:eastAsia="en-GB"/>
        </w:rPr>
      </w:pPr>
    </w:p>
    <w:p w14:paraId="56170745" w14:textId="7DA0A0C0"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Riverside Medical Practice is open at the following times:</w:t>
      </w:r>
    </w:p>
    <w:p w14:paraId="4C7EC007" w14:textId="77777777"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Monday to Friday 8am to 6:30pm.</w:t>
      </w:r>
    </w:p>
    <w:p w14:paraId="1A027CCA" w14:textId="77777777" w:rsidR="001351C3" w:rsidRPr="001351C3" w:rsidRDefault="001351C3" w:rsidP="00BD098D">
      <w:pPr>
        <w:pStyle w:val="NoSpacing"/>
        <w:jc w:val="both"/>
        <w:rPr>
          <w:rFonts w:ascii="Arial" w:hAnsi="Arial" w:cs="Arial"/>
          <w:sz w:val="24"/>
          <w:szCs w:val="24"/>
          <w:lang w:eastAsia="en-GB"/>
        </w:rPr>
      </w:pPr>
    </w:p>
    <w:p w14:paraId="61491E04" w14:textId="43D9EA68"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 xml:space="preserve">The telephones are answered by the practice during their opening times. When the practice is </w:t>
      </w:r>
      <w:proofErr w:type="gramStart"/>
      <w:r w:rsidRPr="001351C3">
        <w:rPr>
          <w:rFonts w:ascii="Arial" w:hAnsi="Arial" w:cs="Arial"/>
          <w:sz w:val="24"/>
          <w:szCs w:val="24"/>
          <w:lang w:eastAsia="en-GB"/>
        </w:rPr>
        <w:t>closed</w:t>
      </w:r>
      <w:proofErr w:type="gramEnd"/>
      <w:r w:rsidRPr="001351C3">
        <w:rPr>
          <w:rFonts w:ascii="Arial" w:hAnsi="Arial" w:cs="Arial"/>
          <w:sz w:val="24"/>
          <w:szCs w:val="24"/>
          <w:lang w:eastAsia="en-GB"/>
        </w:rPr>
        <w:t xml:space="preserve"> patients are directed to the NHS 111 service. This information is also available on the practices’ website and in the practice leaflet.</w:t>
      </w:r>
    </w:p>
    <w:p w14:paraId="1F3EC76D" w14:textId="77777777" w:rsidR="001351C3" w:rsidRPr="001351C3" w:rsidRDefault="001351C3" w:rsidP="00BD098D">
      <w:pPr>
        <w:pStyle w:val="NoSpacing"/>
        <w:jc w:val="both"/>
        <w:rPr>
          <w:rFonts w:ascii="Arial" w:hAnsi="Arial" w:cs="Arial"/>
          <w:sz w:val="24"/>
          <w:szCs w:val="24"/>
          <w:lang w:eastAsia="en-GB"/>
        </w:rPr>
      </w:pPr>
    </w:p>
    <w:p w14:paraId="4D116248" w14:textId="6C79FF29"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Appointments are available at St Georges Medical Practice at the following times:</w:t>
      </w:r>
    </w:p>
    <w:p w14:paraId="5887095C" w14:textId="77777777" w:rsidR="004C0E41"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w:t>
      </w:r>
    </w:p>
    <w:p w14:paraId="2EF45466" w14:textId="29E886C5"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Monday 8:45am to 12 noon and 12:30pm to 5:10pm</w:t>
      </w:r>
    </w:p>
    <w:p w14:paraId="6E56AAA3" w14:textId="77777777"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Tuesday 8:30am to 12 noon and 12:30pm to 7:20pm</w:t>
      </w:r>
    </w:p>
    <w:p w14:paraId="0DDD2A66" w14:textId="77777777"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Wednesday 8:15am to 11:45pm and 1pm to 6pm</w:t>
      </w:r>
    </w:p>
    <w:p w14:paraId="78B05634" w14:textId="77777777"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Thursday 8:30am to 11.50pm and 12.30pm to 5pm</w:t>
      </w:r>
    </w:p>
    <w:p w14:paraId="1FE81037" w14:textId="77777777"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Friday 8:15am to 11:45pm and 1:15pm to 6pm</w:t>
      </w:r>
    </w:p>
    <w:p w14:paraId="1F0D243B" w14:textId="77777777" w:rsidR="001351C3" w:rsidRPr="001351C3" w:rsidRDefault="001351C3" w:rsidP="00BD098D">
      <w:pPr>
        <w:pStyle w:val="NoSpacing"/>
        <w:jc w:val="both"/>
        <w:rPr>
          <w:rFonts w:ascii="Arial" w:hAnsi="Arial" w:cs="Arial"/>
          <w:sz w:val="24"/>
          <w:szCs w:val="24"/>
          <w:lang w:eastAsia="en-GB"/>
        </w:rPr>
      </w:pPr>
    </w:p>
    <w:p w14:paraId="24C2C342" w14:textId="46755A11"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Appointments are available at Riverside Medical Practice at the following times:</w:t>
      </w:r>
    </w:p>
    <w:p w14:paraId="5281856F" w14:textId="77777777" w:rsidR="004C0E41"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w:t>
      </w:r>
    </w:p>
    <w:p w14:paraId="5EC97412" w14:textId="4F7EE770"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Monday 8:15am to 11:45am and 13:15pm to 6pm</w:t>
      </w:r>
    </w:p>
    <w:p w14:paraId="7176C01C" w14:textId="77777777"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Tuesday 8:15am to 12:30am and 1:15pm to 6pm</w:t>
      </w:r>
    </w:p>
    <w:p w14:paraId="73B4EFC0" w14:textId="77777777"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Wednesday 9:30am to 11:45am and 1pm to 5pm</w:t>
      </w:r>
    </w:p>
    <w:p w14:paraId="7F5E8312" w14:textId="77777777" w:rsidR="00994F94" w:rsidRP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Thursday 8:15am to 11:50am and 12:30pm to 6pm</w:t>
      </w:r>
    </w:p>
    <w:p w14:paraId="45C8CA3B" w14:textId="77777777" w:rsidR="001351C3" w:rsidRDefault="00994F94" w:rsidP="00BD098D">
      <w:pPr>
        <w:pStyle w:val="NoSpacing"/>
        <w:jc w:val="both"/>
        <w:rPr>
          <w:rFonts w:ascii="Arial" w:hAnsi="Arial" w:cs="Arial"/>
          <w:sz w:val="24"/>
          <w:szCs w:val="24"/>
          <w:lang w:eastAsia="en-GB"/>
        </w:rPr>
      </w:pPr>
      <w:r w:rsidRPr="001351C3">
        <w:rPr>
          <w:rFonts w:ascii="Arial" w:hAnsi="Arial" w:cs="Arial"/>
          <w:sz w:val="24"/>
          <w:szCs w:val="24"/>
          <w:lang w:eastAsia="en-GB"/>
        </w:rPr>
        <w:t>Friday 9am to 11:45am and 1pm to 5:10pm</w:t>
      </w:r>
    </w:p>
    <w:p w14:paraId="66CB0453" w14:textId="77777777" w:rsidR="001351C3" w:rsidRDefault="001351C3" w:rsidP="00BD098D">
      <w:pPr>
        <w:pStyle w:val="NoSpacing"/>
        <w:jc w:val="both"/>
        <w:rPr>
          <w:rFonts w:ascii="Arial" w:hAnsi="Arial" w:cs="Arial"/>
          <w:sz w:val="24"/>
          <w:szCs w:val="24"/>
          <w:lang w:eastAsia="en-GB"/>
        </w:rPr>
      </w:pPr>
    </w:p>
    <w:p w14:paraId="780DAAAD" w14:textId="77777777" w:rsidR="004C0E41" w:rsidRDefault="004C0E41" w:rsidP="00BD098D">
      <w:pPr>
        <w:pStyle w:val="NoSpacing"/>
        <w:jc w:val="both"/>
        <w:rPr>
          <w:rFonts w:ascii="Arial" w:eastAsia="Times New Roman" w:hAnsi="Arial" w:cs="Arial"/>
          <w:b/>
          <w:bCs/>
          <w:sz w:val="24"/>
          <w:szCs w:val="24"/>
          <w:u w:val="single"/>
        </w:rPr>
      </w:pPr>
    </w:p>
    <w:p w14:paraId="6C8F4F0F" w14:textId="77777777" w:rsidR="004C0E41" w:rsidRDefault="004C0E41" w:rsidP="00BD098D">
      <w:pPr>
        <w:pStyle w:val="NoSpacing"/>
        <w:jc w:val="both"/>
        <w:rPr>
          <w:rFonts w:ascii="Arial" w:eastAsia="Times New Roman" w:hAnsi="Arial" w:cs="Arial"/>
          <w:b/>
          <w:bCs/>
          <w:sz w:val="24"/>
          <w:szCs w:val="24"/>
          <w:u w:val="single"/>
        </w:rPr>
      </w:pPr>
    </w:p>
    <w:p w14:paraId="2BD979E6" w14:textId="77777777" w:rsidR="004C0E41" w:rsidRDefault="004C0E41" w:rsidP="00BD098D">
      <w:pPr>
        <w:pStyle w:val="NoSpacing"/>
        <w:jc w:val="both"/>
        <w:rPr>
          <w:rFonts w:ascii="Arial" w:eastAsia="Times New Roman" w:hAnsi="Arial" w:cs="Arial"/>
          <w:b/>
          <w:bCs/>
          <w:sz w:val="24"/>
          <w:szCs w:val="24"/>
          <w:u w:val="single"/>
        </w:rPr>
      </w:pPr>
    </w:p>
    <w:p w14:paraId="43398FF1" w14:textId="77777777" w:rsidR="004C0E41" w:rsidRDefault="004C0E41" w:rsidP="00BD098D">
      <w:pPr>
        <w:pStyle w:val="NoSpacing"/>
        <w:jc w:val="both"/>
        <w:rPr>
          <w:rFonts w:ascii="Arial" w:eastAsia="Times New Roman" w:hAnsi="Arial" w:cs="Arial"/>
          <w:b/>
          <w:bCs/>
          <w:sz w:val="24"/>
          <w:szCs w:val="24"/>
          <w:u w:val="single"/>
        </w:rPr>
      </w:pPr>
    </w:p>
    <w:p w14:paraId="39DD9E48" w14:textId="77777777" w:rsidR="004C0E41" w:rsidRDefault="004C0E41" w:rsidP="00BD098D">
      <w:pPr>
        <w:pStyle w:val="NoSpacing"/>
        <w:jc w:val="both"/>
        <w:rPr>
          <w:rFonts w:ascii="Arial" w:eastAsia="Times New Roman" w:hAnsi="Arial" w:cs="Arial"/>
          <w:b/>
          <w:bCs/>
          <w:sz w:val="24"/>
          <w:szCs w:val="24"/>
          <w:u w:val="single"/>
        </w:rPr>
      </w:pPr>
    </w:p>
    <w:p w14:paraId="50DB0910" w14:textId="1253F4A8" w:rsidR="001351C3" w:rsidRPr="001351C3" w:rsidRDefault="001351C3" w:rsidP="00BD098D">
      <w:pPr>
        <w:pStyle w:val="NoSpacing"/>
        <w:jc w:val="both"/>
        <w:rPr>
          <w:rFonts w:ascii="Arial" w:hAnsi="Arial" w:cs="Arial"/>
          <w:sz w:val="24"/>
          <w:szCs w:val="24"/>
          <w:lang w:eastAsia="en-GB"/>
        </w:rPr>
      </w:pPr>
      <w:r w:rsidRPr="001351C3">
        <w:rPr>
          <w:rFonts w:ascii="Arial" w:eastAsia="Times New Roman" w:hAnsi="Arial" w:cs="Arial"/>
          <w:b/>
          <w:bCs/>
          <w:sz w:val="24"/>
          <w:szCs w:val="24"/>
          <w:u w:val="single"/>
        </w:rPr>
        <w:lastRenderedPageBreak/>
        <w:t>Footfall at Sites</w:t>
      </w:r>
      <w:r w:rsidRPr="001351C3">
        <w:rPr>
          <w:rFonts w:ascii="Arial" w:eastAsia="Times New Roman" w:hAnsi="Arial" w:cs="Arial"/>
          <w:sz w:val="24"/>
          <w:szCs w:val="24"/>
        </w:rPr>
        <w:t>:</w:t>
      </w:r>
    </w:p>
    <w:p w14:paraId="553BAA41" w14:textId="77777777" w:rsidR="001351C3" w:rsidRDefault="001351C3" w:rsidP="00BD098D">
      <w:pPr>
        <w:jc w:val="both"/>
        <w:rPr>
          <w:rFonts w:ascii="Arial" w:hAnsi="Arial" w:cs="Arial"/>
          <w:sz w:val="24"/>
          <w:szCs w:val="24"/>
        </w:rPr>
      </w:pPr>
    </w:p>
    <w:p w14:paraId="7DF7900A" w14:textId="67DF31C3" w:rsidR="001351C3" w:rsidRPr="001351C3" w:rsidRDefault="001351C3" w:rsidP="00BD098D">
      <w:pPr>
        <w:jc w:val="both"/>
        <w:rPr>
          <w:rFonts w:ascii="Arial" w:hAnsi="Arial" w:cs="Arial"/>
          <w:sz w:val="24"/>
          <w:szCs w:val="24"/>
        </w:rPr>
      </w:pPr>
      <w:r w:rsidRPr="001351C3">
        <w:rPr>
          <w:rFonts w:ascii="Arial" w:hAnsi="Arial" w:cs="Arial"/>
          <w:sz w:val="24"/>
          <w:szCs w:val="24"/>
        </w:rPr>
        <w:t xml:space="preserve">Approximate footfall across the 2 sites is </w:t>
      </w:r>
      <w:r w:rsidR="004C0E41">
        <w:rPr>
          <w:rFonts w:ascii="Arial" w:hAnsi="Arial" w:cs="Arial"/>
          <w:sz w:val="24"/>
          <w:szCs w:val="24"/>
        </w:rPr>
        <w:t xml:space="preserve">@ </w:t>
      </w:r>
      <w:r w:rsidRPr="001351C3">
        <w:rPr>
          <w:rFonts w:ascii="Arial" w:hAnsi="Arial" w:cs="Arial"/>
          <w:sz w:val="24"/>
          <w:szCs w:val="24"/>
        </w:rPr>
        <w:t xml:space="preserve">70% St George and </w:t>
      </w:r>
      <w:r w:rsidR="004C0E41">
        <w:rPr>
          <w:rFonts w:ascii="Arial" w:hAnsi="Arial" w:cs="Arial"/>
          <w:sz w:val="24"/>
          <w:szCs w:val="24"/>
        </w:rPr>
        <w:t xml:space="preserve">@ </w:t>
      </w:r>
      <w:r w:rsidRPr="001351C3">
        <w:rPr>
          <w:rFonts w:ascii="Arial" w:hAnsi="Arial" w:cs="Arial"/>
          <w:sz w:val="24"/>
          <w:szCs w:val="24"/>
        </w:rPr>
        <w:t>30% Riverside.</w:t>
      </w:r>
    </w:p>
    <w:p w14:paraId="1F3C3918" w14:textId="77777777" w:rsidR="001351C3" w:rsidRDefault="001351C3" w:rsidP="00BD098D">
      <w:pPr>
        <w:jc w:val="both"/>
        <w:rPr>
          <w:rFonts w:ascii="Arial" w:hAnsi="Arial" w:cs="Arial"/>
          <w:sz w:val="24"/>
          <w:szCs w:val="24"/>
        </w:rPr>
      </w:pPr>
    </w:p>
    <w:p w14:paraId="2F82DE87" w14:textId="72781667" w:rsidR="001351C3" w:rsidRPr="001351C3" w:rsidRDefault="001351C3" w:rsidP="00BD098D">
      <w:pPr>
        <w:jc w:val="both"/>
        <w:rPr>
          <w:rFonts w:ascii="Arial" w:hAnsi="Arial" w:cs="Arial"/>
          <w:sz w:val="24"/>
          <w:szCs w:val="24"/>
        </w:rPr>
      </w:pPr>
      <w:r w:rsidRPr="001351C3">
        <w:rPr>
          <w:rFonts w:ascii="Arial" w:hAnsi="Arial" w:cs="Arial"/>
          <w:sz w:val="24"/>
          <w:szCs w:val="24"/>
        </w:rPr>
        <w:t>The practice ha</w:t>
      </w:r>
      <w:r w:rsidR="004C0E41">
        <w:rPr>
          <w:rFonts w:ascii="Arial" w:hAnsi="Arial" w:cs="Arial"/>
          <w:sz w:val="24"/>
          <w:szCs w:val="24"/>
        </w:rPr>
        <w:t>s</w:t>
      </w:r>
      <w:r w:rsidRPr="001351C3">
        <w:rPr>
          <w:rFonts w:ascii="Arial" w:hAnsi="Arial" w:cs="Arial"/>
          <w:sz w:val="24"/>
          <w:szCs w:val="24"/>
        </w:rPr>
        <w:t xml:space="preserve"> seen an increase in patients be</w:t>
      </w:r>
      <w:r w:rsidR="00A2067C">
        <w:rPr>
          <w:rFonts w:ascii="Arial" w:hAnsi="Arial" w:cs="Arial"/>
          <w:sz w:val="24"/>
          <w:szCs w:val="24"/>
        </w:rPr>
        <w:t>i</w:t>
      </w:r>
      <w:r w:rsidRPr="001351C3">
        <w:rPr>
          <w:rFonts w:ascii="Arial" w:hAnsi="Arial" w:cs="Arial"/>
          <w:sz w:val="24"/>
          <w:szCs w:val="24"/>
        </w:rPr>
        <w:t>n</w:t>
      </w:r>
      <w:r w:rsidR="00A2067C">
        <w:rPr>
          <w:rFonts w:ascii="Arial" w:hAnsi="Arial" w:cs="Arial"/>
          <w:sz w:val="24"/>
          <w:szCs w:val="24"/>
        </w:rPr>
        <w:t>g</w:t>
      </w:r>
      <w:r w:rsidRPr="001351C3">
        <w:rPr>
          <w:rFonts w:ascii="Arial" w:hAnsi="Arial" w:cs="Arial"/>
          <w:sz w:val="24"/>
          <w:szCs w:val="24"/>
        </w:rPr>
        <w:t xml:space="preserve"> seen </w:t>
      </w:r>
      <w:r w:rsidR="004C0E41">
        <w:rPr>
          <w:rFonts w:ascii="Arial" w:hAnsi="Arial" w:cs="Arial"/>
          <w:sz w:val="24"/>
          <w:szCs w:val="24"/>
        </w:rPr>
        <w:t>and registering at</w:t>
      </w:r>
      <w:r w:rsidRPr="001351C3">
        <w:rPr>
          <w:rFonts w:ascii="Arial" w:hAnsi="Arial" w:cs="Arial"/>
          <w:sz w:val="24"/>
          <w:szCs w:val="24"/>
        </w:rPr>
        <w:t xml:space="preserve"> Riverside (Flagg Court) </w:t>
      </w:r>
    </w:p>
    <w:p w14:paraId="4A9FA96C" w14:textId="77777777" w:rsidR="001351C3" w:rsidRPr="001351C3" w:rsidRDefault="001351C3" w:rsidP="00BD098D">
      <w:pPr>
        <w:ind w:left="720"/>
        <w:jc w:val="both"/>
        <w:rPr>
          <w:rFonts w:ascii="Arial" w:hAnsi="Arial" w:cs="Arial"/>
          <w:sz w:val="24"/>
          <w:szCs w:val="24"/>
        </w:rPr>
      </w:pPr>
    </w:p>
    <w:p w14:paraId="1B0A5CA6" w14:textId="57CA2913" w:rsidR="004C0E41" w:rsidRDefault="001351C3" w:rsidP="00BD098D">
      <w:pPr>
        <w:jc w:val="both"/>
        <w:rPr>
          <w:rFonts w:ascii="Arial" w:hAnsi="Arial" w:cs="Arial"/>
          <w:sz w:val="24"/>
          <w:szCs w:val="24"/>
        </w:rPr>
      </w:pPr>
      <w:r w:rsidRPr="001351C3">
        <w:rPr>
          <w:rFonts w:ascii="Arial" w:hAnsi="Arial" w:cs="Arial"/>
          <w:sz w:val="24"/>
          <w:szCs w:val="24"/>
        </w:rPr>
        <w:t xml:space="preserve">Patients </w:t>
      </w:r>
      <w:r w:rsidR="004C0E41">
        <w:rPr>
          <w:rFonts w:ascii="Arial" w:hAnsi="Arial" w:cs="Arial"/>
          <w:sz w:val="24"/>
          <w:szCs w:val="24"/>
        </w:rPr>
        <w:t xml:space="preserve">when making an appointment </w:t>
      </w:r>
      <w:r w:rsidRPr="001351C3">
        <w:rPr>
          <w:rFonts w:ascii="Arial" w:hAnsi="Arial" w:cs="Arial"/>
          <w:sz w:val="24"/>
          <w:szCs w:val="24"/>
        </w:rPr>
        <w:t>are given choice of where they would prefer to be seen</w:t>
      </w:r>
      <w:r w:rsidR="00BC19DD">
        <w:rPr>
          <w:rFonts w:ascii="Arial" w:hAnsi="Arial" w:cs="Arial"/>
          <w:sz w:val="24"/>
          <w:szCs w:val="24"/>
        </w:rPr>
        <w:t>.</w:t>
      </w:r>
    </w:p>
    <w:p w14:paraId="15E4F1B7" w14:textId="133764E1" w:rsidR="001351C3" w:rsidRDefault="001351C3" w:rsidP="00BD098D">
      <w:pPr>
        <w:pStyle w:val="NoSpacing"/>
        <w:jc w:val="both"/>
        <w:rPr>
          <w:rFonts w:ascii="Arial" w:hAnsi="Arial" w:cs="Arial"/>
          <w:sz w:val="24"/>
          <w:szCs w:val="24"/>
          <w:lang w:eastAsia="en-GB"/>
        </w:rPr>
      </w:pPr>
    </w:p>
    <w:p w14:paraId="4F25C489" w14:textId="0D9B916F" w:rsidR="004C0E41" w:rsidRDefault="004C0E41" w:rsidP="00BD098D">
      <w:pPr>
        <w:pStyle w:val="NoSpacing"/>
        <w:jc w:val="both"/>
        <w:rPr>
          <w:rFonts w:ascii="Arial" w:hAnsi="Arial" w:cs="Arial"/>
          <w:sz w:val="24"/>
          <w:szCs w:val="24"/>
          <w:lang w:eastAsia="en-GB"/>
        </w:rPr>
      </w:pPr>
      <w:r>
        <w:rPr>
          <w:rFonts w:ascii="Arial" w:hAnsi="Arial" w:cs="Arial"/>
          <w:sz w:val="24"/>
          <w:szCs w:val="24"/>
          <w:lang w:eastAsia="en-GB"/>
        </w:rPr>
        <w:t>The availability of clinicians and medical staff at both sites is as follows:</w:t>
      </w:r>
    </w:p>
    <w:p w14:paraId="72B6C88E" w14:textId="6938D184" w:rsidR="001351C3" w:rsidRDefault="001351C3" w:rsidP="00BD098D">
      <w:pPr>
        <w:pStyle w:val="NoSpacing"/>
        <w:jc w:val="both"/>
        <w:rPr>
          <w:rFonts w:ascii="Arial" w:hAnsi="Arial" w:cs="Arial"/>
          <w:sz w:val="24"/>
          <w:szCs w:val="24"/>
          <w:lang w:eastAsia="en-GB"/>
        </w:rPr>
      </w:pPr>
    </w:p>
    <w:p w14:paraId="43CA9E61" w14:textId="77777777" w:rsidR="001351C3" w:rsidRPr="001351C3" w:rsidRDefault="001351C3" w:rsidP="00BD098D">
      <w:pPr>
        <w:pStyle w:val="NoSpacing"/>
        <w:jc w:val="both"/>
        <w:rPr>
          <w:rFonts w:ascii="Arial" w:hAnsi="Arial" w:cs="Arial"/>
          <w:sz w:val="24"/>
          <w:szCs w:val="24"/>
          <w:lang w:eastAsia="en-GB"/>
        </w:rPr>
      </w:pPr>
    </w:p>
    <w:tbl>
      <w:tblPr>
        <w:tblW w:w="779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1417"/>
        <w:gridCol w:w="1417"/>
        <w:gridCol w:w="1505"/>
        <w:gridCol w:w="1417"/>
        <w:gridCol w:w="1417"/>
      </w:tblGrid>
      <w:tr w:rsidR="00CC227F" w:rsidRPr="00BD098D" w14:paraId="5029285A" w14:textId="2A53CF65" w:rsidTr="00CC227F">
        <w:trPr>
          <w:trHeight w:val="1100"/>
        </w:trPr>
        <w:tc>
          <w:tcPr>
            <w:tcW w:w="1235" w:type="dxa"/>
          </w:tcPr>
          <w:p w14:paraId="09A9BFA1" w14:textId="603F3426" w:rsidR="00CC227F" w:rsidRPr="00BD098D" w:rsidRDefault="00CC227F" w:rsidP="00BD098D">
            <w:pPr>
              <w:spacing w:before="480" w:after="480" w:line="420" w:lineRule="atLeast"/>
              <w:jc w:val="both"/>
              <w:rPr>
                <w:rFonts w:ascii="Arial" w:eastAsia="Times New Roman" w:hAnsi="Arial" w:cs="Arial"/>
                <w:b/>
                <w:bCs/>
                <w:color w:val="212121"/>
                <w:spacing w:val="-5"/>
                <w:sz w:val="24"/>
                <w:szCs w:val="24"/>
                <w:lang w:eastAsia="en-GB"/>
              </w:rPr>
            </w:pPr>
            <w:r w:rsidRPr="00BD098D">
              <w:rPr>
                <w:rFonts w:ascii="Arial" w:eastAsia="Times New Roman" w:hAnsi="Arial" w:cs="Arial"/>
                <w:b/>
                <w:bCs/>
                <w:color w:val="212121"/>
                <w:spacing w:val="-5"/>
                <w:sz w:val="24"/>
                <w:szCs w:val="24"/>
                <w:lang w:eastAsia="en-GB"/>
              </w:rPr>
              <w:t>Site</w:t>
            </w:r>
          </w:p>
        </w:tc>
        <w:tc>
          <w:tcPr>
            <w:tcW w:w="1320" w:type="dxa"/>
          </w:tcPr>
          <w:p w14:paraId="1E06B840" w14:textId="6AE8F9A9" w:rsidR="00CC227F" w:rsidRPr="00BD098D" w:rsidRDefault="00CC227F" w:rsidP="00BD098D">
            <w:pPr>
              <w:spacing w:before="480" w:after="480" w:line="420" w:lineRule="atLeast"/>
              <w:jc w:val="both"/>
              <w:rPr>
                <w:rFonts w:ascii="Arial" w:eastAsia="Times New Roman" w:hAnsi="Arial" w:cs="Arial"/>
                <w:b/>
                <w:bCs/>
                <w:color w:val="212121"/>
                <w:spacing w:val="-5"/>
                <w:sz w:val="24"/>
                <w:szCs w:val="24"/>
                <w:lang w:eastAsia="en-GB"/>
              </w:rPr>
            </w:pPr>
            <w:r w:rsidRPr="00BD098D">
              <w:rPr>
                <w:rFonts w:ascii="Arial" w:eastAsia="Times New Roman" w:hAnsi="Arial" w:cs="Arial"/>
                <w:b/>
                <w:bCs/>
                <w:color w:val="212121"/>
                <w:spacing w:val="-5"/>
                <w:sz w:val="24"/>
                <w:szCs w:val="24"/>
                <w:lang w:eastAsia="en-GB"/>
              </w:rPr>
              <w:t>Monday</w:t>
            </w:r>
          </w:p>
        </w:tc>
        <w:tc>
          <w:tcPr>
            <w:tcW w:w="1236" w:type="dxa"/>
          </w:tcPr>
          <w:p w14:paraId="553B17E1" w14:textId="089C8692" w:rsidR="00CC227F" w:rsidRPr="00BD098D" w:rsidRDefault="00CC227F" w:rsidP="00BD098D">
            <w:pPr>
              <w:spacing w:before="480" w:after="480" w:line="420" w:lineRule="atLeast"/>
              <w:jc w:val="both"/>
              <w:rPr>
                <w:rFonts w:ascii="Arial" w:eastAsia="Times New Roman" w:hAnsi="Arial" w:cs="Arial"/>
                <w:b/>
                <w:bCs/>
                <w:color w:val="212121"/>
                <w:spacing w:val="-5"/>
                <w:sz w:val="24"/>
                <w:szCs w:val="24"/>
                <w:lang w:eastAsia="en-GB"/>
              </w:rPr>
            </w:pPr>
            <w:r w:rsidRPr="00BD098D">
              <w:rPr>
                <w:rFonts w:ascii="Arial" w:eastAsia="Times New Roman" w:hAnsi="Arial" w:cs="Arial"/>
                <w:b/>
                <w:bCs/>
                <w:color w:val="212121"/>
                <w:spacing w:val="-5"/>
                <w:sz w:val="24"/>
                <w:szCs w:val="24"/>
                <w:lang w:eastAsia="en-GB"/>
              </w:rPr>
              <w:t>Tuesday</w:t>
            </w:r>
          </w:p>
        </w:tc>
        <w:tc>
          <w:tcPr>
            <w:tcW w:w="1473" w:type="dxa"/>
          </w:tcPr>
          <w:p w14:paraId="64A6F3CC" w14:textId="742B99CA" w:rsidR="00CC227F" w:rsidRPr="00BD098D" w:rsidRDefault="00CC227F" w:rsidP="00BD098D">
            <w:pPr>
              <w:spacing w:before="480" w:after="480" w:line="420" w:lineRule="atLeast"/>
              <w:jc w:val="both"/>
              <w:rPr>
                <w:rFonts w:ascii="Arial" w:eastAsia="Times New Roman" w:hAnsi="Arial" w:cs="Arial"/>
                <w:b/>
                <w:bCs/>
                <w:color w:val="212121"/>
                <w:spacing w:val="-5"/>
                <w:sz w:val="24"/>
                <w:szCs w:val="24"/>
                <w:lang w:eastAsia="en-GB"/>
              </w:rPr>
            </w:pPr>
            <w:r w:rsidRPr="00BD098D">
              <w:rPr>
                <w:rFonts w:ascii="Arial" w:eastAsia="Times New Roman" w:hAnsi="Arial" w:cs="Arial"/>
                <w:b/>
                <w:bCs/>
                <w:color w:val="212121"/>
                <w:spacing w:val="-5"/>
                <w:sz w:val="24"/>
                <w:szCs w:val="24"/>
                <w:lang w:eastAsia="en-GB"/>
              </w:rPr>
              <w:t>Wednesday</w:t>
            </w:r>
          </w:p>
        </w:tc>
        <w:tc>
          <w:tcPr>
            <w:tcW w:w="1263" w:type="dxa"/>
          </w:tcPr>
          <w:p w14:paraId="5A09F933" w14:textId="19AD7402" w:rsidR="00CC227F" w:rsidRPr="00BD098D" w:rsidRDefault="00CC227F" w:rsidP="00BD098D">
            <w:pPr>
              <w:spacing w:before="480" w:after="480" w:line="420" w:lineRule="atLeast"/>
              <w:jc w:val="both"/>
              <w:rPr>
                <w:rFonts w:ascii="Arial" w:eastAsia="Times New Roman" w:hAnsi="Arial" w:cs="Arial"/>
                <w:b/>
                <w:bCs/>
                <w:color w:val="212121"/>
                <w:spacing w:val="-5"/>
                <w:sz w:val="24"/>
                <w:szCs w:val="24"/>
                <w:lang w:eastAsia="en-GB"/>
              </w:rPr>
            </w:pPr>
            <w:r w:rsidRPr="00BD098D">
              <w:rPr>
                <w:rFonts w:ascii="Arial" w:eastAsia="Times New Roman" w:hAnsi="Arial" w:cs="Arial"/>
                <w:b/>
                <w:bCs/>
                <w:color w:val="212121"/>
                <w:spacing w:val="-5"/>
                <w:sz w:val="24"/>
                <w:szCs w:val="24"/>
                <w:lang w:eastAsia="en-GB"/>
              </w:rPr>
              <w:t>Thursday</w:t>
            </w:r>
          </w:p>
        </w:tc>
        <w:tc>
          <w:tcPr>
            <w:tcW w:w="1269" w:type="dxa"/>
          </w:tcPr>
          <w:p w14:paraId="08FF3598" w14:textId="3E595724" w:rsidR="00CC227F" w:rsidRPr="00BD098D" w:rsidRDefault="00CC227F" w:rsidP="00BD098D">
            <w:pPr>
              <w:spacing w:before="480" w:after="480" w:line="420" w:lineRule="atLeast"/>
              <w:jc w:val="both"/>
              <w:rPr>
                <w:rFonts w:ascii="Arial" w:eastAsia="Times New Roman" w:hAnsi="Arial" w:cs="Arial"/>
                <w:b/>
                <w:bCs/>
                <w:color w:val="212121"/>
                <w:spacing w:val="-5"/>
                <w:sz w:val="24"/>
                <w:szCs w:val="24"/>
                <w:lang w:eastAsia="en-GB"/>
              </w:rPr>
            </w:pPr>
            <w:r w:rsidRPr="00BD098D">
              <w:rPr>
                <w:rFonts w:ascii="Arial" w:eastAsia="Times New Roman" w:hAnsi="Arial" w:cs="Arial"/>
                <w:b/>
                <w:bCs/>
                <w:color w:val="212121"/>
                <w:spacing w:val="-5"/>
                <w:sz w:val="24"/>
                <w:szCs w:val="24"/>
                <w:lang w:eastAsia="en-GB"/>
              </w:rPr>
              <w:t>Friday</w:t>
            </w:r>
          </w:p>
        </w:tc>
      </w:tr>
      <w:tr w:rsidR="00CC227F" w:rsidRPr="00BD098D" w14:paraId="797F717A" w14:textId="1B250A59" w:rsidTr="00CC227F">
        <w:trPr>
          <w:trHeight w:val="1175"/>
        </w:trPr>
        <w:tc>
          <w:tcPr>
            <w:tcW w:w="1235" w:type="dxa"/>
          </w:tcPr>
          <w:p w14:paraId="0F511295" w14:textId="440D55EC" w:rsidR="00CC227F" w:rsidRPr="00BD098D" w:rsidRDefault="00CC227F" w:rsidP="00BD098D">
            <w:pPr>
              <w:spacing w:before="480" w:after="480" w:line="420" w:lineRule="atLeast"/>
              <w:jc w:val="both"/>
              <w:rPr>
                <w:rFonts w:ascii="Arial" w:eastAsia="Times New Roman" w:hAnsi="Arial" w:cs="Arial"/>
                <w:color w:val="212121"/>
                <w:spacing w:val="-5"/>
                <w:sz w:val="24"/>
                <w:szCs w:val="24"/>
                <w:lang w:eastAsia="en-GB"/>
              </w:rPr>
            </w:pPr>
            <w:r w:rsidRPr="00BD098D">
              <w:rPr>
                <w:rFonts w:ascii="Arial" w:hAnsi="Arial" w:cs="Arial"/>
                <w:b/>
                <w:bCs/>
                <w:color w:val="000000"/>
                <w:sz w:val="24"/>
                <w:szCs w:val="24"/>
                <w:lang w:eastAsia="en-GB"/>
              </w:rPr>
              <w:t>St George</w:t>
            </w:r>
          </w:p>
        </w:tc>
        <w:tc>
          <w:tcPr>
            <w:tcW w:w="1320" w:type="dxa"/>
            <w:vAlign w:val="center"/>
          </w:tcPr>
          <w:p w14:paraId="4E19F526" w14:textId="77777777" w:rsidR="001351C3" w:rsidRPr="00BD098D" w:rsidRDefault="001351C3" w:rsidP="00BD098D">
            <w:pPr>
              <w:jc w:val="both"/>
              <w:rPr>
                <w:rFonts w:ascii="Arial" w:hAnsi="Arial" w:cs="Arial"/>
                <w:sz w:val="24"/>
                <w:szCs w:val="24"/>
                <w:lang w:eastAsia="en-GB"/>
              </w:rPr>
            </w:pPr>
          </w:p>
          <w:p w14:paraId="0E4BA970" w14:textId="1B16A08D"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GP</w:t>
            </w:r>
          </w:p>
          <w:p w14:paraId="07AFF0E7"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ANP</w:t>
            </w:r>
          </w:p>
          <w:p w14:paraId="03B97EC6"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Pharmacist</w:t>
            </w:r>
          </w:p>
          <w:p w14:paraId="42C742FC"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Nurse</w:t>
            </w:r>
          </w:p>
          <w:p w14:paraId="344295F4" w14:textId="5231278E"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HCA</w:t>
            </w:r>
          </w:p>
        </w:tc>
        <w:tc>
          <w:tcPr>
            <w:tcW w:w="1236" w:type="dxa"/>
            <w:vAlign w:val="center"/>
          </w:tcPr>
          <w:p w14:paraId="76A7B6A4" w14:textId="77777777" w:rsidR="001351C3" w:rsidRPr="00BD098D" w:rsidRDefault="001351C3" w:rsidP="00BD098D">
            <w:pPr>
              <w:jc w:val="both"/>
              <w:rPr>
                <w:rFonts w:ascii="Arial" w:hAnsi="Arial" w:cs="Arial"/>
                <w:sz w:val="24"/>
                <w:szCs w:val="24"/>
                <w:lang w:eastAsia="en-GB"/>
              </w:rPr>
            </w:pPr>
          </w:p>
          <w:p w14:paraId="44B3B3A0" w14:textId="74E45542"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GP</w:t>
            </w:r>
          </w:p>
          <w:p w14:paraId="3CFEE2FB"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 xml:space="preserve">ANP </w:t>
            </w:r>
          </w:p>
          <w:p w14:paraId="19569991"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Pharmacist</w:t>
            </w:r>
          </w:p>
          <w:p w14:paraId="69E35B44"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 xml:space="preserve">Nurse </w:t>
            </w:r>
          </w:p>
          <w:p w14:paraId="12EEC0CF" w14:textId="61508AA2"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HCA</w:t>
            </w:r>
          </w:p>
        </w:tc>
        <w:tc>
          <w:tcPr>
            <w:tcW w:w="1473" w:type="dxa"/>
            <w:vAlign w:val="center"/>
          </w:tcPr>
          <w:p w14:paraId="3E1877D5" w14:textId="2A2445DE" w:rsidR="00CC227F" w:rsidRPr="00BD098D" w:rsidRDefault="00CC227F" w:rsidP="00BD098D">
            <w:pPr>
              <w:jc w:val="both"/>
              <w:rPr>
                <w:rFonts w:ascii="Arial" w:hAnsi="Arial" w:cs="Arial"/>
                <w:sz w:val="24"/>
                <w:szCs w:val="24"/>
                <w:lang w:eastAsia="en-GB"/>
              </w:rPr>
            </w:pPr>
          </w:p>
          <w:p w14:paraId="4BBA06A9" w14:textId="4B05EE2A"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GP x 2</w:t>
            </w:r>
          </w:p>
          <w:p w14:paraId="3A9E6AE5"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ACP</w:t>
            </w:r>
          </w:p>
          <w:p w14:paraId="6A77A370"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Pharmacist</w:t>
            </w:r>
          </w:p>
          <w:p w14:paraId="686AB938"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Nurse</w:t>
            </w:r>
          </w:p>
          <w:p w14:paraId="322B6376" w14:textId="5311AEC6"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HCA</w:t>
            </w:r>
          </w:p>
        </w:tc>
        <w:tc>
          <w:tcPr>
            <w:tcW w:w="1263" w:type="dxa"/>
            <w:vAlign w:val="center"/>
          </w:tcPr>
          <w:p w14:paraId="4121C2CD"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GP</w:t>
            </w:r>
          </w:p>
          <w:p w14:paraId="473B1AFF"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ACP</w:t>
            </w:r>
          </w:p>
          <w:p w14:paraId="520E6841"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Pharmacist</w:t>
            </w:r>
          </w:p>
          <w:p w14:paraId="1A27C75E" w14:textId="4766E93B"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HCA</w:t>
            </w:r>
          </w:p>
        </w:tc>
        <w:tc>
          <w:tcPr>
            <w:tcW w:w="1269" w:type="dxa"/>
            <w:vAlign w:val="center"/>
          </w:tcPr>
          <w:p w14:paraId="485060E8" w14:textId="54DE87EC"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ACP</w:t>
            </w:r>
          </w:p>
          <w:p w14:paraId="4EA27055"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ANP</w:t>
            </w:r>
          </w:p>
          <w:p w14:paraId="2415598B" w14:textId="256FF55B"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Pharmacist HCA</w:t>
            </w:r>
          </w:p>
        </w:tc>
      </w:tr>
      <w:tr w:rsidR="00CC227F" w:rsidRPr="00BD098D" w14:paraId="6C28098B" w14:textId="416971ED" w:rsidTr="00CC227F">
        <w:trPr>
          <w:trHeight w:val="1068"/>
        </w:trPr>
        <w:tc>
          <w:tcPr>
            <w:tcW w:w="1235" w:type="dxa"/>
          </w:tcPr>
          <w:p w14:paraId="1C963684" w14:textId="4D328BE2" w:rsidR="00CC227F" w:rsidRPr="00BD098D" w:rsidRDefault="00CC227F" w:rsidP="00BD098D">
            <w:pPr>
              <w:spacing w:before="480" w:after="480" w:line="420" w:lineRule="atLeast"/>
              <w:jc w:val="both"/>
              <w:rPr>
                <w:rFonts w:ascii="Arial" w:eastAsia="Times New Roman" w:hAnsi="Arial" w:cs="Arial"/>
                <w:color w:val="212121"/>
                <w:spacing w:val="-5"/>
                <w:sz w:val="24"/>
                <w:szCs w:val="24"/>
                <w:lang w:eastAsia="en-GB"/>
              </w:rPr>
            </w:pPr>
            <w:r w:rsidRPr="00BD098D">
              <w:rPr>
                <w:rFonts w:ascii="Arial" w:hAnsi="Arial" w:cs="Arial"/>
                <w:b/>
                <w:bCs/>
                <w:color w:val="000000"/>
                <w:sz w:val="24"/>
                <w:szCs w:val="24"/>
                <w:lang w:eastAsia="en-GB"/>
              </w:rPr>
              <w:t>Riverside</w:t>
            </w:r>
          </w:p>
        </w:tc>
        <w:tc>
          <w:tcPr>
            <w:tcW w:w="1320" w:type="dxa"/>
            <w:vAlign w:val="center"/>
          </w:tcPr>
          <w:p w14:paraId="714785ED"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GP</w:t>
            </w:r>
          </w:p>
          <w:p w14:paraId="49B627F7" w14:textId="396EF8B2"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HCA</w:t>
            </w:r>
          </w:p>
        </w:tc>
        <w:tc>
          <w:tcPr>
            <w:tcW w:w="1236" w:type="dxa"/>
            <w:vAlign w:val="center"/>
          </w:tcPr>
          <w:p w14:paraId="1551559A"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ACP</w:t>
            </w:r>
          </w:p>
          <w:p w14:paraId="7AB63331" w14:textId="73AB7FC3"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HCA</w:t>
            </w:r>
          </w:p>
        </w:tc>
        <w:tc>
          <w:tcPr>
            <w:tcW w:w="1473" w:type="dxa"/>
            <w:vAlign w:val="center"/>
          </w:tcPr>
          <w:p w14:paraId="13E4AA99"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GP</w:t>
            </w:r>
          </w:p>
          <w:p w14:paraId="04611846"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ANP</w:t>
            </w:r>
          </w:p>
          <w:p w14:paraId="0F35F089" w14:textId="7B3A3DC8"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HCA</w:t>
            </w:r>
          </w:p>
        </w:tc>
        <w:tc>
          <w:tcPr>
            <w:tcW w:w="1263" w:type="dxa"/>
            <w:vAlign w:val="center"/>
          </w:tcPr>
          <w:p w14:paraId="3D684293"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ANP</w:t>
            </w:r>
          </w:p>
          <w:p w14:paraId="4EF914D5"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 xml:space="preserve">Nurse </w:t>
            </w:r>
          </w:p>
          <w:p w14:paraId="395CDDCB" w14:textId="68097C79"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HCA</w:t>
            </w:r>
          </w:p>
        </w:tc>
        <w:tc>
          <w:tcPr>
            <w:tcW w:w="1269" w:type="dxa"/>
            <w:vAlign w:val="center"/>
          </w:tcPr>
          <w:p w14:paraId="5BDCA51D"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GP</w:t>
            </w:r>
          </w:p>
          <w:p w14:paraId="3AB727A5"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ANP</w:t>
            </w:r>
          </w:p>
          <w:p w14:paraId="254DC3D2" w14:textId="77777777"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Nurse</w:t>
            </w:r>
          </w:p>
          <w:p w14:paraId="2C266F3F" w14:textId="3D8EAB48" w:rsidR="00CC227F" w:rsidRPr="00BD098D" w:rsidRDefault="00CC227F" w:rsidP="00BD098D">
            <w:pPr>
              <w:jc w:val="both"/>
              <w:rPr>
                <w:rFonts w:ascii="Arial" w:hAnsi="Arial" w:cs="Arial"/>
                <w:sz w:val="24"/>
                <w:szCs w:val="24"/>
                <w:lang w:eastAsia="en-GB"/>
              </w:rPr>
            </w:pPr>
            <w:r w:rsidRPr="00BD098D">
              <w:rPr>
                <w:rFonts w:ascii="Arial" w:hAnsi="Arial" w:cs="Arial"/>
                <w:sz w:val="24"/>
                <w:szCs w:val="24"/>
                <w:lang w:eastAsia="en-GB"/>
              </w:rPr>
              <w:t>HCA</w:t>
            </w:r>
          </w:p>
        </w:tc>
      </w:tr>
    </w:tbl>
    <w:p w14:paraId="6CCE77D1" w14:textId="50E00BF9" w:rsidR="00CC227F" w:rsidRPr="00BD098D" w:rsidRDefault="00CC227F" w:rsidP="00BD098D">
      <w:pPr>
        <w:jc w:val="both"/>
      </w:pPr>
    </w:p>
    <w:p w14:paraId="3E381ECE" w14:textId="6C4276B7" w:rsidR="001351C3" w:rsidRPr="00BD098D" w:rsidRDefault="001351C3" w:rsidP="00BD098D">
      <w:pPr>
        <w:jc w:val="both"/>
        <w:rPr>
          <w:rFonts w:ascii="Arial" w:hAnsi="Arial" w:cs="Arial"/>
          <w:sz w:val="24"/>
          <w:szCs w:val="24"/>
        </w:rPr>
      </w:pPr>
      <w:r w:rsidRPr="00BD098D">
        <w:rPr>
          <w:rFonts w:ascii="Arial" w:hAnsi="Arial" w:cs="Arial"/>
          <w:sz w:val="24"/>
          <w:szCs w:val="24"/>
        </w:rPr>
        <w:t xml:space="preserve">GP – General </w:t>
      </w:r>
      <w:r w:rsidR="00E20D57" w:rsidRPr="00BD098D">
        <w:rPr>
          <w:rFonts w:ascii="Arial" w:hAnsi="Arial" w:cs="Arial"/>
          <w:sz w:val="24"/>
          <w:szCs w:val="24"/>
        </w:rPr>
        <w:t>Practitioner</w:t>
      </w:r>
    </w:p>
    <w:p w14:paraId="66405984" w14:textId="10709843" w:rsidR="001351C3" w:rsidRPr="00BD098D" w:rsidRDefault="001351C3" w:rsidP="00BD098D">
      <w:pPr>
        <w:jc w:val="both"/>
        <w:rPr>
          <w:rFonts w:ascii="Arial" w:hAnsi="Arial" w:cs="Arial"/>
          <w:sz w:val="24"/>
          <w:szCs w:val="24"/>
        </w:rPr>
      </w:pPr>
      <w:r w:rsidRPr="00BD098D">
        <w:rPr>
          <w:rFonts w:ascii="Arial" w:hAnsi="Arial" w:cs="Arial"/>
          <w:sz w:val="24"/>
          <w:szCs w:val="24"/>
        </w:rPr>
        <w:t xml:space="preserve">ANP – Advanced Nurse </w:t>
      </w:r>
      <w:r w:rsidR="00E20D57" w:rsidRPr="00BD098D">
        <w:rPr>
          <w:rFonts w:ascii="Arial" w:hAnsi="Arial" w:cs="Arial"/>
          <w:sz w:val="24"/>
          <w:szCs w:val="24"/>
        </w:rPr>
        <w:t>Practitioner</w:t>
      </w:r>
    </w:p>
    <w:p w14:paraId="786A3D1B" w14:textId="1EB72C06" w:rsidR="001351C3" w:rsidRPr="00BD098D" w:rsidRDefault="001351C3" w:rsidP="00BD098D">
      <w:pPr>
        <w:jc w:val="both"/>
        <w:rPr>
          <w:rFonts w:ascii="Arial" w:hAnsi="Arial" w:cs="Arial"/>
          <w:sz w:val="24"/>
          <w:szCs w:val="24"/>
        </w:rPr>
      </w:pPr>
      <w:r w:rsidRPr="00BD098D">
        <w:rPr>
          <w:rFonts w:ascii="Arial" w:hAnsi="Arial" w:cs="Arial"/>
          <w:sz w:val="24"/>
          <w:szCs w:val="24"/>
        </w:rPr>
        <w:t>ACP – Advanced clinical practitioner</w:t>
      </w:r>
    </w:p>
    <w:p w14:paraId="7420955A" w14:textId="5F73776F" w:rsidR="001351C3" w:rsidRPr="00BD098D" w:rsidRDefault="001351C3" w:rsidP="00BD098D">
      <w:pPr>
        <w:jc w:val="both"/>
        <w:rPr>
          <w:rFonts w:ascii="Arial" w:hAnsi="Arial" w:cs="Arial"/>
          <w:sz w:val="24"/>
          <w:szCs w:val="24"/>
        </w:rPr>
      </w:pPr>
      <w:r w:rsidRPr="00BD098D">
        <w:rPr>
          <w:rFonts w:ascii="Arial" w:hAnsi="Arial" w:cs="Arial"/>
          <w:sz w:val="24"/>
          <w:szCs w:val="24"/>
        </w:rPr>
        <w:t>HCA – Health Care Assistant</w:t>
      </w:r>
    </w:p>
    <w:p w14:paraId="349E2633" w14:textId="2FA3DEDA" w:rsidR="001351C3" w:rsidRPr="00BD098D" w:rsidRDefault="001351C3" w:rsidP="00BD098D">
      <w:pPr>
        <w:jc w:val="both"/>
      </w:pPr>
    </w:p>
    <w:p w14:paraId="3CA90EC9" w14:textId="3CA91AB3" w:rsidR="001641BF" w:rsidRPr="00BD098D" w:rsidRDefault="001641BF" w:rsidP="00BD098D">
      <w:pPr>
        <w:jc w:val="both"/>
      </w:pPr>
    </w:p>
    <w:p w14:paraId="0F848047" w14:textId="265A9B58" w:rsidR="001641BF" w:rsidRPr="00BD098D" w:rsidRDefault="001641BF" w:rsidP="00BD098D">
      <w:pPr>
        <w:widowControl w:val="0"/>
        <w:jc w:val="both"/>
        <w:rPr>
          <w:rFonts w:ascii="Arial" w:eastAsia="Times New Roman" w:hAnsi="Arial" w:cs="Arial"/>
          <w:snapToGrid w:val="0"/>
          <w:color w:val="000000"/>
          <w:sz w:val="24"/>
          <w:szCs w:val="24"/>
        </w:rPr>
      </w:pPr>
      <w:r w:rsidRPr="00BD098D">
        <w:rPr>
          <w:rFonts w:ascii="Arial" w:eastAsia="Times New Roman" w:hAnsi="Arial" w:cs="Arial"/>
          <w:snapToGrid w:val="0"/>
          <w:color w:val="000000"/>
          <w:sz w:val="24"/>
          <w:szCs w:val="24"/>
        </w:rPr>
        <w:t xml:space="preserve">The North East and North Cumbria Integrated Care Board (NENC ICB), formerly the Clinical Commissioning Group (CCG), will now need to procure a new </w:t>
      </w:r>
      <w:r w:rsidRPr="00BD098D">
        <w:rPr>
          <w:rFonts w:ascii="Arial" w:eastAsia="Times New Roman" w:hAnsi="Arial" w:cs="Arial"/>
          <w:snapToGrid w:val="0"/>
          <w:sz w:val="24"/>
          <w:szCs w:val="24"/>
        </w:rPr>
        <w:t>contract</w:t>
      </w:r>
      <w:r w:rsidRPr="00BD098D">
        <w:rPr>
          <w:rFonts w:ascii="Arial" w:eastAsia="Times New Roman" w:hAnsi="Arial" w:cs="Arial"/>
          <w:snapToGrid w:val="0"/>
          <w:color w:val="000000"/>
          <w:sz w:val="24"/>
          <w:szCs w:val="24"/>
        </w:rPr>
        <w:t xml:space="preserve"> for St George and Riverside, and as part of this exercise it is important that they listen to the views </w:t>
      </w:r>
      <w:proofErr w:type="gramStart"/>
      <w:r w:rsidRPr="00BD098D">
        <w:rPr>
          <w:rFonts w:ascii="Arial" w:eastAsia="Times New Roman" w:hAnsi="Arial" w:cs="Arial"/>
          <w:snapToGrid w:val="0"/>
          <w:color w:val="000000"/>
          <w:sz w:val="24"/>
          <w:szCs w:val="24"/>
        </w:rPr>
        <w:t>of  patients</w:t>
      </w:r>
      <w:proofErr w:type="gramEnd"/>
      <w:r w:rsidR="00455816" w:rsidRPr="00BD098D">
        <w:rPr>
          <w:rFonts w:ascii="Arial" w:eastAsia="Times New Roman" w:hAnsi="Arial" w:cs="Arial"/>
          <w:snapToGrid w:val="0"/>
          <w:color w:val="000000"/>
          <w:sz w:val="24"/>
          <w:szCs w:val="24"/>
        </w:rPr>
        <w:t xml:space="preserve"> and local stakeholders</w:t>
      </w:r>
      <w:r w:rsidRPr="00BD098D">
        <w:rPr>
          <w:rFonts w:ascii="Arial" w:eastAsia="Times New Roman" w:hAnsi="Arial" w:cs="Arial"/>
          <w:snapToGrid w:val="0"/>
          <w:color w:val="000000"/>
          <w:sz w:val="24"/>
          <w:szCs w:val="24"/>
        </w:rPr>
        <w:t xml:space="preserve">, to help inform the new contract. </w:t>
      </w:r>
    </w:p>
    <w:p w14:paraId="6939EABF" w14:textId="77777777" w:rsidR="001641BF" w:rsidRPr="00BD098D" w:rsidRDefault="001641BF" w:rsidP="00BD098D">
      <w:pPr>
        <w:widowControl w:val="0"/>
        <w:jc w:val="both"/>
        <w:rPr>
          <w:rFonts w:ascii="Arial" w:eastAsia="Times New Roman" w:hAnsi="Arial" w:cs="Arial"/>
          <w:snapToGrid w:val="0"/>
          <w:color w:val="000000"/>
          <w:sz w:val="24"/>
          <w:szCs w:val="24"/>
        </w:rPr>
      </w:pPr>
    </w:p>
    <w:p w14:paraId="6DEFA21C" w14:textId="77777777" w:rsidR="001641BF" w:rsidRPr="00BD098D" w:rsidRDefault="001641BF" w:rsidP="00BD098D">
      <w:pPr>
        <w:widowControl w:val="0"/>
        <w:jc w:val="both"/>
        <w:rPr>
          <w:rFonts w:ascii="Arial" w:eastAsia="Times New Roman" w:hAnsi="Arial" w:cs="Arial"/>
          <w:strike/>
          <w:snapToGrid w:val="0"/>
          <w:color w:val="000000"/>
          <w:sz w:val="24"/>
          <w:szCs w:val="24"/>
        </w:rPr>
      </w:pPr>
      <w:r w:rsidRPr="00BD098D">
        <w:rPr>
          <w:rFonts w:ascii="Arial" w:eastAsia="Times New Roman" w:hAnsi="Arial" w:cs="Arial"/>
          <w:snapToGrid w:val="0"/>
          <w:color w:val="000000"/>
          <w:sz w:val="24"/>
          <w:szCs w:val="24"/>
        </w:rPr>
        <w:t xml:space="preserve">The new contract may mean that in future, services are delivered </w:t>
      </w:r>
      <w:r w:rsidRPr="00BD098D">
        <w:rPr>
          <w:rFonts w:ascii="Arial" w:eastAsia="Times New Roman" w:hAnsi="Arial" w:cs="Arial"/>
          <w:snapToGrid w:val="0"/>
          <w:sz w:val="24"/>
          <w:szCs w:val="24"/>
        </w:rPr>
        <w:t xml:space="preserve">differently to </w:t>
      </w:r>
      <w:r w:rsidRPr="00BD098D">
        <w:rPr>
          <w:rFonts w:ascii="Arial" w:eastAsia="Times New Roman" w:hAnsi="Arial" w:cs="Arial"/>
          <w:snapToGrid w:val="0"/>
          <w:color w:val="000000"/>
          <w:sz w:val="24"/>
          <w:szCs w:val="24"/>
        </w:rPr>
        <w:t>ensure they are sustainable in the long term and continue to provide high quality care for all registered patients.</w:t>
      </w:r>
    </w:p>
    <w:p w14:paraId="1D2B0EA0" w14:textId="70421463" w:rsidR="001641BF" w:rsidRPr="00BD098D" w:rsidRDefault="001641BF" w:rsidP="00BD098D">
      <w:pPr>
        <w:widowControl w:val="0"/>
        <w:jc w:val="both"/>
        <w:rPr>
          <w:rFonts w:ascii="Arial" w:eastAsia="Times New Roman" w:hAnsi="Arial" w:cs="Arial"/>
          <w:snapToGrid w:val="0"/>
          <w:color w:val="000000"/>
          <w:sz w:val="24"/>
          <w:szCs w:val="24"/>
        </w:rPr>
      </w:pPr>
    </w:p>
    <w:p w14:paraId="321512C0" w14:textId="3CF2C02D" w:rsidR="001641BF" w:rsidRPr="00BD098D" w:rsidRDefault="001641BF" w:rsidP="00BD098D">
      <w:pPr>
        <w:widowControl w:val="0"/>
        <w:jc w:val="both"/>
        <w:rPr>
          <w:rFonts w:ascii="Arial" w:eastAsia="Times New Roman" w:hAnsi="Arial" w:cs="Arial"/>
          <w:snapToGrid w:val="0"/>
          <w:color w:val="000000"/>
          <w:sz w:val="24"/>
          <w:szCs w:val="24"/>
        </w:rPr>
      </w:pPr>
      <w:r w:rsidRPr="00BD098D">
        <w:rPr>
          <w:rFonts w:ascii="Arial" w:eastAsia="Times New Roman" w:hAnsi="Arial" w:cs="Arial"/>
          <w:snapToGrid w:val="0"/>
          <w:color w:val="000000"/>
          <w:sz w:val="24"/>
          <w:szCs w:val="24"/>
        </w:rPr>
        <w:t xml:space="preserve">The ICB is carrying out a </w:t>
      </w:r>
      <w:r w:rsidR="00455816" w:rsidRPr="00BD098D">
        <w:rPr>
          <w:rFonts w:ascii="Arial" w:eastAsia="Times New Roman" w:hAnsi="Arial" w:cs="Arial"/>
          <w:snapToGrid w:val="0"/>
          <w:color w:val="000000"/>
          <w:sz w:val="24"/>
          <w:szCs w:val="24"/>
        </w:rPr>
        <w:t>five-week</w:t>
      </w:r>
      <w:r w:rsidRPr="00BD098D">
        <w:rPr>
          <w:rFonts w:ascii="Arial" w:eastAsia="Times New Roman" w:hAnsi="Arial" w:cs="Arial"/>
          <w:snapToGrid w:val="0"/>
          <w:color w:val="000000"/>
          <w:sz w:val="24"/>
          <w:szCs w:val="24"/>
        </w:rPr>
        <w:t xml:space="preserve"> public engagement exercise from Monday 15 May 2023 to Friday 16 June 2023, to seek the views from patients and </w:t>
      </w:r>
      <w:r w:rsidR="00455816" w:rsidRPr="00BD098D">
        <w:rPr>
          <w:rFonts w:ascii="Arial" w:eastAsia="Times New Roman" w:hAnsi="Arial" w:cs="Arial"/>
          <w:snapToGrid w:val="0"/>
          <w:color w:val="000000"/>
          <w:sz w:val="24"/>
          <w:szCs w:val="24"/>
        </w:rPr>
        <w:t xml:space="preserve">local </w:t>
      </w:r>
      <w:r w:rsidRPr="00BD098D">
        <w:rPr>
          <w:rFonts w:ascii="Arial" w:eastAsia="Times New Roman" w:hAnsi="Arial" w:cs="Arial"/>
          <w:snapToGrid w:val="0"/>
          <w:color w:val="000000"/>
          <w:sz w:val="24"/>
          <w:szCs w:val="24"/>
        </w:rPr>
        <w:t>stakeholders to help shape the service under the new contract.</w:t>
      </w:r>
    </w:p>
    <w:p w14:paraId="65E0F349" w14:textId="01E22B10" w:rsidR="001641BF" w:rsidRPr="00BD098D" w:rsidRDefault="001641BF" w:rsidP="00BD098D">
      <w:pPr>
        <w:widowControl w:val="0"/>
        <w:jc w:val="both"/>
        <w:rPr>
          <w:rFonts w:ascii="Arial" w:eastAsia="Times New Roman" w:hAnsi="Arial" w:cs="Arial"/>
          <w:snapToGrid w:val="0"/>
          <w:color w:val="000000"/>
          <w:sz w:val="24"/>
          <w:szCs w:val="24"/>
        </w:rPr>
      </w:pPr>
    </w:p>
    <w:p w14:paraId="5C9ABBBC" w14:textId="224BA106" w:rsidR="001641BF" w:rsidRPr="00BD098D" w:rsidRDefault="001641BF" w:rsidP="00BD098D">
      <w:pPr>
        <w:widowControl w:val="0"/>
        <w:jc w:val="both"/>
      </w:pPr>
      <w:r w:rsidRPr="00BD098D">
        <w:rPr>
          <w:rFonts w:ascii="Arial" w:eastAsia="Times New Roman" w:hAnsi="Arial" w:cs="Arial"/>
          <w:snapToGrid w:val="0"/>
          <w:color w:val="000000"/>
          <w:sz w:val="24"/>
          <w:szCs w:val="24"/>
        </w:rPr>
        <w:lastRenderedPageBreak/>
        <w:t xml:space="preserve">As part of this engagement the ICB is asking patients to complete a survey: </w:t>
      </w:r>
      <w:hyperlink r:id="rId9" w:history="1">
        <w:r w:rsidRPr="00BD098D">
          <w:rPr>
            <w:rStyle w:val="Hyperlink"/>
            <w:sz w:val="28"/>
            <w:szCs w:val="28"/>
          </w:rPr>
          <w:t>https://www.surveymonkey.co.uk/r/StGeorgeandriverside</w:t>
        </w:r>
      </w:hyperlink>
    </w:p>
    <w:p w14:paraId="2ACA7C0D" w14:textId="77777777" w:rsidR="001641BF" w:rsidRPr="00BD098D" w:rsidRDefault="001641BF" w:rsidP="00BD098D">
      <w:pPr>
        <w:jc w:val="both"/>
        <w:rPr>
          <w:rFonts w:ascii="Arial" w:hAnsi="Arial" w:cs="Arial"/>
          <w:sz w:val="24"/>
          <w:szCs w:val="24"/>
        </w:rPr>
      </w:pPr>
      <w:r w:rsidRPr="00BD098D">
        <w:rPr>
          <w:rFonts w:ascii="Arial" w:hAnsi="Arial" w:cs="Arial"/>
          <w:sz w:val="24"/>
          <w:szCs w:val="24"/>
        </w:rPr>
        <w:t>Paper copies are also available from</w:t>
      </w:r>
      <w:r w:rsidRPr="00BD098D">
        <w:t xml:space="preserve"> </w:t>
      </w:r>
      <w:hyperlink r:id="rId10" w:history="1">
        <w:r w:rsidRPr="00BD098D">
          <w:rPr>
            <w:rStyle w:val="Hyperlink"/>
            <w:rFonts w:ascii="Arial" w:hAnsi="Arial" w:cs="Arial"/>
            <w:sz w:val="24"/>
            <w:szCs w:val="24"/>
          </w:rPr>
          <w:t>nencicb-styn.enquiries@nhs.net</w:t>
        </w:r>
      </w:hyperlink>
    </w:p>
    <w:p w14:paraId="4A6D2F3B" w14:textId="3616CF0B" w:rsidR="001641BF" w:rsidRPr="00BD098D" w:rsidRDefault="001641BF" w:rsidP="00BD098D">
      <w:pPr>
        <w:widowControl w:val="0"/>
        <w:jc w:val="both"/>
        <w:rPr>
          <w:rFonts w:ascii="Arial" w:eastAsia="Times New Roman" w:hAnsi="Arial" w:cs="Arial"/>
          <w:snapToGrid w:val="0"/>
          <w:color w:val="000000"/>
          <w:sz w:val="24"/>
          <w:szCs w:val="24"/>
        </w:rPr>
      </w:pPr>
    </w:p>
    <w:p w14:paraId="53C4C768" w14:textId="1845F373" w:rsidR="001641BF" w:rsidRPr="00BD098D" w:rsidRDefault="00455816" w:rsidP="00A2067C">
      <w:pPr>
        <w:widowControl w:val="0"/>
        <w:ind w:right="28"/>
        <w:contextualSpacing/>
        <w:rPr>
          <w:rFonts w:ascii="Arial" w:hAnsi="Arial" w:cs="Arial"/>
          <w:b/>
          <w:bCs/>
          <w:sz w:val="24"/>
          <w:szCs w:val="24"/>
        </w:rPr>
      </w:pPr>
      <w:r w:rsidRPr="00BD098D">
        <w:rPr>
          <w:rFonts w:ascii="Arial" w:eastAsia="Times New Roman" w:hAnsi="Arial" w:cs="Arial"/>
          <w:snapToGrid w:val="0"/>
          <w:sz w:val="24"/>
          <w:szCs w:val="24"/>
        </w:rPr>
        <w:t>Patients and local</w:t>
      </w:r>
      <w:r w:rsidR="001641BF" w:rsidRPr="00BD098D">
        <w:rPr>
          <w:rFonts w:ascii="Arial" w:eastAsia="Times New Roman" w:hAnsi="Arial" w:cs="Arial"/>
          <w:snapToGrid w:val="0"/>
          <w:sz w:val="24"/>
          <w:szCs w:val="24"/>
        </w:rPr>
        <w:t xml:space="preserve"> stakeholders can </w:t>
      </w:r>
      <w:r w:rsidRPr="00BD098D">
        <w:rPr>
          <w:rFonts w:ascii="Arial" w:eastAsia="Times New Roman" w:hAnsi="Arial" w:cs="Arial"/>
          <w:snapToGrid w:val="0"/>
          <w:sz w:val="24"/>
          <w:szCs w:val="24"/>
        </w:rPr>
        <w:t xml:space="preserve">also </w:t>
      </w:r>
      <w:r w:rsidR="001641BF" w:rsidRPr="00BD098D">
        <w:rPr>
          <w:rFonts w:ascii="Arial" w:eastAsia="Times New Roman" w:hAnsi="Arial" w:cs="Arial"/>
          <w:snapToGrid w:val="0"/>
          <w:sz w:val="24"/>
          <w:szCs w:val="24"/>
        </w:rPr>
        <w:t xml:space="preserve">come along to one of </w:t>
      </w:r>
      <w:r w:rsidRPr="00BD098D">
        <w:rPr>
          <w:rFonts w:ascii="Arial" w:eastAsia="Times New Roman" w:hAnsi="Arial" w:cs="Arial"/>
          <w:snapToGrid w:val="0"/>
          <w:sz w:val="24"/>
          <w:szCs w:val="24"/>
        </w:rPr>
        <w:t>the following</w:t>
      </w:r>
      <w:r w:rsidR="001641BF" w:rsidRPr="00BD098D">
        <w:rPr>
          <w:rFonts w:ascii="Arial" w:eastAsia="Times New Roman" w:hAnsi="Arial" w:cs="Arial"/>
          <w:snapToGrid w:val="0"/>
          <w:sz w:val="24"/>
          <w:szCs w:val="24"/>
        </w:rPr>
        <w:t xml:space="preserve"> drop-in sessions to ask questions and provide feedback.</w:t>
      </w:r>
      <w:r w:rsidR="001641BF" w:rsidRPr="00BD098D">
        <w:rPr>
          <w:rFonts w:ascii="Arial" w:hAnsi="Arial" w:cs="Arial"/>
          <w:b/>
          <w:bCs/>
          <w:sz w:val="24"/>
          <w:szCs w:val="24"/>
        </w:rPr>
        <w:br/>
      </w:r>
    </w:p>
    <w:tbl>
      <w:tblPr>
        <w:tblStyle w:val="TableGrid"/>
        <w:tblW w:w="0" w:type="auto"/>
        <w:tblInd w:w="562" w:type="dxa"/>
        <w:tblLook w:val="04A0" w:firstRow="1" w:lastRow="0" w:firstColumn="1" w:lastColumn="0" w:noHBand="0" w:noVBand="1"/>
      </w:tblPr>
      <w:tblGrid>
        <w:gridCol w:w="1217"/>
        <w:gridCol w:w="1660"/>
        <w:gridCol w:w="2481"/>
        <w:gridCol w:w="3096"/>
      </w:tblGrid>
      <w:tr w:rsidR="001641BF" w:rsidRPr="00BD098D" w14:paraId="60BE8019" w14:textId="77777777" w:rsidTr="00F501AD">
        <w:tc>
          <w:tcPr>
            <w:tcW w:w="1217" w:type="dxa"/>
            <w:tcBorders>
              <w:top w:val="single" w:sz="4" w:space="0" w:color="auto"/>
              <w:left w:val="single" w:sz="4" w:space="0" w:color="auto"/>
              <w:bottom w:val="single" w:sz="4" w:space="0" w:color="auto"/>
              <w:right w:val="single" w:sz="4" w:space="0" w:color="auto"/>
            </w:tcBorders>
            <w:hideMark/>
          </w:tcPr>
          <w:p w14:paraId="3F22D0E0"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 xml:space="preserve"> Tuesday </w:t>
            </w:r>
          </w:p>
        </w:tc>
        <w:tc>
          <w:tcPr>
            <w:tcW w:w="1660" w:type="dxa"/>
            <w:tcBorders>
              <w:top w:val="single" w:sz="4" w:space="0" w:color="auto"/>
              <w:left w:val="single" w:sz="4" w:space="0" w:color="auto"/>
              <w:bottom w:val="single" w:sz="4" w:space="0" w:color="auto"/>
              <w:right w:val="single" w:sz="4" w:space="0" w:color="auto"/>
            </w:tcBorders>
            <w:hideMark/>
          </w:tcPr>
          <w:p w14:paraId="35B3F106"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30 May 2023</w:t>
            </w:r>
          </w:p>
        </w:tc>
        <w:tc>
          <w:tcPr>
            <w:tcW w:w="2481" w:type="dxa"/>
            <w:tcBorders>
              <w:top w:val="single" w:sz="4" w:space="0" w:color="auto"/>
              <w:left w:val="single" w:sz="4" w:space="0" w:color="auto"/>
              <w:bottom w:val="single" w:sz="4" w:space="0" w:color="auto"/>
              <w:right w:val="single" w:sz="4" w:space="0" w:color="auto"/>
            </w:tcBorders>
            <w:hideMark/>
          </w:tcPr>
          <w:p w14:paraId="5332503D"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10.00 – 11.00am</w:t>
            </w:r>
          </w:p>
        </w:tc>
        <w:tc>
          <w:tcPr>
            <w:tcW w:w="3096" w:type="dxa"/>
            <w:tcBorders>
              <w:top w:val="single" w:sz="4" w:space="0" w:color="auto"/>
              <w:left w:val="single" w:sz="4" w:space="0" w:color="auto"/>
              <w:bottom w:val="single" w:sz="4" w:space="0" w:color="auto"/>
              <w:right w:val="single" w:sz="4" w:space="0" w:color="auto"/>
            </w:tcBorders>
            <w:hideMark/>
          </w:tcPr>
          <w:p w14:paraId="4C3D24ED"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St George Medical Practice, New George Street, South Shields NE33 5DU</w:t>
            </w:r>
          </w:p>
        </w:tc>
      </w:tr>
      <w:tr w:rsidR="001641BF" w:rsidRPr="00BD098D" w14:paraId="1DF72103" w14:textId="77777777" w:rsidTr="00F501AD">
        <w:tc>
          <w:tcPr>
            <w:tcW w:w="1217" w:type="dxa"/>
            <w:tcBorders>
              <w:top w:val="single" w:sz="4" w:space="0" w:color="auto"/>
              <w:left w:val="single" w:sz="4" w:space="0" w:color="auto"/>
              <w:bottom w:val="single" w:sz="4" w:space="0" w:color="auto"/>
              <w:right w:val="single" w:sz="4" w:space="0" w:color="auto"/>
            </w:tcBorders>
            <w:hideMark/>
          </w:tcPr>
          <w:p w14:paraId="07451D6C"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Thursday</w:t>
            </w:r>
          </w:p>
        </w:tc>
        <w:tc>
          <w:tcPr>
            <w:tcW w:w="1660" w:type="dxa"/>
            <w:tcBorders>
              <w:top w:val="single" w:sz="4" w:space="0" w:color="auto"/>
              <w:left w:val="single" w:sz="4" w:space="0" w:color="auto"/>
              <w:bottom w:val="single" w:sz="4" w:space="0" w:color="auto"/>
              <w:right w:val="single" w:sz="4" w:space="0" w:color="auto"/>
            </w:tcBorders>
            <w:hideMark/>
          </w:tcPr>
          <w:p w14:paraId="01865FA7"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1 June 2023</w:t>
            </w:r>
          </w:p>
        </w:tc>
        <w:tc>
          <w:tcPr>
            <w:tcW w:w="2481" w:type="dxa"/>
            <w:tcBorders>
              <w:top w:val="single" w:sz="4" w:space="0" w:color="auto"/>
              <w:left w:val="single" w:sz="4" w:space="0" w:color="auto"/>
              <w:bottom w:val="single" w:sz="4" w:space="0" w:color="auto"/>
              <w:right w:val="single" w:sz="4" w:space="0" w:color="auto"/>
            </w:tcBorders>
            <w:hideMark/>
          </w:tcPr>
          <w:p w14:paraId="1B102B9D"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5.00 – 6.00pm</w:t>
            </w:r>
          </w:p>
        </w:tc>
        <w:tc>
          <w:tcPr>
            <w:tcW w:w="3096" w:type="dxa"/>
            <w:tcBorders>
              <w:top w:val="single" w:sz="4" w:space="0" w:color="auto"/>
              <w:left w:val="single" w:sz="4" w:space="0" w:color="auto"/>
              <w:bottom w:val="single" w:sz="4" w:space="0" w:color="auto"/>
              <w:right w:val="single" w:sz="4" w:space="0" w:color="auto"/>
            </w:tcBorders>
            <w:hideMark/>
          </w:tcPr>
          <w:p w14:paraId="5665E460"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St George Medical Practice, New George Street, South Shields NE33 5DU</w:t>
            </w:r>
          </w:p>
        </w:tc>
      </w:tr>
      <w:tr w:rsidR="001641BF" w:rsidRPr="00BD098D" w14:paraId="64F121C2" w14:textId="77777777" w:rsidTr="00F501AD">
        <w:tc>
          <w:tcPr>
            <w:tcW w:w="1217" w:type="dxa"/>
            <w:tcBorders>
              <w:top w:val="single" w:sz="4" w:space="0" w:color="auto"/>
              <w:left w:val="single" w:sz="4" w:space="0" w:color="auto"/>
              <w:bottom w:val="single" w:sz="4" w:space="0" w:color="auto"/>
              <w:right w:val="single" w:sz="4" w:space="0" w:color="auto"/>
            </w:tcBorders>
            <w:hideMark/>
          </w:tcPr>
          <w:p w14:paraId="2CBA4210"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 xml:space="preserve">Tuesday </w:t>
            </w:r>
          </w:p>
        </w:tc>
        <w:tc>
          <w:tcPr>
            <w:tcW w:w="1660" w:type="dxa"/>
            <w:tcBorders>
              <w:top w:val="single" w:sz="4" w:space="0" w:color="auto"/>
              <w:left w:val="single" w:sz="4" w:space="0" w:color="auto"/>
              <w:bottom w:val="single" w:sz="4" w:space="0" w:color="auto"/>
              <w:right w:val="single" w:sz="4" w:space="0" w:color="auto"/>
            </w:tcBorders>
            <w:hideMark/>
          </w:tcPr>
          <w:p w14:paraId="00852EB7"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6 June 2023</w:t>
            </w:r>
          </w:p>
        </w:tc>
        <w:tc>
          <w:tcPr>
            <w:tcW w:w="2481" w:type="dxa"/>
            <w:tcBorders>
              <w:top w:val="single" w:sz="4" w:space="0" w:color="auto"/>
              <w:left w:val="single" w:sz="4" w:space="0" w:color="auto"/>
              <w:bottom w:val="single" w:sz="4" w:space="0" w:color="auto"/>
              <w:right w:val="single" w:sz="4" w:space="0" w:color="auto"/>
            </w:tcBorders>
            <w:hideMark/>
          </w:tcPr>
          <w:p w14:paraId="105DE03A"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10.00 – 11.00am</w:t>
            </w:r>
          </w:p>
        </w:tc>
        <w:tc>
          <w:tcPr>
            <w:tcW w:w="3096" w:type="dxa"/>
            <w:tcBorders>
              <w:top w:val="single" w:sz="4" w:space="0" w:color="auto"/>
              <w:left w:val="single" w:sz="4" w:space="0" w:color="auto"/>
              <w:bottom w:val="single" w:sz="4" w:space="0" w:color="auto"/>
              <w:right w:val="single" w:sz="4" w:space="0" w:color="auto"/>
            </w:tcBorders>
            <w:hideMark/>
          </w:tcPr>
          <w:p w14:paraId="7C6FB7F5"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 xml:space="preserve">Riverside </w:t>
            </w:r>
            <w:r w:rsidRPr="00BD098D">
              <w:rPr>
                <w:rFonts w:ascii="Arial" w:eastAsia="Times New Roman" w:hAnsi="Arial" w:cs="Arial"/>
                <w:snapToGrid w:val="0"/>
                <w:color w:val="202124"/>
                <w:sz w:val="24"/>
                <w:szCs w:val="24"/>
                <w:shd w:val="clear" w:color="auto" w:fill="FFFFFF"/>
              </w:rPr>
              <w:t>Medical Centre, Flagg Court, Dale St, South Shields, NE33 2PG</w:t>
            </w:r>
          </w:p>
        </w:tc>
      </w:tr>
      <w:tr w:rsidR="001641BF" w:rsidRPr="00BD098D" w14:paraId="762E69CA" w14:textId="77777777" w:rsidTr="00F501AD">
        <w:tc>
          <w:tcPr>
            <w:tcW w:w="1217" w:type="dxa"/>
            <w:tcBorders>
              <w:top w:val="single" w:sz="4" w:space="0" w:color="auto"/>
              <w:left w:val="single" w:sz="4" w:space="0" w:color="auto"/>
              <w:bottom w:val="single" w:sz="4" w:space="0" w:color="auto"/>
              <w:right w:val="single" w:sz="4" w:space="0" w:color="auto"/>
            </w:tcBorders>
            <w:hideMark/>
          </w:tcPr>
          <w:p w14:paraId="11A8F95A"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 xml:space="preserve">Thursday </w:t>
            </w:r>
          </w:p>
        </w:tc>
        <w:tc>
          <w:tcPr>
            <w:tcW w:w="1660" w:type="dxa"/>
            <w:tcBorders>
              <w:top w:val="single" w:sz="4" w:space="0" w:color="auto"/>
              <w:left w:val="single" w:sz="4" w:space="0" w:color="auto"/>
              <w:bottom w:val="single" w:sz="4" w:space="0" w:color="auto"/>
              <w:right w:val="single" w:sz="4" w:space="0" w:color="auto"/>
            </w:tcBorders>
            <w:hideMark/>
          </w:tcPr>
          <w:p w14:paraId="1A72BE6D"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8 June 2023</w:t>
            </w:r>
          </w:p>
        </w:tc>
        <w:tc>
          <w:tcPr>
            <w:tcW w:w="2481" w:type="dxa"/>
            <w:tcBorders>
              <w:top w:val="single" w:sz="4" w:space="0" w:color="auto"/>
              <w:left w:val="single" w:sz="4" w:space="0" w:color="auto"/>
              <w:bottom w:val="single" w:sz="4" w:space="0" w:color="auto"/>
              <w:right w:val="single" w:sz="4" w:space="0" w:color="auto"/>
            </w:tcBorders>
            <w:hideMark/>
          </w:tcPr>
          <w:p w14:paraId="3F000F13"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5.00 – 6.00pm</w:t>
            </w:r>
          </w:p>
        </w:tc>
        <w:tc>
          <w:tcPr>
            <w:tcW w:w="3096" w:type="dxa"/>
            <w:tcBorders>
              <w:top w:val="single" w:sz="4" w:space="0" w:color="auto"/>
              <w:left w:val="single" w:sz="4" w:space="0" w:color="auto"/>
              <w:bottom w:val="single" w:sz="4" w:space="0" w:color="auto"/>
              <w:right w:val="single" w:sz="4" w:space="0" w:color="auto"/>
            </w:tcBorders>
            <w:hideMark/>
          </w:tcPr>
          <w:p w14:paraId="004F1D94" w14:textId="77777777" w:rsidR="001641BF" w:rsidRPr="00BD098D" w:rsidRDefault="001641BF" w:rsidP="00BD098D">
            <w:pPr>
              <w:widowControl w:val="0"/>
              <w:jc w:val="both"/>
              <w:rPr>
                <w:rFonts w:ascii="Arial" w:eastAsia="Times New Roman" w:hAnsi="Arial" w:cs="Arial"/>
                <w:snapToGrid w:val="0"/>
                <w:sz w:val="24"/>
                <w:szCs w:val="24"/>
              </w:rPr>
            </w:pPr>
            <w:r w:rsidRPr="00BD098D">
              <w:rPr>
                <w:rFonts w:ascii="Arial" w:eastAsia="Times New Roman" w:hAnsi="Arial" w:cs="Arial"/>
                <w:snapToGrid w:val="0"/>
                <w:sz w:val="24"/>
                <w:szCs w:val="24"/>
              </w:rPr>
              <w:t xml:space="preserve">Riverside </w:t>
            </w:r>
            <w:r w:rsidRPr="00BD098D">
              <w:rPr>
                <w:rFonts w:ascii="Arial" w:eastAsia="Times New Roman" w:hAnsi="Arial" w:cs="Arial"/>
                <w:snapToGrid w:val="0"/>
                <w:color w:val="202124"/>
                <w:sz w:val="24"/>
                <w:szCs w:val="24"/>
                <w:shd w:val="clear" w:color="auto" w:fill="FFFFFF"/>
              </w:rPr>
              <w:t>Medical Centre, Flagg Court, Dale St, South Shields, NE33 2PG</w:t>
            </w:r>
          </w:p>
        </w:tc>
      </w:tr>
    </w:tbl>
    <w:p w14:paraId="49515098" w14:textId="77777777" w:rsidR="001641BF" w:rsidRPr="00BD098D" w:rsidRDefault="001641BF" w:rsidP="00BD098D">
      <w:pPr>
        <w:jc w:val="both"/>
        <w:rPr>
          <w:rFonts w:ascii="Arial" w:hAnsi="Arial" w:cs="Arial"/>
          <w:sz w:val="24"/>
          <w:szCs w:val="24"/>
        </w:rPr>
      </w:pPr>
    </w:p>
    <w:p w14:paraId="4F8DC4D7" w14:textId="01267870" w:rsidR="001641BF" w:rsidRDefault="00455816" w:rsidP="00BD098D">
      <w:pPr>
        <w:ind w:right="28"/>
        <w:jc w:val="both"/>
        <w:rPr>
          <w:rFonts w:ascii="Arial" w:eastAsia="Times New Roman" w:hAnsi="Arial" w:cs="Arial"/>
          <w:sz w:val="24"/>
          <w:szCs w:val="24"/>
          <w:lang w:eastAsia="en-GB"/>
        </w:rPr>
      </w:pPr>
      <w:r w:rsidRPr="00BD098D">
        <w:rPr>
          <w:rFonts w:ascii="Arial" w:eastAsia="Times New Roman" w:hAnsi="Arial" w:cs="Arial"/>
          <w:sz w:val="24"/>
          <w:szCs w:val="24"/>
        </w:rPr>
        <w:t>In addition, feedback can be provided t</w:t>
      </w:r>
      <w:r w:rsidR="001641BF" w:rsidRPr="00BD098D">
        <w:rPr>
          <w:rFonts w:ascii="Arial" w:eastAsia="Times New Roman" w:hAnsi="Arial" w:cs="Arial"/>
          <w:sz w:val="24"/>
          <w:szCs w:val="24"/>
        </w:rPr>
        <w:t xml:space="preserve">hrough Healthwatch South Tyneside by calling 0191 4897952 or by emailing </w:t>
      </w:r>
      <w:hyperlink r:id="rId11" w:tooltip="Email Healthwatch South Tyneside" w:history="1">
        <w:r w:rsidR="001641BF" w:rsidRPr="00BD098D">
          <w:rPr>
            <w:rStyle w:val="Hyperlink"/>
            <w:rFonts w:ascii="Arial" w:eastAsia="Times New Roman" w:hAnsi="Arial" w:cs="Arial"/>
            <w:sz w:val="24"/>
            <w:szCs w:val="24"/>
          </w:rPr>
          <w:t>info@healthwatchsouthtyneside.co.uk</w:t>
        </w:r>
      </w:hyperlink>
      <w:r w:rsidR="001641BF" w:rsidRPr="00BD098D">
        <w:rPr>
          <w:rFonts w:ascii="Arial" w:eastAsia="Times New Roman" w:hAnsi="Arial" w:cs="Arial"/>
          <w:sz w:val="24"/>
          <w:szCs w:val="24"/>
        </w:rPr>
        <w:t>.  Healthwatch are an independent champion for people who use health and social care services, and can gather feedback, provide information, and signpost patients to local services.</w:t>
      </w:r>
      <w:r w:rsidR="001641BF">
        <w:rPr>
          <w:rFonts w:ascii="Arial" w:eastAsia="Times New Roman" w:hAnsi="Arial" w:cs="Arial"/>
          <w:sz w:val="24"/>
          <w:szCs w:val="24"/>
        </w:rPr>
        <w:t xml:space="preserve"> </w:t>
      </w:r>
    </w:p>
    <w:p w14:paraId="6735B26F" w14:textId="77777777" w:rsidR="001351C3" w:rsidRDefault="001351C3" w:rsidP="00CC227F"/>
    <w:p w14:paraId="517EC286" w14:textId="37F4BF3B" w:rsidR="001351C3" w:rsidRPr="00BC19DD" w:rsidRDefault="00BC19DD" w:rsidP="00CC227F">
      <w:pPr>
        <w:rPr>
          <w:rFonts w:ascii="Arial" w:hAnsi="Arial" w:cs="Arial"/>
          <w:b/>
          <w:bCs/>
        </w:rPr>
      </w:pPr>
      <w:r w:rsidRPr="00BC19DD">
        <w:rPr>
          <w:rFonts w:ascii="Arial" w:hAnsi="Arial" w:cs="Arial"/>
          <w:b/>
          <w:bCs/>
        </w:rPr>
        <w:t>Paul Irving</w:t>
      </w:r>
    </w:p>
    <w:p w14:paraId="43590C55" w14:textId="6ED6E866" w:rsidR="00BC19DD" w:rsidRPr="00BC19DD" w:rsidRDefault="00BC19DD" w:rsidP="00CC227F">
      <w:pPr>
        <w:rPr>
          <w:rFonts w:ascii="Arial" w:hAnsi="Arial" w:cs="Arial"/>
          <w:b/>
          <w:bCs/>
        </w:rPr>
      </w:pPr>
      <w:r w:rsidRPr="00BC19DD">
        <w:rPr>
          <w:rFonts w:ascii="Arial" w:hAnsi="Arial" w:cs="Arial"/>
          <w:b/>
          <w:bCs/>
        </w:rPr>
        <w:t>Interim Head of Primary Care</w:t>
      </w:r>
    </w:p>
    <w:p w14:paraId="459E8D23" w14:textId="502F5A88" w:rsidR="00BC19DD" w:rsidRPr="00BC19DD" w:rsidRDefault="00BC19DD" w:rsidP="00CC227F">
      <w:pPr>
        <w:rPr>
          <w:rFonts w:ascii="Arial" w:hAnsi="Arial" w:cs="Arial"/>
          <w:b/>
          <w:bCs/>
        </w:rPr>
      </w:pPr>
      <w:r w:rsidRPr="00BC19DD">
        <w:rPr>
          <w:rFonts w:ascii="Arial" w:hAnsi="Arial" w:cs="Arial"/>
          <w:b/>
          <w:bCs/>
        </w:rPr>
        <w:t>North and North Cumbria Integrated Care Board</w:t>
      </w:r>
    </w:p>
    <w:sectPr w:rsidR="00BC19DD" w:rsidRPr="00BC1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093"/>
    <w:multiLevelType w:val="hybridMultilevel"/>
    <w:tmpl w:val="8FB6B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326935"/>
    <w:multiLevelType w:val="multilevel"/>
    <w:tmpl w:val="A5C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5A2E9C"/>
    <w:multiLevelType w:val="hybridMultilevel"/>
    <w:tmpl w:val="24E4A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3F5725"/>
    <w:multiLevelType w:val="multilevel"/>
    <w:tmpl w:val="BF62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D0EB8"/>
    <w:multiLevelType w:val="hybridMultilevel"/>
    <w:tmpl w:val="0D3C0C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D2A3342"/>
    <w:multiLevelType w:val="hybridMultilevel"/>
    <w:tmpl w:val="71F8D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FC272C"/>
    <w:multiLevelType w:val="multilevel"/>
    <w:tmpl w:val="FC88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5E653A"/>
    <w:multiLevelType w:val="multilevel"/>
    <w:tmpl w:val="7C7E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9970755">
    <w:abstractNumId w:val="2"/>
  </w:num>
  <w:num w:numId="2" w16cid:durableId="2115974699">
    <w:abstractNumId w:val="5"/>
  </w:num>
  <w:num w:numId="3" w16cid:durableId="617417129">
    <w:abstractNumId w:val="4"/>
  </w:num>
  <w:num w:numId="4" w16cid:durableId="463085937">
    <w:abstractNumId w:val="6"/>
  </w:num>
  <w:num w:numId="5" w16cid:durableId="631522148">
    <w:abstractNumId w:val="7"/>
  </w:num>
  <w:num w:numId="6" w16cid:durableId="137184474">
    <w:abstractNumId w:val="3"/>
  </w:num>
  <w:num w:numId="7" w16cid:durableId="697851246">
    <w:abstractNumId w:val="1"/>
  </w:num>
  <w:num w:numId="8" w16cid:durableId="1234315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D5"/>
    <w:rsid w:val="001351C3"/>
    <w:rsid w:val="001641BF"/>
    <w:rsid w:val="001C7D9B"/>
    <w:rsid w:val="003F71EE"/>
    <w:rsid w:val="00455816"/>
    <w:rsid w:val="004C0E41"/>
    <w:rsid w:val="005618D5"/>
    <w:rsid w:val="006B7C72"/>
    <w:rsid w:val="008E791F"/>
    <w:rsid w:val="0095178B"/>
    <w:rsid w:val="00994F94"/>
    <w:rsid w:val="00A2067C"/>
    <w:rsid w:val="00A92E37"/>
    <w:rsid w:val="00BC19DD"/>
    <w:rsid w:val="00BD098D"/>
    <w:rsid w:val="00CC227F"/>
    <w:rsid w:val="00D15AFE"/>
    <w:rsid w:val="00E20D57"/>
    <w:rsid w:val="00ED7D67"/>
    <w:rsid w:val="00F6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5107"/>
  <w15:chartTrackingRefBased/>
  <w15:docId w15:val="{B8C4D6A9-B389-47C2-9853-A506CC41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8D5"/>
    <w:pPr>
      <w:ind w:left="720"/>
    </w:pPr>
  </w:style>
  <w:style w:type="character" w:styleId="Hyperlink">
    <w:name w:val="Hyperlink"/>
    <w:basedOn w:val="DefaultParagraphFont"/>
    <w:uiPriority w:val="99"/>
    <w:semiHidden/>
    <w:unhideWhenUsed/>
    <w:rsid w:val="005618D5"/>
    <w:rPr>
      <w:color w:val="0000FF"/>
      <w:u w:val="single"/>
    </w:rPr>
  </w:style>
  <w:style w:type="paragraph" w:styleId="NormalWeb">
    <w:name w:val="Normal (Web)"/>
    <w:basedOn w:val="Normal"/>
    <w:uiPriority w:val="99"/>
    <w:semiHidden/>
    <w:unhideWhenUsed/>
    <w:rsid w:val="00994F94"/>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1351C3"/>
    <w:pPr>
      <w:spacing w:after="0" w:line="240" w:lineRule="auto"/>
    </w:pPr>
    <w:rPr>
      <w:rFonts w:ascii="Calibri" w:hAnsi="Calibri" w:cs="Calibri"/>
    </w:rPr>
  </w:style>
  <w:style w:type="table" w:styleId="TableGrid">
    <w:name w:val="Table Grid"/>
    <w:basedOn w:val="TableNormal"/>
    <w:uiPriority w:val="59"/>
    <w:rsid w:val="001641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56">
      <w:bodyDiv w:val="1"/>
      <w:marLeft w:val="0"/>
      <w:marRight w:val="0"/>
      <w:marTop w:val="0"/>
      <w:marBottom w:val="0"/>
      <w:divBdr>
        <w:top w:val="none" w:sz="0" w:space="0" w:color="auto"/>
        <w:left w:val="none" w:sz="0" w:space="0" w:color="auto"/>
        <w:bottom w:val="none" w:sz="0" w:space="0" w:color="auto"/>
        <w:right w:val="none" w:sz="0" w:space="0" w:color="auto"/>
      </w:divBdr>
    </w:div>
    <w:div w:id="84348922">
      <w:bodyDiv w:val="1"/>
      <w:marLeft w:val="0"/>
      <w:marRight w:val="0"/>
      <w:marTop w:val="0"/>
      <w:marBottom w:val="0"/>
      <w:divBdr>
        <w:top w:val="none" w:sz="0" w:space="0" w:color="auto"/>
        <w:left w:val="none" w:sz="0" w:space="0" w:color="auto"/>
        <w:bottom w:val="none" w:sz="0" w:space="0" w:color="auto"/>
        <w:right w:val="none" w:sz="0" w:space="0" w:color="auto"/>
      </w:divBdr>
    </w:div>
    <w:div w:id="117382744">
      <w:bodyDiv w:val="1"/>
      <w:marLeft w:val="0"/>
      <w:marRight w:val="0"/>
      <w:marTop w:val="0"/>
      <w:marBottom w:val="0"/>
      <w:divBdr>
        <w:top w:val="none" w:sz="0" w:space="0" w:color="auto"/>
        <w:left w:val="none" w:sz="0" w:space="0" w:color="auto"/>
        <w:bottom w:val="none" w:sz="0" w:space="0" w:color="auto"/>
        <w:right w:val="none" w:sz="0" w:space="0" w:color="auto"/>
      </w:divBdr>
    </w:div>
    <w:div w:id="304896396">
      <w:bodyDiv w:val="1"/>
      <w:marLeft w:val="0"/>
      <w:marRight w:val="0"/>
      <w:marTop w:val="0"/>
      <w:marBottom w:val="0"/>
      <w:divBdr>
        <w:top w:val="none" w:sz="0" w:space="0" w:color="auto"/>
        <w:left w:val="none" w:sz="0" w:space="0" w:color="auto"/>
        <w:bottom w:val="none" w:sz="0" w:space="0" w:color="auto"/>
        <w:right w:val="none" w:sz="0" w:space="0" w:color="auto"/>
      </w:divBdr>
    </w:div>
    <w:div w:id="524054320">
      <w:bodyDiv w:val="1"/>
      <w:marLeft w:val="0"/>
      <w:marRight w:val="0"/>
      <w:marTop w:val="0"/>
      <w:marBottom w:val="0"/>
      <w:divBdr>
        <w:top w:val="none" w:sz="0" w:space="0" w:color="auto"/>
        <w:left w:val="none" w:sz="0" w:space="0" w:color="auto"/>
        <w:bottom w:val="none" w:sz="0" w:space="0" w:color="auto"/>
        <w:right w:val="none" w:sz="0" w:space="0" w:color="auto"/>
      </w:divBdr>
    </w:div>
    <w:div w:id="1149440535">
      <w:bodyDiv w:val="1"/>
      <w:marLeft w:val="0"/>
      <w:marRight w:val="0"/>
      <w:marTop w:val="0"/>
      <w:marBottom w:val="0"/>
      <w:divBdr>
        <w:top w:val="none" w:sz="0" w:space="0" w:color="auto"/>
        <w:left w:val="none" w:sz="0" w:space="0" w:color="auto"/>
        <w:bottom w:val="none" w:sz="0" w:space="0" w:color="auto"/>
        <w:right w:val="none" w:sz="0" w:space="0" w:color="auto"/>
      </w:divBdr>
    </w:div>
    <w:div w:id="1272476934">
      <w:bodyDiv w:val="1"/>
      <w:marLeft w:val="0"/>
      <w:marRight w:val="0"/>
      <w:marTop w:val="0"/>
      <w:marBottom w:val="0"/>
      <w:divBdr>
        <w:top w:val="none" w:sz="0" w:space="0" w:color="auto"/>
        <w:left w:val="none" w:sz="0" w:space="0" w:color="auto"/>
        <w:bottom w:val="none" w:sz="0" w:space="0" w:color="auto"/>
        <w:right w:val="none" w:sz="0" w:space="0" w:color="auto"/>
      </w:divBdr>
    </w:div>
    <w:div w:id="1324360067">
      <w:bodyDiv w:val="1"/>
      <w:marLeft w:val="0"/>
      <w:marRight w:val="0"/>
      <w:marTop w:val="0"/>
      <w:marBottom w:val="0"/>
      <w:divBdr>
        <w:top w:val="none" w:sz="0" w:space="0" w:color="auto"/>
        <w:left w:val="none" w:sz="0" w:space="0" w:color="auto"/>
        <w:bottom w:val="none" w:sz="0" w:space="0" w:color="auto"/>
        <w:right w:val="none" w:sz="0" w:space="0" w:color="auto"/>
      </w:divBdr>
    </w:div>
    <w:div w:id="20103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rahealth.co.uk/surgeries/riverside-medical-practice/surgery-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rahealth.co.uk/surgeries/st-george-medical-practice/surgery-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9661B.9DA5A8D0" TargetMode="External"/><Relationship Id="rId11" Type="http://schemas.openxmlformats.org/officeDocument/2006/relationships/hyperlink" Target="mailto:info@healthwatchsouthtyneside.co.uk" TargetMode="External"/><Relationship Id="rId5" Type="http://schemas.openxmlformats.org/officeDocument/2006/relationships/image" Target="media/image1.png"/><Relationship Id="rId10" Type="http://schemas.openxmlformats.org/officeDocument/2006/relationships/hyperlink" Target="mailto:nencicb-styn.enquiries@nhs.net" TargetMode="External"/><Relationship Id="rId4" Type="http://schemas.openxmlformats.org/officeDocument/2006/relationships/webSettings" Target="webSettings.xml"/><Relationship Id="rId9" Type="http://schemas.openxmlformats.org/officeDocument/2006/relationships/hyperlink" Target="https://www.surveymonkey.co.uk/r/StGeorgeandrivers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Paul (NHS NORTH EAST AND NORTH CUMBRIA ICB - 00N)</dc:creator>
  <cp:keywords/>
  <dc:description/>
  <cp:lastModifiedBy>HASSACK, Rebecca (NHS NORTH OF ENGLAND COMMISSIONING SUPPORT UNIT)</cp:lastModifiedBy>
  <cp:revision>4</cp:revision>
  <dcterms:created xsi:type="dcterms:W3CDTF">2023-05-15T11:00:00Z</dcterms:created>
  <dcterms:modified xsi:type="dcterms:W3CDTF">2023-05-15T13:22:00Z</dcterms:modified>
</cp:coreProperties>
</file>