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64339" w:displacedByCustomXml="next"/>
    <w:sdt>
      <w:sdtPr>
        <w:rPr>
          <w:color w:val="000000"/>
        </w:rPr>
        <w:id w:val="135614481"/>
        <w:docPartObj>
          <w:docPartGallery w:val="Cover Pages"/>
          <w:docPartUnique/>
        </w:docPartObj>
      </w:sdtPr>
      <w:sdtEndPr>
        <w:rPr>
          <w:rFonts w:cs="Times New Roman"/>
          <w:b/>
          <w:noProof/>
          <w:color w:val="auto"/>
          <w:kern w:val="28"/>
          <w:sz w:val="32"/>
          <w:szCs w:val="32"/>
        </w:rPr>
      </w:sdtEndPr>
      <w:sdtContent>
        <w:p w14:paraId="52142C48" w14:textId="3481B68E" w:rsidR="00797C7F" w:rsidRPr="002F5ED2" w:rsidRDefault="00CE1097" w:rsidP="00CE1097">
          <w:pPr>
            <w:tabs>
              <w:tab w:val="left" w:pos="6629"/>
            </w:tabs>
            <w:jc w:val="right"/>
          </w:pPr>
          <w:r w:rsidRPr="002F5ED2">
            <w:rPr>
              <w:noProof/>
            </w:rPr>
            <w:drawing>
              <wp:inline distT="0" distB="0" distL="0" distR="0" wp14:anchorId="18E8B1BD" wp14:editId="2571BBD2">
                <wp:extent cx="1604645" cy="966061"/>
                <wp:effectExtent l="0" t="0" r="0" b="571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22907" cy="977056"/>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3405A9" w:rsidRPr="002F5ED2" w14:paraId="74789262" w14:textId="77777777" w:rsidTr="003405A9">
        <w:trPr>
          <w:trHeight w:val="703"/>
          <w:jc w:val="center"/>
        </w:trPr>
        <w:tc>
          <w:tcPr>
            <w:tcW w:w="30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30C51E" w14:textId="77777777" w:rsidR="003405A9" w:rsidRPr="002F5ED2" w:rsidRDefault="003405A9" w:rsidP="008D6517">
            <w:pPr>
              <w:spacing w:before="120" w:after="120" w:line="276" w:lineRule="auto"/>
              <w:rPr>
                <w:b/>
                <w:sz w:val="32"/>
                <w:szCs w:val="32"/>
              </w:rPr>
            </w:pPr>
            <w:bookmarkStart w:id="1" w:name="_Hlk98841048"/>
            <w:bookmarkStart w:id="2" w:name="_Hlk90396454"/>
            <w:r w:rsidRPr="002F5ED2">
              <w:rPr>
                <w:b/>
                <w:bCs/>
                <w:sz w:val="32"/>
                <w:szCs w:val="32"/>
              </w:rPr>
              <w:t>Human Resources</w:t>
            </w:r>
          </w:p>
        </w:tc>
        <w:tc>
          <w:tcPr>
            <w:tcW w:w="6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06E47F" w14:textId="29DFD1E8" w:rsidR="003405A9" w:rsidRPr="002F5ED2" w:rsidRDefault="003405A9" w:rsidP="008D6517">
            <w:pPr>
              <w:tabs>
                <w:tab w:val="left" w:pos="1734"/>
              </w:tabs>
              <w:spacing w:before="120" w:after="120" w:line="276" w:lineRule="auto"/>
              <w:rPr>
                <w:b/>
                <w:sz w:val="32"/>
                <w:szCs w:val="32"/>
              </w:rPr>
            </w:pPr>
            <w:r w:rsidRPr="002F5ED2">
              <w:rPr>
                <w:b/>
                <w:sz w:val="32"/>
                <w:szCs w:val="32"/>
              </w:rPr>
              <w:t>HR07</w:t>
            </w:r>
            <w:r w:rsidR="00A85201" w:rsidRPr="002F5ED2">
              <w:rPr>
                <w:b/>
                <w:sz w:val="32"/>
                <w:szCs w:val="32"/>
              </w:rPr>
              <w:t xml:space="preserve"> </w:t>
            </w:r>
            <w:r w:rsidRPr="002F5ED2">
              <w:rPr>
                <w:b/>
                <w:sz w:val="32"/>
                <w:szCs w:val="32"/>
              </w:rPr>
              <w:t>Disciplinary Policy</w:t>
            </w:r>
          </w:p>
        </w:tc>
      </w:tr>
    </w:tbl>
    <w:tbl>
      <w:tblPr>
        <w:tblStyle w:val="TableGrid"/>
        <w:tblW w:w="94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3405A9" w:rsidRPr="002F5ED2" w14:paraId="71D4862C" w14:textId="77777777" w:rsidTr="003405A9">
        <w:trPr>
          <w:gridAfter w:val="3"/>
          <w:wAfter w:w="6650" w:type="dxa"/>
          <w:trHeight w:val="133"/>
          <w:jc w:val="center"/>
        </w:trPr>
        <w:tc>
          <w:tcPr>
            <w:tcW w:w="2810" w:type="dxa"/>
          </w:tcPr>
          <w:p w14:paraId="5094A6EC" w14:textId="77777777" w:rsidR="003405A9" w:rsidRPr="002F5ED2" w:rsidRDefault="003405A9" w:rsidP="008D6517">
            <w:pPr>
              <w:pStyle w:val="NoSpacing"/>
              <w:rPr>
                <w:rFonts w:ascii="Arial" w:eastAsiaTheme="minorHAnsi" w:hAnsi="Arial" w:cs="Arial"/>
                <w:b/>
                <w:sz w:val="36"/>
                <w:szCs w:val="36"/>
              </w:rPr>
            </w:pPr>
          </w:p>
        </w:tc>
      </w:tr>
      <w:tr w:rsidR="003405A9" w:rsidRPr="002F5ED2" w14:paraId="66071AF1" w14:textId="77777777" w:rsidTr="003405A9">
        <w:trPr>
          <w:trHeight w:val="427"/>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012C290B" w14:textId="77777777" w:rsidR="003405A9" w:rsidRPr="002F5ED2" w:rsidRDefault="003405A9" w:rsidP="008D6517">
            <w:pPr>
              <w:spacing w:before="60"/>
              <w:rPr>
                <w:rFonts w:eastAsia="Times New Roman" w:cs="Tahoma"/>
                <w:b/>
              </w:rPr>
            </w:pPr>
            <w:r w:rsidRPr="002F5ED2">
              <w:rPr>
                <w:rFonts w:eastAsia="Times New Roman" w:cs="Tahoma"/>
                <w:b/>
              </w:rPr>
              <w:t>Version Number</w:t>
            </w:r>
          </w:p>
        </w:tc>
        <w:tc>
          <w:tcPr>
            <w:tcW w:w="3090" w:type="dxa"/>
            <w:tcBorders>
              <w:top w:val="single" w:sz="4" w:space="0" w:color="auto"/>
              <w:left w:val="single" w:sz="4" w:space="0" w:color="auto"/>
              <w:bottom w:val="single" w:sz="4" w:space="0" w:color="auto"/>
              <w:right w:val="single" w:sz="4" w:space="0" w:color="auto"/>
            </w:tcBorders>
            <w:hideMark/>
          </w:tcPr>
          <w:p w14:paraId="162F4392" w14:textId="77777777" w:rsidR="003405A9" w:rsidRPr="002F5ED2" w:rsidRDefault="003405A9" w:rsidP="008D6517">
            <w:pPr>
              <w:spacing w:before="60"/>
              <w:rPr>
                <w:rFonts w:eastAsia="Times New Roman" w:cs="Tahoma"/>
              </w:rPr>
            </w:pPr>
            <w:r w:rsidRPr="002F5ED2">
              <w:rPr>
                <w:rFonts w:eastAsia="Times New Roman" w:cs="Tahoma"/>
                <w:b/>
              </w:rPr>
              <w:t xml:space="preserve">Date Issued </w:t>
            </w:r>
          </w:p>
        </w:tc>
        <w:tc>
          <w:tcPr>
            <w:tcW w:w="3280" w:type="dxa"/>
            <w:tcBorders>
              <w:top w:val="single" w:sz="4" w:space="0" w:color="auto"/>
              <w:left w:val="single" w:sz="4" w:space="0" w:color="auto"/>
              <w:bottom w:val="single" w:sz="4" w:space="0" w:color="auto"/>
              <w:right w:val="single" w:sz="4" w:space="0" w:color="auto"/>
            </w:tcBorders>
            <w:hideMark/>
          </w:tcPr>
          <w:p w14:paraId="2E3FF0D6" w14:textId="77777777" w:rsidR="003405A9" w:rsidRPr="002F5ED2" w:rsidRDefault="003405A9" w:rsidP="008D6517">
            <w:pPr>
              <w:spacing w:before="60"/>
              <w:rPr>
                <w:rFonts w:eastAsia="Times New Roman" w:cs="Tahoma"/>
              </w:rPr>
            </w:pPr>
            <w:r w:rsidRPr="002F5ED2">
              <w:rPr>
                <w:rFonts w:eastAsia="Times New Roman" w:cs="Tahoma"/>
                <w:b/>
              </w:rPr>
              <w:t>Review Date</w:t>
            </w:r>
          </w:p>
        </w:tc>
      </w:tr>
      <w:tr w:rsidR="00A85201" w:rsidRPr="002F5ED2" w14:paraId="0DE06AC4" w14:textId="77777777" w:rsidTr="003405A9">
        <w:trPr>
          <w:trHeight w:val="382"/>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39A185E7" w14:textId="77777777" w:rsidR="00A85201" w:rsidRPr="002F5ED2" w:rsidRDefault="00A85201" w:rsidP="008D6517">
            <w:pPr>
              <w:spacing w:before="60"/>
              <w:rPr>
                <w:rFonts w:eastAsia="Times New Roman" w:cs="Tahoma"/>
                <w:b/>
              </w:rPr>
            </w:pPr>
            <w:r w:rsidRPr="002F5ED2">
              <w:rPr>
                <w:rFonts w:eastAsia="Times New Roman" w:cs="Tahoma"/>
                <w:b/>
                <w:color w:val="FF0000"/>
              </w:rPr>
              <w:t>1.0</w:t>
            </w:r>
          </w:p>
        </w:tc>
        <w:tc>
          <w:tcPr>
            <w:tcW w:w="3090" w:type="dxa"/>
            <w:tcBorders>
              <w:top w:val="single" w:sz="4" w:space="0" w:color="auto"/>
              <w:left w:val="single" w:sz="4" w:space="0" w:color="auto"/>
              <w:bottom w:val="single" w:sz="4" w:space="0" w:color="auto"/>
              <w:right w:val="single" w:sz="4" w:space="0" w:color="auto"/>
            </w:tcBorders>
          </w:tcPr>
          <w:p w14:paraId="049AB1C2" w14:textId="12CEB7B1" w:rsidR="00A85201" w:rsidRPr="002F5ED2" w:rsidRDefault="00A85201" w:rsidP="008D6517">
            <w:pPr>
              <w:spacing w:before="60"/>
              <w:rPr>
                <w:rFonts w:eastAsia="Times New Roman" w:cs="Tahoma"/>
              </w:rPr>
            </w:pPr>
            <w:r w:rsidRPr="002F5ED2">
              <w:rPr>
                <w:rFonts w:eastAsia="Times New Roman" w:cs="Tahoma"/>
                <w:color w:val="FF0000"/>
              </w:rPr>
              <w:t>July 2022</w:t>
            </w:r>
          </w:p>
        </w:tc>
        <w:tc>
          <w:tcPr>
            <w:tcW w:w="3280" w:type="dxa"/>
            <w:tcBorders>
              <w:top w:val="single" w:sz="4" w:space="0" w:color="auto"/>
              <w:left w:val="single" w:sz="4" w:space="0" w:color="auto"/>
              <w:bottom w:val="single" w:sz="4" w:space="0" w:color="auto"/>
              <w:right w:val="single" w:sz="4" w:space="0" w:color="auto"/>
            </w:tcBorders>
          </w:tcPr>
          <w:p w14:paraId="3DA213DA" w14:textId="1F69C603" w:rsidR="00A85201" w:rsidRPr="002F5ED2" w:rsidRDefault="00A85201" w:rsidP="008D6517">
            <w:pPr>
              <w:spacing w:before="60"/>
              <w:rPr>
                <w:rFonts w:eastAsia="Times New Roman" w:cs="Tahoma"/>
              </w:rPr>
            </w:pPr>
            <w:r w:rsidRPr="002F5ED2">
              <w:rPr>
                <w:rFonts w:eastAsia="Times New Roman" w:cs="Tahoma"/>
                <w:color w:val="FF0000"/>
              </w:rPr>
              <w:t>July 2024</w:t>
            </w:r>
          </w:p>
        </w:tc>
      </w:tr>
    </w:tbl>
    <w:p w14:paraId="756C8923" w14:textId="77777777" w:rsidR="003405A9" w:rsidRPr="002F5ED2" w:rsidRDefault="003405A9" w:rsidP="008D6517">
      <w:pPr>
        <w:pStyle w:val="NoSpacing"/>
        <w:rPr>
          <w:rFonts w:ascii="Arial" w:eastAsiaTheme="minorHAns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3405A9" w:rsidRPr="002F5ED2" w14:paraId="2CF5D3C6" w14:textId="77777777" w:rsidTr="003405A9">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5FD5FCCC" w14:textId="77777777" w:rsidR="003405A9" w:rsidRPr="002F5ED2" w:rsidRDefault="003405A9" w:rsidP="008D6517">
            <w:pPr>
              <w:spacing w:before="60" w:line="276" w:lineRule="auto"/>
              <w:rPr>
                <w:rFonts w:cs="Tahoma"/>
                <w:b/>
              </w:rPr>
            </w:pPr>
            <w:r w:rsidRPr="002F5ED2">
              <w:rPr>
                <w:rFonts w:cs="Tahoma"/>
                <w:b/>
              </w:rPr>
              <w:t>Prepared By:</w:t>
            </w:r>
          </w:p>
        </w:tc>
        <w:tc>
          <w:tcPr>
            <w:tcW w:w="5496" w:type="dxa"/>
            <w:tcBorders>
              <w:top w:val="single" w:sz="4" w:space="0" w:color="auto"/>
              <w:left w:val="single" w:sz="4" w:space="0" w:color="auto"/>
              <w:bottom w:val="single" w:sz="4" w:space="0" w:color="auto"/>
              <w:right w:val="single" w:sz="4" w:space="0" w:color="auto"/>
            </w:tcBorders>
            <w:hideMark/>
          </w:tcPr>
          <w:p w14:paraId="2F500C55" w14:textId="77777777" w:rsidR="003405A9" w:rsidRPr="002F5ED2" w:rsidRDefault="003405A9" w:rsidP="008D6517">
            <w:pPr>
              <w:spacing w:line="276" w:lineRule="auto"/>
              <w:rPr>
                <w:rFonts w:cs="Tahoma"/>
              </w:rPr>
            </w:pPr>
            <w:r w:rsidRPr="002F5ED2">
              <w:rPr>
                <w:rFonts w:cs="Tahoma"/>
              </w:rPr>
              <w:t>Kirstin Brundle</w:t>
            </w:r>
          </w:p>
        </w:tc>
      </w:tr>
      <w:tr w:rsidR="00A85201" w:rsidRPr="002F5ED2" w14:paraId="38255574" w14:textId="77777777" w:rsidTr="003405A9">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6DCA23ED" w14:textId="77777777" w:rsidR="00A85201" w:rsidRPr="002F5ED2" w:rsidRDefault="00A85201" w:rsidP="008D6517">
            <w:pPr>
              <w:spacing w:before="60" w:line="276" w:lineRule="auto"/>
              <w:rPr>
                <w:rFonts w:cs="Tahoma"/>
                <w:b/>
              </w:rPr>
            </w:pPr>
            <w:r w:rsidRPr="002F5ED2">
              <w:rPr>
                <w:rFonts w:cs="Tahoma"/>
                <w:b/>
              </w:rPr>
              <w:t>Consultation Process:</w:t>
            </w:r>
          </w:p>
        </w:tc>
        <w:tc>
          <w:tcPr>
            <w:tcW w:w="5496" w:type="dxa"/>
            <w:tcBorders>
              <w:top w:val="single" w:sz="4" w:space="0" w:color="auto"/>
              <w:left w:val="single" w:sz="4" w:space="0" w:color="auto"/>
              <w:bottom w:val="single" w:sz="4" w:space="0" w:color="auto"/>
              <w:right w:val="single" w:sz="4" w:space="0" w:color="auto"/>
            </w:tcBorders>
          </w:tcPr>
          <w:p w14:paraId="7ED1227F" w14:textId="35A017E5" w:rsidR="00A85201" w:rsidRPr="002F5ED2" w:rsidRDefault="00A85201" w:rsidP="008D6517">
            <w:pPr>
              <w:spacing w:before="60" w:line="276" w:lineRule="auto"/>
              <w:rPr>
                <w:rFonts w:eastAsiaTheme="minorHAnsi" w:cs="Tahoma"/>
                <w:lang w:val="en-US"/>
              </w:rPr>
            </w:pPr>
            <w:r w:rsidRPr="002F5ED2">
              <w:rPr>
                <w:rFonts w:cs="Tahoma"/>
                <w:lang w:val="en-US"/>
              </w:rPr>
              <w:t>North of England Commissioning Support (NECS) in partnership with CCG management and Trade Union organisations via the HR Policy Working Group and the CCG Partnership Forum.</w:t>
            </w:r>
          </w:p>
        </w:tc>
      </w:tr>
      <w:tr w:rsidR="00A85201" w:rsidRPr="002F5ED2" w14:paraId="7C71A650" w14:textId="77777777" w:rsidTr="003405A9">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0B4C0B9A" w14:textId="77777777" w:rsidR="00A85201" w:rsidRPr="002F5ED2" w:rsidRDefault="00A85201" w:rsidP="008D6517">
            <w:pPr>
              <w:spacing w:before="60" w:line="276" w:lineRule="auto"/>
              <w:rPr>
                <w:rFonts w:cs="Tahoma"/>
                <w:b/>
              </w:rPr>
            </w:pPr>
            <w:r w:rsidRPr="002F5ED2">
              <w:rPr>
                <w:rFonts w:cs="Tahoma"/>
                <w:b/>
              </w:rPr>
              <w:t>Formally Approved:</w:t>
            </w:r>
          </w:p>
        </w:tc>
        <w:tc>
          <w:tcPr>
            <w:tcW w:w="5496" w:type="dxa"/>
            <w:tcBorders>
              <w:top w:val="single" w:sz="4" w:space="0" w:color="auto"/>
              <w:left w:val="single" w:sz="4" w:space="0" w:color="auto"/>
              <w:bottom w:val="single" w:sz="4" w:space="0" w:color="auto"/>
              <w:right w:val="single" w:sz="4" w:space="0" w:color="auto"/>
            </w:tcBorders>
          </w:tcPr>
          <w:p w14:paraId="7F65B8DB" w14:textId="6CE76E10" w:rsidR="00A85201" w:rsidRPr="002F5ED2" w:rsidRDefault="00A85201" w:rsidP="008D6517">
            <w:pPr>
              <w:spacing w:before="60" w:line="276" w:lineRule="auto"/>
              <w:rPr>
                <w:rFonts w:eastAsiaTheme="minorHAnsi" w:cs="Tahoma"/>
                <w:lang w:val="en-US"/>
              </w:rPr>
            </w:pPr>
            <w:r w:rsidRPr="002F5ED2">
              <w:rPr>
                <w:rFonts w:cs="Tahoma"/>
                <w:color w:val="FF0000"/>
                <w:lang w:val="en-US"/>
              </w:rPr>
              <w:t>July 2022</w:t>
            </w:r>
          </w:p>
        </w:tc>
      </w:tr>
      <w:tr w:rsidR="00A85201" w:rsidRPr="002F5ED2" w14:paraId="7751C4D7" w14:textId="77777777" w:rsidTr="003405A9">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2F063589" w14:textId="77777777" w:rsidR="00A85201" w:rsidRPr="002F5ED2" w:rsidRDefault="00A85201" w:rsidP="008D6517">
            <w:pPr>
              <w:spacing w:before="60" w:line="276" w:lineRule="auto"/>
              <w:rPr>
                <w:rFonts w:cs="Tahoma"/>
                <w:b/>
              </w:rPr>
            </w:pPr>
            <w:r w:rsidRPr="002F5ED2">
              <w:rPr>
                <w:rFonts w:cs="Tahoma"/>
                <w:b/>
              </w:rPr>
              <w:t>Approved By:</w:t>
            </w:r>
          </w:p>
        </w:tc>
        <w:tc>
          <w:tcPr>
            <w:tcW w:w="5496" w:type="dxa"/>
            <w:tcBorders>
              <w:top w:val="single" w:sz="4" w:space="0" w:color="auto"/>
              <w:left w:val="single" w:sz="4" w:space="0" w:color="auto"/>
              <w:bottom w:val="single" w:sz="4" w:space="0" w:color="auto"/>
              <w:right w:val="single" w:sz="4" w:space="0" w:color="auto"/>
            </w:tcBorders>
          </w:tcPr>
          <w:p w14:paraId="1C40A6F5" w14:textId="057657BF" w:rsidR="00A85201" w:rsidRPr="002F5ED2" w:rsidRDefault="00A85201" w:rsidP="008D6517">
            <w:pPr>
              <w:spacing w:before="60" w:line="276" w:lineRule="auto"/>
              <w:rPr>
                <w:rFonts w:cs="Tahoma"/>
              </w:rPr>
            </w:pPr>
            <w:r w:rsidRPr="002F5ED2">
              <w:rPr>
                <w:rFonts w:cs="Tahoma"/>
                <w:color w:val="FF0000"/>
              </w:rPr>
              <w:t>ICB Board</w:t>
            </w:r>
          </w:p>
        </w:tc>
      </w:tr>
    </w:tbl>
    <w:p w14:paraId="16F96305" w14:textId="77777777" w:rsidR="003405A9" w:rsidRPr="002F5ED2" w:rsidRDefault="003405A9" w:rsidP="008D6517">
      <w:pPr>
        <w:keepLines/>
        <w:rPr>
          <w:rFonts w:cs="Tahoma"/>
          <w:b/>
          <w:lang w:eastAsia="en-US"/>
        </w:rPr>
      </w:pPr>
    </w:p>
    <w:p w14:paraId="7858747B" w14:textId="77777777" w:rsidR="003405A9" w:rsidRPr="002F5ED2" w:rsidRDefault="003405A9" w:rsidP="008D6517">
      <w:pPr>
        <w:ind w:left="142"/>
        <w:rPr>
          <w:rFonts w:cs="Tahoma"/>
          <w:b/>
          <w:sz w:val="28"/>
          <w:szCs w:val="28"/>
        </w:rPr>
      </w:pPr>
      <w:r w:rsidRPr="002F5ED2">
        <w:rPr>
          <w:rFonts w:cs="Tahoma"/>
          <w:b/>
          <w:sz w:val="28"/>
          <w:szCs w:val="28"/>
        </w:rPr>
        <w:t>EQUALITY IMPACT ASSESSMENT</w:t>
      </w:r>
    </w:p>
    <w:p w14:paraId="74797F54" w14:textId="77777777" w:rsidR="003405A9" w:rsidRPr="002F5ED2" w:rsidRDefault="003405A9" w:rsidP="008D6517">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3405A9" w:rsidRPr="002F5ED2" w14:paraId="4C2960D7" w14:textId="77777777" w:rsidTr="003405A9">
        <w:trPr>
          <w:trHeight w:val="314"/>
          <w:jc w:val="center"/>
        </w:trPr>
        <w:tc>
          <w:tcPr>
            <w:tcW w:w="2235" w:type="dxa"/>
            <w:tcBorders>
              <w:top w:val="single" w:sz="4" w:space="0" w:color="auto"/>
              <w:left w:val="single" w:sz="4" w:space="0" w:color="auto"/>
              <w:bottom w:val="single" w:sz="4" w:space="0" w:color="auto"/>
              <w:right w:val="single" w:sz="4" w:space="0" w:color="auto"/>
            </w:tcBorders>
            <w:hideMark/>
          </w:tcPr>
          <w:p w14:paraId="7416A20A" w14:textId="77777777" w:rsidR="003405A9" w:rsidRPr="002F5ED2" w:rsidRDefault="003405A9" w:rsidP="008D6517">
            <w:pPr>
              <w:spacing w:before="60" w:line="276" w:lineRule="auto"/>
              <w:rPr>
                <w:rFonts w:cs="Tahoma"/>
                <w:b/>
              </w:rPr>
            </w:pPr>
            <w:r w:rsidRPr="002F5ED2">
              <w:rPr>
                <w:rFonts w:cs="Tahoma"/>
                <w:b/>
              </w:rPr>
              <w:t>Date</w:t>
            </w:r>
          </w:p>
        </w:tc>
        <w:tc>
          <w:tcPr>
            <w:tcW w:w="7211" w:type="dxa"/>
            <w:tcBorders>
              <w:top w:val="single" w:sz="4" w:space="0" w:color="auto"/>
              <w:left w:val="single" w:sz="4" w:space="0" w:color="auto"/>
              <w:bottom w:val="single" w:sz="4" w:space="0" w:color="auto"/>
              <w:right w:val="single" w:sz="4" w:space="0" w:color="auto"/>
            </w:tcBorders>
            <w:hideMark/>
          </w:tcPr>
          <w:p w14:paraId="23534276" w14:textId="77777777" w:rsidR="003405A9" w:rsidRPr="002F5ED2" w:rsidRDefault="003405A9" w:rsidP="008D6517">
            <w:pPr>
              <w:spacing w:before="60" w:line="276" w:lineRule="auto"/>
              <w:rPr>
                <w:rFonts w:cs="Tahoma"/>
                <w:b/>
              </w:rPr>
            </w:pPr>
            <w:r w:rsidRPr="002F5ED2">
              <w:rPr>
                <w:rFonts w:cs="Tahoma"/>
                <w:b/>
              </w:rPr>
              <w:t>Issues</w:t>
            </w:r>
          </w:p>
        </w:tc>
      </w:tr>
      <w:tr w:rsidR="003405A9" w:rsidRPr="002F5ED2" w14:paraId="258B957D" w14:textId="77777777" w:rsidTr="003405A9">
        <w:trPr>
          <w:trHeight w:val="397"/>
          <w:jc w:val="center"/>
        </w:trPr>
        <w:tc>
          <w:tcPr>
            <w:tcW w:w="2235" w:type="dxa"/>
            <w:tcBorders>
              <w:top w:val="single" w:sz="4" w:space="0" w:color="auto"/>
              <w:left w:val="single" w:sz="4" w:space="0" w:color="auto"/>
              <w:bottom w:val="single" w:sz="4" w:space="0" w:color="auto"/>
              <w:right w:val="single" w:sz="4" w:space="0" w:color="auto"/>
            </w:tcBorders>
            <w:hideMark/>
          </w:tcPr>
          <w:p w14:paraId="6A74E5E1" w14:textId="2044753A" w:rsidR="003405A9" w:rsidRPr="002F5ED2" w:rsidRDefault="003405A9" w:rsidP="008D6517">
            <w:pPr>
              <w:spacing w:before="60" w:line="276" w:lineRule="auto"/>
              <w:rPr>
                <w:rFonts w:cs="Tahoma"/>
              </w:rPr>
            </w:pPr>
          </w:p>
        </w:tc>
        <w:tc>
          <w:tcPr>
            <w:tcW w:w="7211" w:type="dxa"/>
            <w:tcBorders>
              <w:top w:val="single" w:sz="4" w:space="0" w:color="auto"/>
              <w:left w:val="single" w:sz="4" w:space="0" w:color="auto"/>
              <w:bottom w:val="single" w:sz="4" w:space="0" w:color="auto"/>
              <w:right w:val="single" w:sz="4" w:space="0" w:color="auto"/>
            </w:tcBorders>
          </w:tcPr>
          <w:p w14:paraId="21A3D769" w14:textId="4B94E9E0" w:rsidR="003405A9" w:rsidRPr="002F5ED2" w:rsidRDefault="00A85201" w:rsidP="008D6517">
            <w:pPr>
              <w:spacing w:before="60" w:line="276" w:lineRule="auto"/>
              <w:rPr>
                <w:rFonts w:cs="Tahoma"/>
              </w:rPr>
            </w:pPr>
            <w:r w:rsidRPr="002F5ED2">
              <w:rPr>
                <w:rFonts w:cs="Tahoma"/>
              </w:rPr>
              <w:t>To be completed, as outlined in the agreed 2022/23 HR EIA review schedule.</w:t>
            </w:r>
          </w:p>
        </w:tc>
      </w:tr>
    </w:tbl>
    <w:p w14:paraId="76F294AE" w14:textId="77777777" w:rsidR="003405A9" w:rsidRPr="002F5ED2" w:rsidRDefault="003405A9" w:rsidP="008D6517">
      <w:pPr>
        <w:keepLines/>
        <w:tabs>
          <w:tab w:val="center" w:pos="4320"/>
          <w:tab w:val="right" w:pos="8640"/>
        </w:tabs>
        <w:rPr>
          <w:b/>
          <w:bCs/>
          <w:lang w:eastAsia="en-US"/>
        </w:rPr>
      </w:pPr>
    </w:p>
    <w:p w14:paraId="533EC0DC" w14:textId="77777777" w:rsidR="003405A9" w:rsidRPr="002F5ED2" w:rsidRDefault="003405A9" w:rsidP="008D6517">
      <w:pPr>
        <w:keepLines/>
        <w:tabs>
          <w:tab w:val="center" w:pos="4320"/>
          <w:tab w:val="right" w:pos="8640"/>
        </w:tabs>
        <w:ind w:left="142"/>
        <w:rPr>
          <w:sz w:val="28"/>
          <w:szCs w:val="28"/>
        </w:rPr>
      </w:pPr>
      <w:r w:rsidRPr="002F5ED2">
        <w:rPr>
          <w:b/>
          <w:bCs/>
          <w:sz w:val="28"/>
          <w:szCs w:val="28"/>
        </w:rPr>
        <w:t>POLICY VALIDITY STATEMENT</w:t>
      </w:r>
    </w:p>
    <w:p w14:paraId="29799642" w14:textId="77777777" w:rsidR="003405A9" w:rsidRPr="002F5ED2" w:rsidRDefault="003405A9" w:rsidP="008D6517">
      <w:pPr>
        <w:pStyle w:val="NoSpacing"/>
        <w:ind w:left="142"/>
        <w:rPr>
          <w:rFonts w:ascii="Arial" w:eastAsiaTheme="minorHAnsi" w:hAnsi="Arial" w:cs="Arial"/>
          <w:sz w:val="24"/>
          <w:szCs w:val="24"/>
        </w:rPr>
      </w:pPr>
      <w:r w:rsidRPr="002F5ED2">
        <w:rPr>
          <w:rFonts w:ascii="Arial" w:eastAsia="Times New Roman" w:hAnsi="Arial" w:cs="Arial"/>
          <w:bCs/>
          <w:sz w:val="24"/>
          <w:szCs w:val="24"/>
        </w:rPr>
        <w:t xml:space="preserve">Policy users should ensure that they are consulting the currently valid version of the documentation. </w:t>
      </w:r>
      <w:r w:rsidRPr="002F5ED2">
        <w:rPr>
          <w:rFonts w:ascii="Arial" w:hAnsi="Arial" w:cs="Arial"/>
          <w:sz w:val="24"/>
          <w:szCs w:val="24"/>
        </w:rPr>
        <w:t>The policy will remain valid, including during its period of review.  However, the policy must be reviewed at least once in every 3-year period.</w:t>
      </w:r>
    </w:p>
    <w:p w14:paraId="38862FC1" w14:textId="77777777" w:rsidR="003405A9" w:rsidRPr="002F5ED2" w:rsidRDefault="003405A9" w:rsidP="008D6517">
      <w:pPr>
        <w:keepLines/>
        <w:ind w:left="142"/>
        <w:rPr>
          <w:bCs/>
        </w:rPr>
      </w:pPr>
    </w:p>
    <w:p w14:paraId="0EE2C76C" w14:textId="77777777" w:rsidR="003405A9" w:rsidRPr="002F5ED2" w:rsidRDefault="003405A9" w:rsidP="008D6517">
      <w:pPr>
        <w:ind w:left="142"/>
        <w:rPr>
          <w:rFonts w:eastAsiaTheme="minorHAnsi"/>
          <w:b/>
          <w:bCs/>
          <w:sz w:val="28"/>
          <w:szCs w:val="28"/>
        </w:rPr>
      </w:pPr>
      <w:r w:rsidRPr="002F5ED2">
        <w:rPr>
          <w:b/>
          <w:bCs/>
          <w:sz w:val="28"/>
          <w:szCs w:val="28"/>
        </w:rPr>
        <w:t>ACCESSIBLE INFORMATION STANDARDS</w:t>
      </w:r>
    </w:p>
    <w:p w14:paraId="2D093894" w14:textId="75A14691" w:rsidR="003405A9" w:rsidRPr="002F5ED2" w:rsidRDefault="003405A9" w:rsidP="008D6517">
      <w:pPr>
        <w:ind w:left="142"/>
        <w:rPr>
          <w:bCs/>
        </w:rPr>
      </w:pPr>
      <w:r w:rsidRPr="002F5ED2">
        <w:rPr>
          <w:bCs/>
        </w:rPr>
        <w:t xml:space="preserve">If you require this document in an alternative format, such as easy read, large text, </w:t>
      </w:r>
      <w:proofErr w:type="gramStart"/>
      <w:r w:rsidRPr="002F5ED2">
        <w:rPr>
          <w:bCs/>
        </w:rPr>
        <w:t>braille</w:t>
      </w:r>
      <w:proofErr w:type="gramEnd"/>
      <w:r w:rsidRPr="002F5ED2">
        <w:rPr>
          <w:bCs/>
        </w:rPr>
        <w:t xml:space="preserve"> or an alternative language please contact </w:t>
      </w:r>
      <w:hyperlink r:id="rId13" w:history="1">
        <w:r w:rsidR="0048142B" w:rsidRPr="002F5ED2">
          <w:rPr>
            <w:rStyle w:val="Hyperlink"/>
          </w:rPr>
          <w:t>necsu.icbhr@nhs.net</w:t>
        </w:r>
      </w:hyperlink>
      <w:r w:rsidR="00A85201" w:rsidRPr="002F5ED2">
        <w:rPr>
          <w:rStyle w:val="Hyperlink"/>
          <w:bCs/>
          <w:color w:val="auto"/>
          <w:spacing w:val="1"/>
        </w:rPr>
        <w:t xml:space="preserve"> </w:t>
      </w:r>
    </w:p>
    <w:p w14:paraId="55CC3E09" w14:textId="77777777" w:rsidR="003405A9" w:rsidRPr="002F5ED2" w:rsidRDefault="003405A9" w:rsidP="008D6517">
      <w:pPr>
        <w:pStyle w:val="NoSpacing"/>
        <w:rPr>
          <w:rFonts w:ascii="Arial" w:eastAsia="Times New Roman" w:hAnsi="Arial" w:cs="Arial"/>
          <w:b/>
          <w:bCs/>
          <w:sz w:val="28"/>
          <w:szCs w:val="24"/>
        </w:rPr>
      </w:pPr>
    </w:p>
    <w:p w14:paraId="1774C8EC" w14:textId="77777777" w:rsidR="003405A9" w:rsidRPr="002F5ED2" w:rsidRDefault="003405A9" w:rsidP="008D6517">
      <w:pPr>
        <w:pStyle w:val="NoSpacing"/>
        <w:rPr>
          <w:rFonts w:ascii="Arial" w:eastAsiaTheme="minorHAnsi" w:hAnsi="Arial" w:cs="Arial"/>
          <w:b/>
          <w:sz w:val="32"/>
          <w:szCs w:val="32"/>
        </w:rPr>
      </w:pPr>
      <w:r w:rsidRPr="002F5ED2">
        <w:rPr>
          <w:b/>
          <w:sz w:val="32"/>
          <w:szCs w:val="32"/>
        </w:rPr>
        <w:br w:type="page"/>
      </w:r>
      <w:r w:rsidRPr="002F5ED2">
        <w:rPr>
          <w:rFonts w:ascii="Arial" w:hAnsi="Arial" w:cs="Arial"/>
          <w:b/>
          <w:sz w:val="32"/>
          <w:szCs w:val="32"/>
        </w:rPr>
        <w:lastRenderedPageBreak/>
        <w:t>Version Control</w:t>
      </w:r>
    </w:p>
    <w:p w14:paraId="764CBD8E" w14:textId="77777777" w:rsidR="003405A9" w:rsidRPr="002F5ED2" w:rsidRDefault="003405A9" w:rsidP="008D6517">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03"/>
        <w:gridCol w:w="2186"/>
        <w:gridCol w:w="2130"/>
        <w:gridCol w:w="4010"/>
      </w:tblGrid>
      <w:tr w:rsidR="003405A9" w:rsidRPr="002F5ED2" w14:paraId="288CA676" w14:textId="77777777" w:rsidTr="00A85201">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7910D6C9" w14:textId="77777777" w:rsidR="003405A9" w:rsidRPr="002F5ED2" w:rsidRDefault="003405A9" w:rsidP="008D6517">
            <w:pPr>
              <w:spacing w:before="120" w:after="120" w:line="240" w:lineRule="exact"/>
              <w:rPr>
                <w:b/>
                <w:sz w:val="22"/>
                <w:szCs w:val="20"/>
              </w:rPr>
            </w:pPr>
            <w:r w:rsidRPr="002F5ED2">
              <w:rPr>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160CD3EF" w14:textId="77777777" w:rsidR="003405A9" w:rsidRPr="002F5ED2" w:rsidRDefault="003405A9" w:rsidP="008D6517">
            <w:pPr>
              <w:spacing w:before="120" w:after="120" w:line="240" w:lineRule="exact"/>
              <w:rPr>
                <w:b/>
                <w:sz w:val="22"/>
                <w:szCs w:val="20"/>
              </w:rPr>
            </w:pPr>
            <w:r w:rsidRPr="002F5ED2">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052B357E" w14:textId="77777777" w:rsidR="003405A9" w:rsidRPr="002F5ED2" w:rsidRDefault="003405A9" w:rsidP="008D6517">
            <w:pPr>
              <w:spacing w:before="120" w:after="120" w:line="240" w:lineRule="exact"/>
              <w:rPr>
                <w:b/>
                <w:sz w:val="22"/>
                <w:szCs w:val="20"/>
              </w:rPr>
            </w:pPr>
            <w:r w:rsidRPr="002F5ED2">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65AFE90E" w14:textId="77777777" w:rsidR="003405A9" w:rsidRPr="002F5ED2" w:rsidRDefault="003405A9" w:rsidP="008D6517">
            <w:pPr>
              <w:spacing w:before="120" w:after="120" w:line="240" w:lineRule="exact"/>
              <w:rPr>
                <w:b/>
                <w:sz w:val="22"/>
                <w:szCs w:val="20"/>
              </w:rPr>
            </w:pPr>
            <w:r w:rsidRPr="002F5ED2">
              <w:rPr>
                <w:b/>
                <w:szCs w:val="20"/>
              </w:rPr>
              <w:t>Update comments</w:t>
            </w:r>
          </w:p>
        </w:tc>
      </w:tr>
      <w:tr w:rsidR="00A85201" w:rsidRPr="002F5ED2" w14:paraId="74AB5B43" w14:textId="77777777" w:rsidTr="00A85201">
        <w:tc>
          <w:tcPr>
            <w:tcW w:w="677" w:type="pct"/>
            <w:tcBorders>
              <w:top w:val="single" w:sz="4" w:space="0" w:color="C0C0C0"/>
              <w:left w:val="single" w:sz="4" w:space="0" w:color="C0C0C0"/>
              <w:bottom w:val="single" w:sz="4" w:space="0" w:color="C0C0C0"/>
              <w:right w:val="single" w:sz="4" w:space="0" w:color="C0C0C0"/>
            </w:tcBorders>
            <w:vAlign w:val="center"/>
            <w:hideMark/>
          </w:tcPr>
          <w:p w14:paraId="36DAD7AE" w14:textId="24ED41F2" w:rsidR="00A85201" w:rsidRPr="002F5ED2" w:rsidRDefault="00A85201" w:rsidP="008D6517">
            <w:pPr>
              <w:spacing w:before="120" w:after="120" w:line="240" w:lineRule="exact"/>
              <w:rPr>
                <w:sz w:val="22"/>
                <w:szCs w:val="22"/>
              </w:rPr>
            </w:pPr>
            <w:r w:rsidRPr="002F5ED2">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04910DC0" w14:textId="3D07A9EF" w:rsidR="00A85201" w:rsidRPr="002F5ED2" w:rsidRDefault="00A85201" w:rsidP="008D6517">
            <w:pPr>
              <w:spacing w:before="120" w:after="120" w:line="240" w:lineRule="exact"/>
              <w:rPr>
                <w:sz w:val="22"/>
                <w:szCs w:val="22"/>
              </w:rPr>
            </w:pPr>
            <w:r w:rsidRPr="002F5ED2">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4BC92291" w14:textId="6A0EFCD1" w:rsidR="00A85201" w:rsidRPr="002F5ED2" w:rsidRDefault="00A85201" w:rsidP="008D6517">
            <w:pPr>
              <w:spacing w:before="120" w:after="120" w:line="240" w:lineRule="exact"/>
              <w:rPr>
                <w:sz w:val="22"/>
                <w:szCs w:val="22"/>
              </w:rPr>
            </w:pPr>
            <w:r w:rsidRPr="002F5ED2">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7E3FE7C5" w14:textId="5C05CEEB" w:rsidR="00A85201" w:rsidRPr="002F5ED2" w:rsidRDefault="00A85201" w:rsidP="008D6517">
            <w:pPr>
              <w:spacing w:before="120" w:after="120" w:line="240" w:lineRule="exact"/>
              <w:rPr>
                <w:sz w:val="22"/>
                <w:szCs w:val="22"/>
              </w:rPr>
            </w:pPr>
            <w:r w:rsidRPr="002F5ED2">
              <w:t>First Issue</w:t>
            </w:r>
          </w:p>
        </w:tc>
      </w:tr>
    </w:tbl>
    <w:p w14:paraId="6CD90C5A" w14:textId="77777777" w:rsidR="003405A9" w:rsidRPr="002F5ED2" w:rsidRDefault="003405A9" w:rsidP="008D6517">
      <w:pPr>
        <w:pStyle w:val="NoSpacing"/>
      </w:pPr>
    </w:p>
    <w:p w14:paraId="5DBBD201" w14:textId="77777777" w:rsidR="003405A9" w:rsidRPr="002F5ED2" w:rsidRDefault="003405A9" w:rsidP="008D6517">
      <w:pPr>
        <w:pStyle w:val="NoSpacing"/>
      </w:pPr>
    </w:p>
    <w:p w14:paraId="09744D34" w14:textId="77777777" w:rsidR="003405A9" w:rsidRPr="002F5ED2" w:rsidRDefault="003405A9" w:rsidP="008D6517">
      <w:pPr>
        <w:pStyle w:val="NoSpacing"/>
        <w:rPr>
          <w:rFonts w:ascii="Arial" w:hAnsi="Arial" w:cs="Arial"/>
          <w:b/>
          <w:sz w:val="32"/>
          <w:szCs w:val="32"/>
        </w:rPr>
      </w:pPr>
      <w:r w:rsidRPr="002F5ED2">
        <w:rPr>
          <w:rFonts w:ascii="Arial" w:hAnsi="Arial" w:cs="Arial"/>
          <w:b/>
          <w:sz w:val="32"/>
          <w:szCs w:val="32"/>
        </w:rPr>
        <w:t>Approval</w:t>
      </w:r>
    </w:p>
    <w:p w14:paraId="4DC27964" w14:textId="77777777" w:rsidR="003405A9" w:rsidRPr="002F5ED2" w:rsidRDefault="003405A9" w:rsidP="008D6517">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2"/>
        <w:gridCol w:w="3563"/>
        <w:gridCol w:w="3014"/>
      </w:tblGrid>
      <w:tr w:rsidR="003405A9" w:rsidRPr="002F5ED2" w14:paraId="77D54B7A" w14:textId="77777777" w:rsidTr="003405A9">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38B7BF54" w14:textId="77777777" w:rsidR="003405A9" w:rsidRPr="002F5ED2" w:rsidRDefault="003405A9" w:rsidP="008D6517">
            <w:pPr>
              <w:spacing w:before="120" w:after="120" w:line="240" w:lineRule="exact"/>
              <w:rPr>
                <w:b/>
                <w:sz w:val="22"/>
                <w:szCs w:val="20"/>
              </w:rPr>
            </w:pPr>
            <w:r w:rsidRPr="002F5ED2">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7C33D6B9" w14:textId="77777777" w:rsidR="003405A9" w:rsidRPr="002F5ED2" w:rsidRDefault="003405A9" w:rsidP="008D6517">
            <w:pPr>
              <w:spacing w:before="120" w:after="120" w:line="240" w:lineRule="exact"/>
              <w:rPr>
                <w:b/>
                <w:sz w:val="22"/>
                <w:szCs w:val="20"/>
              </w:rPr>
            </w:pPr>
            <w:r w:rsidRPr="002F5ED2">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6BC175E9" w14:textId="77777777" w:rsidR="003405A9" w:rsidRPr="002F5ED2" w:rsidRDefault="003405A9" w:rsidP="008D6517">
            <w:pPr>
              <w:spacing w:before="120" w:after="120" w:line="240" w:lineRule="exact"/>
              <w:rPr>
                <w:b/>
                <w:sz w:val="22"/>
                <w:szCs w:val="20"/>
              </w:rPr>
            </w:pPr>
            <w:r w:rsidRPr="002F5ED2">
              <w:rPr>
                <w:b/>
                <w:szCs w:val="20"/>
              </w:rPr>
              <w:t>Date</w:t>
            </w:r>
          </w:p>
        </w:tc>
      </w:tr>
      <w:bookmarkEnd w:id="1"/>
      <w:tr w:rsidR="00A85201" w:rsidRPr="002F5ED2" w14:paraId="55BCF48B" w14:textId="77777777" w:rsidTr="003405A9">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4CBD6D72" w14:textId="58253261" w:rsidR="00A85201" w:rsidRPr="002F5ED2" w:rsidRDefault="00A85201" w:rsidP="008D6517">
            <w:pPr>
              <w:spacing w:before="120" w:after="120" w:line="240" w:lineRule="exact"/>
              <w:rPr>
                <w:sz w:val="22"/>
                <w:szCs w:val="20"/>
              </w:rPr>
            </w:pPr>
            <w:r w:rsidRPr="002F5ED2">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1A1C9E6F" w14:textId="260A8968" w:rsidR="00A85201" w:rsidRPr="002F5ED2" w:rsidRDefault="00A85201" w:rsidP="008D6517">
            <w:pPr>
              <w:spacing w:before="60" w:line="276" w:lineRule="auto"/>
              <w:rPr>
                <w:rFonts w:cs="Tahoma"/>
              </w:rPr>
            </w:pPr>
            <w:r w:rsidRPr="002F5ED2">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6F6D101" w14:textId="7D463045" w:rsidR="00A85201" w:rsidRPr="002F5ED2" w:rsidRDefault="00A85201" w:rsidP="008D6517">
            <w:pPr>
              <w:spacing w:before="120" w:after="120" w:line="240" w:lineRule="exact"/>
              <w:rPr>
                <w:rFonts w:eastAsiaTheme="minorHAnsi"/>
                <w:sz w:val="22"/>
                <w:szCs w:val="20"/>
              </w:rPr>
            </w:pPr>
            <w:r w:rsidRPr="002F5ED2">
              <w:rPr>
                <w:color w:val="FF0000"/>
                <w:szCs w:val="20"/>
              </w:rPr>
              <w:t>July 2022</w:t>
            </w:r>
          </w:p>
        </w:tc>
      </w:tr>
      <w:bookmarkEnd w:id="2"/>
    </w:tbl>
    <w:p w14:paraId="3C6BE998" w14:textId="70E00B4A" w:rsidR="00A85201" w:rsidRPr="002F5ED2" w:rsidRDefault="00A85201" w:rsidP="008D6517">
      <w:pPr>
        <w:ind w:left="851" w:hanging="709"/>
      </w:pPr>
    </w:p>
    <w:p w14:paraId="5E1E17BB" w14:textId="77777777" w:rsidR="00A85201" w:rsidRPr="002F5ED2" w:rsidRDefault="00A85201" w:rsidP="008D6517">
      <w:pPr>
        <w:pStyle w:val="Default"/>
      </w:pPr>
      <w:r w:rsidRPr="002F5ED2">
        <w:br w:type="page"/>
      </w:r>
    </w:p>
    <w:p w14:paraId="0C8EEE18" w14:textId="16FAE5F2" w:rsidR="00A85201" w:rsidRPr="002F5ED2" w:rsidRDefault="00A85201" w:rsidP="008D6517">
      <w:pPr>
        <w:widowControl/>
        <w:autoSpaceDE/>
        <w:autoSpaceDN/>
        <w:adjustRightInd/>
        <w:rPr>
          <w:b/>
          <w:bCs/>
        </w:rPr>
      </w:pPr>
    </w:p>
    <w:sdt>
      <w:sdtPr>
        <w:rPr>
          <w:rFonts w:ascii="Arial" w:eastAsia="Times New Roman" w:hAnsi="Arial" w:cs="Arial"/>
          <w:color w:val="auto"/>
          <w:sz w:val="24"/>
          <w:szCs w:val="24"/>
          <w:lang w:val="en-GB" w:eastAsia="en-GB"/>
        </w:rPr>
        <w:id w:val="-833988223"/>
        <w:docPartObj>
          <w:docPartGallery w:val="Table of Contents"/>
          <w:docPartUnique/>
        </w:docPartObj>
      </w:sdtPr>
      <w:sdtEndPr>
        <w:rPr>
          <w:noProof/>
        </w:rPr>
      </w:sdtEndPr>
      <w:sdtContent>
        <w:p w14:paraId="6250D7B2" w14:textId="42B0E694" w:rsidR="00A85201" w:rsidRPr="002F5ED2" w:rsidRDefault="00A85201" w:rsidP="00F14535">
          <w:pPr>
            <w:pStyle w:val="TOCHeading"/>
            <w:jc w:val="center"/>
            <w:rPr>
              <w:rFonts w:ascii="Arial" w:hAnsi="Arial" w:cs="Arial"/>
              <w:b/>
              <w:bCs/>
              <w:color w:val="auto"/>
            </w:rPr>
          </w:pPr>
          <w:r w:rsidRPr="002F5ED2">
            <w:rPr>
              <w:rFonts w:ascii="Arial" w:hAnsi="Arial" w:cs="Arial"/>
              <w:b/>
              <w:bCs/>
              <w:color w:val="auto"/>
            </w:rPr>
            <w:t>Contents</w:t>
          </w:r>
        </w:p>
        <w:p w14:paraId="178A9BAD" w14:textId="77777777" w:rsidR="008D6517" w:rsidRPr="002F5ED2" w:rsidRDefault="008D6517" w:rsidP="008D6517">
          <w:pPr>
            <w:rPr>
              <w:lang w:val="en-US" w:eastAsia="en-US"/>
            </w:rPr>
          </w:pPr>
        </w:p>
        <w:p w14:paraId="23B585B6" w14:textId="359F32B3" w:rsidR="008D6517" w:rsidRPr="002F5ED2" w:rsidRDefault="00A85201" w:rsidP="008D6517">
          <w:pPr>
            <w:pStyle w:val="TOC1"/>
            <w:tabs>
              <w:tab w:val="left" w:pos="440"/>
              <w:tab w:val="right" w:leader="dot" w:pos="9629"/>
            </w:tabs>
            <w:rPr>
              <w:noProof/>
            </w:rPr>
          </w:pPr>
          <w:r w:rsidRPr="002F5ED2">
            <w:fldChar w:fldCharType="begin"/>
          </w:r>
          <w:r w:rsidRPr="002F5ED2">
            <w:instrText xml:space="preserve"> TOC \o "1-3" \h \z \u </w:instrText>
          </w:r>
          <w:r w:rsidRPr="002F5ED2">
            <w:fldChar w:fldCharType="separate"/>
          </w:r>
          <w:hyperlink w:anchor="_Toc106699915" w:history="1">
            <w:r w:rsidR="008D6517" w:rsidRPr="002F5ED2">
              <w:rPr>
                <w:rStyle w:val="Hyperlink"/>
                <w:noProof/>
                <w:color w:val="auto"/>
              </w:rPr>
              <w:t>1.</w:t>
            </w:r>
            <w:r w:rsidR="008D6517" w:rsidRPr="002F5ED2">
              <w:rPr>
                <w:noProof/>
              </w:rPr>
              <w:tab/>
            </w:r>
            <w:r w:rsidR="008D6517" w:rsidRPr="002F5ED2">
              <w:rPr>
                <w:rStyle w:val="Hyperlink"/>
                <w:noProof/>
                <w:color w:val="auto"/>
              </w:rPr>
              <w:t>POLICY STATEMENT</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_Toc106699915 \h </w:instrText>
            </w:r>
            <w:r w:rsidR="008D6517" w:rsidRPr="002F5ED2">
              <w:rPr>
                <w:noProof/>
                <w:webHidden/>
              </w:rPr>
            </w:r>
            <w:r w:rsidR="008D6517" w:rsidRPr="002F5ED2">
              <w:rPr>
                <w:noProof/>
                <w:webHidden/>
              </w:rPr>
              <w:fldChar w:fldCharType="separate"/>
            </w:r>
            <w:r w:rsidR="008D6517" w:rsidRPr="002F5ED2">
              <w:rPr>
                <w:noProof/>
                <w:webHidden/>
              </w:rPr>
              <w:t>5</w:t>
            </w:r>
            <w:r w:rsidR="008D6517" w:rsidRPr="002F5ED2">
              <w:rPr>
                <w:noProof/>
                <w:webHidden/>
              </w:rPr>
              <w:fldChar w:fldCharType="end"/>
            </w:r>
          </w:hyperlink>
        </w:p>
        <w:p w14:paraId="05D75B75" w14:textId="47B40C30" w:rsidR="008D6517" w:rsidRPr="002F5ED2" w:rsidRDefault="00531949" w:rsidP="008D6517">
          <w:pPr>
            <w:pStyle w:val="TOC1"/>
            <w:tabs>
              <w:tab w:val="left" w:pos="440"/>
              <w:tab w:val="right" w:leader="dot" w:pos="9629"/>
            </w:tabs>
            <w:rPr>
              <w:noProof/>
            </w:rPr>
          </w:pPr>
          <w:hyperlink w:anchor="_Toc106699916" w:history="1">
            <w:r w:rsidR="008D6517" w:rsidRPr="002F5ED2">
              <w:rPr>
                <w:rStyle w:val="Hyperlink"/>
                <w:noProof/>
                <w:color w:val="auto"/>
              </w:rPr>
              <w:t>2.</w:t>
            </w:r>
            <w:r w:rsidR="008D6517" w:rsidRPr="002F5ED2">
              <w:rPr>
                <w:noProof/>
              </w:rPr>
              <w:tab/>
            </w:r>
            <w:r w:rsidR="008D6517" w:rsidRPr="002F5ED2">
              <w:rPr>
                <w:rStyle w:val="Hyperlink"/>
                <w:noProof/>
                <w:color w:val="auto"/>
              </w:rPr>
              <w:t>PRINCIPLES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_Toc106699916 \h </w:instrText>
            </w:r>
            <w:r w:rsidR="008D6517" w:rsidRPr="002F5ED2">
              <w:rPr>
                <w:noProof/>
                <w:webHidden/>
              </w:rPr>
            </w:r>
            <w:r w:rsidR="008D6517" w:rsidRPr="002F5ED2">
              <w:rPr>
                <w:noProof/>
                <w:webHidden/>
              </w:rPr>
              <w:fldChar w:fldCharType="separate"/>
            </w:r>
            <w:r w:rsidR="008D6517" w:rsidRPr="002F5ED2">
              <w:rPr>
                <w:noProof/>
                <w:webHidden/>
              </w:rPr>
              <w:t>5</w:t>
            </w:r>
            <w:r w:rsidR="008D6517" w:rsidRPr="002F5ED2">
              <w:rPr>
                <w:noProof/>
                <w:webHidden/>
              </w:rPr>
              <w:fldChar w:fldCharType="end"/>
            </w:r>
          </w:hyperlink>
        </w:p>
        <w:p w14:paraId="31DC3DCB" w14:textId="1F046107" w:rsidR="008D6517" w:rsidRPr="002F5ED2" w:rsidRDefault="00531949" w:rsidP="008D6517">
          <w:pPr>
            <w:pStyle w:val="TOC1"/>
            <w:tabs>
              <w:tab w:val="left" w:pos="440"/>
              <w:tab w:val="right" w:leader="dot" w:pos="9629"/>
            </w:tabs>
            <w:rPr>
              <w:noProof/>
            </w:rPr>
          </w:pPr>
          <w:hyperlink w:anchor="_Toc106699917" w:history="1">
            <w:r w:rsidR="008D6517" w:rsidRPr="002F5ED2">
              <w:rPr>
                <w:rStyle w:val="Hyperlink"/>
                <w:noProof/>
                <w:color w:val="auto"/>
              </w:rPr>
              <w:t>3.</w:t>
            </w:r>
            <w:r w:rsidR="008D6517" w:rsidRPr="002F5ED2">
              <w:rPr>
                <w:noProof/>
              </w:rPr>
              <w:tab/>
            </w:r>
            <w:r w:rsidR="008D6517" w:rsidRPr="002F5ED2">
              <w:rPr>
                <w:rStyle w:val="Hyperlink"/>
                <w:noProof/>
                <w:color w:val="auto"/>
              </w:rPr>
              <w:t>HEALTH AND WELLBEING</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_Toc106699917 \h </w:instrText>
            </w:r>
            <w:r w:rsidR="008D6517" w:rsidRPr="002F5ED2">
              <w:rPr>
                <w:noProof/>
                <w:webHidden/>
              </w:rPr>
            </w:r>
            <w:r w:rsidR="008D6517" w:rsidRPr="002F5ED2">
              <w:rPr>
                <w:noProof/>
                <w:webHidden/>
              </w:rPr>
              <w:fldChar w:fldCharType="separate"/>
            </w:r>
            <w:r w:rsidR="008D6517" w:rsidRPr="002F5ED2">
              <w:rPr>
                <w:noProof/>
                <w:webHidden/>
              </w:rPr>
              <w:t>8</w:t>
            </w:r>
            <w:r w:rsidR="008D6517" w:rsidRPr="002F5ED2">
              <w:rPr>
                <w:noProof/>
                <w:webHidden/>
              </w:rPr>
              <w:fldChar w:fldCharType="end"/>
            </w:r>
          </w:hyperlink>
        </w:p>
        <w:p w14:paraId="693B679D" w14:textId="60A0C000" w:rsidR="008D6517" w:rsidRPr="002F5ED2" w:rsidRDefault="00531949" w:rsidP="008D6517">
          <w:pPr>
            <w:pStyle w:val="TOC1"/>
            <w:tabs>
              <w:tab w:val="left" w:pos="440"/>
              <w:tab w:val="right" w:leader="dot" w:pos="9629"/>
            </w:tabs>
            <w:rPr>
              <w:rStyle w:val="Hyperlink"/>
              <w:noProof/>
              <w:color w:val="auto"/>
            </w:rPr>
          </w:pPr>
          <w:hyperlink w:anchor="_Toc106699918" w:history="1">
            <w:r w:rsidR="008D6517" w:rsidRPr="002F5ED2">
              <w:rPr>
                <w:rStyle w:val="Hyperlink"/>
                <w:noProof/>
                <w:color w:val="auto"/>
              </w:rPr>
              <w:t>4.</w:t>
            </w:r>
            <w:r w:rsidR="008D6517" w:rsidRPr="002F5ED2">
              <w:rPr>
                <w:noProof/>
              </w:rPr>
              <w:tab/>
            </w:r>
            <w:r w:rsidR="008D6517" w:rsidRPr="002F5ED2">
              <w:rPr>
                <w:rStyle w:val="Hyperlink"/>
                <w:noProof/>
                <w:color w:val="auto"/>
              </w:rPr>
              <w:t>SCHEME OF DELEGATION</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_Toc106699918 \h </w:instrText>
            </w:r>
            <w:r w:rsidR="008D6517" w:rsidRPr="002F5ED2">
              <w:rPr>
                <w:noProof/>
                <w:webHidden/>
              </w:rPr>
            </w:r>
            <w:r w:rsidR="008D6517" w:rsidRPr="002F5ED2">
              <w:rPr>
                <w:noProof/>
                <w:webHidden/>
              </w:rPr>
              <w:fldChar w:fldCharType="separate"/>
            </w:r>
            <w:r w:rsidR="008D6517" w:rsidRPr="002F5ED2">
              <w:rPr>
                <w:noProof/>
                <w:webHidden/>
              </w:rPr>
              <w:t>8</w:t>
            </w:r>
            <w:r w:rsidR="008D6517" w:rsidRPr="002F5ED2">
              <w:rPr>
                <w:noProof/>
                <w:webHidden/>
              </w:rPr>
              <w:fldChar w:fldCharType="end"/>
            </w:r>
          </w:hyperlink>
        </w:p>
        <w:p w14:paraId="11F297D2" w14:textId="77777777" w:rsidR="008D6517" w:rsidRPr="002F5ED2" w:rsidRDefault="008D6517" w:rsidP="008D6517"/>
        <w:p w14:paraId="2702EE31" w14:textId="22B70245" w:rsidR="008D6517" w:rsidRPr="002F5ED2" w:rsidRDefault="00531949" w:rsidP="008D6517">
          <w:pPr>
            <w:pStyle w:val="TOC1"/>
            <w:tabs>
              <w:tab w:val="right" w:leader="dot" w:pos="9629"/>
            </w:tabs>
            <w:rPr>
              <w:rStyle w:val="Hyperlink"/>
              <w:noProof/>
              <w:color w:val="auto"/>
            </w:rPr>
          </w:pPr>
          <w:hyperlink w:anchor="_Toc106699919" w:history="1">
            <w:r w:rsidR="008D6517" w:rsidRPr="002F5ED2">
              <w:rPr>
                <w:rStyle w:val="Hyperlink"/>
                <w:noProof/>
                <w:color w:val="auto"/>
              </w:rPr>
              <w:t>PART 2 – DISCIPLINE PROCEDURE</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_Toc106699919 \h </w:instrText>
            </w:r>
            <w:r w:rsidR="008D6517" w:rsidRPr="002F5ED2">
              <w:rPr>
                <w:noProof/>
                <w:webHidden/>
              </w:rPr>
            </w:r>
            <w:r w:rsidR="008D6517" w:rsidRPr="002F5ED2">
              <w:rPr>
                <w:noProof/>
                <w:webHidden/>
              </w:rPr>
              <w:fldChar w:fldCharType="separate"/>
            </w:r>
            <w:r w:rsidR="008D6517" w:rsidRPr="002F5ED2">
              <w:rPr>
                <w:noProof/>
                <w:webHidden/>
              </w:rPr>
              <w:t>10</w:t>
            </w:r>
            <w:r w:rsidR="008D6517" w:rsidRPr="002F5ED2">
              <w:rPr>
                <w:noProof/>
                <w:webHidden/>
              </w:rPr>
              <w:fldChar w:fldCharType="end"/>
            </w:r>
          </w:hyperlink>
        </w:p>
        <w:p w14:paraId="61DEE6A2" w14:textId="77777777" w:rsidR="008D6517" w:rsidRPr="002F5ED2" w:rsidRDefault="008D6517" w:rsidP="008D6517"/>
        <w:p w14:paraId="3678A6D1" w14:textId="4AA419FD" w:rsidR="008D6517" w:rsidRPr="002F5ED2" w:rsidRDefault="00531949" w:rsidP="008D6517">
          <w:pPr>
            <w:pStyle w:val="TOC1"/>
            <w:tabs>
              <w:tab w:val="left" w:pos="426"/>
              <w:tab w:val="right" w:leader="dot" w:pos="9629"/>
            </w:tabs>
            <w:rPr>
              <w:noProof/>
            </w:rPr>
          </w:pPr>
          <w:hyperlink w:anchor="_Toc106699920" w:history="1">
            <w:r w:rsidR="008D6517" w:rsidRPr="002F5ED2">
              <w:rPr>
                <w:rStyle w:val="Hyperlink"/>
                <w:noProof/>
                <w:color w:val="auto"/>
              </w:rPr>
              <w:t xml:space="preserve">1. </w:t>
            </w:r>
            <w:r w:rsidR="008D6517" w:rsidRPr="002F5ED2">
              <w:rPr>
                <w:noProof/>
              </w:rPr>
              <w:tab/>
            </w:r>
            <w:r w:rsidR="008D6517" w:rsidRPr="002F5ED2">
              <w:rPr>
                <w:rStyle w:val="Hyperlink"/>
                <w:noProof/>
                <w:color w:val="auto"/>
              </w:rPr>
              <w:t>PROCEDURE</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_Toc106699920 \h </w:instrText>
            </w:r>
            <w:r w:rsidR="008D6517" w:rsidRPr="002F5ED2">
              <w:rPr>
                <w:noProof/>
                <w:webHidden/>
              </w:rPr>
            </w:r>
            <w:r w:rsidR="008D6517" w:rsidRPr="002F5ED2">
              <w:rPr>
                <w:noProof/>
                <w:webHidden/>
              </w:rPr>
              <w:fldChar w:fldCharType="separate"/>
            </w:r>
            <w:r w:rsidR="008D6517" w:rsidRPr="002F5ED2">
              <w:rPr>
                <w:noProof/>
                <w:webHidden/>
              </w:rPr>
              <w:t>10</w:t>
            </w:r>
            <w:r w:rsidR="008D6517" w:rsidRPr="002F5ED2">
              <w:rPr>
                <w:noProof/>
                <w:webHidden/>
              </w:rPr>
              <w:fldChar w:fldCharType="end"/>
            </w:r>
          </w:hyperlink>
        </w:p>
        <w:p w14:paraId="4DA471AC" w14:textId="1D17680E" w:rsidR="008D6517" w:rsidRPr="002F5ED2" w:rsidRDefault="00531949" w:rsidP="008D6517">
          <w:pPr>
            <w:pStyle w:val="TOC1"/>
            <w:tabs>
              <w:tab w:val="left" w:pos="426"/>
              <w:tab w:val="right" w:leader="dot" w:pos="9629"/>
            </w:tabs>
            <w:rPr>
              <w:noProof/>
            </w:rPr>
          </w:pPr>
          <w:hyperlink w:anchor="_Toc106699921" w:history="1">
            <w:r w:rsidR="008D6517" w:rsidRPr="002F5ED2">
              <w:rPr>
                <w:rStyle w:val="Hyperlink"/>
                <w:noProof/>
                <w:color w:val="auto"/>
              </w:rPr>
              <w:t>2.</w:t>
            </w:r>
            <w:r w:rsidR="008D6517" w:rsidRPr="002F5ED2">
              <w:rPr>
                <w:noProof/>
              </w:rPr>
              <w:tab/>
            </w:r>
            <w:r w:rsidR="008D6517" w:rsidRPr="002F5ED2">
              <w:rPr>
                <w:rStyle w:val="Hyperlink"/>
                <w:noProof/>
                <w:color w:val="auto"/>
              </w:rPr>
              <w:t>INFORMAL STAGES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_Toc106699921 \h </w:instrText>
            </w:r>
            <w:r w:rsidR="008D6517" w:rsidRPr="002F5ED2">
              <w:rPr>
                <w:noProof/>
                <w:webHidden/>
              </w:rPr>
            </w:r>
            <w:r w:rsidR="008D6517" w:rsidRPr="002F5ED2">
              <w:rPr>
                <w:noProof/>
                <w:webHidden/>
              </w:rPr>
              <w:fldChar w:fldCharType="separate"/>
            </w:r>
            <w:r w:rsidR="008D6517" w:rsidRPr="002F5ED2">
              <w:rPr>
                <w:noProof/>
                <w:webHidden/>
              </w:rPr>
              <w:t>10</w:t>
            </w:r>
            <w:r w:rsidR="008D6517" w:rsidRPr="002F5ED2">
              <w:rPr>
                <w:noProof/>
                <w:webHidden/>
              </w:rPr>
              <w:fldChar w:fldCharType="end"/>
            </w:r>
          </w:hyperlink>
        </w:p>
        <w:p w14:paraId="38A9B3D8" w14:textId="2F0D8009" w:rsidR="008D6517" w:rsidRPr="002F5ED2" w:rsidRDefault="00531949" w:rsidP="008D6517">
          <w:pPr>
            <w:pStyle w:val="TOC1"/>
            <w:tabs>
              <w:tab w:val="left" w:pos="426"/>
              <w:tab w:val="right" w:leader="dot" w:pos="9629"/>
            </w:tabs>
            <w:rPr>
              <w:noProof/>
            </w:rPr>
          </w:pPr>
          <w:hyperlink w:anchor="_Toc106699922" w:history="1">
            <w:r w:rsidR="008D6517" w:rsidRPr="002F5ED2">
              <w:rPr>
                <w:rStyle w:val="Hyperlink"/>
                <w:noProof/>
                <w:color w:val="auto"/>
              </w:rPr>
              <w:t>3.</w:t>
            </w:r>
            <w:r w:rsidR="008D6517" w:rsidRPr="002F5ED2">
              <w:rPr>
                <w:noProof/>
              </w:rPr>
              <w:tab/>
            </w:r>
            <w:r w:rsidR="008D6517" w:rsidRPr="002F5ED2">
              <w:rPr>
                <w:rStyle w:val="Hyperlink"/>
                <w:noProof/>
                <w:color w:val="auto"/>
              </w:rPr>
              <w:t>FORMAL STAGES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_Toc106699922 \h </w:instrText>
            </w:r>
            <w:r w:rsidR="008D6517" w:rsidRPr="002F5ED2">
              <w:rPr>
                <w:noProof/>
                <w:webHidden/>
              </w:rPr>
            </w:r>
            <w:r w:rsidR="008D6517" w:rsidRPr="002F5ED2">
              <w:rPr>
                <w:noProof/>
                <w:webHidden/>
              </w:rPr>
              <w:fldChar w:fldCharType="separate"/>
            </w:r>
            <w:r w:rsidR="008D6517" w:rsidRPr="002F5ED2">
              <w:rPr>
                <w:noProof/>
                <w:webHidden/>
              </w:rPr>
              <w:t>11</w:t>
            </w:r>
            <w:r w:rsidR="008D6517" w:rsidRPr="002F5ED2">
              <w:rPr>
                <w:noProof/>
                <w:webHidden/>
              </w:rPr>
              <w:fldChar w:fldCharType="end"/>
            </w:r>
          </w:hyperlink>
        </w:p>
        <w:p w14:paraId="61652F92" w14:textId="59DB46F9" w:rsidR="008D6517" w:rsidRPr="002F5ED2" w:rsidRDefault="00531949" w:rsidP="008D6517">
          <w:pPr>
            <w:pStyle w:val="TOC1"/>
            <w:tabs>
              <w:tab w:val="left" w:pos="426"/>
              <w:tab w:val="right" w:leader="dot" w:pos="9629"/>
            </w:tabs>
            <w:rPr>
              <w:noProof/>
            </w:rPr>
          </w:pPr>
          <w:hyperlink w:anchor="_Toc106699923" w:history="1">
            <w:r w:rsidR="008D6517" w:rsidRPr="002F5ED2">
              <w:rPr>
                <w:rStyle w:val="Hyperlink"/>
                <w:noProof/>
                <w:color w:val="auto"/>
              </w:rPr>
              <w:t xml:space="preserve">4. </w:t>
            </w:r>
            <w:r w:rsidR="008D6517" w:rsidRPr="002F5ED2">
              <w:rPr>
                <w:noProof/>
              </w:rPr>
              <w:tab/>
            </w:r>
            <w:r w:rsidR="008D6517" w:rsidRPr="002F5ED2">
              <w:rPr>
                <w:rStyle w:val="Hyperlink"/>
                <w:noProof/>
                <w:color w:val="auto"/>
              </w:rPr>
              <w:t>SUSPENSION</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_Toc106699923 \h </w:instrText>
            </w:r>
            <w:r w:rsidR="008D6517" w:rsidRPr="002F5ED2">
              <w:rPr>
                <w:noProof/>
                <w:webHidden/>
              </w:rPr>
            </w:r>
            <w:r w:rsidR="008D6517" w:rsidRPr="002F5ED2">
              <w:rPr>
                <w:noProof/>
                <w:webHidden/>
              </w:rPr>
              <w:fldChar w:fldCharType="separate"/>
            </w:r>
            <w:r w:rsidR="008D6517" w:rsidRPr="002F5ED2">
              <w:rPr>
                <w:noProof/>
                <w:webHidden/>
              </w:rPr>
              <w:t>13</w:t>
            </w:r>
            <w:r w:rsidR="008D6517" w:rsidRPr="002F5ED2">
              <w:rPr>
                <w:noProof/>
                <w:webHidden/>
              </w:rPr>
              <w:fldChar w:fldCharType="end"/>
            </w:r>
          </w:hyperlink>
        </w:p>
        <w:p w14:paraId="01DEE689" w14:textId="70E951D0" w:rsidR="008D6517" w:rsidRPr="002F5ED2" w:rsidRDefault="00531949" w:rsidP="008D6517">
          <w:pPr>
            <w:pStyle w:val="TOC1"/>
            <w:tabs>
              <w:tab w:val="left" w:pos="426"/>
              <w:tab w:val="right" w:leader="dot" w:pos="9629"/>
            </w:tabs>
            <w:rPr>
              <w:noProof/>
            </w:rPr>
          </w:pPr>
          <w:hyperlink w:anchor="_Toc106699924" w:history="1">
            <w:r w:rsidR="008D6517" w:rsidRPr="002F5ED2">
              <w:rPr>
                <w:rStyle w:val="Hyperlink"/>
                <w:noProof/>
                <w:color w:val="auto"/>
              </w:rPr>
              <w:t xml:space="preserve">5. </w:t>
            </w:r>
            <w:r w:rsidR="008D6517" w:rsidRPr="002F5ED2">
              <w:rPr>
                <w:noProof/>
              </w:rPr>
              <w:tab/>
            </w:r>
            <w:r w:rsidR="008D6517" w:rsidRPr="002F5ED2">
              <w:rPr>
                <w:rStyle w:val="Hyperlink"/>
                <w:noProof/>
                <w:color w:val="auto"/>
              </w:rPr>
              <w:t>THE DISCIPLINARY HEARING</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_Toc106699924 \h </w:instrText>
            </w:r>
            <w:r w:rsidR="008D6517" w:rsidRPr="002F5ED2">
              <w:rPr>
                <w:noProof/>
                <w:webHidden/>
              </w:rPr>
            </w:r>
            <w:r w:rsidR="008D6517" w:rsidRPr="002F5ED2">
              <w:rPr>
                <w:noProof/>
                <w:webHidden/>
              </w:rPr>
              <w:fldChar w:fldCharType="separate"/>
            </w:r>
            <w:r w:rsidR="008D6517" w:rsidRPr="002F5ED2">
              <w:rPr>
                <w:noProof/>
                <w:webHidden/>
              </w:rPr>
              <w:t>14</w:t>
            </w:r>
            <w:r w:rsidR="008D6517" w:rsidRPr="002F5ED2">
              <w:rPr>
                <w:noProof/>
                <w:webHidden/>
              </w:rPr>
              <w:fldChar w:fldCharType="end"/>
            </w:r>
          </w:hyperlink>
        </w:p>
        <w:p w14:paraId="5F3EB7DC" w14:textId="2F41319D" w:rsidR="008D6517" w:rsidRPr="002F5ED2" w:rsidRDefault="00531949" w:rsidP="008D6517">
          <w:pPr>
            <w:pStyle w:val="TOC1"/>
            <w:tabs>
              <w:tab w:val="left" w:pos="426"/>
              <w:tab w:val="right" w:leader="dot" w:pos="9629"/>
            </w:tabs>
            <w:rPr>
              <w:noProof/>
            </w:rPr>
          </w:pPr>
          <w:hyperlink w:anchor="_Toc106699925" w:history="1">
            <w:r w:rsidR="008D6517" w:rsidRPr="002F5ED2">
              <w:rPr>
                <w:rStyle w:val="Hyperlink"/>
                <w:noProof/>
                <w:color w:val="auto"/>
              </w:rPr>
              <w:t xml:space="preserve">6. </w:t>
            </w:r>
            <w:r w:rsidR="008D6517" w:rsidRPr="002F5ED2">
              <w:rPr>
                <w:noProof/>
              </w:rPr>
              <w:tab/>
            </w:r>
            <w:r w:rsidR="008D6517" w:rsidRPr="002F5ED2">
              <w:rPr>
                <w:rStyle w:val="Hyperlink"/>
                <w:noProof/>
                <w:color w:val="auto"/>
              </w:rPr>
              <w:t>APPEALS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_Toc106699925 \h </w:instrText>
            </w:r>
            <w:r w:rsidR="008D6517" w:rsidRPr="002F5ED2">
              <w:rPr>
                <w:noProof/>
                <w:webHidden/>
              </w:rPr>
            </w:r>
            <w:r w:rsidR="008D6517" w:rsidRPr="002F5ED2">
              <w:rPr>
                <w:noProof/>
                <w:webHidden/>
              </w:rPr>
              <w:fldChar w:fldCharType="separate"/>
            </w:r>
            <w:r w:rsidR="008D6517" w:rsidRPr="002F5ED2">
              <w:rPr>
                <w:noProof/>
                <w:webHidden/>
              </w:rPr>
              <w:t>15</w:t>
            </w:r>
            <w:r w:rsidR="008D6517" w:rsidRPr="002F5ED2">
              <w:rPr>
                <w:noProof/>
                <w:webHidden/>
              </w:rPr>
              <w:fldChar w:fldCharType="end"/>
            </w:r>
          </w:hyperlink>
        </w:p>
        <w:p w14:paraId="04206592" w14:textId="669432C1" w:rsidR="008D6517" w:rsidRPr="002F5ED2" w:rsidRDefault="00531949" w:rsidP="008D6517">
          <w:pPr>
            <w:pStyle w:val="TOC1"/>
            <w:tabs>
              <w:tab w:val="left" w:pos="426"/>
              <w:tab w:val="right" w:leader="dot" w:pos="9629"/>
            </w:tabs>
            <w:rPr>
              <w:noProof/>
            </w:rPr>
          </w:pPr>
          <w:hyperlink w:anchor="_Toc106699926" w:history="1">
            <w:r w:rsidR="008D6517" w:rsidRPr="002F5ED2">
              <w:rPr>
                <w:rStyle w:val="Hyperlink"/>
                <w:noProof/>
                <w:color w:val="auto"/>
              </w:rPr>
              <w:t xml:space="preserve">7. </w:t>
            </w:r>
            <w:r w:rsidR="008D6517" w:rsidRPr="002F5ED2">
              <w:rPr>
                <w:noProof/>
              </w:rPr>
              <w:tab/>
            </w:r>
            <w:r w:rsidR="008D6517" w:rsidRPr="002F5ED2">
              <w:rPr>
                <w:rStyle w:val="Hyperlink"/>
                <w:noProof/>
                <w:color w:val="auto"/>
              </w:rPr>
              <w:t>DURATION OF WARNING / RECORDS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_Toc106699926 \h </w:instrText>
            </w:r>
            <w:r w:rsidR="008D6517" w:rsidRPr="002F5ED2">
              <w:rPr>
                <w:noProof/>
                <w:webHidden/>
              </w:rPr>
            </w:r>
            <w:r w:rsidR="008D6517" w:rsidRPr="002F5ED2">
              <w:rPr>
                <w:noProof/>
                <w:webHidden/>
              </w:rPr>
              <w:fldChar w:fldCharType="separate"/>
            </w:r>
            <w:r w:rsidR="008D6517" w:rsidRPr="002F5ED2">
              <w:rPr>
                <w:noProof/>
                <w:webHidden/>
              </w:rPr>
              <w:t>16</w:t>
            </w:r>
            <w:r w:rsidR="008D6517" w:rsidRPr="002F5ED2">
              <w:rPr>
                <w:noProof/>
                <w:webHidden/>
              </w:rPr>
              <w:fldChar w:fldCharType="end"/>
            </w:r>
          </w:hyperlink>
        </w:p>
        <w:p w14:paraId="69E532B5" w14:textId="23FC567A" w:rsidR="008D6517" w:rsidRPr="002F5ED2" w:rsidRDefault="00531949" w:rsidP="008D6517">
          <w:pPr>
            <w:pStyle w:val="TOC1"/>
            <w:tabs>
              <w:tab w:val="left" w:pos="426"/>
              <w:tab w:val="right" w:leader="dot" w:pos="9629"/>
            </w:tabs>
            <w:rPr>
              <w:noProof/>
            </w:rPr>
          </w:pPr>
          <w:hyperlink w:anchor="_Toc106699927" w:history="1">
            <w:r w:rsidR="008D6517" w:rsidRPr="002F5ED2">
              <w:rPr>
                <w:rStyle w:val="Hyperlink"/>
                <w:noProof/>
                <w:color w:val="auto"/>
              </w:rPr>
              <w:t xml:space="preserve">8. </w:t>
            </w:r>
            <w:r w:rsidR="008D6517" w:rsidRPr="002F5ED2">
              <w:rPr>
                <w:noProof/>
              </w:rPr>
              <w:tab/>
            </w:r>
            <w:r w:rsidR="008D6517" w:rsidRPr="002F5ED2">
              <w:rPr>
                <w:rStyle w:val="Hyperlink"/>
                <w:noProof/>
                <w:color w:val="auto"/>
              </w:rPr>
              <w:t>WARNINGS AND INCREMENTAL PAY PROGESSION</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_Toc106699927 \h </w:instrText>
            </w:r>
            <w:r w:rsidR="008D6517" w:rsidRPr="002F5ED2">
              <w:rPr>
                <w:noProof/>
                <w:webHidden/>
              </w:rPr>
            </w:r>
            <w:r w:rsidR="008D6517" w:rsidRPr="002F5ED2">
              <w:rPr>
                <w:noProof/>
                <w:webHidden/>
              </w:rPr>
              <w:fldChar w:fldCharType="separate"/>
            </w:r>
            <w:r w:rsidR="008D6517" w:rsidRPr="002F5ED2">
              <w:rPr>
                <w:noProof/>
                <w:webHidden/>
              </w:rPr>
              <w:t>16</w:t>
            </w:r>
            <w:r w:rsidR="008D6517" w:rsidRPr="002F5ED2">
              <w:rPr>
                <w:noProof/>
                <w:webHidden/>
              </w:rPr>
              <w:fldChar w:fldCharType="end"/>
            </w:r>
          </w:hyperlink>
        </w:p>
        <w:p w14:paraId="18D72B17" w14:textId="6F99254E" w:rsidR="008D6517" w:rsidRPr="002F5ED2" w:rsidRDefault="00531949" w:rsidP="008D6517">
          <w:pPr>
            <w:pStyle w:val="TOC1"/>
            <w:tabs>
              <w:tab w:val="left" w:pos="426"/>
              <w:tab w:val="right" w:leader="dot" w:pos="9629"/>
            </w:tabs>
            <w:rPr>
              <w:noProof/>
            </w:rPr>
          </w:pPr>
          <w:hyperlink w:anchor="_Toc106699928" w:history="1">
            <w:r w:rsidR="008D6517" w:rsidRPr="002F5ED2">
              <w:rPr>
                <w:rStyle w:val="Hyperlink"/>
                <w:noProof/>
                <w:color w:val="auto"/>
              </w:rPr>
              <w:t>9.</w:t>
            </w:r>
            <w:r w:rsidR="008D6517" w:rsidRPr="002F5ED2">
              <w:rPr>
                <w:noProof/>
              </w:rPr>
              <w:tab/>
            </w:r>
            <w:r w:rsidR="008D6517" w:rsidRPr="002F5ED2">
              <w:rPr>
                <w:rStyle w:val="Hyperlink"/>
                <w:noProof/>
                <w:color w:val="auto"/>
              </w:rPr>
              <w:t>EQUAL OPPORTUNITIES</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_Toc106699928 \h </w:instrText>
            </w:r>
            <w:r w:rsidR="008D6517" w:rsidRPr="002F5ED2">
              <w:rPr>
                <w:noProof/>
                <w:webHidden/>
              </w:rPr>
            </w:r>
            <w:r w:rsidR="008D6517" w:rsidRPr="002F5ED2">
              <w:rPr>
                <w:noProof/>
                <w:webHidden/>
              </w:rPr>
              <w:fldChar w:fldCharType="separate"/>
            </w:r>
            <w:r w:rsidR="008D6517" w:rsidRPr="002F5ED2">
              <w:rPr>
                <w:noProof/>
                <w:webHidden/>
              </w:rPr>
              <w:t>16</w:t>
            </w:r>
            <w:r w:rsidR="008D6517" w:rsidRPr="002F5ED2">
              <w:rPr>
                <w:noProof/>
                <w:webHidden/>
              </w:rPr>
              <w:fldChar w:fldCharType="end"/>
            </w:r>
          </w:hyperlink>
        </w:p>
        <w:p w14:paraId="119CC2F6" w14:textId="7CA5D36A" w:rsidR="008D6517" w:rsidRPr="002F5ED2" w:rsidRDefault="00531949" w:rsidP="008D6517">
          <w:pPr>
            <w:pStyle w:val="TOC1"/>
            <w:tabs>
              <w:tab w:val="left" w:pos="426"/>
              <w:tab w:val="right" w:leader="dot" w:pos="9629"/>
            </w:tabs>
            <w:rPr>
              <w:noProof/>
            </w:rPr>
          </w:pPr>
          <w:hyperlink w:anchor="_Toc106699929" w:history="1">
            <w:r w:rsidR="008D6517" w:rsidRPr="002F5ED2">
              <w:rPr>
                <w:rStyle w:val="Hyperlink"/>
                <w:noProof/>
                <w:color w:val="auto"/>
              </w:rPr>
              <w:t>10.</w:t>
            </w:r>
            <w:r w:rsidR="008D6517" w:rsidRPr="002F5ED2">
              <w:rPr>
                <w:noProof/>
              </w:rPr>
              <w:tab/>
            </w:r>
            <w:r w:rsidR="008D6517" w:rsidRPr="002F5ED2">
              <w:rPr>
                <w:rStyle w:val="Hyperlink"/>
                <w:noProof/>
                <w:color w:val="auto"/>
              </w:rPr>
              <w:t>DATA PROTECTION</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_Toc106699929 \h </w:instrText>
            </w:r>
            <w:r w:rsidR="008D6517" w:rsidRPr="002F5ED2">
              <w:rPr>
                <w:noProof/>
                <w:webHidden/>
              </w:rPr>
            </w:r>
            <w:r w:rsidR="008D6517" w:rsidRPr="002F5ED2">
              <w:rPr>
                <w:noProof/>
                <w:webHidden/>
              </w:rPr>
              <w:fldChar w:fldCharType="separate"/>
            </w:r>
            <w:r w:rsidR="008D6517" w:rsidRPr="002F5ED2">
              <w:rPr>
                <w:noProof/>
                <w:webHidden/>
              </w:rPr>
              <w:t>17</w:t>
            </w:r>
            <w:r w:rsidR="008D6517" w:rsidRPr="002F5ED2">
              <w:rPr>
                <w:noProof/>
                <w:webHidden/>
              </w:rPr>
              <w:fldChar w:fldCharType="end"/>
            </w:r>
          </w:hyperlink>
        </w:p>
        <w:p w14:paraId="45F01449" w14:textId="11B7B0C6" w:rsidR="008D6517" w:rsidRPr="002F5ED2" w:rsidRDefault="00531949" w:rsidP="008D6517">
          <w:pPr>
            <w:pStyle w:val="TOC1"/>
            <w:tabs>
              <w:tab w:val="left" w:pos="426"/>
              <w:tab w:val="right" w:leader="dot" w:pos="9629"/>
            </w:tabs>
            <w:rPr>
              <w:noProof/>
            </w:rPr>
          </w:pPr>
          <w:hyperlink w:anchor="_Toc106699930" w:history="1">
            <w:r w:rsidR="008D6517" w:rsidRPr="002F5ED2">
              <w:rPr>
                <w:rStyle w:val="Hyperlink"/>
                <w:noProof/>
                <w:color w:val="auto"/>
              </w:rPr>
              <w:t>11.</w:t>
            </w:r>
            <w:r w:rsidR="008D6517" w:rsidRPr="002F5ED2">
              <w:rPr>
                <w:noProof/>
              </w:rPr>
              <w:tab/>
            </w:r>
            <w:r w:rsidR="008D6517" w:rsidRPr="002F5ED2">
              <w:rPr>
                <w:rStyle w:val="Hyperlink"/>
                <w:noProof/>
                <w:color w:val="auto"/>
              </w:rPr>
              <w:t>MONITORING</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_Toc106699930 \h </w:instrText>
            </w:r>
            <w:r w:rsidR="008D6517" w:rsidRPr="002F5ED2">
              <w:rPr>
                <w:noProof/>
                <w:webHidden/>
              </w:rPr>
            </w:r>
            <w:r w:rsidR="008D6517" w:rsidRPr="002F5ED2">
              <w:rPr>
                <w:noProof/>
                <w:webHidden/>
              </w:rPr>
              <w:fldChar w:fldCharType="separate"/>
            </w:r>
            <w:r w:rsidR="008D6517" w:rsidRPr="002F5ED2">
              <w:rPr>
                <w:noProof/>
                <w:webHidden/>
              </w:rPr>
              <w:t>17</w:t>
            </w:r>
            <w:r w:rsidR="008D6517" w:rsidRPr="002F5ED2">
              <w:rPr>
                <w:noProof/>
                <w:webHidden/>
              </w:rPr>
              <w:fldChar w:fldCharType="end"/>
            </w:r>
          </w:hyperlink>
        </w:p>
        <w:p w14:paraId="264701D9" w14:textId="4C946132" w:rsidR="008D6517" w:rsidRPr="002F5ED2" w:rsidRDefault="00531949" w:rsidP="008D6517">
          <w:pPr>
            <w:pStyle w:val="TOC1"/>
            <w:tabs>
              <w:tab w:val="left" w:pos="426"/>
              <w:tab w:val="right" w:leader="dot" w:pos="9629"/>
            </w:tabs>
            <w:rPr>
              <w:noProof/>
            </w:rPr>
          </w:pPr>
          <w:hyperlink w:anchor="_Toc106699931" w:history="1">
            <w:r w:rsidR="008D6517" w:rsidRPr="002F5ED2">
              <w:rPr>
                <w:rStyle w:val="Hyperlink"/>
                <w:noProof/>
                <w:color w:val="auto"/>
              </w:rPr>
              <w:t>12.</w:t>
            </w:r>
            <w:r w:rsidR="008D6517" w:rsidRPr="002F5ED2">
              <w:rPr>
                <w:noProof/>
              </w:rPr>
              <w:tab/>
            </w:r>
            <w:r w:rsidR="008D6517" w:rsidRPr="002F5ED2">
              <w:rPr>
                <w:rStyle w:val="Hyperlink"/>
                <w:noProof/>
                <w:color w:val="auto"/>
              </w:rPr>
              <w:t>ASSOCIATED DOCUMENTATION</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_Toc106699931 \h </w:instrText>
            </w:r>
            <w:r w:rsidR="008D6517" w:rsidRPr="002F5ED2">
              <w:rPr>
                <w:noProof/>
                <w:webHidden/>
              </w:rPr>
            </w:r>
            <w:r w:rsidR="008D6517" w:rsidRPr="002F5ED2">
              <w:rPr>
                <w:noProof/>
                <w:webHidden/>
              </w:rPr>
              <w:fldChar w:fldCharType="separate"/>
            </w:r>
            <w:r w:rsidR="008D6517" w:rsidRPr="002F5ED2">
              <w:rPr>
                <w:noProof/>
                <w:webHidden/>
              </w:rPr>
              <w:t>17</w:t>
            </w:r>
            <w:r w:rsidR="008D6517" w:rsidRPr="002F5ED2">
              <w:rPr>
                <w:noProof/>
                <w:webHidden/>
              </w:rPr>
              <w:fldChar w:fldCharType="end"/>
            </w:r>
          </w:hyperlink>
        </w:p>
        <w:p w14:paraId="0D1EA6B2" w14:textId="1292F544" w:rsidR="008D6517" w:rsidRPr="002F5ED2" w:rsidRDefault="00531949" w:rsidP="008D6517">
          <w:pPr>
            <w:pStyle w:val="TOC1"/>
            <w:tabs>
              <w:tab w:val="right" w:leader="dot" w:pos="9629"/>
            </w:tabs>
            <w:rPr>
              <w:noProof/>
            </w:rPr>
          </w:pPr>
          <w:hyperlink w:anchor="_Toc106699932" w:history="1">
            <w:r w:rsidR="008D6517" w:rsidRPr="002F5ED2">
              <w:rPr>
                <w:rStyle w:val="Hyperlink"/>
                <w:noProof/>
                <w:color w:val="auto"/>
              </w:rPr>
              <w:t>APPENDIX A</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_Toc106699932 \h </w:instrText>
            </w:r>
            <w:r w:rsidR="008D6517" w:rsidRPr="002F5ED2">
              <w:rPr>
                <w:noProof/>
                <w:webHidden/>
              </w:rPr>
            </w:r>
            <w:r w:rsidR="008D6517" w:rsidRPr="002F5ED2">
              <w:rPr>
                <w:noProof/>
                <w:webHidden/>
              </w:rPr>
              <w:fldChar w:fldCharType="separate"/>
            </w:r>
            <w:r w:rsidR="008D6517" w:rsidRPr="002F5ED2">
              <w:rPr>
                <w:noProof/>
                <w:webHidden/>
              </w:rPr>
              <w:t>18</w:t>
            </w:r>
            <w:r w:rsidR="008D6517" w:rsidRPr="002F5ED2">
              <w:rPr>
                <w:noProof/>
                <w:webHidden/>
              </w:rPr>
              <w:fldChar w:fldCharType="end"/>
            </w:r>
          </w:hyperlink>
        </w:p>
        <w:p w14:paraId="6BEDAB5D" w14:textId="18926662" w:rsidR="008D6517" w:rsidRPr="002F5ED2" w:rsidRDefault="00531949" w:rsidP="008D6517">
          <w:pPr>
            <w:pStyle w:val="TOC1"/>
            <w:tabs>
              <w:tab w:val="right" w:leader="dot" w:pos="9629"/>
            </w:tabs>
            <w:rPr>
              <w:noProof/>
            </w:rPr>
          </w:pPr>
          <w:hyperlink w:anchor="_Toc106699933" w:history="1">
            <w:r w:rsidR="008D6517" w:rsidRPr="002F5ED2">
              <w:rPr>
                <w:rStyle w:val="Hyperlink"/>
                <w:noProof/>
                <w:color w:val="auto"/>
              </w:rPr>
              <w:t>APPENDIX B</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_Toc106699933 \h </w:instrText>
            </w:r>
            <w:r w:rsidR="008D6517" w:rsidRPr="002F5ED2">
              <w:rPr>
                <w:noProof/>
                <w:webHidden/>
              </w:rPr>
            </w:r>
            <w:r w:rsidR="008D6517" w:rsidRPr="002F5ED2">
              <w:rPr>
                <w:noProof/>
                <w:webHidden/>
              </w:rPr>
              <w:fldChar w:fldCharType="separate"/>
            </w:r>
            <w:r w:rsidR="008D6517" w:rsidRPr="002F5ED2">
              <w:rPr>
                <w:noProof/>
                <w:webHidden/>
              </w:rPr>
              <w:t>19</w:t>
            </w:r>
            <w:r w:rsidR="008D6517" w:rsidRPr="002F5ED2">
              <w:rPr>
                <w:noProof/>
                <w:webHidden/>
              </w:rPr>
              <w:fldChar w:fldCharType="end"/>
            </w:r>
          </w:hyperlink>
        </w:p>
        <w:p w14:paraId="17D4118A" w14:textId="76F7C089" w:rsidR="008D6517" w:rsidRPr="002F5ED2" w:rsidRDefault="00531949" w:rsidP="008D6517">
          <w:pPr>
            <w:pStyle w:val="TOC1"/>
            <w:tabs>
              <w:tab w:val="right" w:leader="dot" w:pos="9629"/>
            </w:tabs>
            <w:rPr>
              <w:noProof/>
            </w:rPr>
          </w:pPr>
          <w:hyperlink w:anchor="_Toc106699934" w:history="1">
            <w:r w:rsidR="008D6517" w:rsidRPr="002F5ED2">
              <w:rPr>
                <w:rStyle w:val="Hyperlink"/>
                <w:noProof/>
                <w:color w:val="auto"/>
              </w:rPr>
              <w:t>APPENDIX C</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_Toc106699934 \h </w:instrText>
            </w:r>
            <w:r w:rsidR="008D6517" w:rsidRPr="002F5ED2">
              <w:rPr>
                <w:noProof/>
                <w:webHidden/>
              </w:rPr>
            </w:r>
            <w:r w:rsidR="008D6517" w:rsidRPr="002F5ED2">
              <w:rPr>
                <w:noProof/>
                <w:webHidden/>
              </w:rPr>
              <w:fldChar w:fldCharType="separate"/>
            </w:r>
            <w:r w:rsidR="008D6517" w:rsidRPr="002F5ED2">
              <w:rPr>
                <w:noProof/>
                <w:webHidden/>
              </w:rPr>
              <w:t>22</w:t>
            </w:r>
            <w:r w:rsidR="008D6517" w:rsidRPr="002F5ED2">
              <w:rPr>
                <w:noProof/>
                <w:webHidden/>
              </w:rPr>
              <w:fldChar w:fldCharType="end"/>
            </w:r>
          </w:hyperlink>
        </w:p>
        <w:p w14:paraId="3DB18D43" w14:textId="76FCAFA8" w:rsidR="008D6517" w:rsidRPr="002F5ED2" w:rsidRDefault="00531949" w:rsidP="008D6517">
          <w:pPr>
            <w:pStyle w:val="TOC1"/>
            <w:tabs>
              <w:tab w:val="right" w:leader="dot" w:pos="9629"/>
            </w:tabs>
            <w:rPr>
              <w:noProof/>
            </w:rPr>
          </w:pPr>
          <w:hyperlink w:anchor="_Toc106699935" w:history="1">
            <w:r w:rsidR="008D6517" w:rsidRPr="002F5ED2">
              <w:rPr>
                <w:rStyle w:val="Hyperlink"/>
                <w:noProof/>
                <w:color w:val="auto"/>
              </w:rPr>
              <w:t>APPENDIX D</w:t>
            </w:r>
            <w:r w:rsidR="008D6517" w:rsidRPr="002F5ED2">
              <w:rPr>
                <w:noProof/>
                <w:webHidden/>
              </w:rPr>
              <w:tab/>
            </w:r>
            <w:r w:rsidR="008D6517" w:rsidRPr="002F5ED2">
              <w:rPr>
                <w:noProof/>
                <w:webHidden/>
              </w:rPr>
              <w:fldChar w:fldCharType="begin"/>
            </w:r>
            <w:r w:rsidR="008D6517" w:rsidRPr="002F5ED2">
              <w:rPr>
                <w:noProof/>
                <w:webHidden/>
              </w:rPr>
              <w:instrText xml:space="preserve"> PAGEREF _Toc106699935 \h </w:instrText>
            </w:r>
            <w:r w:rsidR="008D6517" w:rsidRPr="002F5ED2">
              <w:rPr>
                <w:noProof/>
                <w:webHidden/>
              </w:rPr>
            </w:r>
            <w:r w:rsidR="008D6517" w:rsidRPr="002F5ED2">
              <w:rPr>
                <w:noProof/>
                <w:webHidden/>
              </w:rPr>
              <w:fldChar w:fldCharType="separate"/>
            </w:r>
            <w:r w:rsidR="008D6517" w:rsidRPr="002F5ED2">
              <w:rPr>
                <w:noProof/>
                <w:webHidden/>
              </w:rPr>
              <w:t>24</w:t>
            </w:r>
            <w:r w:rsidR="008D6517" w:rsidRPr="002F5ED2">
              <w:rPr>
                <w:noProof/>
                <w:webHidden/>
              </w:rPr>
              <w:fldChar w:fldCharType="end"/>
            </w:r>
          </w:hyperlink>
        </w:p>
        <w:p w14:paraId="526FC4B8" w14:textId="5F850AAC" w:rsidR="00A85201" w:rsidRPr="002F5ED2" w:rsidRDefault="00A85201" w:rsidP="008D6517">
          <w:r w:rsidRPr="002F5ED2">
            <w:rPr>
              <w:noProof/>
            </w:rPr>
            <w:fldChar w:fldCharType="end"/>
          </w:r>
        </w:p>
      </w:sdtContent>
    </w:sdt>
    <w:bookmarkEnd w:id="0"/>
    <w:p w14:paraId="239EB745" w14:textId="77777777" w:rsidR="00451C7E" w:rsidRPr="002F5ED2" w:rsidRDefault="00451C7E" w:rsidP="008D6517">
      <w:pPr>
        <w:widowControl/>
        <w:autoSpaceDE/>
        <w:autoSpaceDN/>
        <w:adjustRightInd/>
        <w:spacing w:after="200" w:line="276" w:lineRule="auto"/>
        <w:ind w:left="851" w:hanging="709"/>
        <w:rPr>
          <w:rFonts w:eastAsia="Calibri"/>
          <w:lang w:eastAsia="en-US"/>
        </w:rPr>
      </w:pPr>
    </w:p>
    <w:p w14:paraId="1AE98C5D" w14:textId="77777777" w:rsidR="00C6711C" w:rsidRPr="002F5ED2" w:rsidRDefault="00C6711C" w:rsidP="008D6517">
      <w:pPr>
        <w:pStyle w:val="Default"/>
        <w:ind w:left="851" w:hanging="709"/>
        <w:rPr>
          <w:b/>
          <w:color w:val="auto"/>
        </w:rPr>
      </w:pPr>
    </w:p>
    <w:p w14:paraId="6B82AA0F" w14:textId="3C4EE116" w:rsidR="00E81803" w:rsidRPr="002F5ED2" w:rsidRDefault="00F03C38" w:rsidP="00F14535">
      <w:pPr>
        <w:pStyle w:val="Default"/>
        <w:numPr>
          <w:ilvl w:val="0"/>
          <w:numId w:val="6"/>
        </w:numPr>
        <w:ind w:left="851" w:hanging="709"/>
        <w:outlineLvl w:val="0"/>
        <w:rPr>
          <w:color w:val="auto"/>
        </w:rPr>
      </w:pPr>
      <w:r w:rsidRPr="002F5ED2">
        <w:rPr>
          <w:b/>
          <w:bCs/>
          <w:color w:val="auto"/>
        </w:rPr>
        <w:br w:type="page"/>
      </w:r>
      <w:bookmarkStart w:id="3" w:name="_Toc106699915"/>
      <w:r w:rsidR="00E81803" w:rsidRPr="002F5ED2">
        <w:rPr>
          <w:b/>
          <w:bCs/>
          <w:color w:val="auto"/>
          <w:sz w:val="28"/>
          <w:szCs w:val="28"/>
        </w:rPr>
        <w:lastRenderedPageBreak/>
        <w:t>POLICY STATEMENT</w:t>
      </w:r>
      <w:bookmarkEnd w:id="3"/>
      <w:r w:rsidR="00E81803" w:rsidRPr="002F5ED2">
        <w:rPr>
          <w:b/>
          <w:bCs/>
          <w:color w:val="auto"/>
          <w:sz w:val="28"/>
          <w:szCs w:val="28"/>
        </w:rPr>
        <w:t xml:space="preserve"> </w:t>
      </w:r>
    </w:p>
    <w:p w14:paraId="0EC2F1C5" w14:textId="3021AEFB" w:rsidR="00E81803" w:rsidRPr="002F5ED2" w:rsidRDefault="00E81803" w:rsidP="008D6517">
      <w:pPr>
        <w:pStyle w:val="Default"/>
        <w:ind w:left="851" w:hanging="709"/>
        <w:rPr>
          <w:color w:val="auto"/>
        </w:rPr>
      </w:pPr>
    </w:p>
    <w:p w14:paraId="67C1D0D4" w14:textId="091B84C1" w:rsidR="00E81803" w:rsidRPr="002F5ED2" w:rsidRDefault="00E81803" w:rsidP="000A1FEB">
      <w:pPr>
        <w:pStyle w:val="ListParagraph"/>
      </w:pPr>
      <w:r w:rsidRPr="002F5ED2">
        <w:t xml:space="preserve">The Disciplinary </w:t>
      </w:r>
      <w:r w:rsidR="001E40BA" w:rsidRPr="002F5ED2">
        <w:t>Policy</w:t>
      </w:r>
      <w:r w:rsidRPr="002F5ED2">
        <w:t xml:space="preserve"> applies to all staff and is in accordance with all legal requirements and </w:t>
      </w:r>
      <w:r w:rsidR="00011394" w:rsidRPr="002F5ED2">
        <w:t>Advisory, Conciliation and Arbitration Service (</w:t>
      </w:r>
      <w:r w:rsidRPr="002F5ED2">
        <w:t>ACAS</w:t>
      </w:r>
      <w:r w:rsidR="00011394" w:rsidRPr="002F5ED2">
        <w:t>)</w:t>
      </w:r>
      <w:r w:rsidRPr="002F5ED2">
        <w:t xml:space="preserve"> guidance</w:t>
      </w:r>
      <w:r w:rsidR="00EE3173" w:rsidRPr="002F5ED2">
        <w:t xml:space="preserve"> and the General Medical Council ‘s</w:t>
      </w:r>
      <w:r w:rsidR="00657E1E" w:rsidRPr="002F5ED2">
        <w:t xml:space="preserve"> </w:t>
      </w:r>
      <w:r w:rsidR="00EE3173" w:rsidRPr="002F5ED2">
        <w:t>(GMC) principles of a good investigation and the Nursing and Midwifery Council’s (NMC) best practice guidance on local investigations</w:t>
      </w:r>
      <w:r w:rsidRPr="002F5ED2">
        <w:t xml:space="preserve">. The policy aims to encourage employees to achieve and maintain the required standards of conduct, </w:t>
      </w:r>
      <w:proofErr w:type="gramStart"/>
      <w:r w:rsidRPr="002F5ED2">
        <w:t>performance</w:t>
      </w:r>
      <w:proofErr w:type="gramEnd"/>
      <w:r w:rsidRPr="002F5ED2">
        <w:t xml:space="preserve"> and attendance.  It ensures fairness and consistency in the treatment of individuals.  In cases where an employee fails to attain the required standard the disciplinary p</w:t>
      </w:r>
      <w:r w:rsidR="004753BA" w:rsidRPr="002F5ED2">
        <w:t>olicy</w:t>
      </w:r>
      <w:r w:rsidRPr="002F5ED2">
        <w:t xml:space="preserve"> will be </w:t>
      </w:r>
      <w:proofErr w:type="gramStart"/>
      <w:r w:rsidRPr="002F5ED2">
        <w:t>instigated</w:t>
      </w:r>
      <w:proofErr w:type="gramEnd"/>
      <w:r w:rsidRPr="002F5ED2">
        <w:t xml:space="preserve"> and this may result in disciplinary action.  </w:t>
      </w:r>
    </w:p>
    <w:p w14:paraId="5CFFBAC4" w14:textId="4B7E1119" w:rsidR="00E81803" w:rsidRPr="002F5ED2" w:rsidRDefault="00E81803" w:rsidP="00F14535">
      <w:pPr>
        <w:pStyle w:val="Default"/>
        <w:numPr>
          <w:ilvl w:val="1"/>
          <w:numId w:val="6"/>
        </w:numPr>
        <w:ind w:left="851" w:hanging="709"/>
        <w:rPr>
          <w:color w:val="auto"/>
        </w:rPr>
      </w:pPr>
      <w:r w:rsidRPr="002F5ED2">
        <w:rPr>
          <w:color w:val="auto"/>
        </w:rPr>
        <w:t xml:space="preserve">Disciplinary issues concerning the or </w:t>
      </w:r>
      <w:r w:rsidR="0032456A" w:rsidRPr="002F5ED2">
        <w:rPr>
          <w:color w:val="auto"/>
        </w:rPr>
        <w:t>Senior Officers</w:t>
      </w:r>
      <w:r w:rsidRPr="002F5ED2">
        <w:rPr>
          <w:color w:val="auto"/>
        </w:rPr>
        <w:t xml:space="preserve"> will be referred to the of the </w:t>
      </w:r>
      <w:bookmarkStart w:id="4" w:name="_Hlk98157923"/>
      <w:proofErr w:type="gramStart"/>
      <w:r w:rsidR="005E5982" w:rsidRPr="002F5ED2">
        <w:rPr>
          <w:color w:val="auto"/>
        </w:rPr>
        <w:t>North East</w:t>
      </w:r>
      <w:proofErr w:type="gramEnd"/>
      <w:r w:rsidR="005E5982" w:rsidRPr="002F5ED2">
        <w:rPr>
          <w:color w:val="auto"/>
        </w:rPr>
        <w:t xml:space="preserve"> and North Cumbria Integrated Care Board</w:t>
      </w:r>
      <w:r w:rsidR="00657E1E" w:rsidRPr="002F5ED2">
        <w:rPr>
          <w:color w:val="auto"/>
        </w:rPr>
        <w:t xml:space="preserve"> (the Organisation)</w:t>
      </w:r>
      <w:bookmarkEnd w:id="4"/>
      <w:r w:rsidRPr="002F5ED2">
        <w:rPr>
          <w:color w:val="auto"/>
        </w:rPr>
        <w:t xml:space="preserve">.  Cases will be progressed by the in accordance with the principles and procedures set out in this policy.  </w:t>
      </w:r>
    </w:p>
    <w:p w14:paraId="558E8FD0" w14:textId="0077182F" w:rsidR="0034261B" w:rsidRPr="002F5ED2" w:rsidRDefault="0034261B" w:rsidP="008D6517">
      <w:pPr>
        <w:pStyle w:val="Default"/>
        <w:ind w:left="851" w:hanging="709"/>
        <w:rPr>
          <w:color w:val="auto"/>
        </w:rPr>
      </w:pPr>
    </w:p>
    <w:p w14:paraId="593003B7" w14:textId="517955E7" w:rsidR="00E81803" w:rsidRPr="002F5ED2" w:rsidRDefault="00E81803" w:rsidP="00F14535">
      <w:pPr>
        <w:pStyle w:val="Default"/>
        <w:numPr>
          <w:ilvl w:val="0"/>
          <w:numId w:val="6"/>
        </w:numPr>
        <w:ind w:left="851" w:hanging="709"/>
        <w:outlineLvl w:val="0"/>
        <w:rPr>
          <w:color w:val="auto"/>
          <w:sz w:val="28"/>
          <w:szCs w:val="28"/>
        </w:rPr>
      </w:pPr>
      <w:bookmarkStart w:id="5" w:name="_Toc106699916"/>
      <w:r w:rsidRPr="002F5ED2">
        <w:rPr>
          <w:b/>
          <w:bCs/>
          <w:color w:val="auto"/>
          <w:sz w:val="28"/>
          <w:szCs w:val="28"/>
        </w:rPr>
        <w:t>PRINCIPLES</w:t>
      </w:r>
      <w:bookmarkEnd w:id="5"/>
      <w:r w:rsidRPr="002F5ED2">
        <w:rPr>
          <w:b/>
          <w:bCs/>
          <w:color w:val="auto"/>
          <w:sz w:val="28"/>
          <w:szCs w:val="28"/>
        </w:rPr>
        <w:t xml:space="preserve"> </w:t>
      </w:r>
    </w:p>
    <w:p w14:paraId="220B6590" w14:textId="73E77ABE" w:rsidR="00E81803" w:rsidRPr="002F5ED2" w:rsidRDefault="00E81803" w:rsidP="008D6517">
      <w:pPr>
        <w:pStyle w:val="BodyTextIndent"/>
        <w:ind w:left="851" w:hanging="709"/>
        <w:rPr>
          <w:rFonts w:cs="Arial"/>
        </w:rPr>
      </w:pPr>
    </w:p>
    <w:p w14:paraId="1115DC3C" w14:textId="374831D9" w:rsidR="00E81803" w:rsidRPr="002F5ED2" w:rsidRDefault="00E81803" w:rsidP="00F14535">
      <w:pPr>
        <w:pStyle w:val="Default"/>
        <w:numPr>
          <w:ilvl w:val="1"/>
          <w:numId w:val="6"/>
        </w:numPr>
        <w:ind w:left="851" w:hanging="709"/>
        <w:rPr>
          <w:color w:val="auto"/>
        </w:rPr>
      </w:pPr>
      <w:r w:rsidRPr="002F5ED2">
        <w:rPr>
          <w:color w:val="auto"/>
        </w:rPr>
        <w:t xml:space="preserve">Alleged breaches of conduct, performance or attendance will be fully investigated before any disciplinary action is taken and wherever possible, the manager will attempt to resolve the matter through informal discussion with the employee.  </w:t>
      </w:r>
    </w:p>
    <w:p w14:paraId="4694031C" w14:textId="77777777" w:rsidR="00AC5043" w:rsidRPr="002F5ED2" w:rsidRDefault="00AC5043" w:rsidP="008D6517">
      <w:pPr>
        <w:pStyle w:val="Default"/>
        <w:ind w:left="851" w:hanging="709"/>
        <w:rPr>
          <w:color w:val="auto"/>
        </w:rPr>
      </w:pPr>
    </w:p>
    <w:p w14:paraId="0EAE9482" w14:textId="26EBFEA0" w:rsidR="00E81803" w:rsidRPr="002F5ED2" w:rsidRDefault="00E81803" w:rsidP="00F14535">
      <w:pPr>
        <w:pStyle w:val="Default"/>
        <w:numPr>
          <w:ilvl w:val="1"/>
          <w:numId w:val="6"/>
        </w:numPr>
        <w:ind w:left="851" w:hanging="709"/>
        <w:rPr>
          <w:color w:val="auto"/>
        </w:rPr>
      </w:pPr>
      <w:r w:rsidRPr="002F5ED2">
        <w:rPr>
          <w:color w:val="auto"/>
        </w:rPr>
        <w:t xml:space="preserve">Managers considering </w:t>
      </w:r>
      <w:proofErr w:type="gramStart"/>
      <w:r w:rsidRPr="002F5ED2">
        <w:rPr>
          <w:color w:val="auto"/>
        </w:rPr>
        <w:t>whether or not</w:t>
      </w:r>
      <w:proofErr w:type="gramEnd"/>
      <w:r w:rsidRPr="002F5ED2">
        <w:rPr>
          <w:color w:val="auto"/>
        </w:rPr>
        <w:t xml:space="preserve"> an issue should be progressed to a disciplinary </w:t>
      </w:r>
      <w:r w:rsidR="0066642C" w:rsidRPr="002F5ED2">
        <w:rPr>
          <w:color w:val="auto"/>
        </w:rPr>
        <w:t>hearing</w:t>
      </w:r>
      <w:r w:rsidRPr="002F5ED2">
        <w:rPr>
          <w:color w:val="auto"/>
        </w:rPr>
        <w:t xml:space="preserve"> should discuss the matter with an HR </w:t>
      </w:r>
      <w:r w:rsidR="00B71259" w:rsidRPr="002F5ED2">
        <w:rPr>
          <w:color w:val="auto"/>
        </w:rPr>
        <w:t>Representative</w:t>
      </w:r>
      <w:r w:rsidRPr="002F5ED2">
        <w:rPr>
          <w:color w:val="auto"/>
        </w:rPr>
        <w:t xml:space="preserve"> before making a decision. </w:t>
      </w:r>
    </w:p>
    <w:p w14:paraId="5A84073B" w14:textId="125CC9A8" w:rsidR="00E81803" w:rsidRPr="002F5ED2" w:rsidRDefault="00E81803" w:rsidP="008D6517">
      <w:pPr>
        <w:pStyle w:val="BodyTextIndent"/>
        <w:ind w:left="851" w:hanging="709"/>
        <w:rPr>
          <w:rFonts w:cs="Arial"/>
        </w:rPr>
      </w:pPr>
    </w:p>
    <w:p w14:paraId="161651A1" w14:textId="1EF77EBD" w:rsidR="00633A8C" w:rsidRPr="002F5ED2" w:rsidRDefault="00E81803" w:rsidP="000A1FEB">
      <w:pPr>
        <w:pStyle w:val="ListParagraph"/>
      </w:pPr>
      <w:r w:rsidRPr="002F5ED2">
        <w:t xml:space="preserve">All </w:t>
      </w:r>
      <w:r w:rsidR="00633A8C" w:rsidRPr="002F5ED2">
        <w:t>allegations</w:t>
      </w:r>
      <w:r w:rsidRPr="002F5ED2">
        <w:t xml:space="preserve"> of suspected fraud</w:t>
      </w:r>
      <w:r w:rsidR="00B86977" w:rsidRPr="002F5ED2">
        <w:t xml:space="preserve">, </w:t>
      </w:r>
      <w:r w:rsidR="0065481D" w:rsidRPr="002F5ED2">
        <w:t>bribery or corruption</w:t>
      </w:r>
      <w:r w:rsidRPr="002F5ED2">
        <w:t xml:space="preserve"> within the </w:t>
      </w:r>
      <w:r w:rsidR="005E5982" w:rsidRPr="002F5ED2">
        <w:t xml:space="preserve">Organisation </w:t>
      </w:r>
      <w:r w:rsidRPr="002F5ED2">
        <w:t>must</w:t>
      </w:r>
      <w:r w:rsidR="0034261B" w:rsidRPr="002F5ED2">
        <w:t xml:space="preserve"> be referred to the </w:t>
      </w:r>
      <w:r w:rsidR="00B1050D" w:rsidRPr="002F5ED2">
        <w:t xml:space="preserve">Local </w:t>
      </w:r>
      <w:r w:rsidR="00633A8C" w:rsidRPr="002F5ED2">
        <w:t xml:space="preserve">Counter Fraud Specialist </w:t>
      </w:r>
      <w:r w:rsidR="00B1050D" w:rsidRPr="002F5ED2">
        <w:t xml:space="preserve">(LCFS) </w:t>
      </w:r>
      <w:r w:rsidR="00633A8C" w:rsidRPr="002F5ED2">
        <w:t xml:space="preserve">or </w:t>
      </w:r>
      <w:r w:rsidR="005E5982" w:rsidRPr="002F5ED2">
        <w:t>Executive Director of Finance</w:t>
      </w:r>
      <w:r w:rsidR="00B1050D" w:rsidRPr="002F5ED2">
        <w:t xml:space="preserve"> (</w:t>
      </w:r>
      <w:proofErr w:type="spellStart"/>
      <w:r w:rsidR="005E5982" w:rsidRPr="002F5ED2">
        <w:t>DoF</w:t>
      </w:r>
      <w:proofErr w:type="spellEnd"/>
      <w:r w:rsidR="00B1050D" w:rsidRPr="002F5ED2">
        <w:t>)</w:t>
      </w:r>
      <w:r w:rsidR="00633A8C" w:rsidRPr="002F5ED2">
        <w:t>.</w:t>
      </w:r>
      <w:r w:rsidR="0032456A" w:rsidRPr="002F5ED2">
        <w:t xml:space="preserve"> </w:t>
      </w:r>
      <w:r w:rsidR="00633A8C" w:rsidRPr="002F5ED2">
        <w:t xml:space="preserve"> Criminal and disciplinary processes have different purposes, different standards of proof, and are governed by different rules and/or legislation.  These differences mean that one investigator must not conduct both criminal and disciplinary investigations into the same matter.</w:t>
      </w:r>
    </w:p>
    <w:p w14:paraId="326770AD" w14:textId="1D208AC4" w:rsidR="00633A8C" w:rsidRPr="002F5ED2" w:rsidRDefault="00633A8C" w:rsidP="000A1FEB">
      <w:pPr>
        <w:pStyle w:val="ListParagraph"/>
      </w:pPr>
      <w:r w:rsidRPr="002F5ED2">
        <w:t>There is no legal rule giving precedence</w:t>
      </w:r>
      <w:r w:rsidRPr="002F5ED2">
        <w:rPr>
          <w:i/>
        </w:rPr>
        <w:t xml:space="preserve"> </w:t>
      </w:r>
      <w:r w:rsidRPr="002F5ED2">
        <w:t xml:space="preserve">to the criminal process over the disciplinary one, and the </w:t>
      </w:r>
      <w:r w:rsidR="005E5982" w:rsidRPr="002F5ED2">
        <w:t xml:space="preserve">Organisation </w:t>
      </w:r>
      <w:r w:rsidRPr="002F5ED2">
        <w:t xml:space="preserve">may undertake disciplinary proceedings even if a criminal investigation is ongoing.  All decisions must be based on the circumstances of the issue at hand and discussed with the LCFS.  However, a disciplinary hearing should not normally take place if it would prejudice ongoing criminal proceedings. In all cases public protection is paramount; the decision to give precedence to the criminal process over the disciplinary one must be subject to overriding public interest considerations – namely, the risk to the provision of NHS services, patients and/or the wider public caused by a delay in applying disciplinary sanction.  </w:t>
      </w:r>
    </w:p>
    <w:p w14:paraId="455A62E8" w14:textId="54C3BC55" w:rsidR="00633A8C" w:rsidRPr="002F5ED2" w:rsidRDefault="00633A8C" w:rsidP="000A1FEB">
      <w:pPr>
        <w:pStyle w:val="ListParagraph"/>
      </w:pPr>
      <w:r w:rsidRPr="002F5ED2">
        <w:t xml:space="preserve">Coordination of parallel criminal and disciplinary investigations </w:t>
      </w:r>
      <w:proofErr w:type="gramStart"/>
      <w:r w:rsidRPr="002F5ED2">
        <w:t>in order to</w:t>
      </w:r>
      <w:proofErr w:type="gramEnd"/>
      <w:r w:rsidRPr="002F5ED2">
        <w:t xml:space="preserve"> achieve the most appropriate outcome requires regular liaison between the LCFS and HR department.  Beside routine interaction, specific consultation should occur at the following points:</w:t>
      </w:r>
    </w:p>
    <w:p w14:paraId="27C65EF7" w14:textId="5F0E5904" w:rsidR="007978DA" w:rsidRPr="002F5ED2" w:rsidRDefault="00633A8C" w:rsidP="000A1FEB">
      <w:pPr>
        <w:pStyle w:val="ListParagraph"/>
      </w:pPr>
      <w:r w:rsidRPr="002F5ED2">
        <w:lastRenderedPageBreak/>
        <w:t>All referrals received by HR that contain an element of suspected fraud, bribery or corruption</w:t>
      </w:r>
      <w:r w:rsidR="004F4C0A" w:rsidRPr="002F5ED2">
        <w:t xml:space="preserve"> </w:t>
      </w:r>
      <w:r w:rsidRPr="002F5ED2">
        <w:t xml:space="preserve">must be reported immediately to the LCFS and/or </w:t>
      </w:r>
      <w:proofErr w:type="spellStart"/>
      <w:r w:rsidR="005E5982" w:rsidRPr="002F5ED2">
        <w:t>DoF</w:t>
      </w:r>
      <w:proofErr w:type="spellEnd"/>
      <w:r w:rsidRPr="002F5ED2">
        <w:t>.</w:t>
      </w:r>
    </w:p>
    <w:p w14:paraId="582E79ED" w14:textId="77777777" w:rsidR="00633A8C" w:rsidRPr="002F5ED2" w:rsidRDefault="00633A8C" w:rsidP="000A1FEB">
      <w:pPr>
        <w:pStyle w:val="ListParagraph"/>
      </w:pPr>
      <w:r w:rsidRPr="002F5ED2">
        <w:t>Wherever parallel sanctions are being pursued, the investigating officer from HR should meet regularly with the LCFS to provide updates and maintain a flow of information.</w:t>
      </w:r>
    </w:p>
    <w:p w14:paraId="0A085783" w14:textId="77777777" w:rsidR="00633A8C" w:rsidRPr="002F5ED2" w:rsidRDefault="00633A8C" w:rsidP="000A1FEB">
      <w:pPr>
        <w:pStyle w:val="ListParagraph"/>
      </w:pPr>
      <w:r w:rsidRPr="002F5ED2">
        <w:t>HR should inform the LCFS where there are serious health and safety risks (</w:t>
      </w:r>
      <w:proofErr w:type="gramStart"/>
      <w:r w:rsidRPr="002F5ED2">
        <w:t>i.e.</w:t>
      </w:r>
      <w:proofErr w:type="gramEnd"/>
      <w:r w:rsidRPr="002F5ED2">
        <w:t xml:space="preserve"> clinician not holding appropriate clinical qualifications) or cases involving vulnerable individuals that may take precedence over a criminal investigation.</w:t>
      </w:r>
    </w:p>
    <w:p w14:paraId="7D11EAF8" w14:textId="77777777" w:rsidR="00633A8C" w:rsidRPr="002F5ED2" w:rsidRDefault="00633A8C" w:rsidP="000A1FEB">
      <w:pPr>
        <w:pStyle w:val="ListParagraph"/>
      </w:pPr>
      <w:r w:rsidRPr="002F5ED2">
        <w:t>HR should advise the LCFS of the outcome of disciplinary hearings, as this may have an impact on the criminal sanction.</w:t>
      </w:r>
    </w:p>
    <w:p w14:paraId="337016A5" w14:textId="7291FD54" w:rsidR="00633A8C" w:rsidRPr="002F5ED2" w:rsidRDefault="00633A8C" w:rsidP="00F14535">
      <w:pPr>
        <w:pStyle w:val="Default"/>
        <w:numPr>
          <w:ilvl w:val="1"/>
          <w:numId w:val="6"/>
        </w:numPr>
        <w:ind w:left="851" w:hanging="709"/>
        <w:rPr>
          <w:color w:val="auto"/>
        </w:rPr>
      </w:pPr>
      <w:r w:rsidRPr="002F5ED2">
        <w:rPr>
          <w:color w:val="auto"/>
        </w:rPr>
        <w:t xml:space="preserve">Staff should read the </w:t>
      </w:r>
      <w:r w:rsidR="005E5982" w:rsidRPr="002F5ED2">
        <w:rPr>
          <w:color w:val="auto"/>
        </w:rPr>
        <w:t xml:space="preserve">Organisation's </w:t>
      </w:r>
      <w:r w:rsidR="001473BF" w:rsidRPr="002F5ED2">
        <w:rPr>
          <w:color w:val="auto"/>
        </w:rPr>
        <w:t>Counter</w:t>
      </w:r>
      <w:r w:rsidRPr="002F5ED2">
        <w:rPr>
          <w:color w:val="auto"/>
        </w:rPr>
        <w:t>-Fraud, Bribery and Corruption Policy for more details of the process to follow if fraud is suspected.</w:t>
      </w:r>
    </w:p>
    <w:p w14:paraId="6E2176CE" w14:textId="77777777" w:rsidR="00633A8C" w:rsidRPr="002F5ED2" w:rsidRDefault="00633A8C" w:rsidP="008D6517">
      <w:pPr>
        <w:pStyle w:val="Default"/>
        <w:ind w:left="851" w:hanging="709"/>
        <w:rPr>
          <w:color w:val="auto"/>
        </w:rPr>
      </w:pPr>
    </w:p>
    <w:p w14:paraId="14D7A5E3" w14:textId="27428FD3" w:rsidR="00E81803" w:rsidRPr="002F5ED2" w:rsidRDefault="00633A8C" w:rsidP="00F14535">
      <w:pPr>
        <w:pStyle w:val="Default"/>
        <w:numPr>
          <w:ilvl w:val="1"/>
          <w:numId w:val="6"/>
        </w:numPr>
        <w:ind w:left="851" w:hanging="709"/>
        <w:rPr>
          <w:color w:val="auto"/>
        </w:rPr>
      </w:pPr>
      <w:r w:rsidRPr="002F5ED2">
        <w:rPr>
          <w:color w:val="auto"/>
        </w:rPr>
        <w:t xml:space="preserve">The </w:t>
      </w:r>
      <w:r w:rsidR="005E5982" w:rsidRPr="002F5ED2">
        <w:rPr>
          <w:color w:val="auto"/>
        </w:rPr>
        <w:t xml:space="preserve">Organisation </w:t>
      </w:r>
      <w:r w:rsidRPr="002F5ED2">
        <w:rPr>
          <w:color w:val="auto"/>
        </w:rPr>
        <w:t>should ensure that appropriate protocols are in place to cover this.</w:t>
      </w:r>
    </w:p>
    <w:p w14:paraId="62F6946F" w14:textId="77777777" w:rsidR="007978DA" w:rsidRPr="002F5ED2" w:rsidRDefault="007978DA" w:rsidP="008D6517">
      <w:pPr>
        <w:pStyle w:val="Default"/>
        <w:ind w:left="851" w:hanging="709"/>
        <w:rPr>
          <w:color w:val="auto"/>
        </w:rPr>
      </w:pPr>
    </w:p>
    <w:p w14:paraId="005BF5EF" w14:textId="393211DF" w:rsidR="007978DA" w:rsidRPr="002F5ED2" w:rsidRDefault="007978DA" w:rsidP="000A1FEB">
      <w:pPr>
        <w:pStyle w:val="ListParagraph"/>
      </w:pPr>
      <w:r w:rsidRPr="002F5ED2">
        <w:t xml:space="preserve">All referrals received by HR that contain an element of Safeguarding please also refer to the Managing Allegations against Staff Policy (HR40).  </w:t>
      </w:r>
      <w:r w:rsidRPr="002F5ED2">
        <w:rPr>
          <w:color w:val="000000"/>
          <w:shd w:val="clear" w:color="auto" w:fill="FFFFFF"/>
        </w:rPr>
        <w:t xml:space="preserve">The purpose of this Policy is to provide a framework for managing cases where allegations are made about </w:t>
      </w:r>
      <w:r w:rsidR="00291277" w:rsidRPr="002F5ED2">
        <w:rPr>
          <w:color w:val="000000"/>
          <w:shd w:val="clear" w:color="auto" w:fill="FFFFFF"/>
        </w:rPr>
        <w:t xml:space="preserve">the </w:t>
      </w:r>
      <w:r w:rsidR="00291277" w:rsidRPr="002F5ED2">
        <w:rPr>
          <w:lang w:eastAsia="x-none"/>
        </w:rPr>
        <w:t>Organisation's</w:t>
      </w:r>
      <w:r w:rsidR="00291277" w:rsidRPr="002F5ED2" w:rsidDel="00657E1E">
        <w:rPr>
          <w:color w:val="000000"/>
          <w:shd w:val="clear" w:color="auto" w:fill="FFFFFF"/>
        </w:rPr>
        <w:t xml:space="preserve"> </w:t>
      </w:r>
      <w:r w:rsidRPr="002F5ED2">
        <w:rPr>
          <w:color w:val="000000"/>
          <w:shd w:val="clear" w:color="auto" w:fill="FFFFFF"/>
        </w:rPr>
        <w:t xml:space="preserve">staff which indicate that vulnerable persons (children, young </w:t>
      </w:r>
      <w:proofErr w:type="gramStart"/>
      <w:r w:rsidRPr="002F5ED2">
        <w:rPr>
          <w:color w:val="000000"/>
          <w:shd w:val="clear" w:color="auto" w:fill="FFFFFF"/>
        </w:rPr>
        <w:t>people</w:t>
      </w:r>
      <w:proofErr w:type="gramEnd"/>
      <w:r w:rsidRPr="002F5ED2">
        <w:rPr>
          <w:color w:val="000000"/>
          <w:shd w:val="clear" w:color="auto" w:fill="FFFFFF"/>
        </w:rPr>
        <w:t xml:space="preserve"> or adults) are believed to have suffered, or are likely to suffer, significant harm. Concerns may also be raised if the staff member is behaving in a way which demonstrates unsuitability for working with vulnerable persons (children, young </w:t>
      </w:r>
      <w:proofErr w:type="gramStart"/>
      <w:r w:rsidRPr="002F5ED2">
        <w:rPr>
          <w:color w:val="000000"/>
          <w:shd w:val="clear" w:color="auto" w:fill="FFFFFF"/>
        </w:rPr>
        <w:t>people</w:t>
      </w:r>
      <w:proofErr w:type="gramEnd"/>
      <w:r w:rsidRPr="002F5ED2">
        <w:rPr>
          <w:color w:val="000000"/>
          <w:shd w:val="clear" w:color="auto" w:fill="FFFFFF"/>
        </w:rPr>
        <w:t xml:space="preserve"> or adults), in their present position, or in any capacity.</w:t>
      </w:r>
    </w:p>
    <w:p w14:paraId="1B464B41" w14:textId="6F33AB9B" w:rsidR="00E81803" w:rsidRPr="002F5ED2" w:rsidRDefault="00E81803" w:rsidP="00F14535">
      <w:pPr>
        <w:pStyle w:val="BodyTextIndent"/>
        <w:numPr>
          <w:ilvl w:val="1"/>
          <w:numId w:val="6"/>
        </w:numPr>
        <w:ind w:left="851" w:hanging="709"/>
        <w:rPr>
          <w:rFonts w:cs="Arial"/>
        </w:rPr>
      </w:pPr>
      <w:r w:rsidRPr="002F5ED2">
        <w:rPr>
          <w:rFonts w:cs="Arial"/>
        </w:rPr>
        <w:t xml:space="preserve">No disciplinary action will be taken against a trade union representative without firstly discussing with the relevant full time officer. </w:t>
      </w:r>
    </w:p>
    <w:p w14:paraId="72C1C1EB" w14:textId="4CE9CA44" w:rsidR="00E81803" w:rsidRPr="002F5ED2" w:rsidRDefault="00E81803" w:rsidP="008D6517">
      <w:pPr>
        <w:pStyle w:val="Default"/>
        <w:ind w:left="851" w:hanging="709"/>
        <w:rPr>
          <w:color w:val="auto"/>
        </w:rPr>
      </w:pPr>
    </w:p>
    <w:p w14:paraId="0E395540" w14:textId="36F1A42A" w:rsidR="00E81803" w:rsidRPr="002F5ED2" w:rsidRDefault="00E81803" w:rsidP="00F14535">
      <w:pPr>
        <w:pStyle w:val="Default"/>
        <w:numPr>
          <w:ilvl w:val="1"/>
          <w:numId w:val="6"/>
        </w:numPr>
        <w:ind w:left="851" w:hanging="709"/>
        <w:rPr>
          <w:color w:val="auto"/>
        </w:rPr>
      </w:pPr>
      <w:r w:rsidRPr="002F5ED2">
        <w:rPr>
          <w:color w:val="auto"/>
        </w:rPr>
        <w:t xml:space="preserve">Employees will be informed in writing of the issues causing concern and will be given the opportunity to present their views before any decision is made at a disciplinary </w:t>
      </w:r>
      <w:r w:rsidR="0066642C" w:rsidRPr="002F5ED2">
        <w:rPr>
          <w:color w:val="auto"/>
        </w:rPr>
        <w:t>hearing</w:t>
      </w:r>
      <w:r w:rsidRPr="002F5ED2">
        <w:rPr>
          <w:color w:val="auto"/>
        </w:rPr>
        <w:t xml:space="preserve">. </w:t>
      </w:r>
    </w:p>
    <w:p w14:paraId="48883BE9" w14:textId="400162E0" w:rsidR="00E81803" w:rsidRPr="002F5ED2" w:rsidRDefault="00E81803" w:rsidP="008D6517">
      <w:pPr>
        <w:pStyle w:val="Default"/>
        <w:ind w:left="851" w:hanging="709"/>
        <w:rPr>
          <w:color w:val="auto"/>
        </w:rPr>
      </w:pPr>
    </w:p>
    <w:p w14:paraId="2D6F344F" w14:textId="2FF07628" w:rsidR="0068415B" w:rsidRPr="002F5ED2" w:rsidRDefault="00E81803" w:rsidP="00F14535">
      <w:pPr>
        <w:pStyle w:val="Default"/>
        <w:numPr>
          <w:ilvl w:val="1"/>
          <w:numId w:val="6"/>
        </w:numPr>
        <w:ind w:left="851" w:hanging="709"/>
        <w:rPr>
          <w:color w:val="auto"/>
        </w:rPr>
      </w:pPr>
      <w:r w:rsidRPr="002F5ED2">
        <w:rPr>
          <w:color w:val="auto"/>
        </w:rPr>
        <w:t xml:space="preserve">Employees are entitled to be accompanied at all formal </w:t>
      </w:r>
      <w:r w:rsidR="00236577" w:rsidRPr="002F5ED2">
        <w:rPr>
          <w:color w:val="auto"/>
        </w:rPr>
        <w:t>m</w:t>
      </w:r>
      <w:r w:rsidRPr="002F5ED2">
        <w:rPr>
          <w:color w:val="auto"/>
        </w:rPr>
        <w:t xml:space="preserve">eetings by a Trade Union Representative or work colleague. </w:t>
      </w:r>
    </w:p>
    <w:p w14:paraId="4F5FB4B1" w14:textId="77777777" w:rsidR="008D6517" w:rsidRPr="002F5ED2" w:rsidRDefault="008D6517" w:rsidP="008D6517">
      <w:pPr>
        <w:pStyle w:val="Default"/>
        <w:ind w:left="851"/>
        <w:rPr>
          <w:color w:val="auto"/>
        </w:rPr>
      </w:pPr>
    </w:p>
    <w:p w14:paraId="2DB11208" w14:textId="4E7A92D4" w:rsidR="0068415B" w:rsidRPr="002F5ED2" w:rsidRDefault="0068415B" w:rsidP="00F14535">
      <w:pPr>
        <w:pStyle w:val="Default"/>
        <w:numPr>
          <w:ilvl w:val="1"/>
          <w:numId w:val="6"/>
        </w:numPr>
        <w:ind w:left="851" w:hanging="709"/>
        <w:rPr>
          <w:color w:val="auto"/>
        </w:rPr>
      </w:pPr>
      <w:r w:rsidRPr="002F5ED2">
        <w:rPr>
          <w:color w:val="auto"/>
        </w:rPr>
        <w:t xml:space="preserve">If the employee has been requested to attend a disciplinary hearing they must inform the Chair of the </w:t>
      </w:r>
      <w:r w:rsidR="00E81803" w:rsidRPr="002F5ED2">
        <w:rPr>
          <w:color w:val="auto"/>
        </w:rPr>
        <w:t xml:space="preserve">Disciplinary Panel of their chosen companion, at least 2 </w:t>
      </w:r>
      <w:r w:rsidR="00A1721E" w:rsidRPr="002F5ED2">
        <w:rPr>
          <w:color w:val="auto"/>
        </w:rPr>
        <w:t xml:space="preserve">working </w:t>
      </w:r>
      <w:r w:rsidR="00E81803" w:rsidRPr="002F5ED2">
        <w:rPr>
          <w:color w:val="auto"/>
        </w:rPr>
        <w:t xml:space="preserve">days in advance of the meeting. </w:t>
      </w:r>
    </w:p>
    <w:p w14:paraId="7D0D8F40" w14:textId="77777777" w:rsidR="0068415B" w:rsidRPr="002F5ED2" w:rsidRDefault="0068415B" w:rsidP="008D6517">
      <w:pPr>
        <w:pStyle w:val="Default"/>
        <w:ind w:left="851" w:hanging="709"/>
        <w:rPr>
          <w:color w:val="auto"/>
        </w:rPr>
      </w:pPr>
    </w:p>
    <w:p w14:paraId="0C3D7BFF" w14:textId="77777777" w:rsidR="00E81803" w:rsidRPr="002F5ED2" w:rsidRDefault="00E81803" w:rsidP="00F14535">
      <w:pPr>
        <w:pStyle w:val="Default"/>
        <w:numPr>
          <w:ilvl w:val="1"/>
          <w:numId w:val="6"/>
        </w:numPr>
        <w:ind w:left="851" w:hanging="709"/>
        <w:rPr>
          <w:color w:val="auto"/>
        </w:rPr>
      </w:pPr>
      <w:r w:rsidRPr="002F5ED2">
        <w:rPr>
          <w:color w:val="auto"/>
        </w:rPr>
        <w:t xml:space="preserve">The employee may not insist on being accompanied by a colleague whose presence would prejudice the meeting or who might have a conflict of interest. It would also be unreasonable for an employee to ask to be accompanied by a colleague from a remote location when someone suitably qualified was available on site. </w:t>
      </w:r>
      <w:r w:rsidR="00121A3C" w:rsidRPr="002F5ED2">
        <w:rPr>
          <w:color w:val="auto"/>
        </w:rPr>
        <w:t xml:space="preserve">If there is any dispute regarding the chosen companion that cannot be resolved, advice should be sought from HR.  </w:t>
      </w:r>
    </w:p>
    <w:p w14:paraId="3AB3FA8C" w14:textId="56E6A707" w:rsidR="001473BF" w:rsidRPr="002F5ED2" w:rsidRDefault="001473BF" w:rsidP="008D6517">
      <w:pPr>
        <w:pStyle w:val="Default"/>
        <w:ind w:left="851" w:hanging="709"/>
        <w:rPr>
          <w:color w:val="auto"/>
        </w:rPr>
      </w:pPr>
    </w:p>
    <w:p w14:paraId="69A2A60F" w14:textId="77777777" w:rsidR="00D773AC" w:rsidRPr="002F5ED2" w:rsidRDefault="00D773AC" w:rsidP="008D6517">
      <w:pPr>
        <w:pStyle w:val="Default"/>
        <w:ind w:left="851" w:hanging="709"/>
        <w:rPr>
          <w:color w:val="auto"/>
        </w:rPr>
      </w:pPr>
    </w:p>
    <w:p w14:paraId="4ED9D0CB" w14:textId="3A03696E" w:rsidR="00E81803" w:rsidRPr="002F5ED2" w:rsidRDefault="00E81803" w:rsidP="00F14535">
      <w:pPr>
        <w:pStyle w:val="Default"/>
        <w:numPr>
          <w:ilvl w:val="1"/>
          <w:numId w:val="6"/>
        </w:numPr>
        <w:ind w:left="851" w:hanging="709"/>
        <w:rPr>
          <w:color w:val="auto"/>
        </w:rPr>
      </w:pPr>
      <w:r w:rsidRPr="002F5ED2">
        <w:rPr>
          <w:color w:val="auto"/>
        </w:rPr>
        <w:lastRenderedPageBreak/>
        <w:t>Employees are required to attend all meetings relating to the disciplinary process.  If they, or their companion, are unable to attend the arranged meeting, they must give notice and reasons why they are unable to attend.  The meeting will then be rescheduled to a mutually convenient time, within 10 working days of the original date wherever possible. However, where an employee fails to attend such meetings w</w:t>
      </w:r>
      <w:r w:rsidR="0034261B" w:rsidRPr="002F5ED2">
        <w:rPr>
          <w:color w:val="auto"/>
        </w:rPr>
        <w:t xml:space="preserve">ithout reasonable grounds, </w:t>
      </w:r>
      <w:r w:rsidRPr="002F5ED2">
        <w:rPr>
          <w:color w:val="auto"/>
        </w:rPr>
        <w:t>the meeting may be held in their absence. The employee will</w:t>
      </w:r>
      <w:r w:rsidR="00236577" w:rsidRPr="002F5ED2">
        <w:rPr>
          <w:color w:val="auto"/>
        </w:rPr>
        <w:t xml:space="preserve"> be informed of this in writing</w:t>
      </w:r>
      <w:r w:rsidR="0022404D" w:rsidRPr="002F5ED2">
        <w:rPr>
          <w:color w:val="auto"/>
        </w:rPr>
        <w:t>.</w:t>
      </w:r>
      <w:r w:rsidR="00236577" w:rsidRPr="002F5ED2">
        <w:rPr>
          <w:color w:val="auto"/>
        </w:rPr>
        <w:t xml:space="preserve"> </w:t>
      </w:r>
      <w:r w:rsidRPr="002F5ED2">
        <w:rPr>
          <w:color w:val="auto"/>
        </w:rPr>
        <w:t xml:space="preserve"> </w:t>
      </w:r>
    </w:p>
    <w:p w14:paraId="152BEC84" w14:textId="77777777" w:rsidR="00B46CE4" w:rsidRPr="002F5ED2" w:rsidRDefault="00B46CE4" w:rsidP="008D6517">
      <w:pPr>
        <w:pStyle w:val="Default"/>
        <w:ind w:left="851" w:hanging="709"/>
        <w:rPr>
          <w:color w:val="auto"/>
        </w:rPr>
      </w:pPr>
    </w:p>
    <w:p w14:paraId="59DD975A" w14:textId="762D1173" w:rsidR="004476AE" w:rsidRPr="002F5ED2" w:rsidRDefault="004476AE" w:rsidP="000A1FEB">
      <w:pPr>
        <w:pStyle w:val="ListParagraph"/>
      </w:pPr>
      <w:r w:rsidRPr="002F5ED2">
        <w:t>All measures should be taken to ensure that complete independence and objectivity is maintained at every stage of an investigation and disciplinary procedure, and that identified or perceived conflicts of interest are acknowledged and appropriately mitigated.</w:t>
      </w:r>
    </w:p>
    <w:p w14:paraId="511D4597" w14:textId="36E9BDF8" w:rsidR="00E81803" w:rsidRPr="002F5ED2" w:rsidRDefault="009D4B55" w:rsidP="00F14535">
      <w:pPr>
        <w:pStyle w:val="Default"/>
        <w:numPr>
          <w:ilvl w:val="1"/>
          <w:numId w:val="6"/>
        </w:numPr>
        <w:ind w:left="851" w:hanging="709"/>
      </w:pPr>
      <w:r w:rsidRPr="002F5ED2">
        <w:t>If an employee has a valid objection to the person appoin</w:t>
      </w:r>
      <w:r w:rsidR="00E81803" w:rsidRPr="002F5ED2">
        <w:t xml:space="preserve">ted to undertake the investigation or to hear the case, they must raise this objection in writing, clearly stating their reasons, to the </w:t>
      </w:r>
      <w:r w:rsidR="004476AE" w:rsidRPr="002F5ED2">
        <w:t xml:space="preserve">appropriate HR </w:t>
      </w:r>
      <w:r w:rsidR="001453B0" w:rsidRPr="002F5ED2">
        <w:t>NECS</w:t>
      </w:r>
      <w:r w:rsidR="004476AE" w:rsidRPr="002F5ED2">
        <w:t xml:space="preserve"> representative</w:t>
      </w:r>
      <w:r w:rsidR="00E81803" w:rsidRPr="002F5ED2">
        <w:t xml:space="preserve">. </w:t>
      </w:r>
    </w:p>
    <w:p w14:paraId="1A47349D" w14:textId="77777777" w:rsidR="0082653C" w:rsidRPr="002F5ED2" w:rsidRDefault="0082653C" w:rsidP="008D6517">
      <w:pPr>
        <w:pStyle w:val="Default"/>
        <w:ind w:left="851" w:hanging="709"/>
      </w:pPr>
    </w:p>
    <w:p w14:paraId="02BF7595" w14:textId="76820CAC" w:rsidR="00E81803" w:rsidRPr="002F5ED2" w:rsidRDefault="00E81803" w:rsidP="00F14535">
      <w:pPr>
        <w:pStyle w:val="Default"/>
        <w:numPr>
          <w:ilvl w:val="1"/>
          <w:numId w:val="6"/>
        </w:numPr>
        <w:ind w:left="851" w:hanging="709"/>
      </w:pPr>
      <w:r w:rsidRPr="002F5ED2">
        <w:t>The level of disciplinary action to be taken will be determined according to the seriousness and nature of the alleged misconduct.  Once the formal disciplinary procedure has been initiated</w:t>
      </w:r>
      <w:r w:rsidR="0034261B" w:rsidRPr="002F5ED2">
        <w:t>,</w:t>
      </w:r>
      <w:r w:rsidRPr="002F5ED2">
        <w:t xml:space="preserve"> subsequent misconduct within the warning period may lead to fu</w:t>
      </w:r>
      <w:r w:rsidR="0034261B" w:rsidRPr="002F5ED2">
        <w:t>rther, and perhaps more serious</w:t>
      </w:r>
      <w:r w:rsidRPr="002F5ED2">
        <w:t xml:space="preserve"> disciplinary action, which may ultimately lead to dismissal. </w:t>
      </w:r>
    </w:p>
    <w:p w14:paraId="060E773A" w14:textId="77777777" w:rsidR="00E81803" w:rsidRPr="002F5ED2" w:rsidRDefault="00E81803" w:rsidP="008D6517">
      <w:pPr>
        <w:pStyle w:val="Default"/>
        <w:ind w:left="851" w:hanging="709"/>
      </w:pPr>
    </w:p>
    <w:p w14:paraId="740091FC" w14:textId="254F83DA" w:rsidR="00E81803" w:rsidRPr="002F5ED2" w:rsidRDefault="00E81803" w:rsidP="00F14535">
      <w:pPr>
        <w:pStyle w:val="Default"/>
        <w:numPr>
          <w:ilvl w:val="1"/>
          <w:numId w:val="6"/>
        </w:numPr>
        <w:ind w:left="851" w:hanging="709"/>
      </w:pPr>
      <w:r w:rsidRPr="002F5ED2">
        <w:t xml:space="preserve">Warnings are active from the date of issue for the periods detailed in Section </w:t>
      </w:r>
      <w:r w:rsidR="00712AE3" w:rsidRPr="002F5ED2">
        <w:t>13</w:t>
      </w:r>
      <w:r w:rsidRPr="002F5ED2">
        <w:t xml:space="preserve">, except in exceptional circumstances.  </w:t>
      </w:r>
    </w:p>
    <w:p w14:paraId="54ED5DEF" w14:textId="4029B699" w:rsidR="00E81803" w:rsidRPr="002F5ED2" w:rsidRDefault="00E81803" w:rsidP="008D6517">
      <w:pPr>
        <w:pStyle w:val="Default"/>
        <w:ind w:left="851" w:hanging="709"/>
      </w:pPr>
    </w:p>
    <w:p w14:paraId="31396C06" w14:textId="1479F242" w:rsidR="00E81803" w:rsidRPr="002F5ED2" w:rsidRDefault="00E81803" w:rsidP="00F14535">
      <w:pPr>
        <w:pStyle w:val="Default"/>
        <w:numPr>
          <w:ilvl w:val="1"/>
          <w:numId w:val="6"/>
        </w:numPr>
        <w:ind w:left="851" w:hanging="709"/>
      </w:pPr>
      <w:r w:rsidRPr="002F5ED2">
        <w:t>No employee will be dismissed for</w:t>
      </w:r>
      <w:r w:rsidR="0034261B" w:rsidRPr="002F5ED2">
        <w:t xml:space="preserve"> a first instance of misconduct. </w:t>
      </w:r>
      <w:r w:rsidRPr="002F5ED2">
        <w:t xml:space="preserve"> </w:t>
      </w:r>
      <w:r w:rsidR="0034261B" w:rsidRPr="002F5ED2">
        <w:t>S</w:t>
      </w:r>
      <w:r w:rsidRPr="002F5ED2">
        <w:t xml:space="preserve">ummary dismissal may occur in the case of Gross Misconduct. </w:t>
      </w:r>
    </w:p>
    <w:p w14:paraId="02F1DFA0" w14:textId="1B4EEDD1" w:rsidR="00E81803" w:rsidRPr="002F5ED2" w:rsidRDefault="00E81803" w:rsidP="008D6517">
      <w:pPr>
        <w:pStyle w:val="Default"/>
        <w:ind w:left="851" w:hanging="709"/>
      </w:pPr>
    </w:p>
    <w:p w14:paraId="141CAE81" w14:textId="14BF9313" w:rsidR="00E81803" w:rsidRPr="002F5ED2" w:rsidRDefault="00E81803" w:rsidP="00F14535">
      <w:pPr>
        <w:pStyle w:val="Default"/>
        <w:numPr>
          <w:ilvl w:val="1"/>
          <w:numId w:val="6"/>
        </w:numPr>
        <w:ind w:left="851" w:hanging="709"/>
        <w:rPr>
          <w:color w:val="auto"/>
        </w:rPr>
      </w:pPr>
      <w:r w:rsidRPr="002F5ED2">
        <w:t xml:space="preserve">The employee will have the right of appeal against any disciplinary warning or sanction issued in the formal stages of the procedure. </w:t>
      </w:r>
    </w:p>
    <w:p w14:paraId="2B5F593E" w14:textId="77777777" w:rsidR="00E81803" w:rsidRPr="002F5ED2" w:rsidRDefault="00E81803" w:rsidP="008D6517">
      <w:pPr>
        <w:pStyle w:val="Default"/>
        <w:ind w:left="851" w:hanging="709"/>
      </w:pPr>
    </w:p>
    <w:p w14:paraId="03EF69DB" w14:textId="6777A3C9" w:rsidR="00E81803" w:rsidRPr="002F5ED2" w:rsidRDefault="00E81803" w:rsidP="00F14535">
      <w:pPr>
        <w:pStyle w:val="Default"/>
        <w:numPr>
          <w:ilvl w:val="1"/>
          <w:numId w:val="6"/>
        </w:numPr>
        <w:ind w:left="851" w:hanging="709"/>
      </w:pPr>
      <w:r w:rsidRPr="002F5ED2">
        <w:t xml:space="preserve">The </w:t>
      </w:r>
      <w:r w:rsidR="005E5982" w:rsidRPr="002F5ED2">
        <w:t xml:space="preserve">Organisation </w:t>
      </w:r>
      <w:r w:rsidRPr="002F5ED2">
        <w:t xml:space="preserve">will ensure that all managers who are responsible for disciplinary issues are suitably trained and have the necessary knowledge and skills.  </w:t>
      </w:r>
    </w:p>
    <w:p w14:paraId="26BB060B" w14:textId="77777777" w:rsidR="00C93E47" w:rsidRPr="002F5ED2" w:rsidRDefault="00C93E47" w:rsidP="008D6517">
      <w:pPr>
        <w:pStyle w:val="Default"/>
        <w:ind w:left="851" w:hanging="709"/>
      </w:pPr>
    </w:p>
    <w:p w14:paraId="6FE39C00" w14:textId="73DA5CA6" w:rsidR="00C93E47" w:rsidRPr="002F5ED2" w:rsidRDefault="00C93E47" w:rsidP="00F14535">
      <w:pPr>
        <w:pStyle w:val="Default"/>
        <w:numPr>
          <w:ilvl w:val="1"/>
          <w:numId w:val="6"/>
        </w:numPr>
        <w:ind w:left="851" w:hanging="709"/>
      </w:pPr>
      <w:r w:rsidRPr="002F5ED2">
        <w:t xml:space="preserve">In </w:t>
      </w:r>
      <w:proofErr w:type="gramStart"/>
      <w:r w:rsidRPr="002F5ED2">
        <w:t>addition</w:t>
      </w:r>
      <w:proofErr w:type="gramEnd"/>
      <w:r w:rsidRPr="002F5ED2">
        <w:t xml:space="preserve"> before commencing investigation and disciplinary procedures, appointed managers must ensure they fully support the timely and thorough completion of these procedures. </w:t>
      </w:r>
    </w:p>
    <w:p w14:paraId="12BCB13B" w14:textId="3E06236C" w:rsidR="00E81803" w:rsidRPr="002F5ED2" w:rsidRDefault="00E81803" w:rsidP="008D6517">
      <w:pPr>
        <w:pStyle w:val="Default"/>
        <w:ind w:left="851" w:hanging="709"/>
      </w:pPr>
    </w:p>
    <w:p w14:paraId="6BE7E086" w14:textId="3C51624B" w:rsidR="00E81803" w:rsidRPr="002F5ED2" w:rsidRDefault="00E81803" w:rsidP="00F14535">
      <w:pPr>
        <w:pStyle w:val="Default"/>
        <w:numPr>
          <w:ilvl w:val="1"/>
          <w:numId w:val="6"/>
        </w:numPr>
        <w:ind w:left="851" w:hanging="709"/>
      </w:pPr>
      <w:r w:rsidRPr="002F5ED2">
        <w:t xml:space="preserve">Should an employee raise a complaint either under the Grievance Policy or the Harassment and Bullying at Work Policy whilst subject to action under this policy, the disciplinary process may be </w:t>
      </w:r>
      <w:proofErr w:type="gramStart"/>
      <w:r w:rsidRPr="002F5ED2">
        <w:t>temporarily suspended</w:t>
      </w:r>
      <w:proofErr w:type="gramEnd"/>
      <w:r w:rsidRPr="002F5ED2">
        <w:t xml:space="preserve"> in order to deal with the </w:t>
      </w:r>
      <w:r w:rsidR="007245E0" w:rsidRPr="002F5ED2">
        <w:t>complaint</w:t>
      </w:r>
      <w:r w:rsidRPr="002F5ED2">
        <w:t xml:space="preserve">. Where an initial </w:t>
      </w:r>
      <w:r w:rsidR="00607382" w:rsidRPr="002F5ED2">
        <w:t xml:space="preserve">fact </w:t>
      </w:r>
      <w:proofErr w:type="gramStart"/>
      <w:r w:rsidR="00607382" w:rsidRPr="002F5ED2">
        <w:t>find</w:t>
      </w:r>
      <w:proofErr w:type="gramEnd"/>
      <w:r w:rsidR="00607382" w:rsidRPr="002F5ED2">
        <w:t xml:space="preserve"> </w:t>
      </w:r>
      <w:r w:rsidRPr="002F5ED2">
        <w:t>into the complaint, conducted by another manager, finds that the grievance and disciplinary cases are related, it may be appropriate to dea</w:t>
      </w:r>
      <w:r w:rsidR="00AD08A1" w:rsidRPr="002F5ED2">
        <w:t>l with both issues concurrently. Grievances about the application of the Disciplinary Policy will be handled as part of either the normal disciplinary or appeal hearing</w:t>
      </w:r>
      <w:r w:rsidR="00FA6463" w:rsidRPr="002F5ED2">
        <w:t>,</w:t>
      </w:r>
      <w:r w:rsidR="00AD08A1" w:rsidRPr="002F5ED2">
        <w:t xml:space="preserve"> depending at what stage the concerns are raised.</w:t>
      </w:r>
      <w:r w:rsidRPr="002F5ED2">
        <w:t xml:space="preserve">  If the grievance complaint is found to have no bearing on the matters being investigated under this </w:t>
      </w:r>
      <w:proofErr w:type="gramStart"/>
      <w:r w:rsidRPr="002F5ED2">
        <w:t>policy</w:t>
      </w:r>
      <w:proofErr w:type="gramEnd"/>
      <w:r w:rsidRPr="002F5ED2">
        <w:t xml:space="preserve"> then the disciplinary proceedings will continue from the point at which they were suspended</w:t>
      </w:r>
      <w:r w:rsidR="00AD08A1" w:rsidRPr="002F5ED2">
        <w:t xml:space="preserve"> to consider the appropriate course of action</w:t>
      </w:r>
      <w:r w:rsidRPr="002F5ED2">
        <w:t xml:space="preserve">. In any event, advice should be sought from a HR </w:t>
      </w:r>
      <w:r w:rsidR="008832B0" w:rsidRPr="002F5ED2">
        <w:t>r</w:t>
      </w:r>
      <w:r w:rsidR="00B71259" w:rsidRPr="002F5ED2">
        <w:t>epresentative</w:t>
      </w:r>
      <w:r w:rsidRPr="002F5ED2">
        <w:t xml:space="preserve"> </w:t>
      </w:r>
    </w:p>
    <w:p w14:paraId="399D6872" w14:textId="32DF8C2B" w:rsidR="00E81803" w:rsidRPr="002F5ED2" w:rsidRDefault="00E81803" w:rsidP="008D6517">
      <w:pPr>
        <w:pStyle w:val="Default"/>
        <w:ind w:left="851" w:hanging="709"/>
      </w:pPr>
    </w:p>
    <w:p w14:paraId="45110C69" w14:textId="18911FEB" w:rsidR="001473BF" w:rsidRPr="002F5ED2" w:rsidRDefault="001473BF" w:rsidP="008D6517">
      <w:pPr>
        <w:pStyle w:val="Default"/>
        <w:ind w:left="851" w:hanging="709"/>
      </w:pPr>
    </w:p>
    <w:p w14:paraId="128232CC" w14:textId="77777777" w:rsidR="008D6517" w:rsidRPr="002F5ED2" w:rsidRDefault="008D6517" w:rsidP="008D6517">
      <w:pPr>
        <w:pStyle w:val="Default"/>
        <w:ind w:left="851" w:hanging="709"/>
      </w:pPr>
    </w:p>
    <w:p w14:paraId="66BCA950" w14:textId="158C2418" w:rsidR="00E81803" w:rsidRPr="002F5ED2" w:rsidRDefault="008832B0" w:rsidP="00F14535">
      <w:pPr>
        <w:pStyle w:val="Default"/>
        <w:numPr>
          <w:ilvl w:val="1"/>
          <w:numId w:val="6"/>
        </w:numPr>
        <w:ind w:left="851" w:hanging="709"/>
      </w:pPr>
      <w:r w:rsidRPr="002F5ED2">
        <w:t>Data should be</w:t>
      </w:r>
      <w:r w:rsidR="00E81803" w:rsidRPr="002F5ED2">
        <w:t xml:space="preserve"> held and destroyed in accordance with the provisions of the Data Protection Act 1998 and any Authority policy which derives from that Act.   </w:t>
      </w:r>
    </w:p>
    <w:p w14:paraId="6EB86256" w14:textId="77777777" w:rsidR="00E81803" w:rsidRPr="002F5ED2" w:rsidRDefault="00E81803" w:rsidP="008D6517">
      <w:pPr>
        <w:pStyle w:val="Default"/>
        <w:ind w:left="851" w:hanging="709"/>
      </w:pPr>
    </w:p>
    <w:p w14:paraId="7CF53A02" w14:textId="7319EF6F" w:rsidR="00A42A1C" w:rsidRPr="002F5ED2" w:rsidRDefault="00F97326" w:rsidP="000A1FEB">
      <w:pPr>
        <w:pStyle w:val="ListParagraph"/>
      </w:pPr>
      <w:r w:rsidRPr="002F5ED2">
        <w:t xml:space="preserve">All matters relating to any part of this procedure will be treated in strict confidence. Any breach of this confidentiality may render </w:t>
      </w:r>
      <w:r w:rsidR="00121A3C" w:rsidRPr="002F5ED2">
        <w:t>those responsible liable to disciplinary actions</w:t>
      </w:r>
      <w:r w:rsidRPr="002F5ED2">
        <w:t>. However, it must be remembered that legislation requires the accused to be made aware of the allegations against them and the name(s) of those making the allegations, along with witnesses</w:t>
      </w:r>
      <w:r w:rsidR="00240E6B" w:rsidRPr="002F5ED2">
        <w:t>.</w:t>
      </w:r>
    </w:p>
    <w:p w14:paraId="45035755" w14:textId="77777777" w:rsidR="00A42A1C" w:rsidRPr="002F5ED2" w:rsidRDefault="00A42A1C" w:rsidP="008D6517">
      <w:pPr>
        <w:ind w:left="142"/>
        <w:rPr>
          <w:sz w:val="28"/>
          <w:szCs w:val="28"/>
        </w:rPr>
      </w:pPr>
    </w:p>
    <w:p w14:paraId="703ECE72" w14:textId="000C39F9" w:rsidR="007978DA" w:rsidRPr="002F5ED2" w:rsidRDefault="007978DA" w:rsidP="00F14535">
      <w:pPr>
        <w:pStyle w:val="Default"/>
        <w:numPr>
          <w:ilvl w:val="0"/>
          <w:numId w:val="6"/>
        </w:numPr>
        <w:ind w:left="851" w:hanging="709"/>
        <w:outlineLvl w:val="0"/>
        <w:rPr>
          <w:b/>
          <w:sz w:val="28"/>
          <w:szCs w:val="28"/>
        </w:rPr>
      </w:pPr>
      <w:bookmarkStart w:id="6" w:name="_Toc106699917"/>
      <w:r w:rsidRPr="002F5ED2">
        <w:rPr>
          <w:b/>
          <w:sz w:val="28"/>
          <w:szCs w:val="28"/>
        </w:rPr>
        <w:t>H</w:t>
      </w:r>
      <w:r w:rsidR="001473BF" w:rsidRPr="002F5ED2">
        <w:rPr>
          <w:b/>
          <w:sz w:val="28"/>
          <w:szCs w:val="28"/>
        </w:rPr>
        <w:t>EALTH AND WELLBEING</w:t>
      </w:r>
      <w:bookmarkEnd w:id="6"/>
    </w:p>
    <w:p w14:paraId="5EC09396" w14:textId="77777777" w:rsidR="00AC5043" w:rsidRPr="002F5ED2" w:rsidRDefault="00AC5043" w:rsidP="008D6517">
      <w:pPr>
        <w:pStyle w:val="Default"/>
        <w:ind w:left="851" w:hanging="709"/>
      </w:pPr>
    </w:p>
    <w:p w14:paraId="7B893361" w14:textId="4561C4BC" w:rsidR="007978DA" w:rsidRPr="002F5ED2" w:rsidRDefault="007978DA" w:rsidP="00F14535">
      <w:pPr>
        <w:pStyle w:val="Default"/>
        <w:numPr>
          <w:ilvl w:val="1"/>
          <w:numId w:val="6"/>
        </w:numPr>
        <w:ind w:left="851" w:hanging="709"/>
      </w:pPr>
      <w:r w:rsidRPr="002F5ED2">
        <w:t xml:space="preserve">The Health &amp; Wellbeing of people involved in investigation and disciplinary procedures should be paramount and continually assessed. Appropriate professional occupational health assessments and intervention should be made available to any person who either requests </w:t>
      </w:r>
      <w:r w:rsidR="003F5A24" w:rsidRPr="002F5ED2">
        <w:t xml:space="preserve">it </w:t>
      </w:r>
      <w:r w:rsidRPr="002F5ED2">
        <w:t xml:space="preserve">including the consideration of reasonable adjustments or is identified as requiring such support. </w:t>
      </w:r>
    </w:p>
    <w:p w14:paraId="5984FF95" w14:textId="77777777" w:rsidR="007978DA" w:rsidRPr="002F5ED2" w:rsidRDefault="007978DA" w:rsidP="008D6517">
      <w:pPr>
        <w:pStyle w:val="Default"/>
        <w:ind w:left="851" w:hanging="709"/>
      </w:pPr>
    </w:p>
    <w:p w14:paraId="5E4DCDF8" w14:textId="1157F3FB" w:rsidR="007978DA" w:rsidRPr="002F5ED2" w:rsidRDefault="007978DA" w:rsidP="00F14535">
      <w:pPr>
        <w:pStyle w:val="Default"/>
        <w:numPr>
          <w:ilvl w:val="1"/>
          <w:numId w:val="6"/>
        </w:numPr>
        <w:ind w:left="851" w:hanging="709"/>
      </w:pPr>
      <w:r w:rsidRPr="002F5ED2">
        <w:t xml:space="preserve">Timely, comprehensive, unambiguous, </w:t>
      </w:r>
      <w:proofErr w:type="gramStart"/>
      <w:r w:rsidRPr="002F5ED2">
        <w:t>sensitive</w:t>
      </w:r>
      <w:proofErr w:type="gramEnd"/>
      <w:r w:rsidRPr="002F5ED2">
        <w:t xml:space="preserve"> and compassionate communication should be established with people who are the subject of an investigation or disciplinary procedure</w:t>
      </w:r>
      <w:r w:rsidR="0006442D" w:rsidRPr="002F5ED2">
        <w:t xml:space="preserve"> with a communication plan being detailed in the terms of reference</w:t>
      </w:r>
      <w:r w:rsidRPr="002F5ED2">
        <w:t>.  Additional support and guidance can be obtained on the NHS People Website (</w:t>
      </w:r>
      <w:hyperlink r:id="rId14" w:history="1">
        <w:r w:rsidRPr="002F5ED2">
          <w:rPr>
            <w:rStyle w:val="Hyperlink"/>
          </w:rPr>
          <w:t>www.people.nhs.uk</w:t>
        </w:r>
      </w:hyperlink>
      <w:r w:rsidRPr="002F5ED2">
        <w:t>) and the Promoting Mental Health and Wellbeing at Work Policy.</w:t>
      </w:r>
    </w:p>
    <w:p w14:paraId="69E390F0" w14:textId="77777777" w:rsidR="007978DA" w:rsidRPr="002F5ED2" w:rsidRDefault="007978DA" w:rsidP="008D6517">
      <w:pPr>
        <w:pStyle w:val="Default"/>
        <w:ind w:left="851" w:hanging="709"/>
      </w:pPr>
    </w:p>
    <w:p w14:paraId="5A3C2BF7" w14:textId="25807166" w:rsidR="007978DA" w:rsidRPr="002F5ED2" w:rsidRDefault="001453B0" w:rsidP="00F14535">
      <w:pPr>
        <w:pStyle w:val="Default"/>
        <w:numPr>
          <w:ilvl w:val="1"/>
          <w:numId w:val="6"/>
        </w:numPr>
        <w:ind w:left="851" w:hanging="709"/>
      </w:pPr>
      <w:r w:rsidRPr="002F5ED2">
        <w:t xml:space="preserve">Every effort will be made to ensure the employee is provided with support </w:t>
      </w:r>
      <w:r w:rsidR="004476AE" w:rsidRPr="002F5ED2">
        <w:t xml:space="preserve">throughout the process to safeguard their well-being. </w:t>
      </w:r>
      <w:r w:rsidRPr="002F5ED2">
        <w:t xml:space="preserve"> </w:t>
      </w:r>
      <w:r w:rsidR="007978DA" w:rsidRPr="002F5ED2">
        <w:t xml:space="preserve">Where a person who is the subject of an investigation or disciplinary procedure suffers any form of serious harm, whether physical or mental, this should be treated as a ‘never event’ and prompt action should be taken in response to the identified harm and its causes.  Consideration should be given to an immediate independent investigation commissioned and received by the Executive Committee.  </w:t>
      </w:r>
    </w:p>
    <w:p w14:paraId="416C1879" w14:textId="77777777" w:rsidR="001453B0" w:rsidRPr="002F5ED2" w:rsidRDefault="001453B0" w:rsidP="008D6517">
      <w:pPr>
        <w:pStyle w:val="Default"/>
        <w:ind w:left="851" w:hanging="709"/>
      </w:pPr>
    </w:p>
    <w:p w14:paraId="3DE77701" w14:textId="0D40B8A6" w:rsidR="00931AD5" w:rsidRPr="002F5ED2" w:rsidRDefault="00931AD5" w:rsidP="00F14535">
      <w:pPr>
        <w:pStyle w:val="Default"/>
        <w:numPr>
          <w:ilvl w:val="0"/>
          <w:numId w:val="6"/>
        </w:numPr>
        <w:ind w:left="851" w:hanging="709"/>
        <w:outlineLvl w:val="0"/>
        <w:rPr>
          <w:b/>
          <w:bCs/>
          <w:color w:val="auto"/>
          <w:sz w:val="28"/>
          <w:szCs w:val="28"/>
        </w:rPr>
      </w:pPr>
      <w:bookmarkStart w:id="7" w:name="_Toc106699918"/>
      <w:r w:rsidRPr="002F5ED2">
        <w:rPr>
          <w:b/>
          <w:bCs/>
          <w:color w:val="auto"/>
          <w:sz w:val="28"/>
          <w:szCs w:val="28"/>
        </w:rPr>
        <w:t>SCHEME OF DELEGATION</w:t>
      </w:r>
      <w:bookmarkEnd w:id="7"/>
    </w:p>
    <w:p w14:paraId="73CD259F" w14:textId="77777777" w:rsidR="00931AD5" w:rsidRPr="002F5ED2" w:rsidRDefault="00931AD5" w:rsidP="008D6517">
      <w:pPr>
        <w:pStyle w:val="Default"/>
        <w:ind w:left="851" w:hanging="709"/>
        <w:rPr>
          <w:b/>
          <w:bCs/>
          <w:color w:val="FF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4899"/>
      </w:tblGrid>
      <w:tr w:rsidR="004970FD" w:rsidRPr="002F5ED2" w14:paraId="757788F5" w14:textId="77777777">
        <w:tc>
          <w:tcPr>
            <w:tcW w:w="3181" w:type="dxa"/>
          </w:tcPr>
          <w:p w14:paraId="202930D0" w14:textId="77777777" w:rsidR="004970FD" w:rsidRPr="002F5ED2" w:rsidRDefault="00022C1F" w:rsidP="008D6517">
            <w:pPr>
              <w:pStyle w:val="Default"/>
              <w:ind w:left="176"/>
              <w:rPr>
                <w:bCs/>
                <w:color w:val="auto"/>
              </w:rPr>
            </w:pPr>
            <w:r w:rsidRPr="002F5ED2">
              <w:rPr>
                <w:bCs/>
                <w:color w:val="auto"/>
              </w:rPr>
              <w:t>Informal procedure</w:t>
            </w:r>
          </w:p>
        </w:tc>
        <w:tc>
          <w:tcPr>
            <w:tcW w:w="4899" w:type="dxa"/>
          </w:tcPr>
          <w:p w14:paraId="67424C57" w14:textId="77777777" w:rsidR="004970FD" w:rsidRPr="002F5ED2" w:rsidRDefault="004970FD" w:rsidP="008D6517">
            <w:pPr>
              <w:pStyle w:val="Default"/>
              <w:ind w:left="255"/>
              <w:rPr>
                <w:bCs/>
                <w:color w:val="auto"/>
              </w:rPr>
            </w:pPr>
            <w:r w:rsidRPr="002F5ED2">
              <w:rPr>
                <w:bCs/>
                <w:color w:val="auto"/>
              </w:rPr>
              <w:t>Line Manager or equivalent level manager from elsewhere within the organisation</w:t>
            </w:r>
            <w:r w:rsidR="005B4A01" w:rsidRPr="002F5ED2">
              <w:rPr>
                <w:bCs/>
                <w:color w:val="auto"/>
              </w:rPr>
              <w:t>.</w:t>
            </w:r>
          </w:p>
        </w:tc>
      </w:tr>
      <w:tr w:rsidR="004970FD" w:rsidRPr="002F5ED2" w14:paraId="2A7B7A86" w14:textId="77777777">
        <w:tc>
          <w:tcPr>
            <w:tcW w:w="3181" w:type="dxa"/>
          </w:tcPr>
          <w:p w14:paraId="05CE19AA" w14:textId="77777777" w:rsidR="004970FD" w:rsidRPr="002F5ED2" w:rsidRDefault="004970FD" w:rsidP="008D6517">
            <w:pPr>
              <w:pStyle w:val="Default"/>
              <w:ind w:left="176"/>
              <w:rPr>
                <w:bCs/>
                <w:color w:val="auto"/>
              </w:rPr>
            </w:pPr>
            <w:r w:rsidRPr="002F5ED2">
              <w:rPr>
                <w:bCs/>
                <w:color w:val="auto"/>
              </w:rPr>
              <w:t>Formal procedure</w:t>
            </w:r>
          </w:p>
          <w:p w14:paraId="4EBB4F92" w14:textId="77777777" w:rsidR="004970FD" w:rsidRPr="002F5ED2" w:rsidRDefault="004970FD" w:rsidP="008D6517">
            <w:pPr>
              <w:pStyle w:val="Default"/>
              <w:ind w:left="176"/>
              <w:rPr>
                <w:bCs/>
                <w:color w:val="auto"/>
              </w:rPr>
            </w:pPr>
          </w:p>
        </w:tc>
        <w:tc>
          <w:tcPr>
            <w:tcW w:w="4899" w:type="dxa"/>
          </w:tcPr>
          <w:p w14:paraId="02E87274" w14:textId="77777777" w:rsidR="004970FD" w:rsidRPr="002F5ED2" w:rsidRDefault="004970FD" w:rsidP="008D6517">
            <w:pPr>
              <w:pStyle w:val="Default"/>
              <w:ind w:left="255"/>
              <w:rPr>
                <w:bCs/>
                <w:color w:val="auto"/>
              </w:rPr>
            </w:pPr>
            <w:r w:rsidRPr="002F5ED2">
              <w:rPr>
                <w:bCs/>
                <w:color w:val="auto"/>
              </w:rPr>
              <w:t>Line manager or equivalent level manager from elsewhere within the organisation</w:t>
            </w:r>
            <w:r w:rsidR="003E7FC2" w:rsidRPr="002F5ED2">
              <w:rPr>
                <w:bCs/>
                <w:color w:val="auto"/>
              </w:rPr>
              <w:t>,</w:t>
            </w:r>
            <w:r w:rsidRPr="002F5ED2">
              <w:rPr>
                <w:bCs/>
                <w:color w:val="auto"/>
              </w:rPr>
              <w:t xml:space="preserve"> or the line manager</w:t>
            </w:r>
            <w:r w:rsidR="00022C1F" w:rsidRPr="002F5ED2">
              <w:rPr>
                <w:bCs/>
                <w:color w:val="auto"/>
              </w:rPr>
              <w:t>’</w:t>
            </w:r>
            <w:r w:rsidRPr="002F5ED2">
              <w:rPr>
                <w:bCs/>
                <w:color w:val="auto"/>
              </w:rPr>
              <w:t>s direct manager if the line manager has been previously involved or implicated</w:t>
            </w:r>
            <w:r w:rsidR="003E7FC2" w:rsidRPr="002F5ED2">
              <w:rPr>
                <w:bCs/>
                <w:color w:val="auto"/>
              </w:rPr>
              <w:t>, and an HR representative</w:t>
            </w:r>
            <w:r w:rsidR="005B4A01" w:rsidRPr="002F5ED2">
              <w:rPr>
                <w:bCs/>
                <w:color w:val="auto"/>
              </w:rPr>
              <w:t>.</w:t>
            </w:r>
            <w:r w:rsidR="00C33510" w:rsidRPr="002F5ED2">
              <w:t xml:space="preserve"> </w:t>
            </w:r>
          </w:p>
        </w:tc>
      </w:tr>
      <w:tr w:rsidR="004970FD" w:rsidRPr="002F5ED2" w14:paraId="60B15431" w14:textId="77777777" w:rsidTr="00022C1F">
        <w:trPr>
          <w:trHeight w:val="634"/>
        </w:trPr>
        <w:tc>
          <w:tcPr>
            <w:tcW w:w="3181" w:type="dxa"/>
          </w:tcPr>
          <w:p w14:paraId="5E182ADE" w14:textId="77777777" w:rsidR="004970FD" w:rsidRPr="002F5ED2" w:rsidRDefault="004970FD" w:rsidP="008D6517">
            <w:pPr>
              <w:pStyle w:val="Default"/>
              <w:ind w:left="176"/>
              <w:rPr>
                <w:bCs/>
                <w:color w:val="auto"/>
              </w:rPr>
            </w:pPr>
            <w:r w:rsidRPr="002F5ED2">
              <w:rPr>
                <w:bCs/>
                <w:color w:val="auto"/>
              </w:rPr>
              <w:t>Appeal following formal procedure</w:t>
            </w:r>
          </w:p>
        </w:tc>
        <w:tc>
          <w:tcPr>
            <w:tcW w:w="4899" w:type="dxa"/>
          </w:tcPr>
          <w:p w14:paraId="60315C5D" w14:textId="77777777" w:rsidR="004970FD" w:rsidRPr="002F5ED2" w:rsidRDefault="004970FD" w:rsidP="008D6517">
            <w:pPr>
              <w:pStyle w:val="Default"/>
              <w:ind w:left="255"/>
              <w:rPr>
                <w:bCs/>
                <w:color w:val="auto"/>
              </w:rPr>
            </w:pPr>
            <w:r w:rsidRPr="002F5ED2">
              <w:rPr>
                <w:bCs/>
                <w:color w:val="auto"/>
              </w:rPr>
              <w:t>Line Managers manager or equivalent who has not previously been involved or implicated</w:t>
            </w:r>
            <w:r w:rsidR="003E7FC2" w:rsidRPr="002F5ED2">
              <w:rPr>
                <w:bCs/>
                <w:color w:val="auto"/>
              </w:rPr>
              <w:t xml:space="preserve"> and an HR representative</w:t>
            </w:r>
            <w:r w:rsidR="005B4A01" w:rsidRPr="002F5ED2">
              <w:rPr>
                <w:bCs/>
                <w:color w:val="auto"/>
              </w:rPr>
              <w:t>.</w:t>
            </w:r>
          </w:p>
        </w:tc>
      </w:tr>
      <w:tr w:rsidR="004970FD" w:rsidRPr="002F5ED2" w14:paraId="20081A75" w14:textId="77777777">
        <w:tc>
          <w:tcPr>
            <w:tcW w:w="3181" w:type="dxa"/>
          </w:tcPr>
          <w:p w14:paraId="0DF7D809" w14:textId="77777777" w:rsidR="004970FD" w:rsidRPr="002F5ED2" w:rsidRDefault="004970FD" w:rsidP="008D6517">
            <w:pPr>
              <w:pStyle w:val="Default"/>
              <w:ind w:left="176"/>
              <w:rPr>
                <w:bCs/>
                <w:color w:val="auto"/>
              </w:rPr>
            </w:pPr>
            <w:r w:rsidRPr="002F5ED2">
              <w:rPr>
                <w:bCs/>
                <w:color w:val="auto"/>
              </w:rPr>
              <w:lastRenderedPageBreak/>
              <w:t>Dismissal Hearings</w:t>
            </w:r>
          </w:p>
        </w:tc>
        <w:tc>
          <w:tcPr>
            <w:tcW w:w="4899" w:type="dxa"/>
          </w:tcPr>
          <w:p w14:paraId="0033723A" w14:textId="4ED74903" w:rsidR="004970FD" w:rsidRPr="002F5ED2" w:rsidRDefault="004970FD" w:rsidP="008D6517">
            <w:pPr>
              <w:pStyle w:val="Default"/>
              <w:ind w:left="255"/>
              <w:rPr>
                <w:bCs/>
                <w:color w:val="auto"/>
              </w:rPr>
            </w:pPr>
            <w:r w:rsidRPr="002F5ED2">
              <w:rPr>
                <w:bCs/>
                <w:color w:val="auto"/>
              </w:rPr>
              <w:t xml:space="preserve">Chaired by </w:t>
            </w:r>
            <w:r w:rsidR="005B4A01" w:rsidRPr="002F5ED2">
              <w:rPr>
                <w:bCs/>
                <w:color w:val="auto"/>
              </w:rPr>
              <w:t xml:space="preserve">a </w:t>
            </w:r>
            <w:r w:rsidR="007F1C8F" w:rsidRPr="002F5ED2">
              <w:rPr>
                <w:bCs/>
                <w:color w:val="auto"/>
              </w:rPr>
              <w:t>Director</w:t>
            </w:r>
            <w:r w:rsidR="003E7FC2" w:rsidRPr="002F5ED2">
              <w:rPr>
                <w:bCs/>
                <w:color w:val="auto"/>
              </w:rPr>
              <w:t xml:space="preserve"> with authority to dismiss</w:t>
            </w:r>
            <w:r w:rsidR="0048329B" w:rsidRPr="002F5ED2">
              <w:rPr>
                <w:bCs/>
                <w:color w:val="auto"/>
              </w:rPr>
              <w:t xml:space="preserve"> </w:t>
            </w:r>
            <w:r w:rsidRPr="002F5ED2">
              <w:rPr>
                <w:bCs/>
                <w:color w:val="auto"/>
              </w:rPr>
              <w:t xml:space="preserve">plus one other </w:t>
            </w:r>
            <w:r w:rsidR="007F1C8F" w:rsidRPr="002F5ED2">
              <w:rPr>
                <w:bCs/>
                <w:color w:val="auto"/>
              </w:rPr>
              <w:t>Director</w:t>
            </w:r>
            <w:r w:rsidRPr="002F5ED2">
              <w:rPr>
                <w:bCs/>
                <w:color w:val="auto"/>
              </w:rPr>
              <w:t xml:space="preserve"> and </w:t>
            </w:r>
            <w:r w:rsidR="005B4A01" w:rsidRPr="002F5ED2">
              <w:rPr>
                <w:bCs/>
                <w:color w:val="auto"/>
              </w:rPr>
              <w:t>a</w:t>
            </w:r>
            <w:r w:rsidR="003E7FC2" w:rsidRPr="002F5ED2">
              <w:rPr>
                <w:bCs/>
                <w:color w:val="auto"/>
              </w:rPr>
              <w:t>n</w:t>
            </w:r>
            <w:r w:rsidR="005B4A01" w:rsidRPr="002F5ED2">
              <w:rPr>
                <w:bCs/>
                <w:color w:val="auto"/>
              </w:rPr>
              <w:t xml:space="preserve"> </w:t>
            </w:r>
            <w:r w:rsidRPr="002F5ED2">
              <w:rPr>
                <w:bCs/>
                <w:color w:val="auto"/>
              </w:rPr>
              <w:t>HR representative</w:t>
            </w:r>
            <w:r w:rsidR="005B4A01" w:rsidRPr="002F5ED2">
              <w:rPr>
                <w:bCs/>
                <w:color w:val="auto"/>
              </w:rPr>
              <w:t>.</w:t>
            </w:r>
          </w:p>
          <w:p w14:paraId="78278AE3" w14:textId="7018BDBA" w:rsidR="001473BF" w:rsidRPr="002F5ED2" w:rsidRDefault="001473BF" w:rsidP="008D6517">
            <w:pPr>
              <w:pStyle w:val="Default"/>
              <w:ind w:left="255"/>
              <w:rPr>
                <w:bCs/>
                <w:color w:val="auto"/>
              </w:rPr>
            </w:pPr>
          </w:p>
        </w:tc>
      </w:tr>
      <w:tr w:rsidR="004970FD" w:rsidRPr="002F5ED2" w14:paraId="1DE5840B" w14:textId="77777777">
        <w:tc>
          <w:tcPr>
            <w:tcW w:w="3181" w:type="dxa"/>
          </w:tcPr>
          <w:p w14:paraId="71EBB4DF" w14:textId="77777777" w:rsidR="004970FD" w:rsidRPr="002F5ED2" w:rsidRDefault="004970FD" w:rsidP="008D6517">
            <w:pPr>
              <w:pStyle w:val="Default"/>
              <w:ind w:left="176"/>
              <w:rPr>
                <w:bCs/>
                <w:color w:val="auto"/>
              </w:rPr>
            </w:pPr>
            <w:r w:rsidRPr="002F5ED2">
              <w:rPr>
                <w:bCs/>
                <w:color w:val="auto"/>
              </w:rPr>
              <w:t>Appeal against dismissal</w:t>
            </w:r>
          </w:p>
        </w:tc>
        <w:tc>
          <w:tcPr>
            <w:tcW w:w="4899" w:type="dxa"/>
          </w:tcPr>
          <w:p w14:paraId="7A86BBF4" w14:textId="29FD6293" w:rsidR="004970FD" w:rsidRPr="002F5ED2" w:rsidRDefault="004970FD" w:rsidP="008D6517">
            <w:pPr>
              <w:pStyle w:val="Default"/>
              <w:ind w:left="255"/>
              <w:rPr>
                <w:bCs/>
                <w:color w:val="auto"/>
              </w:rPr>
            </w:pPr>
            <w:r w:rsidRPr="002F5ED2">
              <w:rPr>
                <w:bCs/>
                <w:color w:val="auto"/>
              </w:rPr>
              <w:t>Chaired</w:t>
            </w:r>
            <w:r w:rsidR="005B4A01" w:rsidRPr="002F5ED2">
              <w:rPr>
                <w:bCs/>
                <w:color w:val="auto"/>
              </w:rPr>
              <w:t xml:space="preserve"> by a</w:t>
            </w:r>
            <w:r w:rsidR="00A42A1C" w:rsidRPr="002F5ED2">
              <w:rPr>
                <w:bCs/>
                <w:color w:val="auto"/>
              </w:rPr>
              <w:t>n Executive Director</w:t>
            </w:r>
            <w:r w:rsidR="005B4A01" w:rsidRPr="002F5ED2">
              <w:rPr>
                <w:bCs/>
                <w:color w:val="auto"/>
              </w:rPr>
              <w:t xml:space="preserve"> </w:t>
            </w:r>
            <w:r w:rsidRPr="002F5ED2">
              <w:rPr>
                <w:bCs/>
                <w:color w:val="auto"/>
              </w:rPr>
              <w:t xml:space="preserve">plus one other </w:t>
            </w:r>
            <w:r w:rsidR="007F1C8F" w:rsidRPr="002F5ED2">
              <w:rPr>
                <w:bCs/>
                <w:color w:val="auto"/>
              </w:rPr>
              <w:t>Executive Director</w:t>
            </w:r>
            <w:r w:rsidRPr="002F5ED2">
              <w:rPr>
                <w:bCs/>
                <w:color w:val="auto"/>
              </w:rPr>
              <w:t xml:space="preserve"> </w:t>
            </w:r>
            <w:r w:rsidR="007F1C8F" w:rsidRPr="002F5ED2">
              <w:rPr>
                <w:bCs/>
                <w:color w:val="auto"/>
              </w:rPr>
              <w:t xml:space="preserve">or Director </w:t>
            </w:r>
            <w:r w:rsidRPr="002F5ED2">
              <w:rPr>
                <w:bCs/>
                <w:color w:val="auto"/>
              </w:rPr>
              <w:t xml:space="preserve">and </w:t>
            </w:r>
            <w:r w:rsidR="005B4A01" w:rsidRPr="002F5ED2">
              <w:rPr>
                <w:bCs/>
                <w:color w:val="auto"/>
              </w:rPr>
              <w:t>a</w:t>
            </w:r>
            <w:r w:rsidR="003E7FC2" w:rsidRPr="002F5ED2">
              <w:rPr>
                <w:bCs/>
                <w:color w:val="auto"/>
              </w:rPr>
              <w:t>n</w:t>
            </w:r>
            <w:r w:rsidR="005B4A01" w:rsidRPr="002F5ED2">
              <w:rPr>
                <w:bCs/>
                <w:color w:val="auto"/>
              </w:rPr>
              <w:t xml:space="preserve"> </w:t>
            </w:r>
            <w:r w:rsidRPr="002F5ED2">
              <w:rPr>
                <w:bCs/>
                <w:color w:val="auto"/>
              </w:rPr>
              <w:t>HR representative</w:t>
            </w:r>
            <w:r w:rsidR="005B4A01" w:rsidRPr="002F5ED2">
              <w:rPr>
                <w:bCs/>
                <w:color w:val="auto"/>
              </w:rPr>
              <w:t>.</w:t>
            </w:r>
          </w:p>
        </w:tc>
      </w:tr>
    </w:tbl>
    <w:p w14:paraId="5F42F4D3" w14:textId="77777777" w:rsidR="001E40BA" w:rsidRPr="002F5ED2" w:rsidRDefault="005B4A01" w:rsidP="008D6517">
      <w:pPr>
        <w:pStyle w:val="BodyTextIndent"/>
        <w:ind w:left="851" w:hanging="709"/>
        <w:outlineLvl w:val="0"/>
        <w:rPr>
          <w:rFonts w:cs="Arial"/>
          <w:b/>
          <w:sz w:val="28"/>
          <w:szCs w:val="28"/>
        </w:rPr>
      </w:pPr>
      <w:r w:rsidRPr="002F5ED2">
        <w:rPr>
          <w:rFonts w:cs="Arial"/>
          <w:b/>
        </w:rPr>
        <w:br w:type="page"/>
      </w:r>
      <w:bookmarkStart w:id="8" w:name="_Toc106699919"/>
      <w:r w:rsidR="006257C3" w:rsidRPr="002F5ED2">
        <w:rPr>
          <w:rFonts w:cs="Arial"/>
          <w:b/>
          <w:sz w:val="28"/>
          <w:szCs w:val="28"/>
        </w:rPr>
        <w:lastRenderedPageBreak/>
        <w:t>PART 2 – DISCIPLINE PROCEDURE</w:t>
      </w:r>
      <w:bookmarkEnd w:id="8"/>
    </w:p>
    <w:p w14:paraId="26B73DC3" w14:textId="77777777" w:rsidR="001E40BA" w:rsidRPr="002F5ED2" w:rsidRDefault="001E40BA" w:rsidP="008D6517">
      <w:pPr>
        <w:pStyle w:val="Default"/>
        <w:ind w:left="851" w:hanging="709"/>
        <w:rPr>
          <w:sz w:val="28"/>
          <w:szCs w:val="28"/>
        </w:rPr>
      </w:pPr>
    </w:p>
    <w:p w14:paraId="5EC92606" w14:textId="6E8C7AEC" w:rsidR="00FC35FA" w:rsidRPr="002F5ED2" w:rsidRDefault="00FC35FA" w:rsidP="00F14535">
      <w:pPr>
        <w:pStyle w:val="Default"/>
        <w:numPr>
          <w:ilvl w:val="0"/>
          <w:numId w:val="8"/>
        </w:numPr>
        <w:outlineLvl w:val="0"/>
        <w:rPr>
          <w:sz w:val="28"/>
          <w:szCs w:val="28"/>
        </w:rPr>
      </w:pPr>
      <w:bookmarkStart w:id="9" w:name="_Toc106699920"/>
      <w:r w:rsidRPr="002F5ED2">
        <w:rPr>
          <w:b/>
          <w:bCs/>
          <w:sz w:val="28"/>
          <w:szCs w:val="28"/>
        </w:rPr>
        <w:t>PROCEDURE</w:t>
      </w:r>
      <w:bookmarkEnd w:id="9"/>
      <w:r w:rsidRPr="002F5ED2">
        <w:rPr>
          <w:sz w:val="28"/>
          <w:szCs w:val="28"/>
        </w:rPr>
        <w:t xml:space="preserve"> </w:t>
      </w:r>
    </w:p>
    <w:p w14:paraId="7C01DD1C" w14:textId="77777777" w:rsidR="008D6517" w:rsidRPr="002F5ED2" w:rsidRDefault="008D6517" w:rsidP="008D6517">
      <w:pPr>
        <w:pStyle w:val="Default"/>
        <w:ind w:left="862"/>
        <w:rPr>
          <w:sz w:val="28"/>
          <w:szCs w:val="28"/>
        </w:rPr>
      </w:pPr>
    </w:p>
    <w:p w14:paraId="42385417" w14:textId="2812F4C2" w:rsidR="00FC35FA" w:rsidRPr="002F5ED2" w:rsidRDefault="001473BF" w:rsidP="008D6517">
      <w:pPr>
        <w:pStyle w:val="Default"/>
        <w:ind w:left="851" w:hanging="709"/>
      </w:pPr>
      <w:r w:rsidRPr="002F5ED2">
        <w:t>1</w:t>
      </w:r>
      <w:r w:rsidR="00FC35FA" w:rsidRPr="002F5ED2">
        <w:t xml:space="preserve">.1 </w:t>
      </w:r>
      <w:r w:rsidR="00FC35FA" w:rsidRPr="002F5ED2">
        <w:tab/>
        <w:t xml:space="preserve">If an employee fails to meet the required standards of performance, conduct or attendance, they may be subject to this disciplinary procedure. At all stages the employee will be told of the reason for using the procedure.  Management will ensure that the changes in performance, conduct or attendance required and the timescales involved are reasonable, achievable and where possible agreed by all </w:t>
      </w:r>
      <w:proofErr w:type="gramStart"/>
      <w:r w:rsidR="00FC35FA" w:rsidRPr="002F5ED2">
        <w:t>parties.  .</w:t>
      </w:r>
      <w:proofErr w:type="gramEnd"/>
      <w:r w:rsidR="00FC35FA" w:rsidRPr="002F5ED2">
        <w:t xml:space="preserve">  Further misconduct, or expiry of the review period without improvement, may lead to progressive disciplinary action which may ultimately result in dismissal.  This procedure may also apply where cases of unacceptable conduct take place outside the working environment.  </w:t>
      </w:r>
    </w:p>
    <w:p w14:paraId="05FECB67" w14:textId="77777777" w:rsidR="00FC35FA" w:rsidRPr="002F5ED2" w:rsidRDefault="00FC35FA" w:rsidP="008D6517">
      <w:pPr>
        <w:pStyle w:val="Default"/>
        <w:ind w:left="851" w:hanging="709"/>
        <w:rPr>
          <w:sz w:val="28"/>
          <w:szCs w:val="28"/>
        </w:rPr>
      </w:pPr>
      <w:r w:rsidRPr="002F5ED2">
        <w:rPr>
          <w:b/>
          <w:bCs/>
        </w:rPr>
        <w:t xml:space="preserve"> </w:t>
      </w:r>
    </w:p>
    <w:p w14:paraId="1ACDE81E" w14:textId="6909A4FD" w:rsidR="00FC35FA" w:rsidRPr="002F5ED2" w:rsidRDefault="001473BF" w:rsidP="008D6517">
      <w:pPr>
        <w:pStyle w:val="Heading1"/>
        <w:ind w:left="142"/>
        <w:rPr>
          <w:rFonts w:ascii="Arial" w:hAnsi="Arial" w:cs="Arial"/>
          <w:color w:val="000000"/>
          <w:sz w:val="28"/>
          <w:szCs w:val="28"/>
        </w:rPr>
      </w:pPr>
      <w:bookmarkStart w:id="10" w:name="_Toc106699921"/>
      <w:r w:rsidRPr="002F5ED2">
        <w:rPr>
          <w:rFonts w:ascii="Arial" w:hAnsi="Arial" w:cs="Arial"/>
          <w:color w:val="000000"/>
          <w:sz w:val="28"/>
          <w:szCs w:val="28"/>
        </w:rPr>
        <w:t>2</w:t>
      </w:r>
      <w:r w:rsidR="001E40BA" w:rsidRPr="002F5ED2">
        <w:rPr>
          <w:rFonts w:ascii="Arial" w:hAnsi="Arial" w:cs="Arial"/>
          <w:color w:val="000000"/>
          <w:sz w:val="28"/>
          <w:szCs w:val="28"/>
        </w:rPr>
        <w:t>.</w:t>
      </w:r>
      <w:r w:rsidR="001E40BA" w:rsidRPr="002F5ED2">
        <w:rPr>
          <w:rFonts w:ascii="Arial" w:hAnsi="Arial" w:cs="Arial"/>
          <w:color w:val="000000"/>
          <w:sz w:val="28"/>
          <w:szCs w:val="28"/>
        </w:rPr>
        <w:tab/>
      </w:r>
      <w:r w:rsidR="00FC35FA" w:rsidRPr="002F5ED2">
        <w:rPr>
          <w:rFonts w:ascii="Arial" w:hAnsi="Arial" w:cs="Arial"/>
          <w:color w:val="000000"/>
          <w:sz w:val="28"/>
          <w:szCs w:val="28"/>
        </w:rPr>
        <w:t>INFORMAL STAGES</w:t>
      </w:r>
      <w:bookmarkEnd w:id="10"/>
      <w:r w:rsidR="00FC35FA" w:rsidRPr="002F5ED2">
        <w:rPr>
          <w:rFonts w:ascii="Arial" w:hAnsi="Arial" w:cs="Arial"/>
          <w:color w:val="000000"/>
          <w:sz w:val="28"/>
          <w:szCs w:val="28"/>
        </w:rPr>
        <w:t xml:space="preserve"> </w:t>
      </w:r>
    </w:p>
    <w:p w14:paraId="684E7521" w14:textId="77777777" w:rsidR="00FC35FA" w:rsidRPr="002F5ED2" w:rsidRDefault="00FC35FA" w:rsidP="008D6517">
      <w:pPr>
        <w:pStyle w:val="Default"/>
        <w:ind w:left="851" w:hanging="709"/>
      </w:pPr>
      <w:r w:rsidRPr="002F5ED2">
        <w:rPr>
          <w:b/>
          <w:bCs/>
        </w:rPr>
        <w:t xml:space="preserve"> </w:t>
      </w:r>
    </w:p>
    <w:p w14:paraId="24F04F9A" w14:textId="3B97FCF0" w:rsidR="00FC35FA" w:rsidRPr="002F5ED2" w:rsidRDefault="00FC35FA" w:rsidP="008D6517">
      <w:pPr>
        <w:pStyle w:val="Default"/>
        <w:ind w:left="851" w:hanging="709"/>
      </w:pPr>
      <w:r w:rsidRPr="002F5ED2">
        <w:tab/>
        <w:t xml:space="preserve">Where there is an identified failure in performance, the procedure in the Managing Work Performance Policy will be implemented. Where unsatisfactory progress is made towards the agreed performance level, the formal stages of the Disciplinary Policy will apply. </w:t>
      </w:r>
    </w:p>
    <w:p w14:paraId="322A8DE7" w14:textId="77777777" w:rsidR="00FC35FA" w:rsidRPr="002F5ED2" w:rsidRDefault="00FC35FA" w:rsidP="008D6517">
      <w:pPr>
        <w:pStyle w:val="Default"/>
        <w:ind w:left="851" w:hanging="709"/>
      </w:pPr>
      <w:r w:rsidRPr="002F5ED2">
        <w:t xml:space="preserve"> </w:t>
      </w:r>
    </w:p>
    <w:p w14:paraId="2592B149" w14:textId="388304B4" w:rsidR="00FC35FA" w:rsidRPr="002F5ED2" w:rsidRDefault="001473BF" w:rsidP="008D6517">
      <w:pPr>
        <w:pStyle w:val="Default"/>
        <w:ind w:left="851" w:hanging="709"/>
      </w:pPr>
      <w:r w:rsidRPr="002F5ED2">
        <w:t>2</w:t>
      </w:r>
      <w:r w:rsidR="008E06B5" w:rsidRPr="002F5ED2">
        <w:t>.</w:t>
      </w:r>
      <w:r w:rsidR="001E40BA" w:rsidRPr="002F5ED2">
        <w:t>2</w:t>
      </w:r>
      <w:r w:rsidR="00FC35FA" w:rsidRPr="002F5ED2">
        <w:t xml:space="preserve"> </w:t>
      </w:r>
      <w:r w:rsidR="00FC35FA" w:rsidRPr="002F5ED2">
        <w:tab/>
        <w:t>Where levels of attendance are a cause for concern, the proce</w:t>
      </w:r>
      <w:r w:rsidR="00F95883" w:rsidRPr="002F5ED2">
        <w:t>dure in the Absence Management P</w:t>
      </w:r>
      <w:r w:rsidR="00FC35FA" w:rsidRPr="002F5ED2">
        <w:t xml:space="preserve">olicy will be implemented. </w:t>
      </w:r>
    </w:p>
    <w:p w14:paraId="07A7F33F" w14:textId="77777777" w:rsidR="00114BB9" w:rsidRPr="002F5ED2" w:rsidRDefault="00114BB9" w:rsidP="008D6517">
      <w:pPr>
        <w:pStyle w:val="Default"/>
        <w:ind w:left="851" w:hanging="709"/>
      </w:pPr>
    </w:p>
    <w:p w14:paraId="512B746E" w14:textId="49107C4E" w:rsidR="00FC35FA" w:rsidRPr="002F5ED2" w:rsidRDefault="001473BF" w:rsidP="008D6517">
      <w:pPr>
        <w:pStyle w:val="Default"/>
        <w:ind w:left="851" w:hanging="709"/>
      </w:pPr>
      <w:r w:rsidRPr="002F5ED2">
        <w:t>2</w:t>
      </w:r>
      <w:r w:rsidR="001E40BA" w:rsidRPr="002F5ED2">
        <w:t>.3</w:t>
      </w:r>
      <w:r w:rsidR="00FC35FA" w:rsidRPr="002F5ED2">
        <w:t xml:space="preserve"> </w:t>
      </w:r>
      <w:r w:rsidR="00FC35FA" w:rsidRPr="002F5ED2">
        <w:tab/>
        <w:t xml:space="preserve">In cases of suspected minor misconduct in relation to conduct or behaviour, the following process will be </w:t>
      </w:r>
      <w:proofErr w:type="gramStart"/>
      <w:r w:rsidR="00FC35FA" w:rsidRPr="002F5ED2">
        <w:t>followed:-</w:t>
      </w:r>
      <w:proofErr w:type="gramEnd"/>
      <w:r w:rsidR="00FC35FA" w:rsidRPr="002F5ED2">
        <w:t xml:space="preserve"> </w:t>
      </w:r>
    </w:p>
    <w:p w14:paraId="0B1E70D0" w14:textId="77777777" w:rsidR="00FC35FA" w:rsidRPr="002F5ED2" w:rsidRDefault="00FC35FA" w:rsidP="008D6517">
      <w:pPr>
        <w:pStyle w:val="Default"/>
        <w:ind w:left="851" w:hanging="709"/>
      </w:pPr>
      <w:r w:rsidRPr="002F5ED2">
        <w:t xml:space="preserve"> </w:t>
      </w:r>
    </w:p>
    <w:p w14:paraId="29DA8EAA" w14:textId="50CF67F7" w:rsidR="00FC35FA" w:rsidRPr="002F5ED2" w:rsidRDefault="002E0FE9" w:rsidP="008D6517">
      <w:pPr>
        <w:pStyle w:val="Default"/>
        <w:ind w:left="851" w:hanging="709"/>
      </w:pPr>
      <w:r w:rsidRPr="002F5ED2">
        <w:t>2</w:t>
      </w:r>
      <w:r w:rsidR="0011130C" w:rsidRPr="002F5ED2">
        <w:t>.4</w:t>
      </w:r>
      <w:r w:rsidR="00FC35FA" w:rsidRPr="002F5ED2">
        <w:tab/>
        <w:t xml:space="preserve">The employee’s line manager will speak to the individual, in private, as soon as </w:t>
      </w:r>
      <w:r w:rsidRPr="002F5ED2">
        <w:t xml:space="preserve">2.1 </w:t>
      </w:r>
      <w:r w:rsidR="00FC35FA" w:rsidRPr="002F5ED2">
        <w:t xml:space="preserve">possible after an issue comes to light. This will be a two-way discussion aimed at establishing the circumstances and encouraging improvement. </w:t>
      </w:r>
    </w:p>
    <w:p w14:paraId="409FE4F4" w14:textId="77777777" w:rsidR="00FC35FA" w:rsidRPr="002F5ED2" w:rsidRDefault="00FC35FA" w:rsidP="008D6517">
      <w:pPr>
        <w:pStyle w:val="Default"/>
        <w:ind w:left="851" w:hanging="709"/>
      </w:pPr>
    </w:p>
    <w:p w14:paraId="511F2C45" w14:textId="23CFAF23" w:rsidR="00FC35FA" w:rsidRPr="002F5ED2" w:rsidRDefault="002E0FE9" w:rsidP="008D6517">
      <w:pPr>
        <w:pStyle w:val="Default"/>
        <w:ind w:left="851" w:hanging="709"/>
      </w:pPr>
      <w:r w:rsidRPr="002F5ED2">
        <w:t>2</w:t>
      </w:r>
      <w:r w:rsidR="001E40BA" w:rsidRPr="002F5ED2">
        <w:t>.</w:t>
      </w:r>
      <w:r w:rsidR="0011130C" w:rsidRPr="002F5ED2">
        <w:t>5</w:t>
      </w:r>
      <w:r w:rsidR="00FC35FA" w:rsidRPr="002F5ED2">
        <w:t xml:space="preserve"> </w:t>
      </w:r>
      <w:r w:rsidR="00FC35FA" w:rsidRPr="002F5ED2">
        <w:tab/>
        <w:t xml:space="preserve">If, during the discussion, it becomes evident that there is no problem the manager will confirm to the employee that no formal disciplinary action will be taken. </w:t>
      </w:r>
    </w:p>
    <w:p w14:paraId="33F245C8" w14:textId="77777777" w:rsidR="00FC35FA" w:rsidRPr="002F5ED2" w:rsidRDefault="00FC35FA" w:rsidP="008D6517">
      <w:pPr>
        <w:pStyle w:val="Default"/>
        <w:ind w:left="851" w:hanging="709"/>
      </w:pPr>
    </w:p>
    <w:p w14:paraId="706BE704" w14:textId="18D74A3E" w:rsidR="00FC35FA" w:rsidRPr="002F5ED2" w:rsidRDefault="002E0FE9" w:rsidP="008D6517">
      <w:pPr>
        <w:pStyle w:val="Default"/>
        <w:ind w:left="851" w:hanging="709"/>
      </w:pPr>
      <w:r w:rsidRPr="002F5ED2">
        <w:t>2</w:t>
      </w:r>
      <w:r w:rsidR="001E40BA" w:rsidRPr="002F5ED2">
        <w:t>.</w:t>
      </w:r>
      <w:r w:rsidR="0011130C" w:rsidRPr="002F5ED2">
        <w:t>6</w:t>
      </w:r>
      <w:r w:rsidR="00FC35FA" w:rsidRPr="002F5ED2">
        <w:t xml:space="preserve"> </w:t>
      </w:r>
      <w:r w:rsidR="00FC35FA" w:rsidRPr="002F5ED2">
        <w:tab/>
        <w:t xml:space="preserve">Where an improvement in conduct is required, the manager will make sure the employee understands what needs to be done, and over what </w:t>
      </w:r>
      <w:proofErr w:type="gramStart"/>
      <w:r w:rsidR="00FC35FA" w:rsidRPr="002F5ED2">
        <w:t>period of time</w:t>
      </w:r>
      <w:proofErr w:type="gramEnd"/>
      <w:r w:rsidR="00FC35FA" w:rsidRPr="002F5ED2">
        <w:t xml:space="preserve">. The required improvement, the length of the review period and any sanctions imposed, for example withdrawal of flexi time, will be confirmed in writing following the meeting and the letter will also include the consequences of a failure to improve.  </w:t>
      </w:r>
    </w:p>
    <w:p w14:paraId="768A6ABA" w14:textId="77777777" w:rsidR="00FC35FA" w:rsidRPr="002F5ED2" w:rsidRDefault="00FC35FA" w:rsidP="008D6517">
      <w:pPr>
        <w:pStyle w:val="Default"/>
        <w:ind w:left="851" w:hanging="709"/>
      </w:pPr>
    </w:p>
    <w:p w14:paraId="372D5F87" w14:textId="5C88ACC7" w:rsidR="00FC35FA" w:rsidRPr="002F5ED2" w:rsidRDefault="002E0FE9" w:rsidP="008D6517">
      <w:pPr>
        <w:pStyle w:val="Default"/>
        <w:ind w:left="851" w:hanging="709"/>
      </w:pPr>
      <w:r w:rsidRPr="002F5ED2">
        <w:t>2</w:t>
      </w:r>
      <w:r w:rsidR="001E40BA" w:rsidRPr="002F5ED2">
        <w:t>.</w:t>
      </w:r>
      <w:r w:rsidR="0011130C" w:rsidRPr="002F5ED2">
        <w:t>7</w:t>
      </w:r>
      <w:r w:rsidR="00FC35FA" w:rsidRPr="002F5ED2">
        <w:t xml:space="preserve"> </w:t>
      </w:r>
      <w:r w:rsidR="00FC35FA" w:rsidRPr="002F5ED2">
        <w:tab/>
        <w:t xml:space="preserve">Further meetings will be held to review progress during, and at the end of, the review period. Notes of all meetings will be taken and agreed.   </w:t>
      </w:r>
    </w:p>
    <w:p w14:paraId="62B67E8E" w14:textId="77777777" w:rsidR="00FC35FA" w:rsidRPr="002F5ED2" w:rsidRDefault="00FC35FA" w:rsidP="008D6517">
      <w:pPr>
        <w:pStyle w:val="Default"/>
        <w:ind w:left="851" w:hanging="709"/>
      </w:pPr>
    </w:p>
    <w:p w14:paraId="0E21F67D" w14:textId="6830F3FC" w:rsidR="00FC35FA" w:rsidRPr="002F5ED2" w:rsidRDefault="002E0FE9" w:rsidP="008D6517">
      <w:pPr>
        <w:pStyle w:val="Default"/>
        <w:ind w:left="851" w:hanging="709"/>
      </w:pPr>
      <w:r w:rsidRPr="002F5ED2">
        <w:t>2</w:t>
      </w:r>
      <w:r w:rsidR="001E40BA" w:rsidRPr="002F5ED2">
        <w:t>.</w:t>
      </w:r>
      <w:r w:rsidR="0011130C" w:rsidRPr="002F5ED2">
        <w:t>8</w:t>
      </w:r>
      <w:r w:rsidR="00FC35FA" w:rsidRPr="002F5ED2">
        <w:t xml:space="preserve"> </w:t>
      </w:r>
      <w:r w:rsidR="00FC35FA" w:rsidRPr="002F5ED2">
        <w:tab/>
        <w:t xml:space="preserve">If, during the initial discussion, it becomes obvious that the matter may be more serious, the meeting will be </w:t>
      </w:r>
      <w:proofErr w:type="gramStart"/>
      <w:r w:rsidR="00FC35FA" w:rsidRPr="002F5ED2">
        <w:t>adjourned</w:t>
      </w:r>
      <w:proofErr w:type="gramEnd"/>
      <w:r w:rsidR="00FC35FA" w:rsidRPr="002F5ED2">
        <w:t xml:space="preserve"> and the employee advised that an investigation will be instigated under the formal stages of the disciplinary procedure. </w:t>
      </w:r>
    </w:p>
    <w:p w14:paraId="47F9D846" w14:textId="18B40027" w:rsidR="00FC35FA" w:rsidRPr="002F5ED2" w:rsidRDefault="00FC35FA" w:rsidP="008D6517">
      <w:pPr>
        <w:pStyle w:val="Default"/>
        <w:ind w:left="851" w:hanging="709"/>
      </w:pPr>
    </w:p>
    <w:p w14:paraId="4C768520" w14:textId="77777777" w:rsidR="008D6517" w:rsidRPr="002F5ED2" w:rsidRDefault="008D6517" w:rsidP="008D6517">
      <w:pPr>
        <w:pStyle w:val="Default"/>
        <w:ind w:left="851" w:hanging="709"/>
      </w:pPr>
    </w:p>
    <w:p w14:paraId="56EADE7A" w14:textId="58653905" w:rsidR="00FC35FA" w:rsidRPr="002F5ED2" w:rsidRDefault="002E0FE9" w:rsidP="008D6517">
      <w:pPr>
        <w:pStyle w:val="Default"/>
        <w:ind w:left="851" w:hanging="709"/>
        <w:rPr>
          <w:color w:val="auto"/>
        </w:rPr>
      </w:pPr>
      <w:r w:rsidRPr="002F5ED2">
        <w:t>2</w:t>
      </w:r>
      <w:r w:rsidR="004B3610" w:rsidRPr="002F5ED2">
        <w:t>.</w:t>
      </w:r>
      <w:r w:rsidR="0011130C" w:rsidRPr="002F5ED2">
        <w:t>9</w:t>
      </w:r>
      <w:r w:rsidR="004B3610" w:rsidRPr="002F5ED2">
        <w:tab/>
      </w:r>
      <w:r w:rsidR="00FC35FA" w:rsidRPr="002F5ED2">
        <w:t>If managed informally there is no right to be accompanied by a staff side</w:t>
      </w:r>
      <w:r w:rsidR="00FC35FA" w:rsidRPr="002F5ED2">
        <w:rPr>
          <w:color w:val="auto"/>
        </w:rPr>
        <w:t xml:space="preserve"> </w:t>
      </w:r>
      <w:r w:rsidR="00FC35FA" w:rsidRPr="002F5ED2">
        <w:rPr>
          <w:color w:val="auto"/>
        </w:rPr>
        <w:lastRenderedPageBreak/>
        <w:t xml:space="preserve">representative or workplace colleague to the meeting with the line manager. </w:t>
      </w:r>
    </w:p>
    <w:p w14:paraId="0B65E17D" w14:textId="77777777" w:rsidR="0040781A" w:rsidRPr="002F5ED2" w:rsidRDefault="00FC35FA" w:rsidP="008D6517">
      <w:pPr>
        <w:pStyle w:val="Default"/>
        <w:ind w:left="851" w:hanging="709"/>
        <w:rPr>
          <w:b/>
          <w:bCs/>
        </w:rPr>
      </w:pPr>
      <w:r w:rsidRPr="002F5ED2">
        <w:rPr>
          <w:b/>
          <w:bCs/>
        </w:rPr>
        <w:t xml:space="preserve">  </w:t>
      </w:r>
    </w:p>
    <w:p w14:paraId="5E8832DA" w14:textId="4B57FAC7" w:rsidR="00FC35FA" w:rsidRPr="002F5ED2" w:rsidRDefault="002E0FE9" w:rsidP="008D6517">
      <w:pPr>
        <w:pStyle w:val="Default"/>
        <w:ind w:left="851" w:hanging="709"/>
        <w:outlineLvl w:val="0"/>
        <w:rPr>
          <w:sz w:val="28"/>
          <w:szCs w:val="28"/>
        </w:rPr>
      </w:pPr>
      <w:bookmarkStart w:id="11" w:name="_Toc106699922"/>
      <w:r w:rsidRPr="002F5ED2">
        <w:rPr>
          <w:b/>
          <w:bCs/>
          <w:sz w:val="28"/>
          <w:szCs w:val="28"/>
        </w:rPr>
        <w:t>3</w:t>
      </w:r>
      <w:r w:rsidR="001E40BA" w:rsidRPr="002F5ED2">
        <w:rPr>
          <w:b/>
          <w:bCs/>
          <w:sz w:val="28"/>
          <w:szCs w:val="28"/>
        </w:rPr>
        <w:t>.</w:t>
      </w:r>
      <w:r w:rsidR="001E40BA" w:rsidRPr="002F5ED2">
        <w:rPr>
          <w:b/>
          <w:bCs/>
          <w:sz w:val="28"/>
          <w:szCs w:val="28"/>
        </w:rPr>
        <w:tab/>
      </w:r>
      <w:r w:rsidR="00FC35FA" w:rsidRPr="002F5ED2">
        <w:rPr>
          <w:b/>
          <w:bCs/>
          <w:sz w:val="28"/>
          <w:szCs w:val="28"/>
        </w:rPr>
        <w:t>FORMAL STAGES</w:t>
      </w:r>
      <w:bookmarkEnd w:id="11"/>
      <w:r w:rsidR="00FC35FA" w:rsidRPr="002F5ED2">
        <w:rPr>
          <w:b/>
          <w:bCs/>
          <w:sz w:val="28"/>
          <w:szCs w:val="28"/>
        </w:rPr>
        <w:t xml:space="preserve"> </w:t>
      </w:r>
    </w:p>
    <w:p w14:paraId="2A13C91C" w14:textId="77777777" w:rsidR="00FC35FA" w:rsidRPr="002F5ED2" w:rsidRDefault="00FC35FA" w:rsidP="008D6517">
      <w:pPr>
        <w:pStyle w:val="Default"/>
        <w:ind w:left="851" w:hanging="709"/>
      </w:pPr>
      <w:r w:rsidRPr="002F5ED2">
        <w:t xml:space="preserve"> </w:t>
      </w:r>
    </w:p>
    <w:p w14:paraId="541710EF" w14:textId="4EC66307" w:rsidR="00FC35FA" w:rsidRPr="002F5ED2" w:rsidRDefault="002E0FE9" w:rsidP="008D6517">
      <w:pPr>
        <w:pStyle w:val="Default"/>
        <w:ind w:left="851" w:hanging="709"/>
      </w:pPr>
      <w:r w:rsidRPr="002F5ED2">
        <w:t>3</w:t>
      </w:r>
      <w:r w:rsidR="001E40BA" w:rsidRPr="002F5ED2">
        <w:t>.1</w:t>
      </w:r>
      <w:r w:rsidR="00FC35FA" w:rsidRPr="002F5ED2">
        <w:t xml:space="preserve"> </w:t>
      </w:r>
      <w:r w:rsidR="00FC35FA" w:rsidRPr="002F5ED2">
        <w:tab/>
        <w:t xml:space="preserve">Before any disciplinary </w:t>
      </w:r>
      <w:r w:rsidR="00FC35FA" w:rsidRPr="002F5ED2">
        <w:rPr>
          <w:color w:val="auto"/>
        </w:rPr>
        <w:t>hearing</w:t>
      </w:r>
      <w:r w:rsidR="00FC35FA" w:rsidRPr="002F5ED2">
        <w:rPr>
          <w:rStyle w:val="CommentReference"/>
          <w:color w:val="auto"/>
          <w:sz w:val="24"/>
          <w:szCs w:val="24"/>
        </w:rPr>
        <w:t xml:space="preserve"> </w:t>
      </w:r>
      <w:r w:rsidR="00FC35FA" w:rsidRPr="002F5ED2">
        <w:rPr>
          <w:color w:val="auto"/>
        </w:rPr>
        <w:t>is held, an investigation will take place to establish the facts of the case.</w:t>
      </w:r>
      <w:r w:rsidR="00FC35FA" w:rsidRPr="002F5ED2">
        <w:t xml:space="preserve"> This will normally be in the form of a fact find meeting</w:t>
      </w:r>
      <w:r w:rsidR="00FC35FA" w:rsidRPr="002F5ED2">
        <w:rPr>
          <w:color w:val="FF0000"/>
        </w:rPr>
        <w:t xml:space="preserve"> </w:t>
      </w:r>
      <w:r w:rsidR="00FC35FA" w:rsidRPr="002F5ED2">
        <w:rPr>
          <w:color w:val="auto"/>
        </w:rPr>
        <w:t>where notes will be taken.</w:t>
      </w:r>
      <w:r w:rsidR="00FC35FA" w:rsidRPr="002F5ED2">
        <w:t xml:space="preserve">  </w:t>
      </w:r>
      <w:proofErr w:type="gramStart"/>
      <w:r w:rsidR="00FC35FA" w:rsidRPr="002F5ED2">
        <w:t>However</w:t>
      </w:r>
      <w:proofErr w:type="gramEnd"/>
      <w:r w:rsidR="00FC35FA" w:rsidRPr="002F5ED2">
        <w:t xml:space="preserve"> in exceptional circumstances and with advice from an </w:t>
      </w:r>
      <w:r w:rsidR="00B71259" w:rsidRPr="002F5ED2">
        <w:t>HR Representative</w:t>
      </w:r>
      <w:r w:rsidR="00FC35FA" w:rsidRPr="002F5ED2">
        <w:t xml:space="preserve">, other forms of evidence may be sufficient. For </w:t>
      </w:r>
      <w:proofErr w:type="gramStart"/>
      <w:r w:rsidR="00FC35FA" w:rsidRPr="002F5ED2">
        <w:t>example</w:t>
      </w:r>
      <w:proofErr w:type="gramEnd"/>
      <w:r w:rsidR="00FC35FA" w:rsidRPr="002F5ED2">
        <w:t xml:space="preserve"> in the case of short-term persistent absence, absence records, return to work interviews and Occupational Health reports may be used as the basis for disciplinary proceedings. </w:t>
      </w:r>
      <w:r w:rsidR="007978DA" w:rsidRPr="002F5ED2">
        <w:t xml:space="preserve"> </w:t>
      </w:r>
    </w:p>
    <w:p w14:paraId="7BEC3448" w14:textId="77777777" w:rsidR="007978DA" w:rsidRPr="002F5ED2" w:rsidRDefault="007978DA" w:rsidP="008D6517">
      <w:pPr>
        <w:pStyle w:val="Default"/>
        <w:ind w:left="851" w:hanging="709"/>
      </w:pPr>
    </w:p>
    <w:p w14:paraId="2F9EBAF3" w14:textId="65D61E14" w:rsidR="007978DA" w:rsidRPr="002F5ED2" w:rsidRDefault="002E0FE9" w:rsidP="008D6517">
      <w:pPr>
        <w:pStyle w:val="Default"/>
        <w:ind w:left="851" w:hanging="709"/>
      </w:pPr>
      <w:r w:rsidRPr="002F5ED2">
        <w:t>3</w:t>
      </w:r>
      <w:r w:rsidR="0011130C" w:rsidRPr="002F5ED2">
        <w:t>.2</w:t>
      </w:r>
      <w:r w:rsidR="0011130C" w:rsidRPr="002F5ED2">
        <w:tab/>
      </w:r>
      <w:r w:rsidR="007978DA" w:rsidRPr="002F5ED2">
        <w:t>Clear Terms of Reference setting out the scope of the investigation</w:t>
      </w:r>
      <w:r w:rsidR="0006442D" w:rsidRPr="002F5ED2">
        <w:t xml:space="preserve"> and including a communication plan</w:t>
      </w:r>
      <w:r w:rsidR="007978DA" w:rsidRPr="002F5ED2">
        <w:t xml:space="preserve"> should be agreed with the investigating manager.  </w:t>
      </w:r>
    </w:p>
    <w:p w14:paraId="3E81D723" w14:textId="77777777" w:rsidR="007978DA" w:rsidRPr="002F5ED2" w:rsidRDefault="007978DA" w:rsidP="008D6517">
      <w:pPr>
        <w:pStyle w:val="Default"/>
        <w:ind w:left="851" w:hanging="709"/>
      </w:pPr>
    </w:p>
    <w:p w14:paraId="66E7A260" w14:textId="0DC1F6E9" w:rsidR="00657E1E" w:rsidRPr="002F5ED2" w:rsidRDefault="002E0FE9" w:rsidP="008D6517">
      <w:pPr>
        <w:pStyle w:val="Default"/>
        <w:ind w:left="851" w:hanging="709"/>
      </w:pPr>
      <w:r w:rsidRPr="002F5ED2">
        <w:t>3.</w:t>
      </w:r>
      <w:r w:rsidR="0011130C" w:rsidRPr="002F5ED2">
        <w:t>3</w:t>
      </w:r>
      <w:r w:rsidR="0011130C" w:rsidRPr="002F5ED2">
        <w:tab/>
      </w:r>
      <w:r w:rsidR="007978DA" w:rsidRPr="002F5ED2">
        <w:t xml:space="preserve">Those subject to investigation should receive </w:t>
      </w:r>
      <w:r w:rsidR="0006442D" w:rsidRPr="002F5ED2">
        <w:t>a copy of the Terms of Reference</w:t>
      </w:r>
      <w:r w:rsidR="007978DA" w:rsidRPr="002F5ED2">
        <w:t xml:space="preserve">, contact details of the investigating manager and </w:t>
      </w:r>
      <w:proofErr w:type="gramStart"/>
      <w:r w:rsidR="007978DA" w:rsidRPr="002F5ED2">
        <w:t>nominated</w:t>
      </w:r>
      <w:proofErr w:type="gramEnd"/>
      <w:r w:rsidR="007978DA" w:rsidRPr="002F5ED2">
        <w:t xml:space="preserve"> support</w:t>
      </w:r>
      <w:r w:rsidR="005745A7" w:rsidRPr="002F5ED2">
        <w:t xml:space="preserve"> and </w:t>
      </w:r>
      <w:r w:rsidR="007978DA" w:rsidRPr="002F5ED2">
        <w:t>also signpost</w:t>
      </w:r>
      <w:r w:rsidR="005745A7" w:rsidRPr="002F5ED2">
        <w:t>ed</w:t>
      </w:r>
      <w:r w:rsidR="007978DA" w:rsidRPr="002F5ED2">
        <w:t xml:space="preserve"> to </w:t>
      </w:r>
      <w:r w:rsidR="005745A7" w:rsidRPr="002F5ED2">
        <w:t>occupational health</w:t>
      </w:r>
      <w:r w:rsidR="007978DA" w:rsidRPr="002F5ED2">
        <w:t>.</w:t>
      </w:r>
    </w:p>
    <w:p w14:paraId="33CE725C" w14:textId="22BA7A04" w:rsidR="007978DA" w:rsidRPr="002F5ED2" w:rsidRDefault="0006442D" w:rsidP="008D6517">
      <w:pPr>
        <w:pStyle w:val="Default"/>
        <w:ind w:left="851" w:hanging="709"/>
      </w:pPr>
      <w:r w:rsidRPr="002F5ED2">
        <w:t xml:space="preserve">  </w:t>
      </w:r>
    </w:p>
    <w:p w14:paraId="3576B557" w14:textId="20505890" w:rsidR="00FC35FA" w:rsidRPr="002F5ED2" w:rsidRDefault="002E0FE9" w:rsidP="008D6517">
      <w:pPr>
        <w:pStyle w:val="Default"/>
        <w:ind w:left="851" w:hanging="709"/>
      </w:pPr>
      <w:r w:rsidRPr="002F5ED2">
        <w:t>3</w:t>
      </w:r>
      <w:r w:rsidR="00FC35FA" w:rsidRPr="002F5ED2">
        <w:t>.</w:t>
      </w:r>
      <w:r w:rsidR="0011130C" w:rsidRPr="002F5ED2">
        <w:t>4</w:t>
      </w:r>
      <w:r w:rsidR="00FC35FA" w:rsidRPr="002F5ED2">
        <w:t xml:space="preserve"> </w:t>
      </w:r>
      <w:r w:rsidR="00FC35FA" w:rsidRPr="002F5ED2">
        <w:tab/>
        <w:t>Normally the investigation process should take no longer than 4 weeks.  Where it is not possible to complete the process within this timescale, the reasons for the delay will be recorded and the expected date for completion of the investigation process communicated in writing to all parties involved</w:t>
      </w:r>
      <w:r w:rsidR="00796F6E" w:rsidRPr="002F5ED2">
        <w:t xml:space="preserve"> by the Investigating Officer</w:t>
      </w:r>
      <w:r w:rsidR="00FC35FA" w:rsidRPr="002F5ED2">
        <w:t xml:space="preserve">. </w:t>
      </w:r>
    </w:p>
    <w:p w14:paraId="26179875" w14:textId="77777777" w:rsidR="00FC35FA" w:rsidRPr="002F5ED2" w:rsidRDefault="00FC35FA" w:rsidP="008D6517">
      <w:pPr>
        <w:pStyle w:val="Default"/>
        <w:ind w:left="851" w:hanging="709"/>
      </w:pPr>
    </w:p>
    <w:p w14:paraId="72408FC6" w14:textId="62696D27" w:rsidR="00FC35FA" w:rsidRPr="002F5ED2" w:rsidRDefault="002E0FE9" w:rsidP="008D6517">
      <w:pPr>
        <w:pStyle w:val="Default"/>
        <w:ind w:left="851" w:hanging="709"/>
        <w:rPr>
          <w:color w:val="FF0000"/>
        </w:rPr>
      </w:pPr>
      <w:r w:rsidRPr="002F5ED2">
        <w:rPr>
          <w:color w:val="auto"/>
        </w:rPr>
        <w:t>3</w:t>
      </w:r>
      <w:r w:rsidR="00612A3C" w:rsidRPr="002F5ED2">
        <w:rPr>
          <w:color w:val="auto"/>
        </w:rPr>
        <w:t>.</w:t>
      </w:r>
      <w:r w:rsidR="0011130C" w:rsidRPr="002F5ED2">
        <w:rPr>
          <w:color w:val="auto"/>
        </w:rPr>
        <w:t>5</w:t>
      </w:r>
      <w:r w:rsidR="00612A3C" w:rsidRPr="002F5ED2">
        <w:rPr>
          <w:color w:val="auto"/>
        </w:rPr>
        <w:tab/>
      </w:r>
      <w:r w:rsidR="00FC35FA" w:rsidRPr="002F5ED2">
        <w:rPr>
          <w:color w:val="auto"/>
        </w:rPr>
        <w:t xml:space="preserve">An employee is entitled to be accompanied at the investigation meeting by a Trade Union </w:t>
      </w:r>
      <w:r w:rsidR="00F95883" w:rsidRPr="002F5ED2">
        <w:rPr>
          <w:color w:val="auto"/>
        </w:rPr>
        <w:t>r</w:t>
      </w:r>
      <w:r w:rsidR="00FC35FA" w:rsidRPr="002F5ED2">
        <w:rPr>
          <w:color w:val="auto"/>
        </w:rPr>
        <w:t>epresentative or a workplace colleague</w:t>
      </w:r>
      <w:r w:rsidR="006257C3" w:rsidRPr="002F5ED2">
        <w:rPr>
          <w:color w:val="auto"/>
        </w:rPr>
        <w:t>.</w:t>
      </w:r>
    </w:p>
    <w:p w14:paraId="31D8A5E0" w14:textId="77777777" w:rsidR="00FC35FA" w:rsidRPr="002F5ED2" w:rsidRDefault="00FC35FA" w:rsidP="008D6517">
      <w:pPr>
        <w:pStyle w:val="Default"/>
        <w:ind w:left="851" w:hanging="709"/>
      </w:pPr>
      <w:r w:rsidRPr="002F5ED2">
        <w:t xml:space="preserve"> </w:t>
      </w:r>
    </w:p>
    <w:p w14:paraId="5F606175" w14:textId="77777777" w:rsidR="00FC35FA" w:rsidRPr="002F5ED2" w:rsidRDefault="00FC35FA" w:rsidP="008D6517">
      <w:pPr>
        <w:pStyle w:val="Default"/>
        <w:ind w:left="851" w:hanging="709"/>
      </w:pPr>
      <w:r w:rsidRPr="002F5ED2">
        <w:rPr>
          <w:b/>
          <w:bCs/>
        </w:rPr>
        <w:t xml:space="preserve"> Managers Authorised to Take Disciplinary Action</w:t>
      </w:r>
    </w:p>
    <w:p w14:paraId="0F87B29A" w14:textId="77777777" w:rsidR="00FC35FA" w:rsidRPr="002F5ED2" w:rsidRDefault="00FC35FA" w:rsidP="008D6517">
      <w:pPr>
        <w:pStyle w:val="Default"/>
        <w:ind w:left="851" w:hanging="709"/>
      </w:pPr>
      <w:r w:rsidRPr="002F5ED2">
        <w:rPr>
          <w:b/>
          <w:bCs/>
        </w:rPr>
        <w:t xml:space="preserve"> </w:t>
      </w:r>
    </w:p>
    <w:p w14:paraId="63DB8367" w14:textId="0B5A51C6" w:rsidR="00612A3C" w:rsidRPr="002F5ED2" w:rsidRDefault="002E0FE9" w:rsidP="008D6517">
      <w:pPr>
        <w:pStyle w:val="Default"/>
        <w:ind w:left="851" w:hanging="709"/>
      </w:pPr>
      <w:r w:rsidRPr="002F5ED2">
        <w:t>3</w:t>
      </w:r>
      <w:r w:rsidR="00FC35FA" w:rsidRPr="002F5ED2">
        <w:t>.</w:t>
      </w:r>
      <w:r w:rsidR="0011130C" w:rsidRPr="002F5ED2">
        <w:t>6</w:t>
      </w:r>
      <w:r w:rsidR="00FC35FA" w:rsidRPr="002F5ED2">
        <w:t xml:space="preserve"> </w:t>
      </w:r>
      <w:r w:rsidR="00FC35FA" w:rsidRPr="002F5ED2">
        <w:tab/>
        <w:t>To ensure fairness and impartiality, where reasonably practicable, the disciplinary panel should consist of no less than two members</w:t>
      </w:r>
      <w:r w:rsidR="00612A3C" w:rsidRPr="002F5ED2">
        <w:t xml:space="preserve"> and should comply with the Scheme of Delegation outlined at Section 3</w:t>
      </w:r>
      <w:r w:rsidR="00FC35FA" w:rsidRPr="002F5ED2">
        <w:t xml:space="preserve">. </w:t>
      </w:r>
    </w:p>
    <w:p w14:paraId="774CEEDD" w14:textId="77777777" w:rsidR="00612A3C" w:rsidRPr="002F5ED2" w:rsidRDefault="00612A3C" w:rsidP="008D6517">
      <w:pPr>
        <w:pStyle w:val="Default"/>
        <w:ind w:left="851" w:hanging="709"/>
      </w:pPr>
    </w:p>
    <w:p w14:paraId="5D749C6E" w14:textId="47DCDB42" w:rsidR="00FC35FA" w:rsidRPr="002F5ED2" w:rsidRDefault="002E0FE9" w:rsidP="008D6517">
      <w:pPr>
        <w:pStyle w:val="Default"/>
        <w:ind w:left="851" w:hanging="709"/>
        <w:rPr>
          <w:color w:val="auto"/>
        </w:rPr>
      </w:pPr>
      <w:r w:rsidRPr="002F5ED2">
        <w:t>3</w:t>
      </w:r>
      <w:r w:rsidR="00121A3C" w:rsidRPr="002F5ED2">
        <w:t>.</w:t>
      </w:r>
      <w:r w:rsidR="0011130C" w:rsidRPr="002F5ED2">
        <w:t>7</w:t>
      </w:r>
      <w:r w:rsidR="00612A3C" w:rsidRPr="002F5ED2">
        <w:tab/>
      </w:r>
      <w:r w:rsidR="00FC35FA" w:rsidRPr="002F5ED2">
        <w:t>Where dismissal is a possibility, the disciplinary</w:t>
      </w:r>
      <w:r w:rsidR="00FC35FA" w:rsidRPr="002F5ED2">
        <w:rPr>
          <w:color w:val="auto"/>
        </w:rPr>
        <w:t xml:space="preserve"> </w:t>
      </w:r>
      <w:r w:rsidR="00121A3C" w:rsidRPr="002F5ED2">
        <w:rPr>
          <w:color w:val="auto"/>
        </w:rPr>
        <w:t xml:space="preserve">panel </w:t>
      </w:r>
      <w:r w:rsidR="00121A3C" w:rsidRPr="002F5ED2">
        <w:t>will</w:t>
      </w:r>
      <w:r w:rsidR="00F95883" w:rsidRPr="002F5ED2">
        <w:t xml:space="preserve"> be c</w:t>
      </w:r>
      <w:r w:rsidR="00612A3C" w:rsidRPr="002F5ED2">
        <w:t>haired</w:t>
      </w:r>
      <w:r w:rsidR="00F95883" w:rsidRPr="002F5ED2">
        <w:t xml:space="preserve"> by a m</w:t>
      </w:r>
      <w:r w:rsidR="00FC35FA" w:rsidRPr="002F5ED2">
        <w:t>anager authorised to dismiss</w:t>
      </w:r>
      <w:r w:rsidR="00612A3C" w:rsidRPr="002F5ED2">
        <w:t>.</w:t>
      </w:r>
    </w:p>
    <w:p w14:paraId="5DA20372" w14:textId="77777777" w:rsidR="00FC35FA" w:rsidRPr="002F5ED2" w:rsidRDefault="00FC35FA" w:rsidP="008D6517">
      <w:pPr>
        <w:pStyle w:val="Default"/>
        <w:ind w:left="851" w:hanging="709"/>
      </w:pPr>
      <w:r w:rsidRPr="002F5ED2">
        <w:t xml:space="preserve"> </w:t>
      </w:r>
    </w:p>
    <w:p w14:paraId="2B6B244D" w14:textId="72D503AE" w:rsidR="00FC35FA" w:rsidRPr="002F5ED2" w:rsidRDefault="002E0FE9" w:rsidP="008D6517">
      <w:pPr>
        <w:pStyle w:val="Default"/>
        <w:ind w:left="851" w:hanging="709"/>
      </w:pPr>
      <w:r w:rsidRPr="002F5ED2">
        <w:t>3</w:t>
      </w:r>
      <w:r w:rsidR="008E06B5" w:rsidRPr="002F5ED2">
        <w:t>.</w:t>
      </w:r>
      <w:r w:rsidR="0011130C" w:rsidRPr="002F5ED2">
        <w:t>8</w:t>
      </w:r>
      <w:r w:rsidR="00FC35FA" w:rsidRPr="002F5ED2">
        <w:t xml:space="preserve"> </w:t>
      </w:r>
      <w:r w:rsidR="00FC35FA" w:rsidRPr="002F5ED2">
        <w:tab/>
        <w:t xml:space="preserve">The outcome of a disciplinary </w:t>
      </w:r>
      <w:r w:rsidR="00FC35FA" w:rsidRPr="002F5ED2">
        <w:rPr>
          <w:color w:val="auto"/>
        </w:rPr>
        <w:t xml:space="preserve">hearing </w:t>
      </w:r>
      <w:r w:rsidR="00FC35FA" w:rsidRPr="002F5ED2">
        <w:t xml:space="preserve">will generally fall into one of the following </w:t>
      </w:r>
      <w:proofErr w:type="gramStart"/>
      <w:r w:rsidR="00FC35FA" w:rsidRPr="002F5ED2">
        <w:t>categories:-</w:t>
      </w:r>
      <w:proofErr w:type="gramEnd"/>
      <w:r w:rsidR="00FC35FA" w:rsidRPr="002F5ED2">
        <w:t xml:space="preserve"> </w:t>
      </w:r>
    </w:p>
    <w:p w14:paraId="485C696D" w14:textId="77777777" w:rsidR="00FC35FA" w:rsidRPr="002F5ED2" w:rsidRDefault="00FC35FA" w:rsidP="008D6517">
      <w:pPr>
        <w:pStyle w:val="Default"/>
        <w:ind w:left="851" w:hanging="709"/>
      </w:pPr>
    </w:p>
    <w:p w14:paraId="1C455111" w14:textId="77777777" w:rsidR="00FC35FA" w:rsidRPr="002F5ED2" w:rsidRDefault="00FC35FA" w:rsidP="00F14535">
      <w:pPr>
        <w:pStyle w:val="Default"/>
        <w:numPr>
          <w:ilvl w:val="0"/>
          <w:numId w:val="1"/>
        </w:numPr>
        <w:ind w:left="851" w:hanging="709"/>
      </w:pPr>
      <w:r w:rsidRPr="002F5ED2">
        <w:t xml:space="preserve">Case dismissed </w:t>
      </w:r>
    </w:p>
    <w:p w14:paraId="2A43C42E" w14:textId="77777777" w:rsidR="00FC35FA" w:rsidRPr="002F5ED2" w:rsidRDefault="00FC35FA" w:rsidP="00F14535">
      <w:pPr>
        <w:pStyle w:val="Default"/>
        <w:numPr>
          <w:ilvl w:val="0"/>
          <w:numId w:val="1"/>
        </w:numPr>
        <w:ind w:left="851" w:hanging="709"/>
      </w:pPr>
      <w:r w:rsidRPr="002F5ED2">
        <w:t xml:space="preserve">No action required </w:t>
      </w:r>
    </w:p>
    <w:p w14:paraId="04C9EBBC" w14:textId="77777777" w:rsidR="00FC35FA" w:rsidRPr="002F5ED2" w:rsidRDefault="00FC35FA" w:rsidP="00F14535">
      <w:pPr>
        <w:pStyle w:val="Default"/>
        <w:numPr>
          <w:ilvl w:val="0"/>
          <w:numId w:val="1"/>
        </w:numPr>
        <w:ind w:left="851" w:hanging="709"/>
      </w:pPr>
      <w:r w:rsidRPr="002F5ED2">
        <w:t xml:space="preserve">The employee is required to attend counselling or retraining </w:t>
      </w:r>
    </w:p>
    <w:p w14:paraId="516548AA" w14:textId="77777777" w:rsidR="00FC35FA" w:rsidRPr="002F5ED2" w:rsidRDefault="00FC35FA" w:rsidP="00F14535">
      <w:pPr>
        <w:pStyle w:val="Default"/>
        <w:numPr>
          <w:ilvl w:val="0"/>
          <w:numId w:val="1"/>
        </w:numPr>
        <w:ind w:left="851" w:hanging="709"/>
      </w:pPr>
      <w:r w:rsidRPr="002F5ED2">
        <w:t xml:space="preserve">First written warning </w:t>
      </w:r>
    </w:p>
    <w:p w14:paraId="35A17288" w14:textId="77777777" w:rsidR="00FC35FA" w:rsidRPr="002F5ED2" w:rsidRDefault="00FC35FA" w:rsidP="00F14535">
      <w:pPr>
        <w:pStyle w:val="Default"/>
        <w:numPr>
          <w:ilvl w:val="0"/>
          <w:numId w:val="1"/>
        </w:numPr>
        <w:ind w:left="851" w:hanging="709"/>
      </w:pPr>
      <w:r w:rsidRPr="002F5ED2">
        <w:t xml:space="preserve">Final written warning </w:t>
      </w:r>
    </w:p>
    <w:p w14:paraId="0DB39DE8" w14:textId="77777777" w:rsidR="00FC35FA" w:rsidRPr="002F5ED2" w:rsidRDefault="00FC35FA" w:rsidP="00F14535">
      <w:pPr>
        <w:pStyle w:val="Default"/>
        <w:numPr>
          <w:ilvl w:val="0"/>
          <w:numId w:val="1"/>
        </w:numPr>
        <w:ind w:left="851" w:hanging="709"/>
      </w:pPr>
      <w:r w:rsidRPr="002F5ED2">
        <w:t xml:space="preserve">Dismissal </w:t>
      </w:r>
    </w:p>
    <w:p w14:paraId="3EBD803C" w14:textId="77777777" w:rsidR="00FC35FA" w:rsidRPr="002F5ED2" w:rsidRDefault="00FC35FA" w:rsidP="008D6517">
      <w:pPr>
        <w:pStyle w:val="Default"/>
        <w:ind w:left="851" w:hanging="709"/>
      </w:pPr>
      <w:r w:rsidRPr="002F5ED2">
        <w:t xml:space="preserve"> </w:t>
      </w:r>
    </w:p>
    <w:p w14:paraId="06ED450F" w14:textId="1D89AB00" w:rsidR="00FC35FA" w:rsidRPr="002F5ED2" w:rsidRDefault="005F69B3" w:rsidP="008D6517">
      <w:pPr>
        <w:pStyle w:val="Default"/>
        <w:ind w:left="851" w:hanging="709"/>
      </w:pPr>
      <w:r w:rsidRPr="002F5ED2">
        <w:t xml:space="preserve">Also </w:t>
      </w:r>
      <w:r w:rsidRPr="002F5ED2">
        <w:rPr>
          <w:color w:val="auto"/>
        </w:rPr>
        <w:t xml:space="preserve">see </w:t>
      </w:r>
      <w:r w:rsidR="007F1C8F" w:rsidRPr="002F5ED2">
        <w:rPr>
          <w:color w:val="auto"/>
        </w:rPr>
        <w:t>3</w:t>
      </w:r>
      <w:r w:rsidR="00612A3C" w:rsidRPr="002F5ED2">
        <w:rPr>
          <w:color w:val="auto"/>
        </w:rPr>
        <w:t>.1</w:t>
      </w:r>
      <w:r w:rsidR="0011130C" w:rsidRPr="002F5ED2">
        <w:rPr>
          <w:color w:val="auto"/>
        </w:rPr>
        <w:t>6</w:t>
      </w:r>
      <w:r w:rsidRPr="002F5ED2">
        <w:rPr>
          <w:color w:val="auto"/>
        </w:rPr>
        <w:t xml:space="preserve"> of the procedure</w:t>
      </w:r>
      <w:r w:rsidR="00FC35FA" w:rsidRPr="002F5ED2">
        <w:t xml:space="preserve"> for </w:t>
      </w:r>
      <w:r w:rsidR="00412ED6" w:rsidRPr="002F5ED2">
        <w:t>additional</w:t>
      </w:r>
      <w:r w:rsidR="00FC35FA" w:rsidRPr="002F5ED2">
        <w:t xml:space="preserve"> </w:t>
      </w:r>
      <w:r w:rsidR="00291277" w:rsidRPr="002F5ED2">
        <w:t xml:space="preserve">or alternative </w:t>
      </w:r>
      <w:r w:rsidR="00FC35FA" w:rsidRPr="002F5ED2">
        <w:t xml:space="preserve">sanctions. </w:t>
      </w:r>
    </w:p>
    <w:p w14:paraId="577EF9F5" w14:textId="24268DAB" w:rsidR="00FC35FA" w:rsidRPr="002F5ED2" w:rsidRDefault="00FC35FA" w:rsidP="008D6517">
      <w:pPr>
        <w:pStyle w:val="Default"/>
        <w:ind w:left="851" w:hanging="709"/>
      </w:pPr>
      <w:r w:rsidRPr="002F5ED2">
        <w:t xml:space="preserve"> </w:t>
      </w:r>
    </w:p>
    <w:p w14:paraId="76158E9E" w14:textId="340D37C3" w:rsidR="002E0FE9" w:rsidRPr="002F5ED2" w:rsidRDefault="002E0FE9" w:rsidP="008D6517">
      <w:pPr>
        <w:pStyle w:val="Default"/>
        <w:ind w:left="851" w:hanging="709"/>
      </w:pPr>
    </w:p>
    <w:p w14:paraId="3D481DF8" w14:textId="0DBCEFC1" w:rsidR="00FC35FA" w:rsidRPr="002F5ED2" w:rsidRDefault="00FC35FA" w:rsidP="008D6517">
      <w:pPr>
        <w:pStyle w:val="Default"/>
        <w:ind w:left="851" w:hanging="709"/>
      </w:pPr>
      <w:r w:rsidRPr="002F5ED2">
        <w:rPr>
          <w:b/>
          <w:bCs/>
        </w:rPr>
        <w:t xml:space="preserve">First Written Warning </w:t>
      </w:r>
    </w:p>
    <w:p w14:paraId="12B29780" w14:textId="77777777" w:rsidR="00FC35FA" w:rsidRPr="002F5ED2" w:rsidRDefault="00FC35FA" w:rsidP="008D6517">
      <w:pPr>
        <w:pStyle w:val="Default"/>
        <w:ind w:left="851" w:hanging="709"/>
      </w:pPr>
      <w:r w:rsidRPr="002F5ED2">
        <w:lastRenderedPageBreak/>
        <w:t xml:space="preserve"> </w:t>
      </w:r>
    </w:p>
    <w:p w14:paraId="686ACC42" w14:textId="09913EE5" w:rsidR="00FC35FA" w:rsidRPr="002F5ED2" w:rsidRDefault="002E0FE9" w:rsidP="008D6517">
      <w:pPr>
        <w:pStyle w:val="Default"/>
        <w:ind w:left="851" w:hanging="709"/>
        <w:rPr>
          <w:color w:val="auto"/>
        </w:rPr>
      </w:pPr>
      <w:r w:rsidRPr="002F5ED2">
        <w:t>3</w:t>
      </w:r>
      <w:r w:rsidR="00FC35FA" w:rsidRPr="002F5ED2">
        <w:t>.</w:t>
      </w:r>
      <w:r w:rsidR="0011130C" w:rsidRPr="002F5ED2">
        <w:t>9</w:t>
      </w:r>
      <w:r w:rsidR="00FC35FA" w:rsidRPr="002F5ED2">
        <w:t xml:space="preserve"> </w:t>
      </w:r>
      <w:r w:rsidR="00FC35FA" w:rsidRPr="002F5ED2">
        <w:tab/>
        <w:t>If the issue is serious, a First Written Warning will normally be issued</w:t>
      </w:r>
      <w:r w:rsidR="00FC35FA" w:rsidRPr="002F5ED2">
        <w:rPr>
          <w:color w:val="FF0000"/>
        </w:rPr>
        <w:t xml:space="preserve"> </w:t>
      </w:r>
      <w:r w:rsidR="00FC35FA" w:rsidRPr="002F5ED2">
        <w:rPr>
          <w:color w:val="auto"/>
        </w:rPr>
        <w:t>and will be kept on the employee</w:t>
      </w:r>
      <w:r w:rsidR="00F95883" w:rsidRPr="002F5ED2">
        <w:rPr>
          <w:color w:val="auto"/>
        </w:rPr>
        <w:t>’</w:t>
      </w:r>
      <w:r w:rsidR="00FC35FA" w:rsidRPr="002F5ED2">
        <w:rPr>
          <w:color w:val="auto"/>
        </w:rPr>
        <w:t xml:space="preserve">s personal file for 12 months.  </w:t>
      </w:r>
      <w:r w:rsidR="00EF56A0" w:rsidRPr="002F5ED2">
        <w:rPr>
          <w:color w:val="auto"/>
        </w:rPr>
        <w:t>A copy of the written warning will be kept on file but should be disregarded for disciplinary purposes after 12 months from the date of issue.</w:t>
      </w:r>
      <w:r w:rsidR="00FC35FA" w:rsidRPr="002F5ED2">
        <w:rPr>
          <w:color w:val="auto"/>
        </w:rPr>
        <w:t xml:space="preserve"> </w:t>
      </w:r>
    </w:p>
    <w:p w14:paraId="642AFA1C" w14:textId="77777777" w:rsidR="00FC35FA" w:rsidRPr="002F5ED2" w:rsidRDefault="00FC35FA" w:rsidP="008D6517">
      <w:pPr>
        <w:pStyle w:val="Default"/>
        <w:ind w:left="851" w:hanging="709"/>
      </w:pPr>
      <w:r w:rsidRPr="002F5ED2">
        <w:t xml:space="preserve"> </w:t>
      </w:r>
    </w:p>
    <w:p w14:paraId="5FC9E0DB" w14:textId="77777777" w:rsidR="00FC35FA" w:rsidRPr="002F5ED2" w:rsidRDefault="00FC35FA" w:rsidP="008D6517">
      <w:pPr>
        <w:pStyle w:val="BodyTextIndent"/>
        <w:ind w:left="851" w:hanging="709"/>
        <w:rPr>
          <w:rFonts w:cs="Arial"/>
          <w:color w:val="000000"/>
        </w:rPr>
      </w:pPr>
      <w:r w:rsidRPr="002F5ED2">
        <w:rPr>
          <w:rFonts w:cs="Arial"/>
          <w:b/>
          <w:bCs/>
          <w:color w:val="000000"/>
        </w:rPr>
        <w:t xml:space="preserve">Final Written Warning </w:t>
      </w:r>
    </w:p>
    <w:p w14:paraId="5EC425D9" w14:textId="77777777" w:rsidR="00FC35FA" w:rsidRPr="002F5ED2" w:rsidRDefault="00FC35FA" w:rsidP="008D6517">
      <w:pPr>
        <w:pStyle w:val="Default"/>
        <w:ind w:left="851" w:hanging="709"/>
      </w:pPr>
      <w:r w:rsidRPr="002F5ED2">
        <w:t xml:space="preserve"> </w:t>
      </w:r>
    </w:p>
    <w:p w14:paraId="25ECCC14" w14:textId="30A56CCA" w:rsidR="00FC35FA" w:rsidRPr="002F5ED2" w:rsidRDefault="002E0FE9" w:rsidP="008D6517">
      <w:pPr>
        <w:pStyle w:val="Default"/>
        <w:ind w:left="851" w:hanging="709"/>
        <w:rPr>
          <w:color w:val="auto"/>
        </w:rPr>
      </w:pPr>
      <w:r w:rsidRPr="002F5ED2">
        <w:t>3</w:t>
      </w:r>
      <w:r w:rsidR="001E40BA" w:rsidRPr="002F5ED2">
        <w:t>.</w:t>
      </w:r>
      <w:r w:rsidR="0011130C" w:rsidRPr="002F5ED2">
        <w:t>10</w:t>
      </w:r>
      <w:r w:rsidR="00FC35FA" w:rsidRPr="002F5ED2">
        <w:t xml:space="preserve"> </w:t>
      </w:r>
      <w:r w:rsidR="00FC35FA" w:rsidRPr="002F5ED2">
        <w:tab/>
        <w:t xml:space="preserve">If the issue is more serious or if there is a still an active First Written Warning in place and insufficient improvement has been made or further misconduct occurs, a Final Written Warning will normally be issued </w:t>
      </w:r>
      <w:r w:rsidR="00FC35FA" w:rsidRPr="002F5ED2">
        <w:rPr>
          <w:color w:val="auto"/>
        </w:rPr>
        <w:t>and will be kept on the employee</w:t>
      </w:r>
      <w:r w:rsidR="00F95883" w:rsidRPr="002F5ED2">
        <w:rPr>
          <w:color w:val="auto"/>
        </w:rPr>
        <w:t>’</w:t>
      </w:r>
      <w:r w:rsidR="00FC35FA" w:rsidRPr="002F5ED2">
        <w:rPr>
          <w:color w:val="auto"/>
        </w:rPr>
        <w:t xml:space="preserve">s personal file for 24 months.  </w:t>
      </w:r>
      <w:r w:rsidR="00EF56A0" w:rsidRPr="002F5ED2">
        <w:rPr>
          <w:color w:val="auto"/>
        </w:rPr>
        <w:t>A copy of the written warning will be kept on file but should be disregarded for disciplinary purposes</w:t>
      </w:r>
      <w:r w:rsidR="008C1837" w:rsidRPr="002F5ED2">
        <w:rPr>
          <w:color w:val="auto"/>
        </w:rPr>
        <w:t xml:space="preserve"> after 24</w:t>
      </w:r>
      <w:r w:rsidR="00EF56A0" w:rsidRPr="002F5ED2">
        <w:rPr>
          <w:color w:val="auto"/>
        </w:rPr>
        <w:t xml:space="preserve"> months from the date of issue</w:t>
      </w:r>
      <w:r w:rsidR="00FC35FA" w:rsidRPr="002F5ED2">
        <w:rPr>
          <w:color w:val="auto"/>
        </w:rPr>
        <w:t xml:space="preserve">. </w:t>
      </w:r>
    </w:p>
    <w:p w14:paraId="085DD15E" w14:textId="77777777" w:rsidR="00FC35FA" w:rsidRPr="002F5ED2" w:rsidRDefault="00FC35FA" w:rsidP="008D6517">
      <w:pPr>
        <w:pStyle w:val="Default"/>
        <w:ind w:left="851" w:hanging="709"/>
      </w:pPr>
      <w:r w:rsidRPr="002F5ED2">
        <w:t xml:space="preserve">  </w:t>
      </w:r>
    </w:p>
    <w:p w14:paraId="3280A03A" w14:textId="77777777" w:rsidR="00FC35FA" w:rsidRPr="002F5ED2" w:rsidRDefault="00FC35FA" w:rsidP="008D6517">
      <w:pPr>
        <w:pStyle w:val="Default"/>
        <w:ind w:left="851" w:hanging="709"/>
        <w:rPr>
          <w:color w:val="auto"/>
        </w:rPr>
      </w:pPr>
      <w:r w:rsidRPr="002F5ED2">
        <w:rPr>
          <w:b/>
          <w:bCs/>
          <w:color w:val="auto"/>
        </w:rPr>
        <w:t xml:space="preserve">Dismissal with Notice </w:t>
      </w:r>
    </w:p>
    <w:p w14:paraId="0B8FAC69" w14:textId="77777777" w:rsidR="00FC35FA" w:rsidRPr="002F5ED2" w:rsidRDefault="00FC35FA" w:rsidP="008D6517">
      <w:pPr>
        <w:pStyle w:val="Default"/>
        <w:ind w:left="851" w:hanging="709"/>
        <w:rPr>
          <w:color w:val="auto"/>
        </w:rPr>
      </w:pPr>
      <w:r w:rsidRPr="002F5ED2">
        <w:rPr>
          <w:color w:val="auto"/>
        </w:rPr>
        <w:t xml:space="preserve"> </w:t>
      </w:r>
    </w:p>
    <w:p w14:paraId="21D5FBBB" w14:textId="548E798E" w:rsidR="00FC35FA" w:rsidRPr="002F5ED2" w:rsidRDefault="002E0FE9" w:rsidP="008D6517">
      <w:pPr>
        <w:pStyle w:val="Default"/>
        <w:ind w:left="851" w:hanging="709"/>
        <w:rPr>
          <w:color w:val="auto"/>
        </w:rPr>
      </w:pPr>
      <w:r w:rsidRPr="002F5ED2">
        <w:rPr>
          <w:color w:val="auto"/>
        </w:rPr>
        <w:t>3</w:t>
      </w:r>
      <w:r w:rsidR="001E40BA" w:rsidRPr="002F5ED2">
        <w:rPr>
          <w:color w:val="auto"/>
        </w:rPr>
        <w:t>.</w:t>
      </w:r>
      <w:r w:rsidR="0011130C" w:rsidRPr="002F5ED2">
        <w:rPr>
          <w:color w:val="auto"/>
        </w:rPr>
        <w:t>11</w:t>
      </w:r>
      <w:r w:rsidR="00FC35FA" w:rsidRPr="002F5ED2">
        <w:rPr>
          <w:color w:val="auto"/>
        </w:rPr>
        <w:t xml:space="preserve"> </w:t>
      </w:r>
      <w:r w:rsidR="00FC35FA" w:rsidRPr="002F5ED2">
        <w:rPr>
          <w:color w:val="auto"/>
        </w:rPr>
        <w:tab/>
        <w:t xml:space="preserve">If, within 12 months of the issue of a Final Written Warning, further misconduct occurs or insufficient improvement has been made, the employee will normally be dismissed with notice. </w:t>
      </w:r>
    </w:p>
    <w:p w14:paraId="292708A1" w14:textId="77777777" w:rsidR="00FC35FA" w:rsidRPr="002F5ED2" w:rsidRDefault="00FC35FA" w:rsidP="008D6517">
      <w:pPr>
        <w:pStyle w:val="Default"/>
        <w:ind w:left="851" w:hanging="709"/>
        <w:rPr>
          <w:color w:val="auto"/>
        </w:rPr>
      </w:pPr>
      <w:r w:rsidRPr="002F5ED2">
        <w:rPr>
          <w:color w:val="auto"/>
        </w:rPr>
        <w:t xml:space="preserve"> </w:t>
      </w:r>
    </w:p>
    <w:p w14:paraId="5982DE34" w14:textId="1036F42C" w:rsidR="00FC35FA" w:rsidRPr="002F5ED2" w:rsidRDefault="002E0FE9" w:rsidP="008D6517">
      <w:pPr>
        <w:pStyle w:val="Default"/>
        <w:ind w:left="851" w:hanging="709"/>
        <w:rPr>
          <w:color w:val="auto"/>
        </w:rPr>
      </w:pPr>
      <w:r w:rsidRPr="002F5ED2">
        <w:rPr>
          <w:color w:val="auto"/>
        </w:rPr>
        <w:t>3</w:t>
      </w:r>
      <w:r w:rsidR="001E40BA" w:rsidRPr="002F5ED2">
        <w:rPr>
          <w:color w:val="auto"/>
        </w:rPr>
        <w:t>.</w:t>
      </w:r>
      <w:r w:rsidR="00612A3C" w:rsidRPr="002F5ED2">
        <w:rPr>
          <w:color w:val="auto"/>
        </w:rPr>
        <w:t>1</w:t>
      </w:r>
      <w:r w:rsidR="0011130C" w:rsidRPr="002F5ED2">
        <w:rPr>
          <w:color w:val="auto"/>
        </w:rPr>
        <w:t>2</w:t>
      </w:r>
      <w:r w:rsidR="00FC35FA" w:rsidRPr="002F5ED2">
        <w:rPr>
          <w:color w:val="auto"/>
        </w:rPr>
        <w:t xml:space="preserve"> </w:t>
      </w:r>
      <w:r w:rsidR="00FC35FA" w:rsidRPr="002F5ED2">
        <w:rPr>
          <w:color w:val="auto"/>
        </w:rPr>
        <w:tab/>
        <w:t xml:space="preserve">The employee will be provided with written reasons for dismissal, the date on which the employment will terminate, their entitlement to pay, and the right of appeal. </w:t>
      </w:r>
    </w:p>
    <w:p w14:paraId="2A0583FA" w14:textId="77777777" w:rsidR="00657E1E" w:rsidRPr="002F5ED2" w:rsidRDefault="00657E1E" w:rsidP="008D6517">
      <w:pPr>
        <w:pStyle w:val="Default"/>
        <w:ind w:left="851" w:hanging="709"/>
        <w:rPr>
          <w:color w:val="auto"/>
        </w:rPr>
      </w:pPr>
    </w:p>
    <w:p w14:paraId="0C93694E" w14:textId="2FE8B30F" w:rsidR="00FC35FA" w:rsidRPr="002F5ED2" w:rsidRDefault="002E0FE9" w:rsidP="008D6517">
      <w:pPr>
        <w:pStyle w:val="Default"/>
        <w:ind w:left="851" w:hanging="709"/>
        <w:rPr>
          <w:color w:val="auto"/>
        </w:rPr>
      </w:pPr>
      <w:r w:rsidRPr="002F5ED2">
        <w:rPr>
          <w:color w:val="auto"/>
        </w:rPr>
        <w:t>3</w:t>
      </w:r>
      <w:r w:rsidR="001E40BA" w:rsidRPr="002F5ED2">
        <w:rPr>
          <w:color w:val="auto"/>
        </w:rPr>
        <w:t>.</w:t>
      </w:r>
      <w:r w:rsidR="00612A3C" w:rsidRPr="002F5ED2">
        <w:rPr>
          <w:color w:val="auto"/>
        </w:rPr>
        <w:t>1</w:t>
      </w:r>
      <w:r w:rsidR="0011130C" w:rsidRPr="002F5ED2">
        <w:rPr>
          <w:color w:val="auto"/>
        </w:rPr>
        <w:t>3</w:t>
      </w:r>
      <w:r w:rsidR="00FC35FA" w:rsidRPr="002F5ED2">
        <w:rPr>
          <w:color w:val="auto"/>
        </w:rPr>
        <w:t xml:space="preserve"> </w:t>
      </w:r>
      <w:r w:rsidR="00FC35FA" w:rsidRPr="002F5ED2">
        <w:rPr>
          <w:color w:val="auto"/>
        </w:rPr>
        <w:tab/>
        <w:t xml:space="preserve">The </w:t>
      </w:r>
      <w:r w:rsidR="00F95883" w:rsidRPr="002F5ED2">
        <w:rPr>
          <w:color w:val="auto"/>
        </w:rPr>
        <w:t>o</w:t>
      </w:r>
      <w:r w:rsidR="00875956" w:rsidRPr="002F5ED2">
        <w:rPr>
          <w:color w:val="auto"/>
        </w:rPr>
        <w:t>rganisation</w:t>
      </w:r>
      <w:r w:rsidR="00FC35FA" w:rsidRPr="002F5ED2">
        <w:rPr>
          <w:color w:val="auto"/>
        </w:rPr>
        <w:t xml:space="preserve"> reserves the right to make a payment in lieu of notice.   </w:t>
      </w:r>
    </w:p>
    <w:p w14:paraId="0E3B84D8" w14:textId="77777777" w:rsidR="00FC35FA" w:rsidRPr="002F5ED2" w:rsidRDefault="00FC35FA" w:rsidP="008D6517">
      <w:pPr>
        <w:pStyle w:val="Default"/>
        <w:ind w:left="851" w:hanging="709"/>
        <w:rPr>
          <w:color w:val="auto"/>
        </w:rPr>
      </w:pPr>
      <w:r w:rsidRPr="002F5ED2">
        <w:rPr>
          <w:color w:val="auto"/>
        </w:rPr>
        <w:t xml:space="preserve"> </w:t>
      </w:r>
    </w:p>
    <w:p w14:paraId="1C640C17" w14:textId="77777777" w:rsidR="00FC35FA" w:rsidRPr="002F5ED2" w:rsidRDefault="00FC35FA" w:rsidP="008D6517">
      <w:pPr>
        <w:pStyle w:val="Default"/>
        <w:ind w:left="851" w:hanging="709"/>
        <w:rPr>
          <w:color w:val="auto"/>
        </w:rPr>
      </w:pPr>
      <w:r w:rsidRPr="002F5ED2">
        <w:rPr>
          <w:b/>
          <w:bCs/>
          <w:color w:val="auto"/>
        </w:rPr>
        <w:t xml:space="preserve">Summary Dismissal </w:t>
      </w:r>
    </w:p>
    <w:p w14:paraId="45309BFB" w14:textId="77777777" w:rsidR="00FC35FA" w:rsidRPr="002F5ED2" w:rsidRDefault="00FC35FA" w:rsidP="008D6517">
      <w:pPr>
        <w:pStyle w:val="Default"/>
        <w:ind w:left="851" w:hanging="709"/>
        <w:rPr>
          <w:color w:val="auto"/>
        </w:rPr>
      </w:pPr>
      <w:r w:rsidRPr="002F5ED2">
        <w:rPr>
          <w:color w:val="auto"/>
        </w:rPr>
        <w:t xml:space="preserve"> </w:t>
      </w:r>
    </w:p>
    <w:p w14:paraId="74DCCCEA" w14:textId="7E8E6E81" w:rsidR="00FC35FA" w:rsidRPr="002F5ED2" w:rsidRDefault="002E0FE9" w:rsidP="008D6517">
      <w:pPr>
        <w:pStyle w:val="Default"/>
        <w:ind w:left="851" w:hanging="709"/>
        <w:rPr>
          <w:color w:val="auto"/>
        </w:rPr>
      </w:pPr>
      <w:r w:rsidRPr="002F5ED2">
        <w:rPr>
          <w:color w:val="auto"/>
        </w:rPr>
        <w:t>3</w:t>
      </w:r>
      <w:r w:rsidR="001E40BA" w:rsidRPr="002F5ED2">
        <w:rPr>
          <w:color w:val="auto"/>
        </w:rPr>
        <w:t>.1</w:t>
      </w:r>
      <w:r w:rsidR="0011130C" w:rsidRPr="002F5ED2">
        <w:rPr>
          <w:color w:val="auto"/>
        </w:rPr>
        <w:t>4</w:t>
      </w:r>
      <w:r w:rsidR="00FC35FA" w:rsidRPr="002F5ED2">
        <w:rPr>
          <w:color w:val="auto"/>
        </w:rPr>
        <w:t xml:space="preserve"> </w:t>
      </w:r>
      <w:r w:rsidR="00FC35FA" w:rsidRPr="002F5ED2">
        <w:rPr>
          <w:color w:val="auto"/>
        </w:rPr>
        <w:tab/>
        <w:t xml:space="preserve">Where behaviour or misconduct is sufficiently serious to constitute gross misconduct (see examples in Appendix </w:t>
      </w:r>
      <w:r w:rsidR="00D43E43" w:rsidRPr="002F5ED2">
        <w:rPr>
          <w:color w:val="auto"/>
        </w:rPr>
        <w:t>A</w:t>
      </w:r>
      <w:r w:rsidR="00FC35FA" w:rsidRPr="002F5ED2">
        <w:rPr>
          <w:color w:val="auto"/>
        </w:rPr>
        <w:t xml:space="preserve">) the employee will normally be summarily dismissed - </w:t>
      </w:r>
      <w:proofErr w:type="gramStart"/>
      <w:r w:rsidR="00FC35FA" w:rsidRPr="002F5ED2">
        <w:rPr>
          <w:color w:val="auto"/>
        </w:rPr>
        <w:t>i.e.</w:t>
      </w:r>
      <w:proofErr w:type="gramEnd"/>
      <w:r w:rsidR="00FC35FA" w:rsidRPr="002F5ED2">
        <w:rPr>
          <w:color w:val="auto"/>
        </w:rPr>
        <w:t xml:space="preserve"> without notice.  In exceptional cases an alternative sanction may be applied.   </w:t>
      </w:r>
      <w:r w:rsidR="0081550D" w:rsidRPr="002F5ED2">
        <w:rPr>
          <w:color w:val="auto"/>
        </w:rPr>
        <w:t xml:space="preserve">Please refer to section </w:t>
      </w:r>
      <w:r w:rsidR="00291277" w:rsidRPr="002F5ED2">
        <w:rPr>
          <w:color w:val="auto"/>
        </w:rPr>
        <w:t>11.16</w:t>
      </w:r>
      <w:r w:rsidR="00DC3A0B" w:rsidRPr="002F5ED2">
        <w:rPr>
          <w:color w:val="auto"/>
        </w:rPr>
        <w:t xml:space="preserve"> of the procedure</w:t>
      </w:r>
      <w:r w:rsidR="00FC35FA" w:rsidRPr="002F5ED2">
        <w:rPr>
          <w:color w:val="auto"/>
        </w:rPr>
        <w:t xml:space="preserve">. </w:t>
      </w:r>
    </w:p>
    <w:p w14:paraId="55AE19F4" w14:textId="77777777" w:rsidR="00FC35FA" w:rsidRPr="002F5ED2" w:rsidRDefault="00FC35FA" w:rsidP="008D6517">
      <w:pPr>
        <w:pStyle w:val="Default"/>
        <w:ind w:left="851" w:hanging="709"/>
        <w:rPr>
          <w:color w:val="auto"/>
        </w:rPr>
      </w:pPr>
      <w:r w:rsidRPr="002F5ED2">
        <w:rPr>
          <w:color w:val="auto"/>
        </w:rPr>
        <w:t xml:space="preserve"> </w:t>
      </w:r>
    </w:p>
    <w:p w14:paraId="132683AE" w14:textId="7C2863B9" w:rsidR="00FC35FA" w:rsidRPr="002F5ED2" w:rsidRDefault="002E0FE9" w:rsidP="008D6517">
      <w:pPr>
        <w:pStyle w:val="Default"/>
        <w:ind w:left="851" w:hanging="709"/>
        <w:rPr>
          <w:color w:val="auto"/>
        </w:rPr>
      </w:pPr>
      <w:r w:rsidRPr="002F5ED2">
        <w:rPr>
          <w:color w:val="auto"/>
        </w:rPr>
        <w:t>3</w:t>
      </w:r>
      <w:r w:rsidR="001E40BA" w:rsidRPr="002F5ED2">
        <w:rPr>
          <w:color w:val="auto"/>
        </w:rPr>
        <w:t>.1</w:t>
      </w:r>
      <w:r w:rsidR="0011130C" w:rsidRPr="002F5ED2">
        <w:rPr>
          <w:color w:val="auto"/>
        </w:rPr>
        <w:t>5</w:t>
      </w:r>
      <w:r w:rsidR="00FC35FA" w:rsidRPr="002F5ED2">
        <w:rPr>
          <w:color w:val="auto"/>
        </w:rPr>
        <w:t xml:space="preserve"> </w:t>
      </w:r>
      <w:r w:rsidR="00FC35FA" w:rsidRPr="002F5ED2">
        <w:rPr>
          <w:color w:val="auto"/>
        </w:rPr>
        <w:tab/>
        <w:t xml:space="preserve">The employee will be provided with written reasons for dismissal, the date on which the employment will terminate and the right of appeal. </w:t>
      </w:r>
    </w:p>
    <w:p w14:paraId="47965C1D" w14:textId="77777777" w:rsidR="00FC35FA" w:rsidRPr="002F5ED2" w:rsidRDefault="00FC35FA" w:rsidP="008D6517">
      <w:pPr>
        <w:pStyle w:val="Default"/>
        <w:ind w:left="851" w:hanging="709"/>
        <w:rPr>
          <w:color w:val="auto"/>
        </w:rPr>
      </w:pPr>
      <w:r w:rsidRPr="002F5ED2">
        <w:rPr>
          <w:color w:val="auto"/>
        </w:rPr>
        <w:t xml:space="preserve"> </w:t>
      </w:r>
    </w:p>
    <w:p w14:paraId="6E589D53" w14:textId="6675038F" w:rsidR="00FC35FA" w:rsidRPr="002F5ED2" w:rsidRDefault="00FC35FA" w:rsidP="008D6517">
      <w:pPr>
        <w:pStyle w:val="Default"/>
        <w:ind w:left="851" w:hanging="709"/>
        <w:rPr>
          <w:color w:val="auto"/>
        </w:rPr>
      </w:pPr>
      <w:r w:rsidRPr="002F5ED2">
        <w:rPr>
          <w:b/>
          <w:bCs/>
          <w:color w:val="auto"/>
        </w:rPr>
        <w:t xml:space="preserve">Potential </w:t>
      </w:r>
      <w:r w:rsidR="00291277" w:rsidRPr="002F5ED2">
        <w:rPr>
          <w:b/>
          <w:bCs/>
          <w:color w:val="auto"/>
        </w:rPr>
        <w:t xml:space="preserve">Alternative </w:t>
      </w:r>
      <w:r w:rsidRPr="002F5ED2">
        <w:rPr>
          <w:b/>
          <w:bCs/>
          <w:color w:val="auto"/>
        </w:rPr>
        <w:t xml:space="preserve">Sanctions  </w:t>
      </w:r>
    </w:p>
    <w:p w14:paraId="58985C5B" w14:textId="77777777" w:rsidR="00FC35FA" w:rsidRPr="002F5ED2" w:rsidRDefault="00FC35FA" w:rsidP="008D6517">
      <w:pPr>
        <w:pStyle w:val="Default"/>
        <w:ind w:left="851" w:hanging="709"/>
        <w:rPr>
          <w:color w:val="auto"/>
        </w:rPr>
      </w:pPr>
      <w:r w:rsidRPr="002F5ED2">
        <w:rPr>
          <w:color w:val="auto"/>
        </w:rPr>
        <w:t xml:space="preserve"> </w:t>
      </w:r>
    </w:p>
    <w:p w14:paraId="681BFBC7" w14:textId="4C8ABD05" w:rsidR="00FC35FA" w:rsidRPr="002F5ED2" w:rsidRDefault="002E0FE9" w:rsidP="008D6517">
      <w:pPr>
        <w:pStyle w:val="Default"/>
        <w:ind w:left="851" w:hanging="709"/>
        <w:rPr>
          <w:color w:val="auto"/>
        </w:rPr>
      </w:pPr>
      <w:r w:rsidRPr="002F5ED2">
        <w:rPr>
          <w:color w:val="auto"/>
        </w:rPr>
        <w:t>3</w:t>
      </w:r>
      <w:r w:rsidR="001E40BA" w:rsidRPr="002F5ED2">
        <w:rPr>
          <w:color w:val="auto"/>
        </w:rPr>
        <w:t>.1</w:t>
      </w:r>
      <w:r w:rsidR="0011130C" w:rsidRPr="002F5ED2">
        <w:rPr>
          <w:color w:val="auto"/>
        </w:rPr>
        <w:t>6</w:t>
      </w:r>
      <w:r w:rsidR="00FC35FA" w:rsidRPr="002F5ED2">
        <w:rPr>
          <w:color w:val="auto"/>
        </w:rPr>
        <w:t xml:space="preserve"> </w:t>
      </w:r>
      <w:r w:rsidR="00FC35FA" w:rsidRPr="002F5ED2">
        <w:rPr>
          <w:color w:val="auto"/>
        </w:rPr>
        <w:tab/>
        <w:t>Additional sanctions may be included after full</w:t>
      </w:r>
      <w:r w:rsidR="00713C3D" w:rsidRPr="002F5ED2">
        <w:rPr>
          <w:color w:val="auto"/>
        </w:rPr>
        <w:t xml:space="preserve"> discussion with a</w:t>
      </w:r>
      <w:r w:rsidR="00FC35FA" w:rsidRPr="002F5ED2">
        <w:rPr>
          <w:color w:val="auto"/>
        </w:rPr>
        <w:t xml:space="preserve"> </w:t>
      </w:r>
      <w:r w:rsidR="00713C3D" w:rsidRPr="002F5ED2">
        <w:rPr>
          <w:color w:val="auto"/>
        </w:rPr>
        <w:t>HR r</w:t>
      </w:r>
      <w:r w:rsidR="00B71259" w:rsidRPr="002F5ED2">
        <w:rPr>
          <w:color w:val="auto"/>
        </w:rPr>
        <w:t>epresentative</w:t>
      </w:r>
      <w:r w:rsidR="00FC35FA" w:rsidRPr="002F5ED2">
        <w:rPr>
          <w:color w:val="auto"/>
        </w:rPr>
        <w:t xml:space="preserve"> who will be able to advise on the appropriateness, </w:t>
      </w:r>
      <w:proofErr w:type="gramStart"/>
      <w:r w:rsidR="00FC35FA" w:rsidRPr="002F5ED2">
        <w:rPr>
          <w:color w:val="auto"/>
        </w:rPr>
        <w:t>equity</w:t>
      </w:r>
      <w:proofErr w:type="gramEnd"/>
      <w:r w:rsidR="00FC35FA" w:rsidRPr="002F5ED2">
        <w:rPr>
          <w:color w:val="auto"/>
        </w:rPr>
        <w:t xml:space="preserve"> and viability of any further sanction.  These can include, but are not limited </w:t>
      </w:r>
      <w:proofErr w:type="gramStart"/>
      <w:r w:rsidR="00FC35FA" w:rsidRPr="002F5ED2">
        <w:rPr>
          <w:color w:val="auto"/>
        </w:rPr>
        <w:t>to:-</w:t>
      </w:r>
      <w:proofErr w:type="gramEnd"/>
      <w:r w:rsidR="00FC35FA" w:rsidRPr="002F5ED2">
        <w:rPr>
          <w:color w:val="auto"/>
        </w:rPr>
        <w:t xml:space="preserve"> </w:t>
      </w:r>
    </w:p>
    <w:p w14:paraId="1496F0A4" w14:textId="77777777" w:rsidR="00FC35FA" w:rsidRPr="002F5ED2" w:rsidRDefault="00FC35FA" w:rsidP="008D6517">
      <w:pPr>
        <w:pStyle w:val="Default"/>
        <w:ind w:left="851" w:hanging="709"/>
        <w:rPr>
          <w:color w:val="auto"/>
        </w:rPr>
      </w:pPr>
      <w:r w:rsidRPr="002F5ED2">
        <w:rPr>
          <w:color w:val="auto"/>
        </w:rPr>
        <w:t xml:space="preserve"> </w:t>
      </w:r>
    </w:p>
    <w:p w14:paraId="7D9A73E7" w14:textId="77777777" w:rsidR="00FC35FA" w:rsidRPr="002F5ED2" w:rsidRDefault="00FC35FA" w:rsidP="00F14535">
      <w:pPr>
        <w:pStyle w:val="Default"/>
        <w:numPr>
          <w:ilvl w:val="0"/>
          <w:numId w:val="2"/>
        </w:numPr>
        <w:ind w:left="851" w:hanging="425"/>
        <w:rPr>
          <w:color w:val="auto"/>
        </w:rPr>
      </w:pPr>
      <w:r w:rsidRPr="002F5ED2">
        <w:rPr>
          <w:color w:val="auto"/>
        </w:rPr>
        <w:t xml:space="preserve">Demotion or transfer to another job or location </w:t>
      </w:r>
    </w:p>
    <w:p w14:paraId="295D6B31" w14:textId="77777777" w:rsidR="00FC35FA" w:rsidRPr="002F5ED2" w:rsidRDefault="00FC35FA" w:rsidP="00F14535">
      <w:pPr>
        <w:pStyle w:val="Default"/>
        <w:numPr>
          <w:ilvl w:val="0"/>
          <w:numId w:val="2"/>
        </w:numPr>
        <w:ind w:left="851" w:hanging="425"/>
        <w:rPr>
          <w:color w:val="auto"/>
        </w:rPr>
      </w:pPr>
      <w:r w:rsidRPr="002F5ED2">
        <w:rPr>
          <w:color w:val="auto"/>
        </w:rPr>
        <w:t xml:space="preserve">Deferred increment </w:t>
      </w:r>
    </w:p>
    <w:p w14:paraId="7FE5FD74" w14:textId="77777777" w:rsidR="00FC35FA" w:rsidRPr="002F5ED2" w:rsidRDefault="00FC35FA" w:rsidP="00F14535">
      <w:pPr>
        <w:pStyle w:val="Default"/>
        <w:numPr>
          <w:ilvl w:val="0"/>
          <w:numId w:val="2"/>
        </w:numPr>
        <w:ind w:left="851" w:hanging="425"/>
        <w:rPr>
          <w:color w:val="auto"/>
        </w:rPr>
      </w:pPr>
      <w:r w:rsidRPr="002F5ED2">
        <w:rPr>
          <w:color w:val="auto"/>
        </w:rPr>
        <w:t xml:space="preserve">Loss of privileges </w:t>
      </w:r>
      <w:proofErr w:type="gramStart"/>
      <w:r w:rsidRPr="002F5ED2">
        <w:rPr>
          <w:color w:val="auto"/>
        </w:rPr>
        <w:t>e.g.</w:t>
      </w:r>
      <w:proofErr w:type="gramEnd"/>
      <w:r w:rsidRPr="002F5ED2">
        <w:rPr>
          <w:color w:val="auto"/>
        </w:rPr>
        <w:t xml:space="preserve"> removal of right to self-certificate absence and the requirement for all absences to be covered by a medical certificate, removal of flexi-time. </w:t>
      </w:r>
    </w:p>
    <w:p w14:paraId="73B2CDC7" w14:textId="018256E4" w:rsidR="00FC35FA" w:rsidRPr="002F5ED2" w:rsidRDefault="00FC35FA" w:rsidP="008D6517">
      <w:pPr>
        <w:pStyle w:val="Default"/>
        <w:ind w:left="851" w:hanging="709"/>
        <w:rPr>
          <w:color w:val="FF0000"/>
        </w:rPr>
      </w:pPr>
    </w:p>
    <w:p w14:paraId="004C15CA" w14:textId="77777777" w:rsidR="002E0FE9" w:rsidRPr="002F5ED2" w:rsidRDefault="002E0FE9" w:rsidP="008D6517">
      <w:pPr>
        <w:pStyle w:val="Default"/>
        <w:ind w:left="851" w:hanging="709"/>
        <w:rPr>
          <w:color w:val="FF0000"/>
        </w:rPr>
      </w:pPr>
    </w:p>
    <w:p w14:paraId="2D8D3AA3" w14:textId="2CDA9F84" w:rsidR="00FC35FA" w:rsidRPr="002F5ED2" w:rsidRDefault="002E0FE9" w:rsidP="008D6517">
      <w:pPr>
        <w:pStyle w:val="Default"/>
        <w:ind w:left="851" w:hanging="709"/>
        <w:outlineLvl w:val="0"/>
        <w:rPr>
          <w:sz w:val="28"/>
          <w:szCs w:val="28"/>
        </w:rPr>
      </w:pPr>
      <w:bookmarkStart w:id="12" w:name="_Toc106699923"/>
      <w:r w:rsidRPr="002F5ED2">
        <w:rPr>
          <w:b/>
          <w:bCs/>
          <w:sz w:val="28"/>
          <w:szCs w:val="28"/>
        </w:rPr>
        <w:lastRenderedPageBreak/>
        <w:t>4</w:t>
      </w:r>
      <w:r w:rsidR="00FC35FA" w:rsidRPr="002F5ED2">
        <w:rPr>
          <w:b/>
          <w:bCs/>
          <w:sz w:val="28"/>
          <w:szCs w:val="28"/>
        </w:rPr>
        <w:t xml:space="preserve">. </w:t>
      </w:r>
      <w:r w:rsidR="00FC35FA" w:rsidRPr="002F5ED2">
        <w:rPr>
          <w:b/>
          <w:bCs/>
          <w:sz w:val="28"/>
          <w:szCs w:val="28"/>
        </w:rPr>
        <w:tab/>
        <w:t>SUSPENSION</w:t>
      </w:r>
      <w:bookmarkEnd w:id="12"/>
      <w:r w:rsidR="00FC35FA" w:rsidRPr="002F5ED2">
        <w:rPr>
          <w:b/>
          <w:bCs/>
          <w:sz w:val="28"/>
          <w:szCs w:val="28"/>
        </w:rPr>
        <w:t xml:space="preserve"> </w:t>
      </w:r>
    </w:p>
    <w:p w14:paraId="1E0F560F" w14:textId="77777777" w:rsidR="00FC35FA" w:rsidRPr="002F5ED2" w:rsidRDefault="00FC35FA" w:rsidP="008D6517">
      <w:pPr>
        <w:pStyle w:val="Default"/>
        <w:ind w:left="851" w:hanging="709"/>
      </w:pPr>
      <w:r w:rsidRPr="002F5ED2">
        <w:rPr>
          <w:b/>
          <w:bCs/>
        </w:rPr>
        <w:t xml:space="preserve"> </w:t>
      </w:r>
    </w:p>
    <w:p w14:paraId="1B2146F7" w14:textId="56A0E31F" w:rsidR="00C93E47" w:rsidRPr="002F5ED2" w:rsidRDefault="002E0FE9" w:rsidP="008D6517">
      <w:pPr>
        <w:pStyle w:val="BodyTextIndent"/>
        <w:ind w:left="851" w:hanging="709"/>
        <w:rPr>
          <w:rFonts w:cs="Arial"/>
          <w:color w:val="000000"/>
          <w:lang w:val="en-GB"/>
        </w:rPr>
      </w:pPr>
      <w:r w:rsidRPr="002F5ED2">
        <w:rPr>
          <w:rFonts w:cs="Arial"/>
          <w:color w:val="000000"/>
          <w:lang w:val="en-GB"/>
        </w:rPr>
        <w:t>4</w:t>
      </w:r>
      <w:r w:rsidR="001C4C26" w:rsidRPr="002F5ED2">
        <w:rPr>
          <w:rFonts w:cs="Arial"/>
          <w:color w:val="000000"/>
        </w:rPr>
        <w:t xml:space="preserve">.1 </w:t>
      </w:r>
      <w:r w:rsidR="001C4C26" w:rsidRPr="002F5ED2">
        <w:rPr>
          <w:rFonts w:cs="Arial"/>
          <w:color w:val="000000"/>
        </w:rPr>
        <w:tab/>
      </w:r>
      <w:r w:rsidR="001C4C26" w:rsidRPr="002F5ED2">
        <w:rPr>
          <w:rFonts w:cs="Arial"/>
          <w:color w:val="000000"/>
          <w:lang w:val="en-GB"/>
        </w:rPr>
        <w:t>Suspension</w:t>
      </w:r>
      <w:r w:rsidR="00FC35FA" w:rsidRPr="002F5ED2">
        <w:rPr>
          <w:rFonts w:cs="Arial"/>
          <w:color w:val="000000"/>
        </w:rPr>
        <w:t xml:space="preserve"> does not constitute disciplinary action or sanction.  </w:t>
      </w:r>
      <w:r w:rsidR="001C4C26" w:rsidRPr="002F5ED2">
        <w:rPr>
          <w:rFonts w:cs="Arial"/>
          <w:color w:val="000000"/>
          <w:lang w:val="en-GB"/>
        </w:rPr>
        <w:t xml:space="preserve">It </w:t>
      </w:r>
      <w:r w:rsidR="00FC35FA" w:rsidRPr="002F5ED2">
        <w:rPr>
          <w:rFonts w:cs="Arial"/>
          <w:color w:val="000000"/>
        </w:rPr>
        <w:t xml:space="preserve">is only to be invoked when an individual's continued presence at </w:t>
      </w:r>
      <w:proofErr w:type="gramStart"/>
      <w:r w:rsidR="00FC35FA" w:rsidRPr="002F5ED2">
        <w:rPr>
          <w:rFonts w:cs="Arial"/>
          <w:color w:val="000000"/>
        </w:rPr>
        <w:t>work places</w:t>
      </w:r>
      <w:proofErr w:type="gramEnd"/>
      <w:r w:rsidR="00FC35FA" w:rsidRPr="002F5ED2">
        <w:rPr>
          <w:rFonts w:cs="Arial"/>
          <w:color w:val="000000"/>
        </w:rPr>
        <w:t xml:space="preserve"> themselves/other person(s) at risk, or hampers any investigation.  </w:t>
      </w:r>
    </w:p>
    <w:p w14:paraId="75A31B93" w14:textId="77777777" w:rsidR="0011130C" w:rsidRPr="002F5ED2" w:rsidRDefault="0011130C" w:rsidP="008D6517">
      <w:pPr>
        <w:pStyle w:val="BodyTextIndent"/>
        <w:ind w:left="851" w:hanging="709"/>
        <w:rPr>
          <w:rFonts w:cs="Arial"/>
          <w:color w:val="000000"/>
          <w:lang w:val="en-GB"/>
        </w:rPr>
      </w:pPr>
    </w:p>
    <w:p w14:paraId="771BDCE7" w14:textId="4EE09FB3" w:rsidR="00C93E47" w:rsidRPr="002F5ED2" w:rsidRDefault="002E0FE9" w:rsidP="008D6517">
      <w:pPr>
        <w:pStyle w:val="BodyTextIndent"/>
        <w:ind w:left="851" w:hanging="709"/>
        <w:rPr>
          <w:rFonts w:cs="Arial"/>
          <w:color w:val="000000"/>
          <w:lang w:val="en-GB"/>
        </w:rPr>
      </w:pPr>
      <w:r w:rsidRPr="002F5ED2">
        <w:rPr>
          <w:rFonts w:cs="Arial"/>
          <w:color w:val="000000"/>
          <w:lang w:val="en-GB"/>
        </w:rPr>
        <w:t>4</w:t>
      </w:r>
      <w:r w:rsidR="0011130C" w:rsidRPr="002F5ED2">
        <w:rPr>
          <w:rFonts w:cs="Arial"/>
          <w:color w:val="000000"/>
          <w:lang w:val="en-GB"/>
        </w:rPr>
        <w:t>.2</w:t>
      </w:r>
      <w:r w:rsidR="0011130C" w:rsidRPr="002F5ED2">
        <w:rPr>
          <w:rFonts w:cs="Arial"/>
          <w:color w:val="000000"/>
          <w:lang w:val="en-GB"/>
        </w:rPr>
        <w:tab/>
      </w:r>
      <w:r w:rsidR="00C93E47" w:rsidRPr="002F5ED2">
        <w:rPr>
          <w:rFonts w:cs="Arial"/>
          <w:color w:val="000000"/>
          <w:lang w:val="en-GB"/>
        </w:rPr>
        <w:t>Any decision to suspend</w:t>
      </w:r>
      <w:r w:rsidR="0082653C" w:rsidRPr="002F5ED2">
        <w:rPr>
          <w:rFonts w:cs="Arial"/>
          <w:color w:val="000000"/>
          <w:lang w:val="en-GB"/>
        </w:rPr>
        <w:t xml:space="preserve"> </w:t>
      </w:r>
      <w:r w:rsidR="00C93E47" w:rsidRPr="002F5ED2">
        <w:rPr>
          <w:rFonts w:cs="Arial"/>
          <w:color w:val="000000"/>
          <w:lang w:val="en-GB"/>
        </w:rPr>
        <w:t xml:space="preserve">an </w:t>
      </w:r>
      <w:r w:rsidR="0082653C" w:rsidRPr="002F5ED2">
        <w:rPr>
          <w:rFonts w:cs="Arial"/>
          <w:color w:val="000000"/>
          <w:lang w:val="en-GB"/>
        </w:rPr>
        <w:t>employee</w:t>
      </w:r>
      <w:r w:rsidR="00C93E47" w:rsidRPr="002F5ED2">
        <w:rPr>
          <w:rFonts w:cs="Arial"/>
          <w:color w:val="000000"/>
          <w:lang w:val="en-GB"/>
        </w:rPr>
        <w:t xml:space="preserve"> should not be taken by one person alone, or by anyone who has an identified or perceived conflict of interest. Except where immediate safety or security issues prevail, any decision to suspend should be a measure of last resort that is proportionate, timebound and only applied when there is full justification for doing so. </w:t>
      </w:r>
    </w:p>
    <w:p w14:paraId="02F68507" w14:textId="77777777" w:rsidR="00C93E47" w:rsidRPr="002F5ED2" w:rsidRDefault="00C93E47" w:rsidP="008D6517">
      <w:pPr>
        <w:pStyle w:val="BodyTextIndent"/>
        <w:ind w:left="851" w:hanging="709"/>
        <w:rPr>
          <w:rFonts w:cs="Arial"/>
          <w:color w:val="000000"/>
          <w:lang w:val="en-GB"/>
        </w:rPr>
      </w:pPr>
    </w:p>
    <w:p w14:paraId="5F818829" w14:textId="7114529B" w:rsidR="00022202" w:rsidRPr="002F5ED2" w:rsidRDefault="002E0FE9" w:rsidP="008D6517">
      <w:pPr>
        <w:pStyle w:val="BodyTextIndent"/>
        <w:ind w:left="851" w:hanging="709"/>
        <w:rPr>
          <w:rFonts w:cs="Arial"/>
          <w:color w:val="000000"/>
          <w:lang w:val="en-GB"/>
        </w:rPr>
      </w:pPr>
      <w:r w:rsidRPr="002F5ED2">
        <w:rPr>
          <w:rFonts w:cs="Arial"/>
          <w:color w:val="000000"/>
          <w:lang w:val="en-GB"/>
        </w:rPr>
        <w:t>4</w:t>
      </w:r>
      <w:r w:rsidR="0011130C" w:rsidRPr="002F5ED2">
        <w:rPr>
          <w:rFonts w:cs="Arial"/>
          <w:color w:val="000000"/>
          <w:lang w:val="en-GB"/>
        </w:rPr>
        <w:t>.3</w:t>
      </w:r>
      <w:r w:rsidR="0011130C" w:rsidRPr="002F5ED2">
        <w:rPr>
          <w:rFonts w:cs="Arial"/>
          <w:color w:val="000000"/>
          <w:lang w:val="en-GB"/>
        </w:rPr>
        <w:tab/>
      </w:r>
      <w:r w:rsidR="00FC35FA" w:rsidRPr="002F5ED2">
        <w:rPr>
          <w:rFonts w:cs="Arial"/>
          <w:color w:val="000000"/>
        </w:rPr>
        <w:t xml:space="preserve">If appropriate, suspension should be </w:t>
      </w:r>
      <w:proofErr w:type="gramStart"/>
      <w:r w:rsidR="00FC35FA" w:rsidRPr="002F5ED2">
        <w:rPr>
          <w:rFonts w:cs="Arial"/>
          <w:color w:val="000000"/>
        </w:rPr>
        <w:t>effected</w:t>
      </w:r>
      <w:proofErr w:type="gramEnd"/>
      <w:r w:rsidR="00FC35FA" w:rsidRPr="002F5ED2">
        <w:rPr>
          <w:rFonts w:cs="Arial"/>
          <w:color w:val="000000"/>
        </w:rPr>
        <w:t xml:space="preserve"> as soon as possible after the matter to be investigated comes to light or a need for suspension is identified.</w:t>
      </w:r>
      <w:r w:rsidR="00796F6E" w:rsidRPr="002F5ED2">
        <w:rPr>
          <w:rFonts w:cs="Arial"/>
        </w:rPr>
        <w:t xml:space="preserve"> </w:t>
      </w:r>
      <w:r w:rsidR="00796F6E" w:rsidRPr="002F5ED2">
        <w:rPr>
          <w:rFonts w:cs="Arial"/>
          <w:lang w:val="en-GB"/>
        </w:rPr>
        <w:t xml:space="preserve">The employee should normally </w:t>
      </w:r>
      <w:proofErr w:type="gramStart"/>
      <w:r w:rsidR="00796F6E" w:rsidRPr="002F5ED2">
        <w:rPr>
          <w:rFonts w:cs="Arial"/>
          <w:lang w:val="en-GB"/>
        </w:rPr>
        <w:t>have the opportunity to</w:t>
      </w:r>
      <w:proofErr w:type="gramEnd"/>
      <w:r w:rsidR="00796F6E" w:rsidRPr="002F5ED2">
        <w:rPr>
          <w:rFonts w:cs="Arial"/>
          <w:lang w:val="en-GB"/>
        </w:rPr>
        <w:t xml:space="preserve"> state their case before a decision to suspend is made and, in all cases, the manager will adjourn to consider the facts before the decision to suspend is made. The employee may be accompanied by a staff representative or work colleague if they </w:t>
      </w:r>
      <w:proofErr w:type="gramStart"/>
      <w:r w:rsidR="00796F6E" w:rsidRPr="002F5ED2">
        <w:rPr>
          <w:rFonts w:cs="Arial"/>
          <w:lang w:val="en-GB"/>
        </w:rPr>
        <w:t>wish</w:t>
      </w:r>
      <w:proofErr w:type="gramEnd"/>
      <w:r w:rsidR="00022202" w:rsidRPr="002F5ED2">
        <w:rPr>
          <w:rFonts w:cs="Arial"/>
          <w:lang w:val="en-GB"/>
        </w:rPr>
        <w:t xml:space="preserve"> and every effort should be made to make this possible. However, a suspension meeting may proceed without a representative present.</w:t>
      </w:r>
      <w:r w:rsidR="00657E1E" w:rsidRPr="002F5ED2">
        <w:rPr>
          <w:rFonts w:cs="Arial"/>
          <w:lang w:val="en-GB"/>
        </w:rPr>
        <w:t xml:space="preserve">  </w:t>
      </w:r>
      <w:r w:rsidR="00796F6E" w:rsidRPr="002F5ED2">
        <w:rPr>
          <w:rFonts w:cs="Arial"/>
          <w:color w:val="000000"/>
        </w:rPr>
        <w:t xml:space="preserve">The necessity or otherwise for suspension, will be agreed between the manager and a HR representative. </w:t>
      </w:r>
      <w:r w:rsidR="00FC35FA" w:rsidRPr="002F5ED2">
        <w:rPr>
          <w:rFonts w:cs="Arial"/>
          <w:color w:val="000000"/>
        </w:rPr>
        <w:t xml:space="preserve">  </w:t>
      </w:r>
    </w:p>
    <w:p w14:paraId="5A8708EE" w14:textId="77777777" w:rsidR="00022202" w:rsidRPr="002F5ED2" w:rsidRDefault="00022202" w:rsidP="008D6517">
      <w:pPr>
        <w:pStyle w:val="BodyTextIndent"/>
        <w:ind w:left="851" w:hanging="709"/>
        <w:rPr>
          <w:rFonts w:cs="Arial"/>
          <w:color w:val="000000"/>
          <w:lang w:val="en-GB"/>
        </w:rPr>
      </w:pPr>
    </w:p>
    <w:p w14:paraId="4D6544EE" w14:textId="709135A6" w:rsidR="00FC35FA" w:rsidRPr="002F5ED2" w:rsidRDefault="002E0FE9" w:rsidP="008D6517">
      <w:pPr>
        <w:pStyle w:val="BodyTextIndent"/>
        <w:ind w:left="851" w:hanging="709"/>
        <w:rPr>
          <w:rFonts w:cs="Arial"/>
          <w:color w:val="000000"/>
        </w:rPr>
      </w:pPr>
      <w:r w:rsidRPr="002F5ED2">
        <w:rPr>
          <w:rFonts w:cs="Arial"/>
          <w:color w:val="000000"/>
          <w:lang w:val="en-GB"/>
        </w:rPr>
        <w:t>4</w:t>
      </w:r>
      <w:r w:rsidR="00022202" w:rsidRPr="002F5ED2">
        <w:rPr>
          <w:rFonts w:cs="Arial"/>
          <w:color w:val="000000"/>
          <w:lang w:val="en-GB"/>
        </w:rPr>
        <w:t>.</w:t>
      </w:r>
      <w:r w:rsidR="0011130C" w:rsidRPr="002F5ED2">
        <w:rPr>
          <w:rFonts w:cs="Arial"/>
          <w:color w:val="000000"/>
          <w:lang w:val="en-GB"/>
        </w:rPr>
        <w:t>4</w:t>
      </w:r>
      <w:r w:rsidR="00022202" w:rsidRPr="002F5ED2">
        <w:rPr>
          <w:rFonts w:cs="Arial"/>
          <w:color w:val="000000"/>
          <w:lang w:val="en-GB"/>
        </w:rPr>
        <w:tab/>
      </w:r>
      <w:r w:rsidR="00FC35FA" w:rsidRPr="002F5ED2">
        <w:rPr>
          <w:rFonts w:cs="Arial"/>
          <w:color w:val="000000"/>
        </w:rPr>
        <w:t xml:space="preserve">Suspension will always be on full pay and should be for as brief a period as possible. It is expected that suspension will be no longer than 4 weeks, but may be extended in exceptional circumstances.  Employees who are suspended will be informed in writing of the reasons for the suspension.  </w:t>
      </w:r>
    </w:p>
    <w:p w14:paraId="4112433D" w14:textId="77777777" w:rsidR="00FC35FA" w:rsidRPr="002F5ED2" w:rsidRDefault="00FC35FA" w:rsidP="008D6517">
      <w:pPr>
        <w:pStyle w:val="Default"/>
        <w:ind w:left="851" w:hanging="709"/>
      </w:pPr>
      <w:r w:rsidRPr="002F5ED2">
        <w:t xml:space="preserve"> </w:t>
      </w:r>
    </w:p>
    <w:p w14:paraId="6D96881F" w14:textId="7DB5D417" w:rsidR="00022202" w:rsidRPr="002F5ED2" w:rsidRDefault="002E0FE9" w:rsidP="008D6517">
      <w:pPr>
        <w:pStyle w:val="BodyTextIndent2"/>
        <w:ind w:left="851" w:hanging="709"/>
        <w:rPr>
          <w:rFonts w:cs="Arial"/>
          <w:color w:val="000000"/>
          <w:lang w:val="en-GB"/>
        </w:rPr>
      </w:pPr>
      <w:r w:rsidRPr="002F5ED2">
        <w:rPr>
          <w:rFonts w:cs="Arial"/>
          <w:color w:val="000000"/>
          <w:lang w:val="en-GB"/>
        </w:rPr>
        <w:t>4</w:t>
      </w:r>
      <w:r w:rsidR="00FC35FA" w:rsidRPr="002F5ED2">
        <w:rPr>
          <w:rFonts w:cs="Arial"/>
          <w:color w:val="000000"/>
        </w:rPr>
        <w:t>.</w:t>
      </w:r>
      <w:r w:rsidR="0011130C" w:rsidRPr="002F5ED2">
        <w:rPr>
          <w:rFonts w:cs="Arial"/>
          <w:color w:val="000000"/>
          <w:lang w:val="en-GB"/>
        </w:rPr>
        <w:t>5</w:t>
      </w:r>
      <w:r w:rsidR="00FC35FA" w:rsidRPr="002F5ED2">
        <w:rPr>
          <w:rFonts w:cs="Arial"/>
          <w:color w:val="000000"/>
        </w:rPr>
        <w:t xml:space="preserve"> </w:t>
      </w:r>
      <w:r w:rsidR="00FC35FA" w:rsidRPr="002F5ED2">
        <w:rPr>
          <w:rFonts w:cs="Arial"/>
          <w:color w:val="000000"/>
        </w:rPr>
        <w:tab/>
      </w:r>
      <w:r w:rsidR="00022202" w:rsidRPr="002F5ED2">
        <w:rPr>
          <w:rFonts w:cs="Arial"/>
          <w:color w:val="000000"/>
          <w:lang w:val="en-GB"/>
        </w:rPr>
        <w:t>If the suspension continues beyond 4 weeks, the manager must inform the employee in writing of the likely timescale. In the event of suspension being necessary for a longer period, the manager must undertake a review every 4 weeks with the outcome reported in writing to the employee.</w:t>
      </w:r>
      <w:r w:rsidR="006B569A" w:rsidRPr="002F5ED2">
        <w:rPr>
          <w:rFonts w:cs="Arial"/>
          <w:color w:val="000000"/>
          <w:lang w:val="en-GB"/>
        </w:rPr>
        <w:t xml:space="preserve"> In the event suspension continues beyond 12 weeks, this must be reported in writing to the most senior manager of the </w:t>
      </w:r>
      <w:r w:rsidR="00657E1E" w:rsidRPr="002F5ED2">
        <w:rPr>
          <w:rFonts w:cs="Arial"/>
          <w:color w:val="000000"/>
          <w:lang w:val="en-GB"/>
        </w:rPr>
        <w:t>organisation</w:t>
      </w:r>
      <w:r w:rsidR="006B569A" w:rsidRPr="002F5ED2">
        <w:rPr>
          <w:rFonts w:cs="Arial"/>
          <w:color w:val="000000"/>
          <w:lang w:val="en-GB"/>
        </w:rPr>
        <w:t xml:space="preserve"> outlining the reasons for the suspension timescale and actions being taken to progress the matter.</w:t>
      </w:r>
    </w:p>
    <w:p w14:paraId="779A4417" w14:textId="77777777" w:rsidR="00A638AD" w:rsidRPr="002F5ED2" w:rsidRDefault="00A638AD" w:rsidP="008D6517">
      <w:pPr>
        <w:pStyle w:val="Default"/>
        <w:ind w:left="851" w:hanging="709"/>
        <w:rPr>
          <w:lang w:eastAsia="x-none"/>
        </w:rPr>
      </w:pPr>
    </w:p>
    <w:p w14:paraId="74333072" w14:textId="5DFD9864" w:rsidR="00A638AD" w:rsidRPr="002F5ED2" w:rsidRDefault="002E0FE9" w:rsidP="008D6517">
      <w:pPr>
        <w:pStyle w:val="Default"/>
        <w:ind w:left="851" w:hanging="709"/>
        <w:rPr>
          <w:lang w:eastAsia="x-none"/>
        </w:rPr>
      </w:pPr>
      <w:r w:rsidRPr="002F5ED2">
        <w:rPr>
          <w:lang w:eastAsia="x-none"/>
        </w:rPr>
        <w:t>4</w:t>
      </w:r>
      <w:r w:rsidR="00A638AD" w:rsidRPr="002F5ED2">
        <w:rPr>
          <w:lang w:eastAsia="x-none"/>
        </w:rPr>
        <w:t>.</w:t>
      </w:r>
      <w:r w:rsidR="0011130C" w:rsidRPr="002F5ED2">
        <w:rPr>
          <w:lang w:eastAsia="x-none"/>
        </w:rPr>
        <w:t>6</w:t>
      </w:r>
      <w:r w:rsidR="00A638AD" w:rsidRPr="002F5ED2">
        <w:rPr>
          <w:lang w:eastAsia="x-none"/>
        </w:rPr>
        <w:tab/>
        <w:t xml:space="preserve">During a period of suspension, the employee must not attend work or carry out any of their duties and responsibilities unless requested to do so by their line manager. </w:t>
      </w:r>
      <w:r w:rsidR="003405A9" w:rsidRPr="002F5ED2">
        <w:rPr>
          <w:lang w:eastAsia="x-none"/>
        </w:rPr>
        <w:t>They</w:t>
      </w:r>
      <w:r w:rsidR="00A638AD" w:rsidRPr="002F5ED2">
        <w:rPr>
          <w:lang w:eastAsia="x-none"/>
        </w:rPr>
        <w:t xml:space="preserve"> must remain available to assist in the disciplinary investigation and attend investigation or disciplinary meetings. If the employee wishes to go on holiday during </w:t>
      </w:r>
      <w:r w:rsidR="00FA6463" w:rsidRPr="002F5ED2">
        <w:rPr>
          <w:lang w:eastAsia="x-none"/>
        </w:rPr>
        <w:t xml:space="preserve">a period of suspension, </w:t>
      </w:r>
      <w:r w:rsidR="003405A9" w:rsidRPr="002F5ED2">
        <w:rPr>
          <w:lang w:eastAsia="x-none"/>
        </w:rPr>
        <w:t>they</w:t>
      </w:r>
      <w:r w:rsidR="00FA6463" w:rsidRPr="002F5ED2">
        <w:rPr>
          <w:lang w:eastAsia="x-none"/>
        </w:rPr>
        <w:t xml:space="preserve"> </w:t>
      </w:r>
      <w:r w:rsidR="00A638AD" w:rsidRPr="002F5ED2">
        <w:rPr>
          <w:lang w:eastAsia="x-none"/>
        </w:rPr>
        <w:t xml:space="preserve">must request annual leave in the normal way. Whilst suspended an employee is not permitted to undertake any other alternative employment unless appropriate and agreed by </w:t>
      </w:r>
      <w:proofErr w:type="gramStart"/>
      <w:r w:rsidR="00A638AD" w:rsidRPr="002F5ED2">
        <w:rPr>
          <w:lang w:eastAsia="x-none"/>
        </w:rPr>
        <w:t xml:space="preserve">the </w:t>
      </w:r>
      <w:r w:rsidR="00657E1E" w:rsidRPr="002F5ED2">
        <w:rPr>
          <w:lang w:eastAsia="x-none"/>
        </w:rPr>
        <w:t xml:space="preserve"> Organisation</w:t>
      </w:r>
      <w:proofErr w:type="gramEnd"/>
      <w:r w:rsidR="00A638AD" w:rsidRPr="002F5ED2">
        <w:rPr>
          <w:lang w:eastAsia="x-none"/>
        </w:rPr>
        <w:t>.</w:t>
      </w:r>
    </w:p>
    <w:p w14:paraId="352E1983" w14:textId="77777777" w:rsidR="00022202" w:rsidRPr="002F5ED2" w:rsidRDefault="00022202" w:rsidP="008D6517">
      <w:pPr>
        <w:pStyle w:val="BodyTextIndent2"/>
        <w:ind w:left="851" w:hanging="709"/>
        <w:rPr>
          <w:rFonts w:cs="Arial"/>
          <w:color w:val="000000"/>
          <w:lang w:val="en-GB"/>
        </w:rPr>
      </w:pPr>
    </w:p>
    <w:p w14:paraId="4770CB71" w14:textId="32FC7E43" w:rsidR="006B569A" w:rsidRPr="002F5ED2" w:rsidRDefault="002E0FE9" w:rsidP="008D6517">
      <w:pPr>
        <w:pStyle w:val="Default"/>
        <w:ind w:left="851" w:hanging="709"/>
        <w:rPr>
          <w:lang w:eastAsia="x-none"/>
        </w:rPr>
      </w:pPr>
      <w:r w:rsidRPr="002F5ED2">
        <w:rPr>
          <w:lang w:eastAsia="x-none"/>
        </w:rPr>
        <w:t>4</w:t>
      </w:r>
      <w:r w:rsidR="006B569A" w:rsidRPr="002F5ED2">
        <w:rPr>
          <w:lang w:eastAsia="x-none"/>
        </w:rPr>
        <w:t>.</w:t>
      </w:r>
      <w:r w:rsidR="0011130C" w:rsidRPr="002F5ED2">
        <w:rPr>
          <w:lang w:eastAsia="x-none"/>
        </w:rPr>
        <w:t>7</w:t>
      </w:r>
      <w:r w:rsidR="006B569A" w:rsidRPr="002F5ED2">
        <w:rPr>
          <w:lang w:eastAsia="x-none"/>
        </w:rPr>
        <w:tab/>
        <w:t>If an employee reports sick during suspension, pay will be in accordance with contractual sick pay entitlement.</w:t>
      </w:r>
    </w:p>
    <w:p w14:paraId="023DA24E" w14:textId="77777777" w:rsidR="0082653C" w:rsidRPr="002F5ED2" w:rsidRDefault="0082653C" w:rsidP="008D6517">
      <w:pPr>
        <w:pStyle w:val="Default"/>
        <w:ind w:left="851" w:hanging="709"/>
        <w:rPr>
          <w:lang w:eastAsia="x-none"/>
        </w:rPr>
      </w:pPr>
    </w:p>
    <w:p w14:paraId="11882BC2" w14:textId="4EC2D95B" w:rsidR="0082653C" w:rsidRPr="002F5ED2" w:rsidRDefault="002E0FE9" w:rsidP="008D6517">
      <w:pPr>
        <w:pStyle w:val="Default"/>
        <w:ind w:left="851" w:hanging="709"/>
        <w:rPr>
          <w:lang w:eastAsia="x-none"/>
        </w:rPr>
      </w:pPr>
      <w:r w:rsidRPr="002F5ED2">
        <w:t>4</w:t>
      </w:r>
      <w:r w:rsidR="0011130C" w:rsidRPr="002F5ED2">
        <w:t>.8</w:t>
      </w:r>
      <w:r w:rsidR="0011130C" w:rsidRPr="002F5ED2">
        <w:tab/>
      </w:r>
      <w:r w:rsidR="0082653C" w:rsidRPr="002F5ED2">
        <w:t xml:space="preserve">The continued suspension/exclusion of any individual should be subject to appropriate </w:t>
      </w:r>
      <w:r w:rsidR="001453B0" w:rsidRPr="002F5ED2">
        <w:t>director</w:t>
      </w:r>
      <w:r w:rsidR="0082653C" w:rsidRPr="002F5ED2">
        <w:t>-level oversigh</w:t>
      </w:r>
      <w:r w:rsidR="009E70AA" w:rsidRPr="002F5ED2">
        <w:t>t</w:t>
      </w:r>
      <w:r w:rsidR="0082653C" w:rsidRPr="002F5ED2">
        <w:t>.</w:t>
      </w:r>
      <w:r w:rsidR="001453B0" w:rsidRPr="002F5ED2">
        <w:t xml:space="preserve">  </w:t>
      </w:r>
    </w:p>
    <w:p w14:paraId="0C9AA216" w14:textId="534AD8B0" w:rsidR="006B569A" w:rsidRPr="002F5ED2" w:rsidRDefault="006B569A" w:rsidP="008D6517">
      <w:pPr>
        <w:pStyle w:val="BodyTextIndent2"/>
        <w:ind w:left="851" w:hanging="709"/>
        <w:rPr>
          <w:rFonts w:cs="Arial"/>
          <w:color w:val="000000"/>
          <w:lang w:val="en-GB"/>
        </w:rPr>
      </w:pPr>
    </w:p>
    <w:p w14:paraId="7967C27B" w14:textId="77777777" w:rsidR="002E0FE9" w:rsidRPr="002F5ED2" w:rsidRDefault="002E0FE9" w:rsidP="008D6517">
      <w:pPr>
        <w:pStyle w:val="Default"/>
        <w:rPr>
          <w:lang w:eastAsia="x-none"/>
        </w:rPr>
      </w:pPr>
    </w:p>
    <w:p w14:paraId="74AA60C3" w14:textId="4A73B09A" w:rsidR="00FC35FA" w:rsidRPr="002F5ED2" w:rsidRDefault="002E0FE9" w:rsidP="008D6517">
      <w:pPr>
        <w:pStyle w:val="BodyTextIndent2"/>
        <w:ind w:left="851" w:hanging="709"/>
        <w:rPr>
          <w:rFonts w:cs="Arial"/>
          <w:color w:val="000000"/>
          <w:lang w:val="en-GB"/>
        </w:rPr>
      </w:pPr>
      <w:r w:rsidRPr="002F5ED2">
        <w:rPr>
          <w:rFonts w:cs="Arial"/>
          <w:color w:val="000000"/>
          <w:lang w:val="en-GB"/>
        </w:rPr>
        <w:lastRenderedPageBreak/>
        <w:t>4</w:t>
      </w:r>
      <w:r w:rsidR="006B569A" w:rsidRPr="002F5ED2">
        <w:rPr>
          <w:rFonts w:cs="Arial"/>
          <w:color w:val="000000"/>
          <w:lang w:val="en-GB"/>
        </w:rPr>
        <w:t>.</w:t>
      </w:r>
      <w:r w:rsidR="0011130C" w:rsidRPr="002F5ED2">
        <w:rPr>
          <w:rFonts w:cs="Arial"/>
          <w:color w:val="000000"/>
          <w:lang w:val="en-GB"/>
        </w:rPr>
        <w:t>9</w:t>
      </w:r>
      <w:r w:rsidR="006B569A" w:rsidRPr="002F5ED2">
        <w:rPr>
          <w:rFonts w:cs="Arial"/>
          <w:color w:val="000000"/>
          <w:lang w:val="en-GB"/>
        </w:rPr>
        <w:tab/>
      </w:r>
      <w:r w:rsidR="00FC35FA" w:rsidRPr="002F5ED2">
        <w:rPr>
          <w:rFonts w:cs="Arial"/>
          <w:color w:val="000000"/>
        </w:rPr>
        <w:t>Should it be concluded</w:t>
      </w:r>
      <w:r w:rsidR="00713C3D" w:rsidRPr="002F5ED2">
        <w:rPr>
          <w:rFonts w:cs="Arial"/>
          <w:color w:val="000000"/>
          <w:lang w:val="en-GB"/>
        </w:rPr>
        <w:t>,</w:t>
      </w:r>
      <w:r w:rsidR="00FC35FA" w:rsidRPr="002F5ED2">
        <w:rPr>
          <w:rFonts w:cs="Arial"/>
          <w:color w:val="000000"/>
        </w:rPr>
        <w:t xml:space="preserve"> </w:t>
      </w:r>
      <w:r w:rsidR="00713C3D" w:rsidRPr="002F5ED2">
        <w:rPr>
          <w:rFonts w:cs="Arial"/>
          <w:color w:val="000000"/>
        </w:rPr>
        <w:t>following investigation</w:t>
      </w:r>
      <w:r w:rsidR="00713C3D" w:rsidRPr="002F5ED2">
        <w:rPr>
          <w:rFonts w:cs="Arial"/>
          <w:color w:val="000000"/>
          <w:lang w:val="en-GB"/>
        </w:rPr>
        <w:t>,</w:t>
      </w:r>
      <w:r w:rsidR="00713C3D" w:rsidRPr="002F5ED2">
        <w:rPr>
          <w:rFonts w:cs="Arial"/>
          <w:color w:val="000000"/>
        </w:rPr>
        <w:t xml:space="preserve"> </w:t>
      </w:r>
      <w:r w:rsidR="00FC35FA" w:rsidRPr="002F5ED2">
        <w:rPr>
          <w:rFonts w:cs="Arial"/>
          <w:color w:val="000000"/>
        </w:rPr>
        <w:t xml:space="preserve">that no further action is necessary, a briefing session should be held between the individual, their trade union representative or work colleague if required, and their manager prior to a return to work. </w:t>
      </w:r>
    </w:p>
    <w:p w14:paraId="44B8F44E" w14:textId="6242C20B" w:rsidR="00713C3D" w:rsidRPr="002F5ED2" w:rsidRDefault="00FC35FA" w:rsidP="008D6517">
      <w:pPr>
        <w:pStyle w:val="Default"/>
        <w:ind w:left="851" w:hanging="709"/>
        <w:rPr>
          <w:color w:val="auto"/>
        </w:rPr>
        <w:sectPr w:rsidR="00713C3D" w:rsidRPr="002F5ED2" w:rsidSect="00A4666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361" w:right="1134" w:bottom="1361" w:left="1134" w:header="720" w:footer="720" w:gutter="0"/>
          <w:cols w:space="720"/>
          <w:noEndnote/>
        </w:sectPr>
      </w:pPr>
      <w:r w:rsidRPr="002F5ED2">
        <w:rPr>
          <w:b/>
          <w:bCs/>
        </w:rPr>
        <w:t xml:space="preserve"> </w:t>
      </w:r>
    </w:p>
    <w:p w14:paraId="06813286" w14:textId="7298E992" w:rsidR="00FC35FA" w:rsidRPr="002F5ED2" w:rsidRDefault="002E0FE9" w:rsidP="008D6517">
      <w:pPr>
        <w:pStyle w:val="Default"/>
        <w:ind w:left="851" w:hanging="709"/>
        <w:outlineLvl w:val="0"/>
        <w:rPr>
          <w:color w:val="auto"/>
          <w:sz w:val="28"/>
          <w:szCs w:val="28"/>
        </w:rPr>
      </w:pPr>
      <w:bookmarkStart w:id="13" w:name="_Toc106699924"/>
      <w:r w:rsidRPr="002F5ED2">
        <w:rPr>
          <w:b/>
          <w:bCs/>
          <w:color w:val="auto"/>
          <w:sz w:val="28"/>
          <w:szCs w:val="28"/>
        </w:rPr>
        <w:t>5</w:t>
      </w:r>
      <w:r w:rsidR="00FC35FA" w:rsidRPr="002F5ED2">
        <w:rPr>
          <w:b/>
          <w:bCs/>
          <w:color w:val="auto"/>
          <w:sz w:val="28"/>
          <w:szCs w:val="28"/>
        </w:rPr>
        <w:t xml:space="preserve">. </w:t>
      </w:r>
      <w:r w:rsidR="00FC35FA" w:rsidRPr="002F5ED2">
        <w:rPr>
          <w:b/>
          <w:bCs/>
          <w:color w:val="auto"/>
          <w:sz w:val="28"/>
          <w:szCs w:val="28"/>
        </w:rPr>
        <w:tab/>
        <w:t>THE DISCIPLINARY HEARING</w:t>
      </w:r>
      <w:bookmarkEnd w:id="13"/>
    </w:p>
    <w:p w14:paraId="257BFE85" w14:textId="77777777" w:rsidR="00FC35FA" w:rsidRPr="002F5ED2" w:rsidRDefault="00FC35FA" w:rsidP="008D6517">
      <w:pPr>
        <w:pStyle w:val="Default"/>
        <w:ind w:left="851" w:hanging="709"/>
        <w:rPr>
          <w:color w:val="auto"/>
        </w:rPr>
      </w:pPr>
      <w:r w:rsidRPr="002F5ED2">
        <w:rPr>
          <w:b/>
          <w:bCs/>
          <w:color w:val="auto"/>
        </w:rPr>
        <w:t xml:space="preserve"> </w:t>
      </w:r>
    </w:p>
    <w:p w14:paraId="20E004DE" w14:textId="757F2E6F" w:rsidR="00FC35FA" w:rsidRPr="002F5ED2" w:rsidRDefault="002E0FE9" w:rsidP="008D6517">
      <w:pPr>
        <w:pStyle w:val="Default"/>
        <w:ind w:left="851" w:hanging="709"/>
        <w:rPr>
          <w:color w:val="auto"/>
        </w:rPr>
      </w:pPr>
      <w:r w:rsidRPr="002F5ED2">
        <w:rPr>
          <w:color w:val="auto"/>
        </w:rPr>
        <w:t>5</w:t>
      </w:r>
      <w:r w:rsidR="00FC35FA" w:rsidRPr="002F5ED2">
        <w:rPr>
          <w:color w:val="auto"/>
        </w:rPr>
        <w:t>.1</w:t>
      </w:r>
      <w:r w:rsidR="00FC35FA" w:rsidRPr="002F5ED2">
        <w:rPr>
          <w:color w:val="auto"/>
        </w:rPr>
        <w:tab/>
        <w:t>A disc</w:t>
      </w:r>
      <w:r w:rsidR="006465A6" w:rsidRPr="002F5ED2">
        <w:rPr>
          <w:color w:val="auto"/>
        </w:rPr>
        <w:t>iplinary hearing (</w:t>
      </w:r>
      <w:r w:rsidR="00713C3D" w:rsidRPr="002F5ED2">
        <w:rPr>
          <w:color w:val="auto"/>
        </w:rPr>
        <w:t>s</w:t>
      </w:r>
      <w:r w:rsidR="006465A6" w:rsidRPr="002F5ED2">
        <w:rPr>
          <w:color w:val="auto"/>
        </w:rPr>
        <w:t xml:space="preserve">ee Appendix B) </w:t>
      </w:r>
      <w:r w:rsidR="00FC35FA" w:rsidRPr="002F5ED2">
        <w:rPr>
          <w:color w:val="auto"/>
        </w:rPr>
        <w:t xml:space="preserve">will normally be held by a panel consisting of a manager, who has not been previously involved in the matter, who will act as the Panel Chair.  They will </w:t>
      </w:r>
      <w:r w:rsidR="00412ED6" w:rsidRPr="002F5ED2">
        <w:rPr>
          <w:color w:val="auto"/>
        </w:rPr>
        <w:t>be accompanied in accordance with the Scheme of Delegation outlined in Section 3</w:t>
      </w:r>
      <w:r w:rsidR="00713C3D" w:rsidRPr="002F5ED2">
        <w:rPr>
          <w:color w:val="auto"/>
        </w:rPr>
        <w:t>. Should the attendance of a</w:t>
      </w:r>
      <w:r w:rsidR="00FC35FA" w:rsidRPr="002F5ED2">
        <w:rPr>
          <w:color w:val="auto"/>
        </w:rPr>
        <w:t xml:space="preserve"> </w:t>
      </w:r>
      <w:r w:rsidR="00713C3D" w:rsidRPr="002F5ED2">
        <w:rPr>
          <w:color w:val="auto"/>
        </w:rPr>
        <w:t>HR r</w:t>
      </w:r>
      <w:r w:rsidR="00B71259" w:rsidRPr="002F5ED2">
        <w:rPr>
          <w:color w:val="auto"/>
        </w:rPr>
        <w:t>epresentative</w:t>
      </w:r>
      <w:r w:rsidR="00FC35FA" w:rsidRPr="002F5ED2">
        <w:rPr>
          <w:color w:val="auto"/>
        </w:rPr>
        <w:t xml:space="preserve"> be required, their role will </w:t>
      </w:r>
      <w:r w:rsidR="00386AD8" w:rsidRPr="002F5ED2">
        <w:rPr>
          <w:color w:val="auto"/>
        </w:rPr>
        <w:t>be to provide advice on HR</w:t>
      </w:r>
      <w:r w:rsidR="00FC35FA" w:rsidRPr="002F5ED2">
        <w:rPr>
          <w:color w:val="auto"/>
        </w:rPr>
        <w:t xml:space="preserve"> policies and employment legislation and to ask questions to obtain clarification on any issues that are </w:t>
      </w:r>
      <w:proofErr w:type="gramStart"/>
      <w:r w:rsidR="00FC35FA" w:rsidRPr="002F5ED2">
        <w:rPr>
          <w:color w:val="auto"/>
        </w:rPr>
        <w:t>discussed</w:t>
      </w:r>
      <w:proofErr w:type="gramEnd"/>
      <w:r w:rsidR="00FC35FA" w:rsidRPr="002F5ED2">
        <w:rPr>
          <w:color w:val="auto"/>
        </w:rPr>
        <w:t xml:space="preserve"> or new relevant information disclosed</w:t>
      </w:r>
      <w:r w:rsidR="00412ED6" w:rsidRPr="002F5ED2">
        <w:rPr>
          <w:color w:val="auto"/>
        </w:rPr>
        <w:t>.</w:t>
      </w:r>
      <w:r w:rsidR="00FC35FA" w:rsidRPr="002F5ED2">
        <w:rPr>
          <w:color w:val="auto"/>
        </w:rPr>
        <w:t xml:space="preserve"> </w:t>
      </w:r>
    </w:p>
    <w:p w14:paraId="4D27763D" w14:textId="77777777" w:rsidR="00FC35FA" w:rsidRPr="002F5ED2" w:rsidRDefault="00FC35FA" w:rsidP="008D6517">
      <w:pPr>
        <w:pStyle w:val="Default"/>
        <w:ind w:left="851" w:hanging="709"/>
        <w:rPr>
          <w:color w:val="auto"/>
        </w:rPr>
      </w:pPr>
    </w:p>
    <w:p w14:paraId="7DEFE7D6" w14:textId="5E8249AB" w:rsidR="00FC35FA" w:rsidRPr="002F5ED2" w:rsidRDefault="002E0FE9" w:rsidP="008D6517">
      <w:pPr>
        <w:pStyle w:val="Default"/>
        <w:ind w:left="851" w:hanging="709"/>
        <w:rPr>
          <w:color w:val="FF0000"/>
        </w:rPr>
      </w:pPr>
      <w:r w:rsidRPr="002F5ED2">
        <w:rPr>
          <w:color w:val="auto"/>
        </w:rPr>
        <w:t>5</w:t>
      </w:r>
      <w:r w:rsidR="00FC35FA" w:rsidRPr="002F5ED2">
        <w:rPr>
          <w:color w:val="auto"/>
        </w:rPr>
        <w:t>.2</w:t>
      </w:r>
      <w:r w:rsidR="00FC35FA" w:rsidRPr="002F5ED2">
        <w:rPr>
          <w:color w:val="auto"/>
        </w:rPr>
        <w:tab/>
        <w:t xml:space="preserve">Before the disciplinary hearing the employee will be advised in writing of the purpose of the meeting and details of the complaint or allegation being considered, covering all issues to be discussed. The individual will be given a minimum of 5 working </w:t>
      </w:r>
      <w:proofErr w:type="spellStart"/>
      <w:r w:rsidR="00FC35FA" w:rsidRPr="002F5ED2">
        <w:rPr>
          <w:color w:val="auto"/>
        </w:rPr>
        <w:t>days notice</w:t>
      </w:r>
      <w:proofErr w:type="spellEnd"/>
      <w:r w:rsidR="00FC35FA" w:rsidRPr="002F5ED2">
        <w:rPr>
          <w:color w:val="auto"/>
        </w:rPr>
        <w:t xml:space="preserve"> of the disciplinary hearing</w:t>
      </w:r>
      <w:r w:rsidR="00E77115" w:rsidRPr="002F5ED2">
        <w:rPr>
          <w:color w:val="auto"/>
        </w:rPr>
        <w:t>.  The employee will also be asked if they require any reasonable adjustments to be considered for the hearing</w:t>
      </w:r>
      <w:r w:rsidR="00FC35FA" w:rsidRPr="002F5ED2">
        <w:rPr>
          <w:color w:val="auto"/>
        </w:rPr>
        <w:t xml:space="preserve">. If the individual, or their chosen companion, is not available to attend on the date proposed, the </w:t>
      </w:r>
      <w:r w:rsidR="00386AD8" w:rsidRPr="002F5ED2">
        <w:rPr>
          <w:color w:val="auto"/>
        </w:rPr>
        <w:t>o</w:t>
      </w:r>
      <w:r w:rsidR="00875956" w:rsidRPr="002F5ED2">
        <w:rPr>
          <w:color w:val="auto"/>
        </w:rPr>
        <w:t>rganisation</w:t>
      </w:r>
      <w:r w:rsidR="00FC35FA" w:rsidRPr="002F5ED2">
        <w:rPr>
          <w:color w:val="auto"/>
        </w:rPr>
        <w:t xml:space="preserve"> will endeavour to offer an alternative reasonable date within 10 working days of the origina</w:t>
      </w:r>
      <w:r w:rsidR="00386AD8" w:rsidRPr="002F5ED2">
        <w:rPr>
          <w:color w:val="auto"/>
        </w:rPr>
        <w:t xml:space="preserve">l date wherever possible. </w:t>
      </w:r>
      <w:r w:rsidR="00FC35FA" w:rsidRPr="002F5ED2">
        <w:rPr>
          <w:color w:val="auto"/>
        </w:rPr>
        <w:t xml:space="preserve">This meeting will normally only be re-arranged once, except in exceptional circumstances. </w:t>
      </w:r>
    </w:p>
    <w:p w14:paraId="779DE93C" w14:textId="77777777" w:rsidR="00FC35FA" w:rsidRPr="002F5ED2" w:rsidRDefault="00FC35FA" w:rsidP="008D6517">
      <w:pPr>
        <w:pStyle w:val="BodyTextIndent"/>
        <w:ind w:left="851" w:hanging="709"/>
        <w:rPr>
          <w:rFonts w:cs="Arial"/>
        </w:rPr>
      </w:pPr>
      <w:r w:rsidRPr="002F5ED2">
        <w:rPr>
          <w:rFonts w:cs="Arial"/>
        </w:rPr>
        <w:t xml:space="preserve"> </w:t>
      </w:r>
    </w:p>
    <w:p w14:paraId="0009A39A" w14:textId="04A010B3" w:rsidR="00FC35FA" w:rsidRPr="002F5ED2" w:rsidRDefault="002E0FE9" w:rsidP="008D6517">
      <w:pPr>
        <w:pStyle w:val="Default"/>
        <w:ind w:left="851" w:hanging="709"/>
        <w:rPr>
          <w:color w:val="auto"/>
        </w:rPr>
      </w:pPr>
      <w:r w:rsidRPr="002F5ED2">
        <w:rPr>
          <w:color w:val="auto"/>
        </w:rPr>
        <w:t>5</w:t>
      </w:r>
      <w:r w:rsidR="004B3610" w:rsidRPr="002F5ED2">
        <w:rPr>
          <w:color w:val="auto"/>
        </w:rPr>
        <w:t>.3</w:t>
      </w:r>
      <w:r w:rsidR="00FC35FA" w:rsidRPr="002F5ED2">
        <w:rPr>
          <w:color w:val="auto"/>
        </w:rPr>
        <w:t xml:space="preserve"> </w:t>
      </w:r>
      <w:r w:rsidR="00FC35FA" w:rsidRPr="002F5ED2">
        <w:rPr>
          <w:color w:val="auto"/>
        </w:rPr>
        <w:tab/>
        <w:t xml:space="preserve">Should either party wish to call any witnesses to the disciplinary hearing they must give at least 2 working </w:t>
      </w:r>
      <w:proofErr w:type="spellStart"/>
      <w:r w:rsidR="00FC35FA" w:rsidRPr="002F5ED2">
        <w:rPr>
          <w:color w:val="auto"/>
        </w:rPr>
        <w:t>days notice</w:t>
      </w:r>
      <w:proofErr w:type="spellEnd"/>
      <w:r w:rsidR="00FC35FA" w:rsidRPr="002F5ED2">
        <w:rPr>
          <w:color w:val="auto"/>
        </w:rPr>
        <w:t xml:space="preserve"> to the Disciplinary </w:t>
      </w:r>
      <w:proofErr w:type="gramStart"/>
      <w:r w:rsidR="00FC35FA" w:rsidRPr="002F5ED2">
        <w:rPr>
          <w:color w:val="auto"/>
        </w:rPr>
        <w:t>Panel, and</w:t>
      </w:r>
      <w:proofErr w:type="gramEnd"/>
      <w:r w:rsidR="00FC35FA" w:rsidRPr="002F5ED2">
        <w:rPr>
          <w:color w:val="auto"/>
        </w:rPr>
        <w:t xml:space="preserve"> have full responsibility for arranging the attendance of these witnesses. </w:t>
      </w:r>
    </w:p>
    <w:p w14:paraId="0CD607B7" w14:textId="77777777" w:rsidR="00FC35FA" w:rsidRPr="002F5ED2" w:rsidRDefault="00FC35FA" w:rsidP="008D6517">
      <w:pPr>
        <w:pStyle w:val="Default"/>
        <w:ind w:left="851" w:hanging="709"/>
        <w:rPr>
          <w:color w:val="auto"/>
        </w:rPr>
      </w:pPr>
      <w:r w:rsidRPr="002F5ED2">
        <w:rPr>
          <w:color w:val="auto"/>
        </w:rPr>
        <w:t xml:space="preserve"> </w:t>
      </w:r>
    </w:p>
    <w:p w14:paraId="09F2B6E0" w14:textId="128C297B" w:rsidR="00FC35FA" w:rsidRPr="002F5ED2" w:rsidRDefault="002E0FE9" w:rsidP="008D6517">
      <w:pPr>
        <w:pStyle w:val="Default"/>
        <w:ind w:left="851" w:hanging="709"/>
        <w:rPr>
          <w:color w:val="auto"/>
        </w:rPr>
      </w:pPr>
      <w:r w:rsidRPr="002F5ED2">
        <w:rPr>
          <w:color w:val="auto"/>
        </w:rPr>
        <w:t>5</w:t>
      </w:r>
      <w:r w:rsidR="004B3610" w:rsidRPr="002F5ED2">
        <w:rPr>
          <w:color w:val="auto"/>
        </w:rPr>
        <w:t>.4</w:t>
      </w:r>
      <w:r w:rsidR="00FC35FA" w:rsidRPr="002F5ED2">
        <w:rPr>
          <w:color w:val="auto"/>
        </w:rPr>
        <w:t xml:space="preserve"> </w:t>
      </w:r>
      <w:r w:rsidR="00FC35FA" w:rsidRPr="002F5ED2">
        <w:rPr>
          <w:color w:val="auto"/>
        </w:rPr>
        <w:tab/>
        <w:t xml:space="preserve">All relevant facts and evidence will be made available to the employee at least 5 working days prior to the disciplinary hearing.  Additional information gathered by the employee, that they wish to present at the meeting, must also be made available to the disciplinary panel at least 2 working days prior to the meeting. </w:t>
      </w:r>
    </w:p>
    <w:p w14:paraId="3F5E63C5" w14:textId="77777777" w:rsidR="00FC35FA" w:rsidRPr="002F5ED2" w:rsidRDefault="00FC35FA" w:rsidP="008D6517">
      <w:pPr>
        <w:pStyle w:val="Default"/>
        <w:ind w:left="851" w:hanging="709"/>
        <w:rPr>
          <w:color w:val="auto"/>
        </w:rPr>
      </w:pPr>
    </w:p>
    <w:p w14:paraId="342A0BE3" w14:textId="6CF0D196" w:rsidR="005745A7" w:rsidRPr="002F5ED2" w:rsidRDefault="002E0FE9" w:rsidP="008D6517">
      <w:pPr>
        <w:pStyle w:val="Default"/>
        <w:ind w:left="851" w:hanging="709"/>
        <w:rPr>
          <w:color w:val="auto"/>
        </w:rPr>
      </w:pPr>
      <w:r w:rsidRPr="002F5ED2">
        <w:rPr>
          <w:color w:val="auto"/>
        </w:rPr>
        <w:t>5</w:t>
      </w:r>
      <w:r w:rsidR="004B3610" w:rsidRPr="002F5ED2">
        <w:rPr>
          <w:color w:val="auto"/>
        </w:rPr>
        <w:t>.5</w:t>
      </w:r>
      <w:r w:rsidR="00FC35FA" w:rsidRPr="002F5ED2">
        <w:rPr>
          <w:color w:val="auto"/>
        </w:rPr>
        <w:t xml:space="preserve"> </w:t>
      </w:r>
      <w:r w:rsidR="00FC35FA" w:rsidRPr="002F5ED2">
        <w:rPr>
          <w:color w:val="auto"/>
        </w:rPr>
        <w:tab/>
      </w:r>
      <w:r w:rsidR="005745A7" w:rsidRPr="002F5ED2">
        <w:rPr>
          <w:color w:val="auto"/>
        </w:rPr>
        <w:t>The relevant facts and evidence will also be provided to the disciplinary panel prior to the disciplinary hearing.  The panel is advised to set time aside to review the documents in advance of the hearing along with any relevant policies and procedures.</w:t>
      </w:r>
    </w:p>
    <w:p w14:paraId="4C16D489" w14:textId="77777777" w:rsidR="005745A7" w:rsidRPr="002F5ED2" w:rsidRDefault="005745A7" w:rsidP="008D6517">
      <w:pPr>
        <w:pStyle w:val="Default"/>
        <w:ind w:left="851" w:hanging="709"/>
        <w:rPr>
          <w:color w:val="auto"/>
        </w:rPr>
      </w:pPr>
    </w:p>
    <w:p w14:paraId="23264D49" w14:textId="452067D1" w:rsidR="00FC35FA" w:rsidRPr="002F5ED2" w:rsidRDefault="002E0FE9" w:rsidP="008D6517">
      <w:pPr>
        <w:pStyle w:val="Default"/>
        <w:ind w:left="851" w:hanging="709"/>
        <w:rPr>
          <w:color w:val="auto"/>
        </w:rPr>
      </w:pPr>
      <w:r w:rsidRPr="002F5ED2">
        <w:rPr>
          <w:color w:val="auto"/>
        </w:rPr>
        <w:t>5</w:t>
      </w:r>
      <w:r w:rsidR="005745A7" w:rsidRPr="002F5ED2">
        <w:rPr>
          <w:color w:val="auto"/>
        </w:rPr>
        <w:t>.6</w:t>
      </w:r>
      <w:r w:rsidR="005745A7" w:rsidRPr="002F5ED2">
        <w:rPr>
          <w:color w:val="auto"/>
        </w:rPr>
        <w:tab/>
      </w:r>
      <w:r w:rsidR="00FC35FA" w:rsidRPr="002F5ED2">
        <w:rPr>
          <w:color w:val="auto"/>
        </w:rPr>
        <w:t xml:space="preserve">Either party may present evidence including details of previous relevant warnings, witness statements, call witnesses and </w:t>
      </w:r>
      <w:proofErr w:type="gramStart"/>
      <w:r w:rsidR="00FC35FA" w:rsidRPr="002F5ED2">
        <w:rPr>
          <w:color w:val="auto"/>
        </w:rPr>
        <w:t>have the opportunity to</w:t>
      </w:r>
      <w:proofErr w:type="gramEnd"/>
      <w:r w:rsidR="00FC35FA" w:rsidRPr="002F5ED2">
        <w:rPr>
          <w:color w:val="auto"/>
        </w:rPr>
        <w:t xml:space="preserve"> ask questions.  </w:t>
      </w:r>
    </w:p>
    <w:p w14:paraId="0F6FAD2F" w14:textId="77777777" w:rsidR="00FC35FA" w:rsidRPr="002F5ED2" w:rsidRDefault="00FC35FA" w:rsidP="008D6517">
      <w:pPr>
        <w:pStyle w:val="Default"/>
        <w:ind w:left="851" w:hanging="709"/>
        <w:rPr>
          <w:color w:val="auto"/>
        </w:rPr>
      </w:pPr>
      <w:r w:rsidRPr="002F5ED2">
        <w:rPr>
          <w:color w:val="auto"/>
        </w:rPr>
        <w:t xml:space="preserve"> </w:t>
      </w:r>
    </w:p>
    <w:p w14:paraId="4A539860" w14:textId="6DC20283" w:rsidR="00FC35FA" w:rsidRPr="002F5ED2" w:rsidRDefault="002E0FE9" w:rsidP="008D6517">
      <w:pPr>
        <w:pStyle w:val="Default"/>
        <w:ind w:left="851" w:hanging="709"/>
        <w:rPr>
          <w:color w:val="auto"/>
        </w:rPr>
      </w:pPr>
      <w:r w:rsidRPr="002F5ED2">
        <w:rPr>
          <w:color w:val="auto"/>
        </w:rPr>
        <w:t>5</w:t>
      </w:r>
      <w:r w:rsidR="008E06B5" w:rsidRPr="002F5ED2">
        <w:rPr>
          <w:color w:val="auto"/>
        </w:rPr>
        <w:t>.</w:t>
      </w:r>
      <w:r w:rsidR="005745A7" w:rsidRPr="002F5ED2">
        <w:rPr>
          <w:color w:val="auto"/>
        </w:rPr>
        <w:t xml:space="preserve">7 </w:t>
      </w:r>
      <w:r w:rsidR="00FC35FA" w:rsidRPr="002F5ED2">
        <w:rPr>
          <w:color w:val="auto"/>
        </w:rPr>
        <w:tab/>
        <w:t xml:space="preserve">Adjournments may be called by the panel at any time during the hearing should new facts emerge which require investigation or clarification. If the employee becomes distressed an adjournment may be called </w:t>
      </w:r>
      <w:proofErr w:type="gramStart"/>
      <w:r w:rsidR="00FC35FA" w:rsidRPr="002F5ED2">
        <w:rPr>
          <w:color w:val="auto"/>
        </w:rPr>
        <w:t>in order for</w:t>
      </w:r>
      <w:proofErr w:type="gramEnd"/>
      <w:r w:rsidR="00FC35FA" w:rsidRPr="002F5ED2">
        <w:rPr>
          <w:color w:val="auto"/>
        </w:rPr>
        <w:t xml:space="preserve"> them to regain their composure. Should the employee be unable to continue, the meeting will be adjourned to a later date.  </w:t>
      </w:r>
    </w:p>
    <w:p w14:paraId="04096C7A" w14:textId="1DABFEEB" w:rsidR="00FC35FA" w:rsidRPr="002F5ED2" w:rsidRDefault="00FC35FA" w:rsidP="008D6517">
      <w:pPr>
        <w:pStyle w:val="Default"/>
        <w:ind w:left="851" w:hanging="709"/>
        <w:rPr>
          <w:color w:val="auto"/>
        </w:rPr>
      </w:pPr>
    </w:p>
    <w:p w14:paraId="6A5F38B6" w14:textId="620F98EC" w:rsidR="002E0FE9" w:rsidRPr="002F5ED2" w:rsidRDefault="002E0FE9" w:rsidP="008D6517">
      <w:pPr>
        <w:pStyle w:val="Default"/>
        <w:ind w:left="851" w:hanging="709"/>
        <w:rPr>
          <w:color w:val="auto"/>
        </w:rPr>
      </w:pPr>
    </w:p>
    <w:p w14:paraId="0B6A8AC7" w14:textId="77777777" w:rsidR="002E0FE9" w:rsidRPr="002F5ED2" w:rsidRDefault="002E0FE9" w:rsidP="008D6517">
      <w:pPr>
        <w:pStyle w:val="Default"/>
        <w:ind w:left="851" w:hanging="709"/>
        <w:rPr>
          <w:color w:val="auto"/>
        </w:rPr>
      </w:pPr>
    </w:p>
    <w:p w14:paraId="78933060" w14:textId="091249F5" w:rsidR="00FC35FA" w:rsidRPr="002F5ED2" w:rsidRDefault="002E0FE9" w:rsidP="008D6517">
      <w:pPr>
        <w:pStyle w:val="Default"/>
        <w:ind w:left="851" w:hanging="709"/>
        <w:rPr>
          <w:color w:val="auto"/>
        </w:rPr>
      </w:pPr>
      <w:r w:rsidRPr="002F5ED2">
        <w:rPr>
          <w:color w:val="auto"/>
        </w:rPr>
        <w:lastRenderedPageBreak/>
        <w:t>5</w:t>
      </w:r>
      <w:r w:rsidR="004B3610" w:rsidRPr="002F5ED2">
        <w:rPr>
          <w:color w:val="auto"/>
        </w:rPr>
        <w:t>.</w:t>
      </w:r>
      <w:r w:rsidR="005745A7" w:rsidRPr="002F5ED2">
        <w:rPr>
          <w:color w:val="auto"/>
        </w:rPr>
        <w:t xml:space="preserve">8 </w:t>
      </w:r>
      <w:r w:rsidR="00FC35FA" w:rsidRPr="002F5ED2">
        <w:rPr>
          <w:color w:val="auto"/>
        </w:rPr>
        <w:tab/>
        <w:t>An adjournment must be held in order that there can be a period of d</w:t>
      </w:r>
      <w:r w:rsidR="00386AD8" w:rsidRPr="002F5ED2">
        <w:rPr>
          <w:color w:val="auto"/>
        </w:rPr>
        <w:t>ispassionate reflection by the Disciplinary P</w:t>
      </w:r>
      <w:r w:rsidR="00FC35FA" w:rsidRPr="002F5ED2">
        <w:rPr>
          <w:color w:val="auto"/>
        </w:rPr>
        <w:t xml:space="preserve">anel to consider what action, if any, is to be taken.  Where possible, both parties will be verbally informed of the outcome after the adjournment. </w:t>
      </w:r>
    </w:p>
    <w:p w14:paraId="41B3CB96" w14:textId="77777777" w:rsidR="00FC35FA" w:rsidRPr="002F5ED2" w:rsidRDefault="00FC35FA" w:rsidP="008D6517">
      <w:pPr>
        <w:pStyle w:val="Default"/>
        <w:ind w:left="851" w:hanging="709"/>
        <w:rPr>
          <w:color w:val="auto"/>
        </w:rPr>
      </w:pPr>
      <w:r w:rsidRPr="002F5ED2">
        <w:rPr>
          <w:color w:val="auto"/>
        </w:rPr>
        <w:t xml:space="preserve"> </w:t>
      </w:r>
    </w:p>
    <w:p w14:paraId="299604F2" w14:textId="3DCAFB13" w:rsidR="00FC35FA" w:rsidRPr="002F5ED2" w:rsidRDefault="002E0FE9" w:rsidP="008D6517">
      <w:pPr>
        <w:pStyle w:val="Default"/>
        <w:ind w:left="851" w:hanging="709"/>
        <w:rPr>
          <w:color w:val="auto"/>
        </w:rPr>
      </w:pPr>
      <w:r w:rsidRPr="002F5ED2">
        <w:rPr>
          <w:color w:val="auto"/>
        </w:rPr>
        <w:t>5</w:t>
      </w:r>
      <w:r w:rsidR="004B3610" w:rsidRPr="002F5ED2">
        <w:rPr>
          <w:color w:val="auto"/>
        </w:rPr>
        <w:t>.</w:t>
      </w:r>
      <w:r w:rsidR="005745A7" w:rsidRPr="002F5ED2">
        <w:rPr>
          <w:color w:val="auto"/>
        </w:rPr>
        <w:t xml:space="preserve">9 </w:t>
      </w:r>
      <w:r w:rsidR="00FC35FA" w:rsidRPr="002F5ED2">
        <w:rPr>
          <w:color w:val="auto"/>
        </w:rPr>
        <w:tab/>
        <w:t>The employee will be advised in writing of the outcome of the disciplinary hearing within 7 working days unless a longer period is specified and can be justified.  If disciplinary action is taken, the employee will be informed of the required improvements which are necessary and if applicable</w:t>
      </w:r>
      <w:r w:rsidR="00386AD8" w:rsidRPr="002F5ED2">
        <w:rPr>
          <w:color w:val="auto"/>
        </w:rPr>
        <w:t>,</w:t>
      </w:r>
      <w:r w:rsidR="00FC35FA" w:rsidRPr="002F5ED2">
        <w:rPr>
          <w:color w:val="auto"/>
        </w:rPr>
        <w:t xml:space="preserve"> details of timescales for achievement, the duration of the warning and the consequence of a failure to improve performance as required.</w:t>
      </w:r>
      <w:r w:rsidR="00386AD8" w:rsidRPr="002F5ED2">
        <w:rPr>
          <w:color w:val="auto"/>
        </w:rPr>
        <w:t xml:space="preserve"> </w:t>
      </w:r>
      <w:r w:rsidR="00FC35FA" w:rsidRPr="002F5ED2">
        <w:rPr>
          <w:color w:val="auto"/>
        </w:rPr>
        <w:t xml:space="preserve">The letter must include the date of the disciplinary hearing, the reason for issuing the warning as well as details of any sanctions which may be imposed.  It should also be noted whether the employee invoked their right to be accompanied. The right of appeal will also be included. </w:t>
      </w:r>
    </w:p>
    <w:p w14:paraId="7B488E61" w14:textId="77777777" w:rsidR="00FC35FA" w:rsidRPr="002F5ED2" w:rsidRDefault="00FC35FA" w:rsidP="008D6517">
      <w:pPr>
        <w:pStyle w:val="Default"/>
        <w:ind w:left="851" w:hanging="709"/>
        <w:rPr>
          <w:color w:val="auto"/>
        </w:rPr>
      </w:pPr>
    </w:p>
    <w:p w14:paraId="298B109B" w14:textId="77777777" w:rsidR="00FC35FA" w:rsidRPr="002F5ED2" w:rsidRDefault="00FC35FA" w:rsidP="008D6517">
      <w:pPr>
        <w:pStyle w:val="Default"/>
        <w:ind w:left="851" w:hanging="709"/>
        <w:rPr>
          <w:color w:val="auto"/>
        </w:rPr>
      </w:pPr>
    </w:p>
    <w:p w14:paraId="5708DD67" w14:textId="77777777" w:rsidR="00FC35FA" w:rsidRPr="002F5ED2" w:rsidRDefault="00FC35FA" w:rsidP="008D6517">
      <w:pPr>
        <w:pStyle w:val="Default"/>
        <w:ind w:left="851" w:hanging="709"/>
        <w:rPr>
          <w:color w:val="auto"/>
        </w:rPr>
        <w:sectPr w:rsidR="00FC35FA" w:rsidRPr="002F5ED2" w:rsidSect="00A46668">
          <w:type w:val="continuous"/>
          <w:pgSz w:w="11907" w:h="16840" w:code="9"/>
          <w:pgMar w:top="1361" w:right="1134" w:bottom="1361" w:left="1134" w:header="720" w:footer="720" w:gutter="0"/>
          <w:cols w:space="720"/>
          <w:noEndnote/>
        </w:sectPr>
      </w:pPr>
    </w:p>
    <w:p w14:paraId="0A22A31F" w14:textId="65AAD5AB" w:rsidR="00FC35FA" w:rsidRPr="002F5ED2" w:rsidRDefault="002E0FE9" w:rsidP="008D6517">
      <w:pPr>
        <w:pStyle w:val="Default"/>
        <w:ind w:left="851" w:hanging="709"/>
        <w:outlineLvl w:val="0"/>
        <w:rPr>
          <w:color w:val="auto"/>
          <w:sz w:val="28"/>
          <w:szCs w:val="28"/>
        </w:rPr>
      </w:pPr>
      <w:bookmarkStart w:id="14" w:name="_Toc106699925"/>
      <w:r w:rsidRPr="002F5ED2">
        <w:rPr>
          <w:b/>
          <w:bCs/>
          <w:color w:val="auto"/>
          <w:sz w:val="28"/>
          <w:szCs w:val="28"/>
        </w:rPr>
        <w:t>6</w:t>
      </w:r>
      <w:r w:rsidR="00FC35FA" w:rsidRPr="002F5ED2">
        <w:rPr>
          <w:b/>
          <w:bCs/>
          <w:color w:val="auto"/>
          <w:sz w:val="28"/>
          <w:szCs w:val="28"/>
        </w:rPr>
        <w:t xml:space="preserve">. </w:t>
      </w:r>
      <w:r w:rsidR="00FC35FA" w:rsidRPr="002F5ED2">
        <w:rPr>
          <w:b/>
          <w:bCs/>
          <w:color w:val="auto"/>
          <w:sz w:val="28"/>
          <w:szCs w:val="28"/>
        </w:rPr>
        <w:tab/>
        <w:t>APPEALS</w:t>
      </w:r>
      <w:bookmarkEnd w:id="14"/>
      <w:r w:rsidR="00FC35FA" w:rsidRPr="002F5ED2">
        <w:rPr>
          <w:b/>
          <w:bCs/>
          <w:color w:val="auto"/>
          <w:sz w:val="28"/>
          <w:szCs w:val="28"/>
        </w:rPr>
        <w:t xml:space="preserve"> </w:t>
      </w:r>
    </w:p>
    <w:p w14:paraId="6DD8828C" w14:textId="77777777" w:rsidR="00FC35FA" w:rsidRPr="002F5ED2" w:rsidRDefault="00FC35FA" w:rsidP="008D6517">
      <w:pPr>
        <w:pStyle w:val="Default"/>
        <w:ind w:left="851" w:hanging="709"/>
        <w:rPr>
          <w:color w:val="auto"/>
        </w:rPr>
      </w:pPr>
      <w:r w:rsidRPr="002F5ED2">
        <w:rPr>
          <w:b/>
          <w:bCs/>
          <w:color w:val="auto"/>
        </w:rPr>
        <w:t xml:space="preserve"> </w:t>
      </w:r>
    </w:p>
    <w:p w14:paraId="26152E18" w14:textId="00920808"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.1 </w:t>
      </w:r>
      <w:r w:rsidR="00FC35FA" w:rsidRPr="002F5ED2">
        <w:rPr>
          <w:color w:val="auto"/>
        </w:rPr>
        <w:tab/>
        <w:t xml:space="preserve">An employee in receipt of a disciplinary warning or notice of dismissal has the right of appeal. </w:t>
      </w:r>
    </w:p>
    <w:p w14:paraId="159624AA" w14:textId="77777777" w:rsidR="00FC35FA" w:rsidRPr="002F5ED2" w:rsidRDefault="00FC35FA" w:rsidP="008D6517">
      <w:pPr>
        <w:pStyle w:val="Default"/>
        <w:ind w:left="851" w:hanging="709"/>
        <w:rPr>
          <w:color w:val="auto"/>
        </w:rPr>
      </w:pPr>
      <w:r w:rsidRPr="002F5ED2">
        <w:rPr>
          <w:color w:val="auto"/>
        </w:rPr>
        <w:t xml:space="preserve"> </w:t>
      </w:r>
    </w:p>
    <w:p w14:paraId="3C094E59" w14:textId="339FD263" w:rsidR="00FC35FA" w:rsidRPr="002F5ED2" w:rsidRDefault="002E0FE9" w:rsidP="008D6517">
      <w:pPr>
        <w:pStyle w:val="Default"/>
        <w:ind w:left="851" w:hanging="709"/>
        <w:rPr>
          <w:color w:val="auto"/>
          <w:u w:val="single"/>
        </w:rPr>
      </w:pPr>
      <w:r w:rsidRPr="002F5ED2">
        <w:rPr>
          <w:color w:val="auto"/>
        </w:rPr>
        <w:t>6</w:t>
      </w:r>
      <w:r w:rsidR="00FC35FA" w:rsidRPr="002F5ED2">
        <w:rPr>
          <w:color w:val="auto"/>
        </w:rPr>
        <w:t xml:space="preserve">.2 </w:t>
      </w:r>
      <w:r w:rsidR="00FC35FA" w:rsidRPr="002F5ED2">
        <w:rPr>
          <w:color w:val="auto"/>
        </w:rPr>
        <w:tab/>
        <w:t xml:space="preserve">Appeals, outlining the grounds on which the appeal is being made, must be lodged in writing to the person specified in the notification letter within 5 working days of the receipt of the written notice of disciplinary action or dismissal. In exceptional circumstances this period may be extended. </w:t>
      </w:r>
    </w:p>
    <w:p w14:paraId="4C0F75D6" w14:textId="77777777" w:rsidR="00FC35FA" w:rsidRPr="002F5ED2" w:rsidRDefault="00FC35FA" w:rsidP="008D6517">
      <w:pPr>
        <w:pStyle w:val="Default"/>
        <w:ind w:left="851" w:hanging="709"/>
        <w:rPr>
          <w:color w:val="auto"/>
        </w:rPr>
      </w:pPr>
    </w:p>
    <w:p w14:paraId="082873DA" w14:textId="50347EAF"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.3 </w:t>
      </w:r>
      <w:r w:rsidR="00FC35FA" w:rsidRPr="002F5ED2">
        <w:rPr>
          <w:color w:val="auto"/>
        </w:rPr>
        <w:tab/>
        <w:t xml:space="preserve">The employee must </w:t>
      </w:r>
      <w:r w:rsidR="00FC35FA" w:rsidRPr="002F5ED2">
        <w:rPr>
          <w:color w:val="auto"/>
          <w:u w:val="single"/>
        </w:rPr>
        <w:t>submit details of their grounds for appeal</w:t>
      </w:r>
      <w:r w:rsidR="00FC35FA" w:rsidRPr="002F5ED2">
        <w:rPr>
          <w:color w:val="auto"/>
        </w:rPr>
        <w:t xml:space="preserve">, plus any new evidence they wish to </w:t>
      </w:r>
      <w:proofErr w:type="gramStart"/>
      <w:r w:rsidR="00FC35FA" w:rsidRPr="002F5ED2">
        <w:rPr>
          <w:color w:val="auto"/>
        </w:rPr>
        <w:t>present,</w:t>
      </w:r>
      <w:proofErr w:type="gramEnd"/>
      <w:r w:rsidR="00FC35FA" w:rsidRPr="002F5ED2">
        <w:rPr>
          <w:color w:val="auto"/>
        </w:rPr>
        <w:t xml:space="preserve"> to the Appeal Hearing Panel at least 2 working days prior to the appeal meeting. </w:t>
      </w:r>
    </w:p>
    <w:p w14:paraId="12F13542" w14:textId="77777777" w:rsidR="00FC35FA" w:rsidRPr="002F5ED2" w:rsidRDefault="00FC35FA" w:rsidP="008D6517">
      <w:pPr>
        <w:pStyle w:val="Default"/>
        <w:ind w:left="851" w:hanging="709"/>
        <w:rPr>
          <w:color w:val="auto"/>
        </w:rPr>
      </w:pPr>
    </w:p>
    <w:p w14:paraId="4A94EE42" w14:textId="6A0F5B74"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.4 </w:t>
      </w:r>
      <w:r w:rsidR="00FC35FA" w:rsidRPr="002F5ED2">
        <w:rPr>
          <w:color w:val="auto"/>
        </w:rPr>
        <w:tab/>
        <w:t xml:space="preserve">Appeals will be heard within 5 weeks of receipt of the letter requesting the appeal but either party may, with the consent of the other and in exceptional circumstances, be entitled to extend this period. </w:t>
      </w:r>
    </w:p>
    <w:p w14:paraId="4E85262E" w14:textId="77777777" w:rsidR="00FC35FA" w:rsidRPr="002F5ED2" w:rsidRDefault="00FC35FA" w:rsidP="008D6517">
      <w:pPr>
        <w:pStyle w:val="Default"/>
        <w:ind w:left="851" w:hanging="709"/>
        <w:rPr>
          <w:color w:val="auto"/>
        </w:rPr>
      </w:pPr>
      <w:r w:rsidRPr="002F5ED2">
        <w:rPr>
          <w:color w:val="auto"/>
        </w:rPr>
        <w:t xml:space="preserve"> </w:t>
      </w:r>
    </w:p>
    <w:p w14:paraId="65168222" w14:textId="729047A2"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.5 </w:t>
      </w:r>
      <w:r w:rsidR="00FC35FA" w:rsidRPr="002F5ED2">
        <w:rPr>
          <w:color w:val="auto"/>
        </w:rPr>
        <w:tab/>
        <w:t>The employee must be given at least 5 working days</w:t>
      </w:r>
      <w:r w:rsidR="00E75CB1" w:rsidRPr="002F5ED2">
        <w:rPr>
          <w:color w:val="auto"/>
        </w:rPr>
        <w:t>’</w:t>
      </w:r>
      <w:r w:rsidR="00FC35FA" w:rsidRPr="002F5ED2">
        <w:rPr>
          <w:color w:val="auto"/>
        </w:rPr>
        <w:t xml:space="preserve"> notice of the date of the appeal hearing. </w:t>
      </w:r>
    </w:p>
    <w:p w14:paraId="2B8B40DF" w14:textId="77777777" w:rsidR="00FC35FA" w:rsidRPr="002F5ED2" w:rsidRDefault="00FC35FA" w:rsidP="008D6517">
      <w:pPr>
        <w:pStyle w:val="Default"/>
        <w:ind w:left="851" w:hanging="709"/>
        <w:rPr>
          <w:color w:val="auto"/>
        </w:rPr>
      </w:pPr>
      <w:r w:rsidRPr="002F5ED2">
        <w:rPr>
          <w:color w:val="auto"/>
        </w:rPr>
        <w:t xml:space="preserve"> </w:t>
      </w:r>
    </w:p>
    <w:p w14:paraId="184481C8" w14:textId="549A720D"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.6 </w:t>
      </w:r>
      <w:r w:rsidR="00FC35FA" w:rsidRPr="002F5ED2">
        <w:rPr>
          <w:color w:val="auto"/>
        </w:rPr>
        <w:tab/>
        <w:t xml:space="preserve">The Appeals </w:t>
      </w:r>
      <w:r w:rsidR="00BB1D1D" w:rsidRPr="002F5ED2">
        <w:rPr>
          <w:color w:val="auto"/>
        </w:rPr>
        <w:t xml:space="preserve">Hearing Procedure </w:t>
      </w:r>
      <w:r w:rsidR="006465A6" w:rsidRPr="002F5ED2">
        <w:rPr>
          <w:color w:val="auto"/>
        </w:rPr>
        <w:t>(Appendix C</w:t>
      </w:r>
      <w:r w:rsidR="00FC35FA" w:rsidRPr="002F5ED2">
        <w:rPr>
          <w:color w:val="auto"/>
        </w:rPr>
        <w:t xml:space="preserve">) must be followed. </w:t>
      </w:r>
    </w:p>
    <w:p w14:paraId="1733962C" w14:textId="77777777" w:rsidR="00FC35FA" w:rsidRPr="002F5ED2" w:rsidRDefault="00FC35FA" w:rsidP="008D6517">
      <w:pPr>
        <w:pStyle w:val="Default"/>
        <w:ind w:left="851" w:hanging="709"/>
        <w:rPr>
          <w:color w:val="auto"/>
        </w:rPr>
      </w:pPr>
      <w:r w:rsidRPr="002F5ED2">
        <w:rPr>
          <w:color w:val="auto"/>
        </w:rPr>
        <w:t xml:space="preserve"> </w:t>
      </w:r>
    </w:p>
    <w:p w14:paraId="3114D886" w14:textId="1D4B3641" w:rsidR="00FC35FA" w:rsidRPr="002F5ED2" w:rsidRDefault="002E0FE9" w:rsidP="008D6517">
      <w:pPr>
        <w:pStyle w:val="Default"/>
        <w:ind w:left="851" w:hanging="709"/>
        <w:rPr>
          <w:color w:val="auto"/>
        </w:rPr>
      </w:pPr>
      <w:r w:rsidRPr="002F5ED2">
        <w:rPr>
          <w:color w:val="auto"/>
        </w:rPr>
        <w:t>6</w:t>
      </w:r>
      <w:r w:rsidR="00FC35FA" w:rsidRPr="002F5ED2">
        <w:rPr>
          <w:color w:val="auto"/>
        </w:rPr>
        <w:t xml:space="preserve">.7 </w:t>
      </w:r>
      <w:r w:rsidR="00FC35FA" w:rsidRPr="002F5ED2">
        <w:rPr>
          <w:color w:val="auto"/>
        </w:rPr>
        <w:tab/>
        <w:t>Appeals will normally be heard by a more senior manager to the person taking the first instance disciplinary action unless</w:t>
      </w:r>
      <w:r w:rsidR="00356BE1" w:rsidRPr="002F5ED2">
        <w:rPr>
          <w:color w:val="auto"/>
        </w:rPr>
        <w:t xml:space="preserve"> directed otherwise by the </w:t>
      </w:r>
      <w:r w:rsidR="00A42A1C" w:rsidRPr="002F5ED2">
        <w:rPr>
          <w:color w:val="auto"/>
        </w:rPr>
        <w:t>Executive Director</w:t>
      </w:r>
      <w:r w:rsidR="00FC35FA" w:rsidRPr="002F5ED2">
        <w:rPr>
          <w:color w:val="auto"/>
        </w:rPr>
        <w:t xml:space="preserve">.  All appeals will include a representative of the Human Resources Department wherever possible. </w:t>
      </w:r>
    </w:p>
    <w:p w14:paraId="07C34B8C" w14:textId="77777777" w:rsidR="00FC35FA" w:rsidRPr="002F5ED2" w:rsidRDefault="00FC35FA" w:rsidP="008D6517">
      <w:pPr>
        <w:pStyle w:val="Default"/>
        <w:ind w:left="851" w:hanging="709"/>
        <w:rPr>
          <w:color w:val="auto"/>
        </w:rPr>
      </w:pPr>
    </w:p>
    <w:p w14:paraId="6A35FC8B" w14:textId="10A3CF75" w:rsidR="00FC35FA" w:rsidRPr="002F5ED2" w:rsidRDefault="002E0FE9" w:rsidP="008D6517">
      <w:pPr>
        <w:pStyle w:val="Default"/>
        <w:ind w:left="851" w:hanging="709"/>
        <w:rPr>
          <w:color w:val="auto"/>
        </w:rPr>
      </w:pPr>
      <w:r w:rsidRPr="002F5ED2">
        <w:rPr>
          <w:color w:val="auto"/>
        </w:rPr>
        <w:t>6</w:t>
      </w:r>
      <w:r w:rsidR="00FC35FA" w:rsidRPr="002F5ED2">
        <w:rPr>
          <w:color w:val="auto"/>
        </w:rPr>
        <w:t>.8</w:t>
      </w:r>
      <w:r w:rsidR="00FC35FA" w:rsidRPr="002F5ED2">
        <w:rPr>
          <w:color w:val="auto"/>
        </w:rPr>
        <w:tab/>
        <w:t>The employee will have the right to be accompanied at the Appeal Hearing by either a staff side representative or workplace colleague.</w:t>
      </w:r>
    </w:p>
    <w:p w14:paraId="342653A9" w14:textId="77777777" w:rsidR="00FC35FA" w:rsidRPr="002F5ED2" w:rsidRDefault="00FC35FA" w:rsidP="008D6517">
      <w:pPr>
        <w:pStyle w:val="Default"/>
        <w:ind w:left="851" w:hanging="709"/>
        <w:rPr>
          <w:color w:val="auto"/>
        </w:rPr>
      </w:pPr>
      <w:r w:rsidRPr="002F5ED2">
        <w:rPr>
          <w:color w:val="auto"/>
        </w:rPr>
        <w:t xml:space="preserve"> </w:t>
      </w:r>
    </w:p>
    <w:p w14:paraId="3D645B34" w14:textId="58FB4279" w:rsidR="00FC35FA" w:rsidRPr="002F5ED2" w:rsidRDefault="002E0FE9" w:rsidP="008D6517">
      <w:pPr>
        <w:pStyle w:val="BulletIndent"/>
        <w:ind w:left="851" w:hanging="709"/>
      </w:pPr>
      <w:r w:rsidRPr="002F5ED2">
        <w:t>6</w:t>
      </w:r>
      <w:r w:rsidR="00FC35FA" w:rsidRPr="002F5ED2">
        <w:t xml:space="preserve">.9 </w:t>
      </w:r>
      <w:r w:rsidR="00FC35FA" w:rsidRPr="002F5ED2">
        <w:tab/>
        <w:t xml:space="preserve">Both parties must provide to the Appeal Hearing Panel, a full written statement of case including the grounds upon which the appeal is presented/resisted, with copies of any documents the party concerned intends to use in evidence, </w:t>
      </w:r>
      <w:proofErr w:type="gramStart"/>
      <w:r w:rsidR="00FC35FA" w:rsidRPr="002F5ED2">
        <w:t>and,</w:t>
      </w:r>
      <w:proofErr w:type="gramEnd"/>
      <w:r w:rsidR="00FC35FA" w:rsidRPr="002F5ED2">
        <w:t xml:space="preserve"> the </w:t>
      </w:r>
      <w:r w:rsidR="00FC35FA" w:rsidRPr="002F5ED2">
        <w:lastRenderedPageBreak/>
        <w:t xml:space="preserve">identities of any witnesses the party concerned intends to call, at least 2 working days prior to the Appeal Hearing. </w:t>
      </w:r>
    </w:p>
    <w:p w14:paraId="780DAF2B" w14:textId="77777777" w:rsidR="005745A7" w:rsidRPr="002F5ED2" w:rsidRDefault="005745A7" w:rsidP="008D6517">
      <w:pPr>
        <w:pStyle w:val="Default"/>
        <w:ind w:left="851" w:hanging="709"/>
        <w:rPr>
          <w:color w:val="auto"/>
        </w:rPr>
      </w:pPr>
    </w:p>
    <w:p w14:paraId="302373D1" w14:textId="4675EAA9" w:rsidR="00FC35FA" w:rsidRPr="002F5ED2" w:rsidRDefault="002E0FE9" w:rsidP="008D6517">
      <w:pPr>
        <w:pStyle w:val="Default"/>
        <w:ind w:left="851" w:hanging="709"/>
        <w:rPr>
          <w:color w:val="auto"/>
        </w:rPr>
      </w:pPr>
      <w:r w:rsidRPr="002F5ED2">
        <w:rPr>
          <w:color w:val="auto"/>
        </w:rPr>
        <w:t>6</w:t>
      </w:r>
      <w:r w:rsidR="004B3610" w:rsidRPr="002F5ED2">
        <w:rPr>
          <w:color w:val="auto"/>
        </w:rPr>
        <w:t>.10</w:t>
      </w:r>
      <w:r w:rsidR="004B3610" w:rsidRPr="002F5ED2">
        <w:rPr>
          <w:color w:val="auto"/>
        </w:rPr>
        <w:tab/>
      </w:r>
      <w:r w:rsidR="00FC35FA" w:rsidRPr="002F5ED2">
        <w:rPr>
          <w:color w:val="auto"/>
        </w:rPr>
        <w:t xml:space="preserve">The decision of the panel will be communicated to both parties verbally, following the adjournment wherever possible, and in any case will be confirmed later in writing (again to either party), no later than 5 working days after the Appeal Hearing. </w:t>
      </w:r>
    </w:p>
    <w:p w14:paraId="5B1EE3A1" w14:textId="77777777" w:rsidR="00FC35FA" w:rsidRPr="002F5ED2" w:rsidRDefault="00FC35FA" w:rsidP="008D6517">
      <w:pPr>
        <w:pStyle w:val="Default"/>
        <w:ind w:left="851" w:hanging="709"/>
      </w:pPr>
    </w:p>
    <w:p w14:paraId="4B0F7500" w14:textId="274921BA" w:rsidR="00FC35FA" w:rsidRPr="002F5ED2" w:rsidRDefault="002E0FE9" w:rsidP="008D6517">
      <w:pPr>
        <w:pStyle w:val="Default"/>
        <w:ind w:left="851" w:hanging="709"/>
        <w:rPr>
          <w:color w:val="auto"/>
        </w:rPr>
      </w:pPr>
      <w:r w:rsidRPr="002F5ED2">
        <w:rPr>
          <w:color w:val="auto"/>
        </w:rPr>
        <w:t>6</w:t>
      </w:r>
      <w:r w:rsidR="004B3610" w:rsidRPr="002F5ED2">
        <w:rPr>
          <w:color w:val="auto"/>
        </w:rPr>
        <w:t>.11</w:t>
      </w:r>
      <w:r w:rsidR="004B3610" w:rsidRPr="002F5ED2">
        <w:rPr>
          <w:color w:val="auto"/>
        </w:rPr>
        <w:tab/>
      </w:r>
      <w:r w:rsidR="00FC35FA" w:rsidRPr="002F5ED2">
        <w:rPr>
          <w:color w:val="auto"/>
        </w:rPr>
        <w:t xml:space="preserve">The decision </w:t>
      </w:r>
      <w:r w:rsidR="00356BE1" w:rsidRPr="002F5ED2">
        <w:rPr>
          <w:color w:val="auto"/>
        </w:rPr>
        <w:t>of the appeal panel is final and there is no further internal appeal.</w:t>
      </w:r>
    </w:p>
    <w:p w14:paraId="3B9FB1EA" w14:textId="53C18764" w:rsidR="002E0FE9" w:rsidRPr="002F5ED2" w:rsidRDefault="002E0FE9" w:rsidP="008D6517">
      <w:pPr>
        <w:pStyle w:val="Default"/>
        <w:ind w:left="851" w:hanging="709"/>
        <w:rPr>
          <w:color w:val="auto"/>
          <w:sz w:val="28"/>
          <w:szCs w:val="28"/>
        </w:rPr>
      </w:pPr>
    </w:p>
    <w:p w14:paraId="4273FBB1" w14:textId="77777777" w:rsidR="002E0FE9" w:rsidRPr="002F5ED2" w:rsidRDefault="002E0FE9" w:rsidP="008D6517">
      <w:pPr>
        <w:pStyle w:val="Default"/>
        <w:ind w:left="851" w:hanging="709"/>
        <w:rPr>
          <w:color w:val="auto"/>
          <w:sz w:val="28"/>
          <w:szCs w:val="28"/>
        </w:rPr>
      </w:pPr>
    </w:p>
    <w:p w14:paraId="78C5D077" w14:textId="74D9ABB7" w:rsidR="00136939" w:rsidRPr="002F5ED2" w:rsidRDefault="002E0FE9" w:rsidP="008D6517">
      <w:pPr>
        <w:pStyle w:val="Heading1"/>
        <w:ind w:left="142"/>
        <w:rPr>
          <w:rFonts w:ascii="Arial" w:hAnsi="Arial" w:cs="Arial"/>
          <w:sz w:val="28"/>
          <w:szCs w:val="28"/>
        </w:rPr>
      </w:pPr>
      <w:bookmarkStart w:id="15" w:name="_Toc106699926"/>
      <w:r w:rsidRPr="002F5ED2">
        <w:rPr>
          <w:rFonts w:ascii="Arial" w:hAnsi="Arial" w:cs="Arial"/>
          <w:bCs w:val="0"/>
          <w:sz w:val="28"/>
          <w:szCs w:val="28"/>
        </w:rPr>
        <w:t>7</w:t>
      </w:r>
      <w:r w:rsidR="00136939" w:rsidRPr="002F5ED2">
        <w:rPr>
          <w:rFonts w:ascii="Arial" w:hAnsi="Arial" w:cs="Arial"/>
          <w:bCs w:val="0"/>
          <w:sz w:val="28"/>
          <w:szCs w:val="28"/>
        </w:rPr>
        <w:t xml:space="preserve">. </w:t>
      </w:r>
      <w:r w:rsidR="00136939" w:rsidRPr="002F5ED2">
        <w:rPr>
          <w:rFonts w:ascii="Arial" w:hAnsi="Arial" w:cs="Arial"/>
          <w:bCs w:val="0"/>
          <w:sz w:val="28"/>
          <w:szCs w:val="28"/>
        </w:rPr>
        <w:tab/>
        <w:t>DURATION OF WARNING / RECORDS</w:t>
      </w:r>
      <w:bookmarkEnd w:id="15"/>
      <w:r w:rsidR="00136939" w:rsidRPr="002F5ED2">
        <w:rPr>
          <w:rFonts w:ascii="Arial" w:hAnsi="Arial" w:cs="Arial"/>
          <w:bCs w:val="0"/>
          <w:sz w:val="28"/>
          <w:szCs w:val="28"/>
        </w:rPr>
        <w:t xml:space="preserve"> </w:t>
      </w:r>
    </w:p>
    <w:p w14:paraId="57DB6C2D" w14:textId="77777777" w:rsidR="00136939" w:rsidRPr="002F5ED2" w:rsidRDefault="00136939" w:rsidP="008D6517">
      <w:pPr>
        <w:pStyle w:val="Default"/>
        <w:ind w:left="851" w:hanging="709"/>
        <w:rPr>
          <w:color w:val="auto"/>
        </w:rPr>
      </w:pPr>
      <w:r w:rsidRPr="002F5ED2">
        <w:rPr>
          <w:color w:val="auto"/>
        </w:rPr>
        <w:t xml:space="preserve"> </w:t>
      </w:r>
    </w:p>
    <w:p w14:paraId="17D1D96F" w14:textId="5452214B" w:rsidR="00136939" w:rsidRPr="002F5ED2" w:rsidRDefault="002E0FE9" w:rsidP="008D6517">
      <w:pPr>
        <w:pStyle w:val="Default"/>
        <w:ind w:left="851" w:hanging="709"/>
        <w:rPr>
          <w:color w:val="auto"/>
        </w:rPr>
      </w:pPr>
      <w:r w:rsidRPr="002F5ED2">
        <w:rPr>
          <w:color w:val="auto"/>
        </w:rPr>
        <w:t>7</w:t>
      </w:r>
      <w:r w:rsidR="00136939" w:rsidRPr="002F5ED2">
        <w:rPr>
          <w:color w:val="auto"/>
        </w:rPr>
        <w:t xml:space="preserve">.1 </w:t>
      </w:r>
      <w:r w:rsidR="00136939" w:rsidRPr="002F5ED2">
        <w:rPr>
          <w:color w:val="auto"/>
        </w:rPr>
        <w:tab/>
        <w:t xml:space="preserve">The duration of warnings will normally be as </w:t>
      </w:r>
      <w:proofErr w:type="gramStart"/>
      <w:r w:rsidR="00136939" w:rsidRPr="002F5ED2">
        <w:rPr>
          <w:color w:val="auto"/>
        </w:rPr>
        <w:t>follows:-</w:t>
      </w:r>
      <w:proofErr w:type="gramEnd"/>
      <w:r w:rsidR="00136939" w:rsidRPr="002F5ED2">
        <w:rPr>
          <w:color w:val="auto"/>
        </w:rPr>
        <w:t xml:space="preserve"> </w:t>
      </w:r>
    </w:p>
    <w:p w14:paraId="688F3E0E" w14:textId="77777777" w:rsidR="00136939" w:rsidRPr="002F5ED2" w:rsidRDefault="00136939" w:rsidP="008D6517">
      <w:pPr>
        <w:pStyle w:val="Default"/>
        <w:ind w:left="851" w:hanging="709"/>
        <w:rPr>
          <w:color w:val="auto"/>
        </w:rPr>
      </w:pPr>
    </w:p>
    <w:p w14:paraId="5A4C8AE8" w14:textId="33B04E8D" w:rsidR="00136939" w:rsidRPr="002F5ED2" w:rsidRDefault="0011130C" w:rsidP="008D6517">
      <w:pPr>
        <w:pStyle w:val="Default"/>
        <w:ind w:left="851" w:hanging="709"/>
      </w:pPr>
      <w:r w:rsidRPr="002F5ED2">
        <w:rPr>
          <w:color w:val="auto"/>
        </w:rPr>
        <w:t xml:space="preserve"> </w:t>
      </w:r>
      <w:r w:rsidRPr="002F5ED2">
        <w:rPr>
          <w:color w:val="auto"/>
        </w:rPr>
        <w:tab/>
      </w:r>
      <w:r w:rsidR="00136939" w:rsidRPr="002F5ED2">
        <w:t>First written warning</w:t>
      </w:r>
      <w:r w:rsidR="00136939" w:rsidRPr="002F5ED2">
        <w:tab/>
        <w:t xml:space="preserve">   </w:t>
      </w:r>
      <w:r w:rsidR="00136939" w:rsidRPr="002F5ED2">
        <w:tab/>
        <w:t xml:space="preserve">12 months </w:t>
      </w:r>
    </w:p>
    <w:p w14:paraId="4579CEBB" w14:textId="36FEA2F9" w:rsidR="00136939" w:rsidRPr="002F5ED2" w:rsidRDefault="00136939" w:rsidP="008D6517">
      <w:pPr>
        <w:pStyle w:val="Default"/>
        <w:ind w:left="851"/>
        <w:rPr>
          <w:color w:val="auto"/>
        </w:rPr>
      </w:pPr>
      <w:r w:rsidRPr="002F5ED2">
        <w:rPr>
          <w:color w:val="auto"/>
        </w:rPr>
        <w:t xml:space="preserve">Final written warning    </w:t>
      </w:r>
      <w:r w:rsidR="0011130C" w:rsidRPr="002F5ED2">
        <w:rPr>
          <w:color w:val="auto"/>
        </w:rPr>
        <w:tab/>
      </w:r>
      <w:r w:rsidRPr="002F5ED2">
        <w:rPr>
          <w:color w:val="auto"/>
        </w:rPr>
        <w:tab/>
      </w:r>
      <w:r w:rsidR="00846330" w:rsidRPr="002F5ED2">
        <w:rPr>
          <w:color w:val="auto"/>
        </w:rPr>
        <w:t>24</w:t>
      </w:r>
      <w:r w:rsidRPr="002F5ED2">
        <w:rPr>
          <w:color w:val="auto"/>
        </w:rPr>
        <w:t xml:space="preserve"> months  </w:t>
      </w:r>
    </w:p>
    <w:p w14:paraId="6CFCBDB6" w14:textId="77777777" w:rsidR="00136939" w:rsidRPr="002F5ED2" w:rsidRDefault="00136939" w:rsidP="008D6517">
      <w:pPr>
        <w:pStyle w:val="Default"/>
        <w:ind w:left="851" w:hanging="709"/>
        <w:rPr>
          <w:color w:val="auto"/>
        </w:rPr>
      </w:pPr>
      <w:r w:rsidRPr="002F5ED2">
        <w:rPr>
          <w:color w:val="auto"/>
        </w:rPr>
        <w:t xml:space="preserve"> </w:t>
      </w:r>
    </w:p>
    <w:p w14:paraId="3706F0E5" w14:textId="77777777" w:rsidR="00136939" w:rsidRPr="002F5ED2" w:rsidRDefault="00136939" w:rsidP="008D6517">
      <w:pPr>
        <w:pStyle w:val="Default"/>
        <w:ind w:left="851"/>
        <w:rPr>
          <w:color w:val="auto"/>
        </w:rPr>
      </w:pPr>
      <w:r w:rsidRPr="002F5ED2">
        <w:rPr>
          <w:i/>
          <w:iCs/>
          <w:color w:val="auto"/>
        </w:rPr>
        <w:t xml:space="preserve">In exceptional circumstances and in conjunction with advice from an </w:t>
      </w:r>
      <w:r w:rsidR="00B71259" w:rsidRPr="002F5ED2">
        <w:rPr>
          <w:i/>
          <w:iCs/>
          <w:color w:val="auto"/>
        </w:rPr>
        <w:t>HR Representative</w:t>
      </w:r>
      <w:r w:rsidRPr="002F5ED2">
        <w:rPr>
          <w:i/>
          <w:iCs/>
          <w:color w:val="auto"/>
        </w:rPr>
        <w:t xml:space="preserve">, a longer timescale may be specified at the outcome of the disciplinary meeting. </w:t>
      </w:r>
    </w:p>
    <w:p w14:paraId="20544BBF" w14:textId="77777777" w:rsidR="00136939" w:rsidRPr="002F5ED2" w:rsidRDefault="00136939" w:rsidP="008D6517">
      <w:pPr>
        <w:pStyle w:val="Default"/>
        <w:ind w:left="851" w:hanging="709"/>
        <w:rPr>
          <w:color w:val="auto"/>
        </w:rPr>
      </w:pPr>
      <w:r w:rsidRPr="002F5ED2">
        <w:rPr>
          <w:color w:val="auto"/>
        </w:rPr>
        <w:t xml:space="preserve"> </w:t>
      </w:r>
    </w:p>
    <w:p w14:paraId="5CEAADF6" w14:textId="798AD1F3" w:rsidR="00136939" w:rsidRPr="002F5ED2" w:rsidRDefault="002E0FE9" w:rsidP="008D6517">
      <w:pPr>
        <w:pStyle w:val="Default"/>
        <w:ind w:left="851" w:hanging="709"/>
        <w:rPr>
          <w:color w:val="auto"/>
        </w:rPr>
      </w:pPr>
      <w:r w:rsidRPr="002F5ED2">
        <w:rPr>
          <w:color w:val="auto"/>
        </w:rPr>
        <w:t>7</w:t>
      </w:r>
      <w:r w:rsidR="00136939" w:rsidRPr="002F5ED2">
        <w:rPr>
          <w:color w:val="auto"/>
        </w:rPr>
        <w:t xml:space="preserve">.2 </w:t>
      </w:r>
      <w:r w:rsidR="00136939" w:rsidRPr="002F5ED2">
        <w:rPr>
          <w:color w:val="auto"/>
        </w:rPr>
        <w:tab/>
      </w:r>
      <w:r w:rsidR="00E77683" w:rsidRPr="002F5ED2">
        <w:rPr>
          <w:color w:val="auto"/>
        </w:rPr>
        <w:t>A copy of the warnings will be kept on file but should be disregarded for disciplinary purposes after 12</w:t>
      </w:r>
      <w:r w:rsidR="009C2E65" w:rsidRPr="002F5ED2">
        <w:rPr>
          <w:color w:val="auto"/>
        </w:rPr>
        <w:t>/24</w:t>
      </w:r>
      <w:r w:rsidR="00E77683" w:rsidRPr="002F5ED2">
        <w:rPr>
          <w:color w:val="auto"/>
        </w:rPr>
        <w:t xml:space="preserve"> months from the date of issue. </w:t>
      </w:r>
    </w:p>
    <w:p w14:paraId="684EEFFC" w14:textId="73F63584" w:rsidR="00C05207" w:rsidRPr="002F5ED2" w:rsidRDefault="00C05207" w:rsidP="008D6517">
      <w:pPr>
        <w:pStyle w:val="Default"/>
        <w:ind w:left="851" w:hanging="709"/>
        <w:rPr>
          <w:color w:val="auto"/>
          <w:sz w:val="28"/>
          <w:szCs w:val="28"/>
        </w:rPr>
      </w:pPr>
    </w:p>
    <w:p w14:paraId="476FFD8B" w14:textId="77777777" w:rsidR="002E0FE9" w:rsidRPr="002F5ED2" w:rsidRDefault="002E0FE9" w:rsidP="008D6517">
      <w:pPr>
        <w:pStyle w:val="Default"/>
        <w:ind w:left="851" w:hanging="709"/>
        <w:rPr>
          <w:color w:val="auto"/>
          <w:sz w:val="28"/>
          <w:szCs w:val="28"/>
        </w:rPr>
      </w:pPr>
    </w:p>
    <w:p w14:paraId="024F7D0E" w14:textId="2F4819F4" w:rsidR="00C05207" w:rsidRPr="002F5ED2" w:rsidRDefault="002E0FE9" w:rsidP="008D6517">
      <w:pPr>
        <w:pStyle w:val="Heading1"/>
        <w:ind w:left="142"/>
        <w:rPr>
          <w:rFonts w:ascii="Arial" w:hAnsi="Arial" w:cs="Arial"/>
          <w:bCs w:val="0"/>
          <w:sz w:val="28"/>
          <w:szCs w:val="28"/>
          <w:lang w:val="en-GB"/>
        </w:rPr>
      </w:pPr>
      <w:bookmarkStart w:id="16" w:name="_Toc106699927"/>
      <w:r w:rsidRPr="002F5ED2">
        <w:rPr>
          <w:rFonts w:ascii="Arial" w:hAnsi="Arial" w:cs="Arial"/>
          <w:bCs w:val="0"/>
          <w:sz w:val="28"/>
          <w:szCs w:val="28"/>
          <w:lang w:val="en-GB"/>
        </w:rPr>
        <w:t>8</w:t>
      </w:r>
      <w:r w:rsidR="00C05207" w:rsidRPr="002F5ED2">
        <w:rPr>
          <w:rFonts w:ascii="Arial" w:hAnsi="Arial" w:cs="Arial"/>
          <w:bCs w:val="0"/>
          <w:sz w:val="28"/>
          <w:szCs w:val="28"/>
        </w:rPr>
        <w:t xml:space="preserve">. </w:t>
      </w:r>
      <w:r w:rsidR="00C05207" w:rsidRPr="002F5ED2">
        <w:rPr>
          <w:rFonts w:ascii="Arial" w:hAnsi="Arial" w:cs="Arial"/>
          <w:bCs w:val="0"/>
          <w:sz w:val="28"/>
          <w:szCs w:val="28"/>
        </w:rPr>
        <w:tab/>
      </w:r>
      <w:r w:rsidR="007B1C9E" w:rsidRPr="002F5ED2">
        <w:rPr>
          <w:rFonts w:ascii="Arial" w:hAnsi="Arial" w:cs="Arial"/>
          <w:bCs w:val="0"/>
          <w:sz w:val="28"/>
          <w:szCs w:val="28"/>
          <w:lang w:val="en-GB"/>
        </w:rPr>
        <w:t xml:space="preserve">WARNINGS </w:t>
      </w:r>
      <w:r w:rsidR="00C05207" w:rsidRPr="002F5ED2">
        <w:rPr>
          <w:rFonts w:ascii="Arial" w:hAnsi="Arial" w:cs="Arial"/>
          <w:bCs w:val="0"/>
          <w:sz w:val="28"/>
          <w:szCs w:val="28"/>
          <w:lang w:val="en-GB"/>
        </w:rPr>
        <w:t>AND INCREMENTAL PAY PROGESSION</w:t>
      </w:r>
      <w:bookmarkEnd w:id="16"/>
      <w:r w:rsidR="00C05207" w:rsidRPr="002F5ED2">
        <w:rPr>
          <w:rFonts w:ascii="Arial" w:hAnsi="Arial" w:cs="Arial"/>
          <w:bCs w:val="0"/>
          <w:sz w:val="28"/>
          <w:szCs w:val="28"/>
          <w:lang w:val="en-GB"/>
        </w:rPr>
        <w:t xml:space="preserve"> </w:t>
      </w:r>
    </w:p>
    <w:p w14:paraId="52D0C341" w14:textId="77777777" w:rsidR="00C05207" w:rsidRPr="002F5ED2" w:rsidRDefault="00C05207" w:rsidP="008D6517">
      <w:pPr>
        <w:pStyle w:val="Default"/>
        <w:ind w:left="851" w:hanging="709"/>
      </w:pPr>
    </w:p>
    <w:p w14:paraId="2DDF768C" w14:textId="37B27F1A" w:rsidR="00C05207" w:rsidRPr="002F5ED2" w:rsidRDefault="002E0FE9" w:rsidP="008D6517">
      <w:pPr>
        <w:pStyle w:val="Default"/>
        <w:ind w:left="851" w:hanging="709"/>
      </w:pPr>
      <w:r w:rsidRPr="002F5ED2">
        <w:rPr>
          <w:lang w:eastAsia="x-none"/>
        </w:rPr>
        <w:t>8</w:t>
      </w:r>
      <w:r w:rsidR="00C05207" w:rsidRPr="002F5ED2">
        <w:rPr>
          <w:lang w:eastAsia="x-none"/>
        </w:rPr>
        <w:t>.1</w:t>
      </w:r>
      <w:r w:rsidR="00FB0DD0" w:rsidRPr="002F5ED2">
        <w:rPr>
          <w:lang w:eastAsia="x-none"/>
        </w:rPr>
        <w:tab/>
        <w:t>Where an individual has a live warning on file at the date their incremental pay progression is due, the pay step will be delay</w:t>
      </w:r>
      <w:r w:rsidR="00A6146D" w:rsidRPr="002F5ED2">
        <w:rPr>
          <w:lang w:eastAsia="x-none"/>
        </w:rPr>
        <w:t>ed</w:t>
      </w:r>
      <w:r w:rsidR="00FB0DD0" w:rsidRPr="002F5ED2">
        <w:rPr>
          <w:lang w:eastAsia="x-none"/>
        </w:rPr>
        <w:t xml:space="preserve"> until after the warning has expired.</w:t>
      </w:r>
    </w:p>
    <w:p w14:paraId="486D2C27" w14:textId="77777777" w:rsidR="00FB0DD0" w:rsidRPr="002F5ED2" w:rsidRDefault="00FB0DD0" w:rsidP="008D6517">
      <w:pPr>
        <w:pStyle w:val="Default"/>
        <w:ind w:left="851" w:hanging="709"/>
      </w:pPr>
    </w:p>
    <w:p w14:paraId="01B6BD11" w14:textId="524C026D" w:rsidR="00FB0DD0" w:rsidRPr="002F5ED2" w:rsidRDefault="002E0FE9" w:rsidP="008D6517">
      <w:pPr>
        <w:pStyle w:val="Default"/>
        <w:ind w:left="851" w:hanging="709"/>
      </w:pPr>
      <w:r w:rsidRPr="002F5ED2">
        <w:rPr>
          <w:lang w:eastAsia="x-none"/>
        </w:rPr>
        <w:t>8</w:t>
      </w:r>
      <w:r w:rsidR="00FB0DD0" w:rsidRPr="002F5ED2">
        <w:rPr>
          <w:lang w:eastAsia="x-none"/>
        </w:rPr>
        <w:t xml:space="preserve">.2 </w:t>
      </w:r>
      <w:r w:rsidR="00FB0DD0" w:rsidRPr="002F5ED2">
        <w:rPr>
          <w:lang w:eastAsia="x-none"/>
        </w:rPr>
        <w:tab/>
        <w:t xml:space="preserve">The expiry of a warning does not guarantee </w:t>
      </w:r>
      <w:r w:rsidR="00B0314C" w:rsidRPr="002F5ED2">
        <w:rPr>
          <w:lang w:eastAsia="x-none"/>
        </w:rPr>
        <w:t xml:space="preserve">incremental pay progression, as the other criteria must also be </w:t>
      </w:r>
      <w:proofErr w:type="gramStart"/>
      <w:r w:rsidR="00B0314C" w:rsidRPr="002F5ED2">
        <w:rPr>
          <w:lang w:eastAsia="x-none"/>
        </w:rPr>
        <w:t>meet</w:t>
      </w:r>
      <w:proofErr w:type="gramEnd"/>
      <w:r w:rsidR="00B0314C" w:rsidRPr="002F5ED2">
        <w:rPr>
          <w:lang w:eastAsia="x-none"/>
        </w:rPr>
        <w:t xml:space="preserve"> to successfully achieve pay progression. </w:t>
      </w:r>
      <w:r w:rsidR="00FB0DD0" w:rsidRPr="002F5ED2">
        <w:rPr>
          <w:lang w:eastAsia="x-none"/>
        </w:rPr>
        <w:t xml:space="preserve">   </w:t>
      </w:r>
    </w:p>
    <w:p w14:paraId="54C0B755" w14:textId="77777777" w:rsidR="00FB0DD0" w:rsidRPr="002F5ED2" w:rsidRDefault="00FB0DD0" w:rsidP="008D6517">
      <w:pPr>
        <w:pStyle w:val="Default"/>
        <w:ind w:left="851" w:hanging="709"/>
      </w:pPr>
    </w:p>
    <w:p w14:paraId="00462248" w14:textId="124F396F" w:rsidR="00FB0DD0" w:rsidRPr="002F5ED2" w:rsidRDefault="002E0FE9" w:rsidP="008D6517">
      <w:pPr>
        <w:pStyle w:val="Default"/>
        <w:ind w:left="851" w:hanging="709"/>
      </w:pPr>
      <w:r w:rsidRPr="002F5ED2">
        <w:rPr>
          <w:lang w:eastAsia="x-none"/>
        </w:rPr>
        <w:t>8</w:t>
      </w:r>
      <w:r w:rsidR="00FB0DD0" w:rsidRPr="002F5ED2">
        <w:rPr>
          <w:lang w:eastAsia="x-none"/>
        </w:rPr>
        <w:t>.</w:t>
      </w:r>
      <w:r w:rsidR="00382655" w:rsidRPr="002F5ED2">
        <w:rPr>
          <w:lang w:eastAsia="x-none"/>
        </w:rPr>
        <w:t>3</w:t>
      </w:r>
      <w:r w:rsidR="00FB0DD0" w:rsidRPr="002F5ED2">
        <w:rPr>
          <w:lang w:eastAsia="x-none"/>
        </w:rPr>
        <w:t xml:space="preserve"> </w:t>
      </w:r>
      <w:r w:rsidR="00FB0DD0" w:rsidRPr="002F5ED2">
        <w:rPr>
          <w:lang w:eastAsia="x-none"/>
        </w:rPr>
        <w:tab/>
        <w:t>Any progression of incremental pay will be review</w:t>
      </w:r>
      <w:r w:rsidR="00B766A0" w:rsidRPr="002F5ED2">
        <w:rPr>
          <w:lang w:eastAsia="x-none"/>
        </w:rPr>
        <w:t>ed</w:t>
      </w:r>
      <w:r w:rsidR="00FB0DD0" w:rsidRPr="002F5ED2">
        <w:rPr>
          <w:lang w:eastAsia="x-none"/>
        </w:rPr>
        <w:t xml:space="preserve"> at a pay step review meeting with an individual’s line manager. </w:t>
      </w:r>
    </w:p>
    <w:p w14:paraId="37599254" w14:textId="77777777" w:rsidR="00C05207" w:rsidRPr="002F5ED2" w:rsidRDefault="00C05207" w:rsidP="008D6517">
      <w:pPr>
        <w:pStyle w:val="Default"/>
        <w:ind w:left="851" w:hanging="709"/>
        <w:rPr>
          <w:color w:val="auto"/>
        </w:rPr>
      </w:pPr>
    </w:p>
    <w:p w14:paraId="32208C76" w14:textId="77777777" w:rsidR="00412ED6" w:rsidRPr="002F5ED2" w:rsidRDefault="00412ED6" w:rsidP="008D6517">
      <w:pPr>
        <w:pStyle w:val="Default"/>
        <w:ind w:left="851" w:hanging="709"/>
        <w:rPr>
          <w:color w:val="auto"/>
          <w:sz w:val="28"/>
          <w:szCs w:val="28"/>
          <w:lang w:eastAsia="x-none"/>
        </w:rPr>
      </w:pPr>
    </w:p>
    <w:p w14:paraId="3A6262A5" w14:textId="5FEEC6F3" w:rsidR="00361B59" w:rsidRPr="002F5ED2" w:rsidRDefault="002E0FE9" w:rsidP="008D6517">
      <w:pPr>
        <w:pStyle w:val="Default"/>
        <w:ind w:left="851" w:hanging="709"/>
        <w:outlineLvl w:val="0"/>
        <w:rPr>
          <w:b/>
          <w:color w:val="auto"/>
          <w:sz w:val="28"/>
          <w:szCs w:val="28"/>
        </w:rPr>
      </w:pPr>
      <w:bookmarkStart w:id="17" w:name="_Toc106699928"/>
      <w:r w:rsidRPr="002F5ED2">
        <w:rPr>
          <w:b/>
          <w:color w:val="auto"/>
          <w:sz w:val="28"/>
          <w:szCs w:val="28"/>
        </w:rPr>
        <w:t>9</w:t>
      </w:r>
      <w:r w:rsidR="00361B59" w:rsidRPr="002F5ED2">
        <w:rPr>
          <w:b/>
          <w:color w:val="auto"/>
          <w:sz w:val="28"/>
          <w:szCs w:val="28"/>
        </w:rPr>
        <w:t>.</w:t>
      </w:r>
      <w:r w:rsidR="00361B59" w:rsidRPr="002F5ED2">
        <w:rPr>
          <w:b/>
          <w:color w:val="auto"/>
          <w:sz w:val="28"/>
          <w:szCs w:val="28"/>
        </w:rPr>
        <w:tab/>
        <w:t>EQUAL OPPORTUNITIES</w:t>
      </w:r>
      <w:bookmarkEnd w:id="17"/>
    </w:p>
    <w:p w14:paraId="6B6F3678" w14:textId="77777777" w:rsidR="00361B59" w:rsidRPr="002F5ED2" w:rsidRDefault="00361B59" w:rsidP="008D6517">
      <w:pPr>
        <w:pStyle w:val="Default"/>
        <w:ind w:left="851" w:hanging="709"/>
        <w:rPr>
          <w:b/>
          <w:color w:val="auto"/>
        </w:rPr>
      </w:pPr>
    </w:p>
    <w:p w14:paraId="24899454" w14:textId="0F9B2E4D" w:rsidR="00361B59" w:rsidRPr="002F5ED2" w:rsidRDefault="002E0FE9" w:rsidP="008D6517">
      <w:pPr>
        <w:ind w:left="851" w:hanging="709"/>
        <w:rPr>
          <w:lang w:eastAsia="en-US"/>
        </w:rPr>
      </w:pPr>
      <w:r w:rsidRPr="002F5ED2">
        <w:t>9.</w:t>
      </w:r>
      <w:r w:rsidR="00361B59" w:rsidRPr="002F5ED2">
        <w:t>1</w:t>
      </w:r>
      <w:r w:rsidR="00361B59" w:rsidRPr="002F5ED2">
        <w:tab/>
      </w:r>
      <w:bookmarkStart w:id="18" w:name="_Hlk98158023"/>
      <w:bookmarkStart w:id="19" w:name="_Hlk98162637"/>
      <w:r w:rsidR="00361B59" w:rsidRPr="002F5ED2">
        <w:t>In applying this policy, the organisation will have due regard for the need to eliminate unlawful discrimination</w:t>
      </w:r>
      <w:r w:rsidR="00361B59" w:rsidRPr="002F5ED2">
        <w:rPr>
          <w:b/>
        </w:rPr>
        <w:t xml:space="preserve">, </w:t>
      </w:r>
      <w:r w:rsidR="00361B59" w:rsidRPr="002F5ED2">
        <w:t>promote equality of opportunity</w:t>
      </w:r>
      <w:r w:rsidR="00361B59" w:rsidRPr="002F5ED2">
        <w:rPr>
          <w:b/>
        </w:rPr>
        <w:t xml:space="preserve">, </w:t>
      </w:r>
      <w:r w:rsidR="00361B59" w:rsidRPr="002F5ED2">
        <w:t xml:space="preserve">and provide for good relations between people of diverse groups, in particular </w:t>
      </w:r>
      <w:r w:rsidR="00361B59" w:rsidRPr="002F5ED2">
        <w:rPr>
          <w:lang w:eastAsia="en-US"/>
        </w:rPr>
        <w:t>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18"/>
      <w:r w:rsidR="00361B59" w:rsidRPr="002F5ED2">
        <w:rPr>
          <w:lang w:eastAsia="en-US"/>
        </w:rPr>
        <w:t xml:space="preserve"> </w:t>
      </w:r>
    </w:p>
    <w:bookmarkEnd w:id="19"/>
    <w:p w14:paraId="4D0C225F" w14:textId="77777777" w:rsidR="00361B59" w:rsidRPr="002F5ED2" w:rsidRDefault="00361B59" w:rsidP="008D6517">
      <w:pPr>
        <w:pStyle w:val="Default"/>
        <w:ind w:left="851" w:hanging="709"/>
        <w:rPr>
          <w:color w:val="auto"/>
        </w:rPr>
      </w:pPr>
    </w:p>
    <w:p w14:paraId="658F77C4" w14:textId="1695AF1E" w:rsidR="00361B59" w:rsidRPr="002F5ED2" w:rsidRDefault="002E0FE9" w:rsidP="008D6517">
      <w:pPr>
        <w:pStyle w:val="Default"/>
        <w:ind w:left="851" w:hanging="709"/>
        <w:rPr>
          <w:color w:val="auto"/>
        </w:rPr>
      </w:pPr>
      <w:r w:rsidRPr="002F5ED2">
        <w:rPr>
          <w:color w:val="auto"/>
        </w:rPr>
        <w:t>9</w:t>
      </w:r>
      <w:r w:rsidR="00361B59" w:rsidRPr="002F5ED2">
        <w:rPr>
          <w:color w:val="auto"/>
        </w:rPr>
        <w:t>.2</w:t>
      </w:r>
      <w:r w:rsidR="00361B59" w:rsidRPr="002F5ED2">
        <w:rPr>
          <w:color w:val="auto"/>
        </w:rPr>
        <w:tab/>
        <w:t xml:space="preserve">As part of the Organisation's equal opportunities monitoring, all disciplinary </w:t>
      </w:r>
      <w:r w:rsidR="00361B59" w:rsidRPr="002F5ED2">
        <w:rPr>
          <w:color w:val="auto"/>
        </w:rPr>
        <w:lastRenderedPageBreak/>
        <w:t xml:space="preserve">hearings are monitored on a rolling annual basis.  Subsequently information may be held on the disciplinary monitoring register longer than the duration of the warning itself.    </w:t>
      </w:r>
      <w:r w:rsidR="00361B59" w:rsidRPr="002F5ED2">
        <w:rPr>
          <w:color w:val="auto"/>
        </w:rPr>
        <w:br/>
      </w:r>
    </w:p>
    <w:p w14:paraId="076BD69D" w14:textId="77777777" w:rsidR="002E0FE9" w:rsidRPr="002F5ED2" w:rsidRDefault="002E0FE9" w:rsidP="008D6517">
      <w:pPr>
        <w:pStyle w:val="Default"/>
        <w:ind w:left="851" w:hanging="709"/>
        <w:rPr>
          <w:color w:val="auto"/>
        </w:rPr>
      </w:pPr>
    </w:p>
    <w:p w14:paraId="4BF29190" w14:textId="10A19059" w:rsidR="00361B59" w:rsidRPr="002F5ED2" w:rsidRDefault="002E0FE9" w:rsidP="008D6517">
      <w:pPr>
        <w:pStyle w:val="Default"/>
        <w:ind w:left="851" w:hanging="709"/>
        <w:outlineLvl w:val="0"/>
        <w:rPr>
          <w:b/>
          <w:bCs/>
          <w:color w:val="auto"/>
          <w:sz w:val="28"/>
          <w:szCs w:val="28"/>
        </w:rPr>
      </w:pPr>
      <w:bookmarkStart w:id="20" w:name="_Toc106699929"/>
      <w:bookmarkStart w:id="21" w:name="_Hlk98162668"/>
      <w:r w:rsidRPr="002F5ED2">
        <w:rPr>
          <w:b/>
          <w:bCs/>
          <w:color w:val="auto"/>
          <w:sz w:val="28"/>
          <w:szCs w:val="28"/>
        </w:rPr>
        <w:t>10</w:t>
      </w:r>
      <w:r w:rsidR="00361B59" w:rsidRPr="002F5ED2">
        <w:rPr>
          <w:b/>
          <w:bCs/>
          <w:color w:val="auto"/>
          <w:sz w:val="28"/>
          <w:szCs w:val="28"/>
        </w:rPr>
        <w:t>.</w:t>
      </w:r>
      <w:r w:rsidR="00361B59" w:rsidRPr="002F5ED2">
        <w:rPr>
          <w:b/>
          <w:bCs/>
          <w:color w:val="auto"/>
          <w:sz w:val="28"/>
          <w:szCs w:val="28"/>
        </w:rPr>
        <w:tab/>
        <w:t>DATA PROTECTION</w:t>
      </w:r>
      <w:bookmarkEnd w:id="20"/>
    </w:p>
    <w:p w14:paraId="212B5264" w14:textId="77777777" w:rsidR="002E0FE9" w:rsidRPr="002F5ED2" w:rsidRDefault="002E0FE9" w:rsidP="008D6517">
      <w:pPr>
        <w:pStyle w:val="Default"/>
        <w:ind w:left="851" w:hanging="709"/>
        <w:rPr>
          <w:b/>
          <w:bCs/>
          <w:color w:val="auto"/>
        </w:rPr>
      </w:pPr>
    </w:p>
    <w:p w14:paraId="33C728B7" w14:textId="02983DE8" w:rsidR="00361B59" w:rsidRPr="002F5ED2" w:rsidRDefault="002E0FE9" w:rsidP="008D6517">
      <w:pPr>
        <w:pStyle w:val="Default"/>
        <w:tabs>
          <w:tab w:val="left" w:pos="142"/>
        </w:tabs>
        <w:ind w:left="851" w:hanging="709"/>
        <w:rPr>
          <w:b/>
          <w:bCs/>
          <w:color w:val="auto"/>
        </w:rPr>
      </w:pPr>
      <w:r w:rsidRPr="002F5ED2">
        <w:rPr>
          <w:color w:val="auto"/>
        </w:rPr>
        <w:t>10</w:t>
      </w:r>
      <w:r w:rsidR="00361B59" w:rsidRPr="002F5ED2">
        <w:rPr>
          <w:color w:val="auto"/>
        </w:rPr>
        <w:t>.1</w:t>
      </w:r>
      <w:r w:rsidR="00361B59" w:rsidRPr="002F5ED2">
        <w:rPr>
          <w:color w:val="auto"/>
        </w:rPr>
        <w:tab/>
      </w:r>
      <w:bookmarkStart w:id="22" w:name="_Hlk98164571"/>
      <w:r w:rsidR="00361B59" w:rsidRPr="002F5ED2">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bookmarkEnd w:id="21"/>
    <w:bookmarkEnd w:id="22"/>
    <w:p w14:paraId="7A71C16E" w14:textId="77777777" w:rsidR="00361B59" w:rsidRPr="002F5ED2" w:rsidRDefault="00361B59" w:rsidP="008D6517">
      <w:pPr>
        <w:pStyle w:val="Default"/>
        <w:tabs>
          <w:tab w:val="left" w:pos="851"/>
        </w:tabs>
        <w:ind w:left="851" w:hanging="709"/>
        <w:rPr>
          <w:b/>
          <w:bCs/>
          <w:color w:val="auto"/>
        </w:rPr>
      </w:pPr>
    </w:p>
    <w:p w14:paraId="7060F036" w14:textId="77777777" w:rsidR="00361B59" w:rsidRPr="002F5ED2" w:rsidRDefault="00361B59" w:rsidP="008D6517">
      <w:pPr>
        <w:pStyle w:val="Default"/>
        <w:ind w:left="851" w:hanging="709"/>
        <w:rPr>
          <w:b/>
          <w:color w:val="auto"/>
        </w:rPr>
      </w:pPr>
    </w:p>
    <w:p w14:paraId="51EC3024" w14:textId="3C1F20A0" w:rsidR="00361B59" w:rsidRPr="002F5ED2" w:rsidRDefault="002E0FE9" w:rsidP="008D6517">
      <w:pPr>
        <w:pStyle w:val="Default"/>
        <w:ind w:left="851" w:hanging="709"/>
        <w:outlineLvl w:val="0"/>
        <w:rPr>
          <w:b/>
          <w:color w:val="auto"/>
          <w:sz w:val="28"/>
          <w:szCs w:val="28"/>
        </w:rPr>
      </w:pPr>
      <w:bookmarkStart w:id="23" w:name="_Toc106699930"/>
      <w:r w:rsidRPr="002F5ED2">
        <w:rPr>
          <w:b/>
          <w:color w:val="auto"/>
          <w:sz w:val="28"/>
          <w:szCs w:val="28"/>
        </w:rPr>
        <w:t>11</w:t>
      </w:r>
      <w:r w:rsidR="00361B59" w:rsidRPr="002F5ED2">
        <w:rPr>
          <w:b/>
          <w:color w:val="auto"/>
          <w:sz w:val="28"/>
          <w:szCs w:val="28"/>
        </w:rPr>
        <w:t>.</w:t>
      </w:r>
      <w:r w:rsidR="00361B59" w:rsidRPr="002F5ED2">
        <w:rPr>
          <w:b/>
          <w:color w:val="auto"/>
          <w:sz w:val="28"/>
          <w:szCs w:val="28"/>
        </w:rPr>
        <w:tab/>
        <w:t>MONITORING</w:t>
      </w:r>
      <w:bookmarkEnd w:id="23"/>
    </w:p>
    <w:p w14:paraId="6CFFBDE6" w14:textId="77777777" w:rsidR="00361B59" w:rsidRPr="002F5ED2" w:rsidRDefault="00361B59" w:rsidP="008D6517">
      <w:pPr>
        <w:pStyle w:val="Default"/>
        <w:ind w:left="851" w:hanging="709"/>
        <w:rPr>
          <w:color w:val="auto"/>
        </w:rPr>
      </w:pPr>
      <w:r w:rsidRPr="002F5ED2">
        <w:rPr>
          <w:color w:val="auto"/>
        </w:rPr>
        <w:t xml:space="preserve"> </w:t>
      </w:r>
    </w:p>
    <w:p w14:paraId="2A25252E" w14:textId="4D3C1812" w:rsidR="00361B59" w:rsidRPr="002F5ED2" w:rsidRDefault="002E0FE9" w:rsidP="008D6517">
      <w:pPr>
        <w:pStyle w:val="Default"/>
        <w:ind w:left="851" w:hanging="709"/>
      </w:pPr>
      <w:r w:rsidRPr="002F5ED2">
        <w:rPr>
          <w:color w:val="auto"/>
        </w:rPr>
        <w:t>11</w:t>
      </w:r>
      <w:r w:rsidR="00361B59" w:rsidRPr="002F5ED2">
        <w:rPr>
          <w:color w:val="auto"/>
        </w:rPr>
        <w:t>.1</w:t>
      </w:r>
      <w:r w:rsidR="00361B59" w:rsidRPr="002F5ED2">
        <w:tab/>
        <w:t xml:space="preserve">The policy and procedure will be reviewed periodically by Human Resources in conjunction with operational managers and Trade Union representatives. Where review is necessary due to legislative change, this will happen immediately. </w:t>
      </w:r>
    </w:p>
    <w:p w14:paraId="6E101CAA" w14:textId="77777777" w:rsidR="00361B59" w:rsidRPr="002F5ED2" w:rsidRDefault="00361B59" w:rsidP="008D6517">
      <w:pPr>
        <w:pStyle w:val="Default"/>
        <w:ind w:left="851" w:hanging="709"/>
      </w:pPr>
    </w:p>
    <w:p w14:paraId="7B28A67B" w14:textId="5FAFB4BB" w:rsidR="00361B59" w:rsidRPr="002F5ED2" w:rsidRDefault="002E0FE9" w:rsidP="008D6517">
      <w:pPr>
        <w:ind w:left="851" w:hanging="709"/>
        <w:rPr>
          <w:color w:val="000000"/>
        </w:rPr>
      </w:pPr>
      <w:r w:rsidRPr="002F5ED2">
        <w:t>11</w:t>
      </w:r>
      <w:r w:rsidR="00361B59" w:rsidRPr="002F5ED2">
        <w:t>.2</w:t>
      </w:r>
      <w:r w:rsidR="00361B59" w:rsidRPr="002F5ED2">
        <w:tab/>
        <w:t xml:space="preserve">NECS HR will provide regular comprehensive data relating to investigation and disciplinary procedures to the Organisation's Executive Board. The data will include </w:t>
      </w:r>
      <w:r w:rsidR="00361B59" w:rsidRPr="002F5ED2">
        <w:rPr>
          <w:color w:val="000000"/>
        </w:rPr>
        <w:t>numbers of cases; equality and diversity information, reasons for those cases; decision-making relating to outcomes and any lessons learnt.</w:t>
      </w:r>
    </w:p>
    <w:p w14:paraId="6187BF48" w14:textId="77777777" w:rsidR="00361B59" w:rsidRPr="002F5ED2" w:rsidRDefault="00361B59" w:rsidP="008D6517">
      <w:pPr>
        <w:pStyle w:val="Default"/>
        <w:ind w:left="851" w:hanging="709"/>
      </w:pPr>
    </w:p>
    <w:p w14:paraId="2FC21E13" w14:textId="023289D0" w:rsidR="00361B59" w:rsidRPr="002F5ED2" w:rsidRDefault="002E0FE9" w:rsidP="008D6517">
      <w:pPr>
        <w:pStyle w:val="Default"/>
        <w:ind w:left="851" w:hanging="709"/>
        <w:outlineLvl w:val="0"/>
        <w:rPr>
          <w:b/>
          <w:color w:val="auto"/>
          <w:sz w:val="28"/>
          <w:szCs w:val="28"/>
        </w:rPr>
      </w:pPr>
      <w:bookmarkStart w:id="24" w:name="_Toc106699931"/>
      <w:r w:rsidRPr="002F5ED2">
        <w:rPr>
          <w:b/>
          <w:color w:val="auto"/>
          <w:sz w:val="28"/>
          <w:szCs w:val="28"/>
        </w:rPr>
        <w:t>12</w:t>
      </w:r>
      <w:r w:rsidR="00361B59" w:rsidRPr="002F5ED2">
        <w:rPr>
          <w:b/>
          <w:color w:val="auto"/>
          <w:sz w:val="28"/>
          <w:szCs w:val="28"/>
        </w:rPr>
        <w:t>.</w:t>
      </w:r>
      <w:r w:rsidR="00361B59" w:rsidRPr="002F5ED2">
        <w:rPr>
          <w:b/>
          <w:color w:val="auto"/>
          <w:sz w:val="28"/>
          <w:szCs w:val="28"/>
        </w:rPr>
        <w:tab/>
        <w:t>ASSOCIATED DOCUMENTATION</w:t>
      </w:r>
      <w:bookmarkEnd w:id="24"/>
    </w:p>
    <w:p w14:paraId="45088E7A" w14:textId="77777777" w:rsidR="00361B59" w:rsidRPr="002F5ED2" w:rsidRDefault="00361B59" w:rsidP="008D6517">
      <w:pPr>
        <w:pStyle w:val="Default"/>
        <w:ind w:left="851" w:hanging="709"/>
        <w:rPr>
          <w:b/>
          <w:color w:val="auto"/>
        </w:rPr>
      </w:pPr>
    </w:p>
    <w:p w14:paraId="744EB469" w14:textId="0F219675" w:rsidR="00361B59" w:rsidRPr="002F5ED2" w:rsidRDefault="002E0FE9" w:rsidP="008D6517">
      <w:pPr>
        <w:pStyle w:val="Default"/>
        <w:ind w:left="851" w:hanging="709"/>
        <w:rPr>
          <w:color w:val="auto"/>
        </w:rPr>
      </w:pPr>
      <w:r w:rsidRPr="002F5ED2">
        <w:rPr>
          <w:color w:val="auto"/>
        </w:rPr>
        <w:t>12</w:t>
      </w:r>
      <w:r w:rsidR="00361B59" w:rsidRPr="002F5ED2">
        <w:rPr>
          <w:color w:val="auto"/>
        </w:rPr>
        <w:t>.1</w:t>
      </w:r>
      <w:r w:rsidR="00361B59" w:rsidRPr="002F5ED2">
        <w:rPr>
          <w:color w:val="auto"/>
        </w:rPr>
        <w:tab/>
        <w:t>The following documentation may be linked to this Policy:</w:t>
      </w:r>
    </w:p>
    <w:p w14:paraId="0A6C1509" w14:textId="77777777" w:rsidR="00361B59" w:rsidRPr="002F5ED2" w:rsidRDefault="00361B59" w:rsidP="008D6517">
      <w:pPr>
        <w:pStyle w:val="Default"/>
        <w:ind w:left="851" w:hanging="709"/>
        <w:rPr>
          <w:color w:val="auto"/>
        </w:rPr>
      </w:pPr>
    </w:p>
    <w:p w14:paraId="6F6FBB88" w14:textId="4133D121" w:rsidR="00361B59" w:rsidRPr="002F5ED2" w:rsidRDefault="00361B59" w:rsidP="00F14535">
      <w:pPr>
        <w:pStyle w:val="Default"/>
        <w:numPr>
          <w:ilvl w:val="0"/>
          <w:numId w:val="9"/>
        </w:numPr>
        <w:rPr>
          <w:color w:val="auto"/>
        </w:rPr>
      </w:pPr>
      <w:r w:rsidRPr="002F5ED2">
        <w:rPr>
          <w:color w:val="auto"/>
        </w:rPr>
        <w:t>HR11 Grievance Policy</w:t>
      </w:r>
    </w:p>
    <w:p w14:paraId="2C7A3244" w14:textId="77777777" w:rsidR="00361B59" w:rsidRPr="002F5ED2" w:rsidRDefault="00361B59" w:rsidP="00F14535">
      <w:pPr>
        <w:pStyle w:val="Default"/>
        <w:numPr>
          <w:ilvl w:val="0"/>
          <w:numId w:val="9"/>
        </w:numPr>
        <w:rPr>
          <w:color w:val="auto"/>
        </w:rPr>
      </w:pPr>
      <w:r w:rsidRPr="002F5ED2">
        <w:rPr>
          <w:color w:val="auto"/>
        </w:rPr>
        <w:t>HR12 Harassment &amp; Bullying at Work Policy</w:t>
      </w:r>
    </w:p>
    <w:p w14:paraId="66E716DE" w14:textId="77777777" w:rsidR="00361B59" w:rsidRPr="002F5ED2" w:rsidRDefault="00361B59" w:rsidP="00F14535">
      <w:pPr>
        <w:pStyle w:val="Default"/>
        <w:numPr>
          <w:ilvl w:val="0"/>
          <w:numId w:val="9"/>
        </w:numPr>
        <w:rPr>
          <w:color w:val="auto"/>
        </w:rPr>
      </w:pPr>
      <w:r w:rsidRPr="002F5ED2">
        <w:rPr>
          <w:color w:val="auto"/>
        </w:rPr>
        <w:t>HR16 Managing Work Performance Policy</w:t>
      </w:r>
    </w:p>
    <w:p w14:paraId="4A653D61" w14:textId="77777777" w:rsidR="00361B59" w:rsidRPr="002F5ED2" w:rsidRDefault="00361B59" w:rsidP="00F14535">
      <w:pPr>
        <w:pStyle w:val="Default"/>
        <w:numPr>
          <w:ilvl w:val="0"/>
          <w:numId w:val="9"/>
        </w:numPr>
        <w:rPr>
          <w:color w:val="auto"/>
        </w:rPr>
      </w:pPr>
      <w:r w:rsidRPr="002F5ED2">
        <w:rPr>
          <w:color w:val="auto"/>
        </w:rPr>
        <w:t>HR02 Absence Management Policy</w:t>
      </w:r>
    </w:p>
    <w:p w14:paraId="28F0A04F" w14:textId="77777777" w:rsidR="00361B59" w:rsidRPr="002F5ED2" w:rsidRDefault="00361B59" w:rsidP="00F14535">
      <w:pPr>
        <w:pStyle w:val="Default"/>
        <w:numPr>
          <w:ilvl w:val="0"/>
          <w:numId w:val="9"/>
        </w:numPr>
        <w:rPr>
          <w:color w:val="auto"/>
        </w:rPr>
      </w:pPr>
      <w:r w:rsidRPr="002F5ED2">
        <w:rPr>
          <w:color w:val="auto"/>
        </w:rPr>
        <w:t xml:space="preserve">HR37 Incremental Pay Progression Framework Policy </w:t>
      </w:r>
    </w:p>
    <w:p w14:paraId="3242CA05" w14:textId="77777777" w:rsidR="00361B59" w:rsidRPr="002F5ED2" w:rsidRDefault="00361B59" w:rsidP="00F14535">
      <w:pPr>
        <w:pStyle w:val="Default"/>
        <w:numPr>
          <w:ilvl w:val="0"/>
          <w:numId w:val="9"/>
        </w:numPr>
        <w:rPr>
          <w:color w:val="auto"/>
        </w:rPr>
      </w:pPr>
      <w:r w:rsidRPr="002F5ED2">
        <w:rPr>
          <w:color w:val="auto"/>
        </w:rPr>
        <w:t>ACAS Code of Practice</w:t>
      </w:r>
    </w:p>
    <w:p w14:paraId="474CFB0E" w14:textId="77777777" w:rsidR="00361B59" w:rsidRPr="002F5ED2" w:rsidRDefault="00361B59" w:rsidP="00F14535">
      <w:pPr>
        <w:pStyle w:val="Default"/>
        <w:numPr>
          <w:ilvl w:val="0"/>
          <w:numId w:val="9"/>
        </w:numPr>
        <w:rPr>
          <w:color w:val="auto"/>
        </w:rPr>
      </w:pPr>
      <w:r w:rsidRPr="002F5ED2">
        <w:rPr>
          <w:color w:val="auto"/>
        </w:rPr>
        <w:t>Standards of Business Conduct &amp; Conflicts of Interest Policy</w:t>
      </w:r>
    </w:p>
    <w:p w14:paraId="6F482EBC" w14:textId="77777777" w:rsidR="00361B59" w:rsidRPr="002F5ED2" w:rsidRDefault="00361B59" w:rsidP="00F14535">
      <w:pPr>
        <w:pStyle w:val="Default"/>
        <w:numPr>
          <w:ilvl w:val="0"/>
          <w:numId w:val="9"/>
        </w:numPr>
        <w:rPr>
          <w:color w:val="auto"/>
        </w:rPr>
      </w:pPr>
      <w:r w:rsidRPr="002F5ED2">
        <w:rPr>
          <w:color w:val="auto"/>
        </w:rPr>
        <w:t>Anti-Fraud, Bribery and Corruption Policy</w:t>
      </w:r>
    </w:p>
    <w:p w14:paraId="3F35DCA8" w14:textId="77777777" w:rsidR="00361B59" w:rsidRPr="002F5ED2" w:rsidRDefault="00361B59" w:rsidP="00F14535">
      <w:pPr>
        <w:pStyle w:val="Default"/>
        <w:numPr>
          <w:ilvl w:val="0"/>
          <w:numId w:val="9"/>
        </w:numPr>
        <w:rPr>
          <w:color w:val="auto"/>
        </w:rPr>
      </w:pPr>
      <w:r w:rsidRPr="002F5ED2">
        <w:rPr>
          <w:color w:val="auto"/>
        </w:rPr>
        <w:t>Fraud Act 2006</w:t>
      </w:r>
    </w:p>
    <w:p w14:paraId="105EE456" w14:textId="77777777" w:rsidR="00361B59" w:rsidRPr="002F5ED2" w:rsidRDefault="00361B59" w:rsidP="00F14535">
      <w:pPr>
        <w:pStyle w:val="Default"/>
        <w:numPr>
          <w:ilvl w:val="0"/>
          <w:numId w:val="9"/>
        </w:numPr>
        <w:rPr>
          <w:color w:val="auto"/>
        </w:rPr>
      </w:pPr>
      <w:r w:rsidRPr="002F5ED2">
        <w:rPr>
          <w:color w:val="auto"/>
        </w:rPr>
        <w:t>Bribery Act 2010</w:t>
      </w:r>
    </w:p>
    <w:p w14:paraId="236A7FC6" w14:textId="77777777" w:rsidR="00361B59" w:rsidRPr="002F5ED2" w:rsidRDefault="00361B59" w:rsidP="00F14535">
      <w:pPr>
        <w:pStyle w:val="Default"/>
        <w:numPr>
          <w:ilvl w:val="0"/>
          <w:numId w:val="9"/>
        </w:numPr>
        <w:rPr>
          <w:color w:val="auto"/>
        </w:rPr>
      </w:pPr>
      <w:r w:rsidRPr="002F5ED2">
        <w:rPr>
          <w:color w:val="auto"/>
        </w:rPr>
        <w:t xml:space="preserve">HR40 Managing Allegations against Staff </w:t>
      </w:r>
    </w:p>
    <w:p w14:paraId="47B4A22D" w14:textId="77777777" w:rsidR="00361B59" w:rsidRPr="002F5ED2" w:rsidRDefault="00361B59" w:rsidP="00F14535">
      <w:pPr>
        <w:pStyle w:val="Default"/>
        <w:numPr>
          <w:ilvl w:val="0"/>
          <w:numId w:val="9"/>
        </w:numPr>
        <w:rPr>
          <w:color w:val="auto"/>
        </w:rPr>
      </w:pPr>
      <w:r w:rsidRPr="002F5ED2">
        <w:rPr>
          <w:color w:val="auto"/>
        </w:rPr>
        <w:t>GMC – Principles of a good investigation</w:t>
      </w:r>
    </w:p>
    <w:p w14:paraId="77BE6A9E" w14:textId="77777777" w:rsidR="00361B59" w:rsidRPr="002F5ED2" w:rsidRDefault="00361B59" w:rsidP="00F14535">
      <w:pPr>
        <w:pStyle w:val="Default"/>
        <w:numPr>
          <w:ilvl w:val="0"/>
          <w:numId w:val="9"/>
        </w:numPr>
        <w:rPr>
          <w:color w:val="auto"/>
        </w:rPr>
      </w:pPr>
      <w:r w:rsidRPr="002F5ED2">
        <w:rPr>
          <w:color w:val="auto"/>
        </w:rPr>
        <w:t>NMC – Best practice guidance on local investigations</w:t>
      </w:r>
    </w:p>
    <w:p w14:paraId="1201E5FA" w14:textId="77777777" w:rsidR="007B1C9E" w:rsidRPr="002F5ED2" w:rsidRDefault="007B1C9E" w:rsidP="008D6517">
      <w:pPr>
        <w:widowControl/>
        <w:autoSpaceDE/>
        <w:autoSpaceDN/>
        <w:adjustRightInd/>
        <w:ind w:left="851" w:hanging="709"/>
        <w:rPr>
          <w:b/>
          <w:color w:val="000000"/>
        </w:rPr>
      </w:pPr>
      <w:r w:rsidRPr="002F5ED2">
        <w:rPr>
          <w:b/>
        </w:rPr>
        <w:br w:type="page"/>
      </w:r>
    </w:p>
    <w:p w14:paraId="38C1657E" w14:textId="4EE71448" w:rsidR="006465A6" w:rsidRPr="002F5ED2" w:rsidRDefault="006465A6" w:rsidP="008D6517">
      <w:pPr>
        <w:pStyle w:val="Default"/>
        <w:ind w:left="851" w:hanging="709"/>
        <w:outlineLvl w:val="0"/>
        <w:rPr>
          <w:b/>
        </w:rPr>
      </w:pPr>
      <w:bookmarkStart w:id="25" w:name="_Toc106699932"/>
      <w:r w:rsidRPr="002F5ED2">
        <w:rPr>
          <w:b/>
        </w:rPr>
        <w:lastRenderedPageBreak/>
        <w:t>APPENDIX A</w:t>
      </w:r>
      <w:bookmarkEnd w:id="25"/>
      <w:r w:rsidRPr="002F5ED2">
        <w:rPr>
          <w:b/>
        </w:rPr>
        <w:t xml:space="preserve"> </w:t>
      </w:r>
    </w:p>
    <w:p w14:paraId="6E5F5263" w14:textId="77777777" w:rsidR="006465A6" w:rsidRPr="002F5ED2" w:rsidRDefault="006465A6" w:rsidP="008D6517">
      <w:pPr>
        <w:pStyle w:val="Default"/>
        <w:ind w:left="851" w:hanging="709"/>
      </w:pPr>
      <w:r w:rsidRPr="002F5ED2">
        <w:t xml:space="preserve"> </w:t>
      </w:r>
    </w:p>
    <w:p w14:paraId="59E881F8" w14:textId="77777777" w:rsidR="006465A6" w:rsidRPr="002F5ED2" w:rsidRDefault="006465A6" w:rsidP="008D6517">
      <w:pPr>
        <w:pStyle w:val="Default"/>
        <w:spacing w:before="240" w:after="60"/>
        <w:ind w:left="851" w:hanging="709"/>
      </w:pPr>
      <w:r w:rsidRPr="002F5ED2">
        <w:rPr>
          <w:b/>
          <w:bCs/>
        </w:rPr>
        <w:t xml:space="preserve">Examples of Gross Misconduct </w:t>
      </w:r>
    </w:p>
    <w:p w14:paraId="47CEF769" w14:textId="77777777" w:rsidR="006465A6" w:rsidRPr="002F5ED2" w:rsidRDefault="006465A6" w:rsidP="008D6517">
      <w:pPr>
        <w:pStyle w:val="Default"/>
        <w:ind w:left="851" w:hanging="709"/>
      </w:pPr>
      <w:r w:rsidRPr="002F5ED2">
        <w:t xml:space="preserve"> </w:t>
      </w:r>
    </w:p>
    <w:p w14:paraId="69F65BB2" w14:textId="77777777" w:rsidR="006465A6" w:rsidRPr="002F5ED2" w:rsidRDefault="00356BE1" w:rsidP="008D6517">
      <w:pPr>
        <w:pStyle w:val="BodyText3"/>
        <w:spacing w:after="120"/>
        <w:ind w:left="851" w:hanging="709"/>
        <w:rPr>
          <w:rFonts w:cs="Arial"/>
          <w:sz w:val="24"/>
          <w:szCs w:val="24"/>
        </w:rPr>
      </w:pPr>
      <w:r w:rsidRPr="002F5ED2">
        <w:rPr>
          <w:rFonts w:cs="Arial"/>
          <w:sz w:val="24"/>
          <w:szCs w:val="24"/>
        </w:rPr>
        <w:t>Please note</w:t>
      </w:r>
      <w:r w:rsidR="006465A6" w:rsidRPr="002F5ED2">
        <w:rPr>
          <w:rFonts w:cs="Arial"/>
          <w:sz w:val="24"/>
          <w:szCs w:val="24"/>
        </w:rPr>
        <w:t xml:space="preserve"> this list is not exhaustive</w:t>
      </w:r>
      <w:r w:rsidRPr="002F5ED2">
        <w:rPr>
          <w:rFonts w:cs="Arial"/>
          <w:sz w:val="24"/>
          <w:szCs w:val="24"/>
          <w:lang w:val="en-GB"/>
        </w:rPr>
        <w:t xml:space="preserve"> and there are </w:t>
      </w:r>
      <w:r w:rsidR="006465A6" w:rsidRPr="002F5ED2">
        <w:rPr>
          <w:rFonts w:cs="Arial"/>
          <w:sz w:val="24"/>
          <w:szCs w:val="24"/>
        </w:rPr>
        <w:t xml:space="preserve">other examples of gross misconduct. </w:t>
      </w:r>
    </w:p>
    <w:p w14:paraId="2B28B2BA" w14:textId="77777777" w:rsidR="006465A6" w:rsidRPr="002F5ED2" w:rsidRDefault="006465A6" w:rsidP="00F14535">
      <w:pPr>
        <w:pStyle w:val="Default"/>
        <w:numPr>
          <w:ilvl w:val="0"/>
          <w:numId w:val="3"/>
        </w:numPr>
        <w:ind w:left="851" w:hanging="709"/>
        <w:rPr>
          <w:color w:val="auto"/>
        </w:rPr>
      </w:pPr>
      <w:r w:rsidRPr="002F5ED2">
        <w:rPr>
          <w:color w:val="auto"/>
        </w:rPr>
        <w:t xml:space="preserve">Behaviour bringing the organisation into disrepute </w:t>
      </w:r>
    </w:p>
    <w:p w14:paraId="535D5519" w14:textId="77777777" w:rsidR="006465A6" w:rsidRPr="002F5ED2" w:rsidRDefault="006465A6" w:rsidP="00F14535">
      <w:pPr>
        <w:pStyle w:val="Default"/>
        <w:numPr>
          <w:ilvl w:val="0"/>
          <w:numId w:val="3"/>
        </w:numPr>
        <w:ind w:left="851" w:hanging="709"/>
        <w:rPr>
          <w:color w:val="auto"/>
        </w:rPr>
      </w:pPr>
      <w:r w:rsidRPr="002F5ED2">
        <w:rPr>
          <w:color w:val="auto"/>
        </w:rPr>
        <w:t xml:space="preserve">Physical violence </w:t>
      </w:r>
    </w:p>
    <w:p w14:paraId="3E967D85" w14:textId="77777777" w:rsidR="006465A6" w:rsidRPr="002F5ED2" w:rsidRDefault="006465A6" w:rsidP="00F14535">
      <w:pPr>
        <w:pStyle w:val="Default"/>
        <w:numPr>
          <w:ilvl w:val="0"/>
          <w:numId w:val="3"/>
        </w:numPr>
        <w:ind w:left="851" w:hanging="709"/>
        <w:rPr>
          <w:color w:val="auto"/>
        </w:rPr>
      </w:pPr>
      <w:r w:rsidRPr="002F5ED2">
        <w:rPr>
          <w:color w:val="auto"/>
        </w:rPr>
        <w:t xml:space="preserve">Contravention of the organisations Equality and Diversity policy, including bullying and harassment </w:t>
      </w:r>
    </w:p>
    <w:p w14:paraId="2E5A1E33" w14:textId="77777777" w:rsidR="006465A6" w:rsidRPr="002F5ED2" w:rsidRDefault="006465A6" w:rsidP="00F14535">
      <w:pPr>
        <w:pStyle w:val="Default"/>
        <w:numPr>
          <w:ilvl w:val="0"/>
          <w:numId w:val="3"/>
        </w:numPr>
        <w:ind w:left="851" w:hanging="709"/>
        <w:rPr>
          <w:color w:val="auto"/>
        </w:rPr>
      </w:pPr>
      <w:r w:rsidRPr="002F5ED2">
        <w:rPr>
          <w:color w:val="auto"/>
        </w:rPr>
        <w:t>Fraud or falsification of records (</w:t>
      </w:r>
      <w:proofErr w:type="gramStart"/>
      <w:r w:rsidRPr="002F5ED2">
        <w:rPr>
          <w:color w:val="auto"/>
        </w:rPr>
        <w:t>e.g.</w:t>
      </w:r>
      <w:proofErr w:type="gramEnd"/>
      <w:r w:rsidRPr="002F5ED2">
        <w:rPr>
          <w:color w:val="auto"/>
        </w:rPr>
        <w:t xml:space="preserve"> application forms, CVs, sickness forms, overtime and expenses claims) </w:t>
      </w:r>
    </w:p>
    <w:p w14:paraId="52455DEC" w14:textId="77777777" w:rsidR="006465A6" w:rsidRPr="002F5ED2" w:rsidRDefault="006465A6" w:rsidP="00F14535">
      <w:pPr>
        <w:pStyle w:val="Default"/>
        <w:numPr>
          <w:ilvl w:val="0"/>
          <w:numId w:val="3"/>
        </w:numPr>
        <w:ind w:left="851" w:hanging="709"/>
        <w:rPr>
          <w:color w:val="auto"/>
        </w:rPr>
      </w:pPr>
      <w:r w:rsidRPr="002F5ED2">
        <w:rPr>
          <w:color w:val="auto"/>
        </w:rPr>
        <w:t xml:space="preserve">Theft or fraudulent misuse of the </w:t>
      </w:r>
      <w:proofErr w:type="gramStart"/>
      <w:r w:rsidRPr="002F5ED2">
        <w:rPr>
          <w:color w:val="auto"/>
        </w:rPr>
        <w:t>organisations</w:t>
      </w:r>
      <w:proofErr w:type="gramEnd"/>
      <w:r w:rsidRPr="002F5ED2">
        <w:rPr>
          <w:color w:val="auto"/>
        </w:rPr>
        <w:t xml:space="preserve"> property or name (e.g. phones, cars or computers) </w:t>
      </w:r>
    </w:p>
    <w:p w14:paraId="4A3106F1" w14:textId="77777777" w:rsidR="006465A6" w:rsidRPr="002F5ED2" w:rsidRDefault="006465A6" w:rsidP="00F14535">
      <w:pPr>
        <w:pStyle w:val="Default"/>
        <w:numPr>
          <w:ilvl w:val="0"/>
          <w:numId w:val="3"/>
        </w:numPr>
        <w:ind w:left="851" w:hanging="709"/>
        <w:rPr>
          <w:color w:val="auto"/>
        </w:rPr>
      </w:pPr>
      <w:r w:rsidRPr="002F5ED2">
        <w:rPr>
          <w:color w:val="auto"/>
        </w:rPr>
        <w:t xml:space="preserve">Deliberate damage to organisations property </w:t>
      </w:r>
    </w:p>
    <w:p w14:paraId="55E42E15" w14:textId="77777777" w:rsidR="006465A6" w:rsidRPr="002F5ED2" w:rsidRDefault="006465A6" w:rsidP="00F14535">
      <w:pPr>
        <w:pStyle w:val="Default"/>
        <w:numPr>
          <w:ilvl w:val="0"/>
          <w:numId w:val="3"/>
        </w:numPr>
        <w:ind w:left="851" w:hanging="709"/>
        <w:rPr>
          <w:color w:val="auto"/>
        </w:rPr>
      </w:pPr>
      <w:r w:rsidRPr="002F5ED2">
        <w:rPr>
          <w:color w:val="auto"/>
        </w:rPr>
        <w:t xml:space="preserve">Incapability to work through substance misuse </w:t>
      </w:r>
    </w:p>
    <w:p w14:paraId="2DC8B000" w14:textId="77777777" w:rsidR="006465A6" w:rsidRPr="002F5ED2" w:rsidRDefault="006465A6" w:rsidP="00F14535">
      <w:pPr>
        <w:pStyle w:val="Default"/>
        <w:numPr>
          <w:ilvl w:val="0"/>
          <w:numId w:val="3"/>
        </w:numPr>
        <w:ind w:left="851" w:hanging="709"/>
        <w:rPr>
          <w:color w:val="auto"/>
        </w:rPr>
      </w:pPr>
      <w:r w:rsidRPr="002F5ED2">
        <w:rPr>
          <w:color w:val="auto"/>
        </w:rPr>
        <w:t xml:space="preserve">Negligence which causes loss or damage to organisations property or injury to other personnel </w:t>
      </w:r>
    </w:p>
    <w:p w14:paraId="0714B7B6" w14:textId="77777777" w:rsidR="006465A6" w:rsidRPr="002F5ED2" w:rsidRDefault="006465A6" w:rsidP="00F14535">
      <w:pPr>
        <w:pStyle w:val="Default"/>
        <w:numPr>
          <w:ilvl w:val="0"/>
          <w:numId w:val="3"/>
        </w:numPr>
        <w:ind w:left="851" w:hanging="709"/>
        <w:rPr>
          <w:color w:val="auto"/>
        </w:rPr>
      </w:pPr>
      <w:r w:rsidRPr="002F5ED2">
        <w:rPr>
          <w:color w:val="auto"/>
        </w:rPr>
        <w:t xml:space="preserve">Illegal activity on the </w:t>
      </w:r>
      <w:proofErr w:type="gramStart"/>
      <w:r w:rsidRPr="002F5ED2">
        <w:rPr>
          <w:color w:val="auto"/>
        </w:rPr>
        <w:t>organisations</w:t>
      </w:r>
      <w:proofErr w:type="gramEnd"/>
      <w:r w:rsidRPr="002F5ED2">
        <w:rPr>
          <w:color w:val="auto"/>
        </w:rPr>
        <w:t xml:space="preserve"> premises or with the organisations property </w:t>
      </w:r>
    </w:p>
    <w:p w14:paraId="40D86E13" w14:textId="77777777" w:rsidR="006465A6" w:rsidRPr="002F5ED2" w:rsidRDefault="006465A6" w:rsidP="00F14535">
      <w:pPr>
        <w:pStyle w:val="Default"/>
        <w:numPr>
          <w:ilvl w:val="0"/>
          <w:numId w:val="3"/>
        </w:numPr>
        <w:ind w:left="851" w:hanging="709"/>
        <w:rPr>
          <w:color w:val="auto"/>
        </w:rPr>
      </w:pPr>
      <w:r w:rsidRPr="002F5ED2">
        <w:rPr>
          <w:color w:val="auto"/>
        </w:rPr>
        <w:t xml:space="preserve">Infringement of health and safety rules </w:t>
      </w:r>
    </w:p>
    <w:p w14:paraId="4A03A824" w14:textId="77777777" w:rsidR="006465A6" w:rsidRPr="002F5ED2" w:rsidRDefault="006465A6" w:rsidP="00F14535">
      <w:pPr>
        <w:pStyle w:val="Default"/>
        <w:numPr>
          <w:ilvl w:val="0"/>
          <w:numId w:val="3"/>
        </w:numPr>
        <w:ind w:left="851" w:hanging="709"/>
        <w:rPr>
          <w:color w:val="auto"/>
        </w:rPr>
      </w:pPr>
      <w:r w:rsidRPr="002F5ED2">
        <w:rPr>
          <w:color w:val="auto"/>
        </w:rPr>
        <w:t xml:space="preserve">Breaches of confidence </w:t>
      </w:r>
    </w:p>
    <w:p w14:paraId="095653BC" w14:textId="77777777" w:rsidR="006465A6" w:rsidRPr="002F5ED2" w:rsidRDefault="006465A6" w:rsidP="00F14535">
      <w:pPr>
        <w:pStyle w:val="Default"/>
        <w:numPr>
          <w:ilvl w:val="0"/>
          <w:numId w:val="3"/>
        </w:numPr>
        <w:ind w:left="851" w:hanging="709"/>
        <w:rPr>
          <w:color w:val="auto"/>
        </w:rPr>
      </w:pPr>
      <w:r w:rsidRPr="002F5ED2">
        <w:rPr>
          <w:color w:val="auto"/>
        </w:rPr>
        <w:t xml:space="preserve">Soliciting or accepting a bribe or secret commission </w:t>
      </w:r>
    </w:p>
    <w:p w14:paraId="4FD700ED" w14:textId="77777777" w:rsidR="006465A6" w:rsidRPr="002F5ED2" w:rsidRDefault="006465A6" w:rsidP="00F14535">
      <w:pPr>
        <w:pStyle w:val="Default"/>
        <w:numPr>
          <w:ilvl w:val="0"/>
          <w:numId w:val="3"/>
        </w:numPr>
        <w:ind w:left="851" w:hanging="709"/>
        <w:rPr>
          <w:color w:val="auto"/>
        </w:rPr>
      </w:pPr>
      <w:r w:rsidRPr="002F5ED2">
        <w:rPr>
          <w:color w:val="auto"/>
        </w:rPr>
        <w:t xml:space="preserve">Improper use of email or Internet facilities or other methods of communication and contravention of internal divisional policies in place. </w:t>
      </w:r>
    </w:p>
    <w:p w14:paraId="064B75B1" w14:textId="77777777" w:rsidR="00E506B8" w:rsidRPr="002F5ED2" w:rsidRDefault="00E506B8" w:rsidP="00F14535">
      <w:pPr>
        <w:pStyle w:val="Default"/>
        <w:numPr>
          <w:ilvl w:val="0"/>
          <w:numId w:val="3"/>
        </w:numPr>
        <w:ind w:left="851" w:hanging="709"/>
        <w:rPr>
          <w:color w:val="auto"/>
        </w:rPr>
      </w:pPr>
      <w:r w:rsidRPr="002F5ED2">
        <w:rPr>
          <w:color w:val="auto"/>
        </w:rPr>
        <w:t>Sharing commercially sensitive business data/intellectual property rights outside of the Organisation</w:t>
      </w:r>
    </w:p>
    <w:p w14:paraId="17EEC8DE" w14:textId="77777777" w:rsidR="00301C19" w:rsidRPr="002F5ED2" w:rsidRDefault="00301C19" w:rsidP="00F14535">
      <w:pPr>
        <w:pStyle w:val="Default"/>
        <w:numPr>
          <w:ilvl w:val="0"/>
          <w:numId w:val="3"/>
        </w:numPr>
        <w:ind w:left="851" w:hanging="709"/>
        <w:rPr>
          <w:color w:val="auto"/>
        </w:rPr>
      </w:pPr>
      <w:r w:rsidRPr="002F5ED2">
        <w:rPr>
          <w:color w:val="auto"/>
        </w:rPr>
        <w:t>Failure to declare a conflict of interest or manage a declared conflict which results in unfair gain to the employee or</w:t>
      </w:r>
      <w:r w:rsidR="00121A3C" w:rsidRPr="002F5ED2">
        <w:rPr>
          <w:color w:val="auto"/>
        </w:rPr>
        <w:t xml:space="preserve"> an associated third party</w:t>
      </w:r>
    </w:p>
    <w:p w14:paraId="3E9C9DA7" w14:textId="77777777" w:rsidR="006465A6" w:rsidRPr="002F5ED2" w:rsidRDefault="006465A6" w:rsidP="00F14535">
      <w:pPr>
        <w:pStyle w:val="Default"/>
        <w:numPr>
          <w:ilvl w:val="0"/>
          <w:numId w:val="3"/>
        </w:numPr>
        <w:ind w:left="851" w:hanging="709"/>
        <w:rPr>
          <w:color w:val="auto"/>
        </w:rPr>
      </w:pPr>
      <w:r w:rsidRPr="002F5ED2">
        <w:rPr>
          <w:color w:val="auto"/>
        </w:rPr>
        <w:t xml:space="preserve">Anything which calls into question an employee’s honesty or integrity. </w:t>
      </w:r>
    </w:p>
    <w:p w14:paraId="1958E191" w14:textId="77777777" w:rsidR="006465A6" w:rsidRPr="002F5ED2" w:rsidRDefault="006465A6" w:rsidP="008D6517">
      <w:pPr>
        <w:pStyle w:val="Default"/>
        <w:ind w:left="851" w:hanging="709"/>
        <w:rPr>
          <w:b/>
          <w:bCs/>
          <w:color w:val="auto"/>
        </w:rPr>
      </w:pPr>
    </w:p>
    <w:p w14:paraId="01D23F9C" w14:textId="77777777" w:rsidR="006465A6" w:rsidRPr="002F5ED2" w:rsidRDefault="006465A6" w:rsidP="008D6517">
      <w:pPr>
        <w:pStyle w:val="Default"/>
        <w:ind w:left="851" w:hanging="709"/>
        <w:rPr>
          <w:b/>
          <w:bCs/>
          <w:color w:val="auto"/>
        </w:rPr>
      </w:pPr>
    </w:p>
    <w:p w14:paraId="79DF0588" w14:textId="77777777" w:rsidR="006465A6" w:rsidRPr="002F5ED2" w:rsidRDefault="006465A6" w:rsidP="008D6517">
      <w:pPr>
        <w:pStyle w:val="Default"/>
        <w:ind w:left="851" w:hanging="709"/>
        <w:rPr>
          <w:b/>
          <w:bCs/>
          <w:color w:val="auto"/>
        </w:rPr>
      </w:pPr>
    </w:p>
    <w:p w14:paraId="7BE425A5" w14:textId="77777777" w:rsidR="006465A6" w:rsidRPr="002F5ED2" w:rsidRDefault="006465A6" w:rsidP="008D6517">
      <w:pPr>
        <w:pStyle w:val="Default"/>
        <w:ind w:left="851" w:hanging="709"/>
        <w:rPr>
          <w:b/>
          <w:bCs/>
          <w:color w:val="auto"/>
        </w:rPr>
      </w:pPr>
    </w:p>
    <w:p w14:paraId="7A8529CB" w14:textId="77777777" w:rsidR="006465A6" w:rsidRPr="002F5ED2" w:rsidRDefault="006465A6" w:rsidP="008D6517">
      <w:pPr>
        <w:pStyle w:val="Default"/>
        <w:ind w:left="851" w:hanging="709"/>
        <w:rPr>
          <w:b/>
          <w:bCs/>
          <w:color w:val="auto"/>
        </w:rPr>
      </w:pPr>
    </w:p>
    <w:p w14:paraId="61A13E84" w14:textId="77777777" w:rsidR="006465A6" w:rsidRPr="002F5ED2" w:rsidRDefault="006465A6" w:rsidP="008D6517">
      <w:pPr>
        <w:pStyle w:val="Default"/>
        <w:ind w:left="851" w:hanging="709"/>
        <w:rPr>
          <w:b/>
          <w:bCs/>
          <w:color w:val="auto"/>
        </w:rPr>
      </w:pPr>
    </w:p>
    <w:p w14:paraId="01E82BD8" w14:textId="77777777" w:rsidR="006465A6" w:rsidRPr="002F5ED2" w:rsidRDefault="006465A6" w:rsidP="008D6517">
      <w:pPr>
        <w:pStyle w:val="Default"/>
        <w:ind w:left="851" w:hanging="709"/>
        <w:rPr>
          <w:b/>
          <w:bCs/>
          <w:color w:val="auto"/>
        </w:rPr>
      </w:pPr>
    </w:p>
    <w:p w14:paraId="42E6A16F" w14:textId="77777777" w:rsidR="006465A6" w:rsidRPr="002F5ED2" w:rsidRDefault="006465A6" w:rsidP="008D6517">
      <w:pPr>
        <w:pStyle w:val="Default"/>
        <w:ind w:left="851" w:hanging="709"/>
        <w:rPr>
          <w:b/>
          <w:bCs/>
          <w:color w:val="auto"/>
        </w:rPr>
      </w:pPr>
    </w:p>
    <w:p w14:paraId="24CC005C" w14:textId="77777777" w:rsidR="006465A6" w:rsidRPr="002F5ED2" w:rsidRDefault="006465A6" w:rsidP="008D6517">
      <w:pPr>
        <w:pStyle w:val="Default"/>
        <w:ind w:left="851" w:hanging="709"/>
        <w:rPr>
          <w:b/>
          <w:bCs/>
          <w:color w:val="auto"/>
        </w:rPr>
      </w:pPr>
    </w:p>
    <w:p w14:paraId="41369C85" w14:textId="77777777" w:rsidR="006465A6" w:rsidRPr="002F5ED2" w:rsidRDefault="006465A6" w:rsidP="008D6517">
      <w:pPr>
        <w:pStyle w:val="Default"/>
        <w:ind w:left="851" w:hanging="709"/>
        <w:rPr>
          <w:b/>
          <w:bCs/>
          <w:color w:val="auto"/>
        </w:rPr>
      </w:pPr>
    </w:p>
    <w:p w14:paraId="671F5EA6" w14:textId="77777777" w:rsidR="006465A6" w:rsidRPr="002F5ED2" w:rsidRDefault="006465A6" w:rsidP="008D6517">
      <w:pPr>
        <w:pStyle w:val="Default"/>
        <w:ind w:left="851" w:hanging="709"/>
        <w:rPr>
          <w:b/>
          <w:bCs/>
          <w:color w:val="auto"/>
        </w:rPr>
      </w:pPr>
    </w:p>
    <w:p w14:paraId="397EF952" w14:textId="77777777" w:rsidR="006465A6" w:rsidRPr="002F5ED2" w:rsidRDefault="006465A6" w:rsidP="008D6517">
      <w:pPr>
        <w:pStyle w:val="Default"/>
        <w:ind w:left="851" w:hanging="709"/>
        <w:rPr>
          <w:b/>
          <w:bCs/>
          <w:color w:val="auto"/>
        </w:rPr>
      </w:pPr>
    </w:p>
    <w:p w14:paraId="572F91A9" w14:textId="77777777" w:rsidR="006465A6" w:rsidRPr="002F5ED2" w:rsidRDefault="006465A6" w:rsidP="008D6517">
      <w:pPr>
        <w:pStyle w:val="Default"/>
        <w:ind w:left="851" w:hanging="709"/>
        <w:rPr>
          <w:b/>
          <w:bCs/>
          <w:color w:val="auto"/>
        </w:rPr>
      </w:pPr>
    </w:p>
    <w:p w14:paraId="56F3D630" w14:textId="77777777" w:rsidR="006465A6" w:rsidRPr="002F5ED2" w:rsidRDefault="006465A6" w:rsidP="008D6517">
      <w:pPr>
        <w:pStyle w:val="Default"/>
        <w:ind w:left="851" w:hanging="709"/>
        <w:rPr>
          <w:b/>
          <w:bCs/>
          <w:color w:val="auto"/>
        </w:rPr>
      </w:pPr>
    </w:p>
    <w:p w14:paraId="636CC873" w14:textId="77777777" w:rsidR="006465A6" w:rsidRPr="002F5ED2" w:rsidRDefault="006465A6" w:rsidP="008D6517">
      <w:pPr>
        <w:pStyle w:val="Default"/>
        <w:ind w:left="851" w:hanging="709"/>
        <w:rPr>
          <w:b/>
          <w:bCs/>
          <w:color w:val="auto"/>
        </w:rPr>
      </w:pPr>
    </w:p>
    <w:p w14:paraId="5F52DBE3" w14:textId="77777777" w:rsidR="006465A6" w:rsidRPr="002F5ED2" w:rsidRDefault="006465A6" w:rsidP="008D6517">
      <w:pPr>
        <w:pStyle w:val="Default"/>
        <w:ind w:left="851" w:hanging="709"/>
        <w:rPr>
          <w:b/>
          <w:bCs/>
          <w:color w:val="auto"/>
        </w:rPr>
      </w:pPr>
    </w:p>
    <w:p w14:paraId="08CA73D4" w14:textId="77777777" w:rsidR="006465A6" w:rsidRPr="002F5ED2" w:rsidRDefault="006465A6" w:rsidP="008D6517">
      <w:pPr>
        <w:pStyle w:val="Default"/>
        <w:ind w:left="851" w:hanging="709"/>
        <w:rPr>
          <w:b/>
          <w:bCs/>
          <w:color w:val="auto"/>
        </w:rPr>
      </w:pPr>
    </w:p>
    <w:p w14:paraId="59CA2FC1" w14:textId="77777777" w:rsidR="006465A6" w:rsidRPr="002F5ED2" w:rsidRDefault="006465A6" w:rsidP="008D6517">
      <w:pPr>
        <w:pStyle w:val="Default"/>
        <w:ind w:left="851" w:hanging="709"/>
        <w:rPr>
          <w:b/>
          <w:bCs/>
          <w:color w:val="auto"/>
        </w:rPr>
      </w:pPr>
    </w:p>
    <w:p w14:paraId="3C96F19B" w14:textId="77777777" w:rsidR="006465A6" w:rsidRPr="002F5ED2" w:rsidRDefault="006465A6" w:rsidP="008D6517">
      <w:pPr>
        <w:pStyle w:val="Default"/>
        <w:ind w:left="851" w:hanging="709"/>
        <w:rPr>
          <w:b/>
          <w:bCs/>
          <w:color w:val="auto"/>
        </w:rPr>
      </w:pPr>
    </w:p>
    <w:p w14:paraId="05BF8FC5" w14:textId="77777777" w:rsidR="006465A6" w:rsidRPr="002F5ED2" w:rsidRDefault="006465A6" w:rsidP="008D6517">
      <w:pPr>
        <w:pStyle w:val="Default"/>
        <w:ind w:left="851" w:hanging="709"/>
        <w:rPr>
          <w:b/>
          <w:bCs/>
          <w:color w:val="auto"/>
        </w:rPr>
      </w:pPr>
    </w:p>
    <w:p w14:paraId="20FB1E7B" w14:textId="77777777" w:rsidR="006465A6" w:rsidRPr="002F5ED2" w:rsidRDefault="006465A6" w:rsidP="008D6517">
      <w:pPr>
        <w:pStyle w:val="Default"/>
        <w:ind w:left="851" w:hanging="709"/>
        <w:rPr>
          <w:b/>
          <w:bCs/>
          <w:color w:val="auto"/>
        </w:rPr>
      </w:pPr>
    </w:p>
    <w:p w14:paraId="5CCD2B13" w14:textId="77777777" w:rsidR="006465A6" w:rsidRPr="002F5ED2" w:rsidRDefault="006465A6" w:rsidP="008D6517">
      <w:pPr>
        <w:pStyle w:val="Default"/>
        <w:ind w:left="851" w:hanging="709"/>
        <w:rPr>
          <w:b/>
          <w:bCs/>
          <w:color w:val="auto"/>
        </w:rPr>
      </w:pPr>
    </w:p>
    <w:p w14:paraId="45FA624D" w14:textId="77777777" w:rsidR="0040781A" w:rsidRPr="002F5ED2" w:rsidRDefault="0040781A" w:rsidP="008D6517">
      <w:pPr>
        <w:pStyle w:val="Default"/>
        <w:ind w:left="851" w:hanging="709"/>
        <w:rPr>
          <w:b/>
          <w:bCs/>
          <w:color w:val="auto"/>
        </w:rPr>
      </w:pPr>
    </w:p>
    <w:p w14:paraId="3199FB1E" w14:textId="77777777" w:rsidR="0040781A" w:rsidRPr="002F5ED2" w:rsidRDefault="0040781A" w:rsidP="008D6517">
      <w:pPr>
        <w:pStyle w:val="Default"/>
        <w:ind w:left="851" w:hanging="709"/>
        <w:rPr>
          <w:b/>
          <w:bCs/>
          <w:color w:val="auto"/>
        </w:rPr>
      </w:pPr>
    </w:p>
    <w:p w14:paraId="7B436AE3" w14:textId="56265ECD" w:rsidR="006465A6" w:rsidRPr="002F5ED2" w:rsidRDefault="006465A6" w:rsidP="008D6517">
      <w:pPr>
        <w:pStyle w:val="Default"/>
        <w:ind w:left="851" w:hanging="567"/>
        <w:outlineLvl w:val="0"/>
        <w:rPr>
          <w:b/>
          <w:bCs/>
          <w:color w:val="auto"/>
        </w:rPr>
      </w:pPr>
      <w:bookmarkStart w:id="26" w:name="_Toc106699933"/>
      <w:r w:rsidRPr="002F5ED2">
        <w:rPr>
          <w:b/>
          <w:bCs/>
          <w:color w:val="auto"/>
        </w:rPr>
        <w:t>APPENDIX B</w:t>
      </w:r>
      <w:bookmarkEnd w:id="26"/>
    </w:p>
    <w:p w14:paraId="1CF1309A" w14:textId="77777777" w:rsidR="002E0FE9" w:rsidRPr="002F5ED2" w:rsidRDefault="002E0FE9" w:rsidP="008D6517">
      <w:pPr>
        <w:pStyle w:val="Default"/>
        <w:ind w:left="284"/>
        <w:rPr>
          <w:b/>
          <w:bCs/>
          <w:color w:val="auto"/>
        </w:rPr>
      </w:pPr>
    </w:p>
    <w:p w14:paraId="6468811F" w14:textId="4776358D" w:rsidR="00E81803" w:rsidRPr="002F5ED2" w:rsidRDefault="00E81803" w:rsidP="008D6517">
      <w:pPr>
        <w:pStyle w:val="Default"/>
        <w:ind w:left="284"/>
        <w:rPr>
          <w:color w:val="auto"/>
        </w:rPr>
      </w:pPr>
      <w:r w:rsidRPr="002F5ED2">
        <w:rPr>
          <w:b/>
          <w:bCs/>
          <w:color w:val="auto"/>
        </w:rPr>
        <w:t xml:space="preserve">CONDUCTING A DISCIPLINARY </w:t>
      </w:r>
      <w:r w:rsidR="009A7C3B" w:rsidRPr="002F5ED2">
        <w:rPr>
          <w:b/>
          <w:color w:val="auto"/>
        </w:rPr>
        <w:t>HEARING</w:t>
      </w:r>
      <w:r w:rsidR="006465A6" w:rsidRPr="002F5ED2">
        <w:rPr>
          <w:b/>
          <w:color w:val="auto"/>
        </w:rPr>
        <w:tab/>
      </w:r>
      <w:r w:rsidR="006465A6" w:rsidRPr="002F5ED2">
        <w:rPr>
          <w:b/>
          <w:color w:val="auto"/>
        </w:rPr>
        <w:tab/>
      </w:r>
      <w:r w:rsidR="006465A6" w:rsidRPr="002F5ED2">
        <w:rPr>
          <w:b/>
          <w:color w:val="auto"/>
        </w:rPr>
        <w:tab/>
      </w:r>
      <w:r w:rsidR="006465A6" w:rsidRPr="002F5ED2">
        <w:rPr>
          <w:b/>
          <w:color w:val="auto"/>
        </w:rPr>
        <w:tab/>
      </w:r>
    </w:p>
    <w:p w14:paraId="182E6971" w14:textId="77777777" w:rsidR="00E81803" w:rsidRPr="002F5ED2" w:rsidRDefault="00E81803" w:rsidP="008D6517">
      <w:pPr>
        <w:pStyle w:val="Default"/>
        <w:ind w:left="284"/>
        <w:rPr>
          <w:color w:val="auto"/>
        </w:rPr>
      </w:pPr>
      <w:r w:rsidRPr="002F5ED2">
        <w:rPr>
          <w:color w:val="auto"/>
        </w:rPr>
        <w:t xml:space="preserve"> </w:t>
      </w:r>
    </w:p>
    <w:p w14:paraId="478FCC19" w14:textId="77777777" w:rsidR="00E81803" w:rsidRPr="002F5ED2" w:rsidRDefault="00E81803" w:rsidP="008D6517">
      <w:pPr>
        <w:pStyle w:val="BodyText2"/>
        <w:ind w:left="284"/>
        <w:rPr>
          <w:rFonts w:cs="Arial"/>
        </w:rPr>
      </w:pPr>
      <w:r w:rsidRPr="002F5ED2">
        <w:rPr>
          <w:rFonts w:cs="Arial"/>
        </w:rPr>
        <w:t xml:space="preserve">A disciplinary </w:t>
      </w:r>
      <w:r w:rsidR="009A7C3B" w:rsidRPr="002F5ED2">
        <w:rPr>
          <w:rFonts w:cs="Arial"/>
        </w:rPr>
        <w:t>hearing</w:t>
      </w:r>
      <w:r w:rsidRPr="002F5ED2">
        <w:rPr>
          <w:rFonts w:cs="Arial"/>
        </w:rPr>
        <w:t xml:space="preserve"> will normally be held by a panel consisting of a manager, who has not been previously involved in the matter, who will act as the Panel Chair.  They will either be accompanied by another appropriate manager or a HR </w:t>
      </w:r>
      <w:r w:rsidR="00356BE1" w:rsidRPr="002F5ED2">
        <w:rPr>
          <w:rFonts w:cs="Arial"/>
          <w:lang w:val="en-GB"/>
        </w:rPr>
        <w:t>r</w:t>
      </w:r>
      <w:r w:rsidR="00121A3C" w:rsidRPr="002F5ED2">
        <w:rPr>
          <w:rFonts w:cs="Arial"/>
        </w:rPr>
        <w:t>representative</w:t>
      </w:r>
      <w:r w:rsidRPr="002F5ED2">
        <w:rPr>
          <w:rFonts w:cs="Arial"/>
        </w:rPr>
        <w:t>, or in some cases b</w:t>
      </w:r>
      <w:r w:rsidR="00356BE1" w:rsidRPr="002F5ED2">
        <w:rPr>
          <w:rFonts w:cs="Arial"/>
        </w:rPr>
        <w:t>oth. Should the attendance of a</w:t>
      </w:r>
      <w:r w:rsidRPr="002F5ED2">
        <w:rPr>
          <w:rFonts w:cs="Arial"/>
        </w:rPr>
        <w:t xml:space="preserve"> HR </w:t>
      </w:r>
      <w:r w:rsidR="00356BE1" w:rsidRPr="002F5ED2">
        <w:rPr>
          <w:rFonts w:cs="Arial"/>
          <w:lang w:val="en-GB"/>
        </w:rPr>
        <w:t>r</w:t>
      </w:r>
      <w:r w:rsidR="00121A3C" w:rsidRPr="002F5ED2">
        <w:rPr>
          <w:rFonts w:cs="Arial"/>
        </w:rPr>
        <w:t>representative</w:t>
      </w:r>
      <w:r w:rsidRPr="002F5ED2">
        <w:rPr>
          <w:rFonts w:cs="Arial"/>
        </w:rPr>
        <w:t xml:space="preserve"> be required, their role will be to provide advice on H</w:t>
      </w:r>
      <w:r w:rsidR="00356BE1" w:rsidRPr="002F5ED2">
        <w:rPr>
          <w:rFonts w:cs="Arial"/>
        </w:rPr>
        <w:t>R</w:t>
      </w:r>
      <w:r w:rsidR="00356BE1" w:rsidRPr="002F5ED2">
        <w:rPr>
          <w:rFonts w:cs="Arial"/>
          <w:lang w:val="en-GB"/>
        </w:rPr>
        <w:t xml:space="preserve"> </w:t>
      </w:r>
      <w:r w:rsidRPr="002F5ED2">
        <w:rPr>
          <w:rFonts w:cs="Arial"/>
        </w:rPr>
        <w:t xml:space="preserve">policies and employment legislation and to ask questions to obtain clarification on any issues that are discussed or new relevant information disclosed.  </w:t>
      </w:r>
    </w:p>
    <w:p w14:paraId="7295AFD3" w14:textId="77777777" w:rsidR="00E81803" w:rsidRPr="002F5ED2" w:rsidRDefault="00E81803" w:rsidP="008D6517">
      <w:pPr>
        <w:pStyle w:val="Default"/>
        <w:ind w:left="284"/>
        <w:rPr>
          <w:color w:val="auto"/>
        </w:rPr>
      </w:pPr>
      <w:r w:rsidRPr="002F5ED2">
        <w:rPr>
          <w:color w:val="auto"/>
        </w:rPr>
        <w:t xml:space="preserve"> </w:t>
      </w:r>
    </w:p>
    <w:p w14:paraId="73871C33" w14:textId="77777777" w:rsidR="00E81803" w:rsidRPr="002F5ED2" w:rsidRDefault="00E81803" w:rsidP="008D6517">
      <w:pPr>
        <w:pStyle w:val="Default"/>
        <w:ind w:left="284"/>
        <w:rPr>
          <w:color w:val="auto"/>
        </w:rPr>
      </w:pPr>
      <w:r w:rsidRPr="002F5ED2">
        <w:rPr>
          <w:color w:val="auto"/>
        </w:rPr>
        <w:t xml:space="preserve">The Disciplinary </w:t>
      </w:r>
      <w:r w:rsidR="00356BE1" w:rsidRPr="002F5ED2">
        <w:rPr>
          <w:color w:val="auto"/>
        </w:rPr>
        <w:t>H</w:t>
      </w:r>
      <w:r w:rsidR="009A7C3B" w:rsidRPr="002F5ED2">
        <w:rPr>
          <w:color w:val="auto"/>
        </w:rPr>
        <w:t>earing</w:t>
      </w:r>
      <w:r w:rsidR="00356BE1" w:rsidRPr="002F5ED2">
        <w:rPr>
          <w:color w:val="auto"/>
        </w:rPr>
        <w:t xml:space="preserve"> has</w:t>
      </w:r>
      <w:r w:rsidRPr="002F5ED2">
        <w:rPr>
          <w:color w:val="auto"/>
        </w:rPr>
        <w:t xml:space="preserve"> the following stages: </w:t>
      </w:r>
    </w:p>
    <w:p w14:paraId="2151B5C2" w14:textId="77777777" w:rsidR="00E81803" w:rsidRPr="002F5ED2" w:rsidRDefault="00E81803" w:rsidP="008D6517">
      <w:pPr>
        <w:pStyle w:val="Default"/>
        <w:ind w:left="284"/>
        <w:rPr>
          <w:color w:val="auto"/>
        </w:rPr>
      </w:pPr>
      <w:r w:rsidRPr="002F5ED2">
        <w:rPr>
          <w:color w:val="auto"/>
        </w:rPr>
        <w:t xml:space="preserve"> </w:t>
      </w:r>
    </w:p>
    <w:p w14:paraId="56B6963D" w14:textId="7CD7FE24" w:rsidR="00E81803" w:rsidRPr="002F5ED2" w:rsidRDefault="00E81803" w:rsidP="00F14535">
      <w:pPr>
        <w:pStyle w:val="Default"/>
        <w:numPr>
          <w:ilvl w:val="1"/>
          <w:numId w:val="7"/>
        </w:numPr>
        <w:rPr>
          <w:color w:val="auto"/>
        </w:rPr>
      </w:pPr>
      <w:r w:rsidRPr="002F5ED2">
        <w:rPr>
          <w:color w:val="auto"/>
        </w:rPr>
        <w:t xml:space="preserve">Opening the meeting by Panel Chair </w:t>
      </w:r>
    </w:p>
    <w:p w14:paraId="35AE75EE" w14:textId="77777777" w:rsidR="00E81803" w:rsidRPr="002F5ED2" w:rsidRDefault="00E81803" w:rsidP="00F14535">
      <w:pPr>
        <w:pStyle w:val="Default"/>
        <w:numPr>
          <w:ilvl w:val="1"/>
          <w:numId w:val="7"/>
        </w:numPr>
        <w:rPr>
          <w:color w:val="auto"/>
        </w:rPr>
      </w:pPr>
      <w:r w:rsidRPr="002F5ED2">
        <w:rPr>
          <w:color w:val="auto"/>
        </w:rPr>
        <w:t xml:space="preserve">Management side present their case (summary of allegation by the investigating officer), including calling of any witnesses </w:t>
      </w:r>
    </w:p>
    <w:p w14:paraId="00EF0827" w14:textId="053DAFB5" w:rsidR="00E81803" w:rsidRPr="002F5ED2" w:rsidRDefault="00E81803" w:rsidP="00F14535">
      <w:pPr>
        <w:pStyle w:val="Default"/>
        <w:numPr>
          <w:ilvl w:val="1"/>
          <w:numId w:val="7"/>
        </w:numPr>
        <w:rPr>
          <w:color w:val="auto"/>
        </w:rPr>
      </w:pPr>
      <w:r w:rsidRPr="002F5ED2">
        <w:rPr>
          <w:color w:val="auto"/>
        </w:rPr>
        <w:t xml:space="preserve">Employee side, then the Disciplinary Panel, will have the opportunity to ask questions </w:t>
      </w:r>
    </w:p>
    <w:p w14:paraId="6D1867BA" w14:textId="2A8A5359" w:rsidR="00E81803" w:rsidRPr="002F5ED2" w:rsidRDefault="00E81803" w:rsidP="00F14535">
      <w:pPr>
        <w:pStyle w:val="Default"/>
        <w:numPr>
          <w:ilvl w:val="1"/>
          <w:numId w:val="7"/>
        </w:numPr>
        <w:rPr>
          <w:color w:val="auto"/>
        </w:rPr>
      </w:pPr>
      <w:r w:rsidRPr="002F5ED2">
        <w:rPr>
          <w:color w:val="auto"/>
        </w:rPr>
        <w:t xml:space="preserve">Employee side to present their case, including calling of any witnesses </w:t>
      </w:r>
    </w:p>
    <w:p w14:paraId="5C50472D" w14:textId="17AC57B3" w:rsidR="00E81803" w:rsidRPr="002F5ED2" w:rsidRDefault="00E81803" w:rsidP="00F14535">
      <w:pPr>
        <w:pStyle w:val="Default"/>
        <w:numPr>
          <w:ilvl w:val="1"/>
          <w:numId w:val="7"/>
        </w:numPr>
        <w:rPr>
          <w:color w:val="auto"/>
        </w:rPr>
      </w:pPr>
      <w:r w:rsidRPr="002F5ED2">
        <w:rPr>
          <w:color w:val="auto"/>
        </w:rPr>
        <w:t xml:space="preserve">Management side, then the Disciplinary Panel, will have the opportunity to ask questions </w:t>
      </w:r>
    </w:p>
    <w:p w14:paraId="0EC7716D" w14:textId="49AD23C0" w:rsidR="00E81803" w:rsidRPr="002F5ED2" w:rsidRDefault="00E81803" w:rsidP="00F14535">
      <w:pPr>
        <w:pStyle w:val="Default"/>
        <w:numPr>
          <w:ilvl w:val="1"/>
          <w:numId w:val="7"/>
        </w:numPr>
        <w:rPr>
          <w:color w:val="auto"/>
        </w:rPr>
      </w:pPr>
      <w:r w:rsidRPr="002F5ED2">
        <w:rPr>
          <w:color w:val="auto"/>
        </w:rPr>
        <w:t xml:space="preserve">Summing up by management side, then by employee side </w:t>
      </w:r>
    </w:p>
    <w:p w14:paraId="1457218A" w14:textId="12415FA9" w:rsidR="00E81803" w:rsidRPr="002F5ED2" w:rsidRDefault="00E81803" w:rsidP="00F14535">
      <w:pPr>
        <w:pStyle w:val="Default"/>
        <w:numPr>
          <w:ilvl w:val="1"/>
          <w:numId w:val="7"/>
        </w:numPr>
        <w:rPr>
          <w:color w:val="auto"/>
        </w:rPr>
      </w:pPr>
      <w:r w:rsidRPr="002F5ED2">
        <w:rPr>
          <w:color w:val="auto"/>
        </w:rPr>
        <w:t xml:space="preserve">Adjournment  </w:t>
      </w:r>
    </w:p>
    <w:p w14:paraId="6DAE74C9" w14:textId="70FF80E0" w:rsidR="00E81803" w:rsidRPr="002F5ED2" w:rsidRDefault="00E81803" w:rsidP="00F14535">
      <w:pPr>
        <w:pStyle w:val="Default"/>
        <w:numPr>
          <w:ilvl w:val="1"/>
          <w:numId w:val="7"/>
        </w:numPr>
        <w:rPr>
          <w:color w:val="auto"/>
        </w:rPr>
      </w:pPr>
      <w:r w:rsidRPr="002F5ED2">
        <w:rPr>
          <w:color w:val="auto"/>
        </w:rPr>
        <w:t xml:space="preserve">Action to be taken (if any) </w:t>
      </w:r>
    </w:p>
    <w:p w14:paraId="58C33210" w14:textId="15001135" w:rsidR="00E81803" w:rsidRPr="002F5ED2" w:rsidRDefault="00E81803" w:rsidP="00F14535">
      <w:pPr>
        <w:pStyle w:val="Default"/>
        <w:numPr>
          <w:ilvl w:val="1"/>
          <w:numId w:val="7"/>
        </w:numPr>
        <w:rPr>
          <w:color w:val="auto"/>
        </w:rPr>
      </w:pPr>
      <w:r w:rsidRPr="002F5ED2">
        <w:rPr>
          <w:color w:val="auto"/>
        </w:rPr>
        <w:t xml:space="preserve">Establishment of a review date (if appropriate) </w:t>
      </w:r>
    </w:p>
    <w:p w14:paraId="53647125" w14:textId="77777777" w:rsidR="00E81803" w:rsidRPr="002F5ED2" w:rsidRDefault="00E81803" w:rsidP="008D6517">
      <w:pPr>
        <w:pStyle w:val="Default"/>
        <w:ind w:left="284"/>
        <w:rPr>
          <w:color w:val="auto"/>
        </w:rPr>
      </w:pPr>
    </w:p>
    <w:p w14:paraId="4F557068" w14:textId="77777777" w:rsidR="00E81803" w:rsidRPr="002F5ED2" w:rsidRDefault="00E81803" w:rsidP="008D6517">
      <w:pPr>
        <w:pStyle w:val="Default"/>
        <w:ind w:left="284"/>
        <w:rPr>
          <w:color w:val="auto"/>
        </w:rPr>
      </w:pPr>
      <w:r w:rsidRPr="002F5ED2">
        <w:rPr>
          <w:b/>
          <w:bCs/>
          <w:color w:val="auto"/>
        </w:rPr>
        <w:t xml:space="preserve">Opening the Disciplinary </w:t>
      </w:r>
      <w:r w:rsidR="009A7C3B" w:rsidRPr="002F5ED2">
        <w:rPr>
          <w:b/>
          <w:color w:val="auto"/>
        </w:rPr>
        <w:t>Hearing</w:t>
      </w:r>
      <w:r w:rsidRPr="002F5ED2">
        <w:rPr>
          <w:b/>
          <w:bCs/>
          <w:color w:val="auto"/>
        </w:rPr>
        <w:t xml:space="preserve"> </w:t>
      </w:r>
    </w:p>
    <w:p w14:paraId="1BC62910" w14:textId="77777777" w:rsidR="00E81803" w:rsidRPr="002F5ED2" w:rsidRDefault="00E81803" w:rsidP="008D6517">
      <w:pPr>
        <w:pStyle w:val="Default"/>
        <w:ind w:left="284"/>
        <w:rPr>
          <w:color w:val="auto"/>
        </w:rPr>
      </w:pPr>
      <w:r w:rsidRPr="002F5ED2">
        <w:rPr>
          <w:color w:val="auto"/>
        </w:rPr>
        <w:t xml:space="preserve"> </w:t>
      </w:r>
    </w:p>
    <w:p w14:paraId="1C221824" w14:textId="77777777" w:rsidR="00E81803" w:rsidRPr="002F5ED2" w:rsidRDefault="00E81803" w:rsidP="008D6517">
      <w:pPr>
        <w:pStyle w:val="BodyText"/>
        <w:ind w:left="284"/>
        <w:rPr>
          <w:rFonts w:cs="Arial"/>
        </w:rPr>
      </w:pPr>
      <w:r w:rsidRPr="002F5ED2">
        <w:rPr>
          <w:rFonts w:cs="Arial"/>
        </w:rPr>
        <w:t xml:space="preserve">All employees are entitled to be accompanied by their Trade Union representative or a work colleague.  Where an employee is not accompanied, the employee must be reminded of this right, and if declined, this must be recorded.   </w:t>
      </w:r>
    </w:p>
    <w:p w14:paraId="6304E1EF" w14:textId="77777777" w:rsidR="00E81803" w:rsidRPr="002F5ED2" w:rsidRDefault="00E81803" w:rsidP="008D6517">
      <w:pPr>
        <w:pStyle w:val="Default"/>
        <w:ind w:left="284"/>
        <w:rPr>
          <w:color w:val="auto"/>
        </w:rPr>
      </w:pPr>
      <w:r w:rsidRPr="002F5ED2">
        <w:rPr>
          <w:color w:val="auto"/>
        </w:rPr>
        <w:t xml:space="preserve"> </w:t>
      </w:r>
    </w:p>
    <w:p w14:paraId="4D5C8B41" w14:textId="77777777" w:rsidR="00E81803" w:rsidRPr="002F5ED2" w:rsidRDefault="00E81803" w:rsidP="008D6517">
      <w:pPr>
        <w:pStyle w:val="Default"/>
        <w:ind w:left="284"/>
        <w:rPr>
          <w:color w:val="auto"/>
        </w:rPr>
      </w:pPr>
      <w:r w:rsidRPr="002F5ED2">
        <w:rPr>
          <w:color w:val="auto"/>
        </w:rPr>
        <w:t xml:space="preserve">Those ‘hearing’ the disciplinary must introduce those present and outline the reasons for the disciplinary meeting taking place (the reason/s outlined in the invite to disciplinary letter) and the format the meeting will take. </w:t>
      </w:r>
    </w:p>
    <w:p w14:paraId="725718FF" w14:textId="77777777" w:rsidR="00E81803" w:rsidRPr="002F5ED2" w:rsidRDefault="00E81803" w:rsidP="008D6517">
      <w:pPr>
        <w:pStyle w:val="Default"/>
        <w:ind w:left="284"/>
        <w:rPr>
          <w:color w:val="auto"/>
        </w:rPr>
      </w:pPr>
      <w:r w:rsidRPr="002F5ED2">
        <w:rPr>
          <w:color w:val="auto"/>
        </w:rPr>
        <w:t xml:space="preserve"> </w:t>
      </w:r>
    </w:p>
    <w:p w14:paraId="1266ED6B" w14:textId="77777777" w:rsidR="00E81803" w:rsidRPr="002F5ED2" w:rsidRDefault="00E81803" w:rsidP="008D6517">
      <w:pPr>
        <w:pStyle w:val="Default"/>
        <w:ind w:left="284"/>
        <w:rPr>
          <w:color w:val="auto"/>
        </w:rPr>
      </w:pPr>
      <w:r w:rsidRPr="002F5ED2">
        <w:rPr>
          <w:b/>
          <w:bCs/>
          <w:color w:val="auto"/>
        </w:rPr>
        <w:t xml:space="preserve">Summary of Allegation </w:t>
      </w:r>
    </w:p>
    <w:p w14:paraId="11AEE23D" w14:textId="77777777" w:rsidR="00E81803" w:rsidRPr="002F5ED2" w:rsidRDefault="00E81803" w:rsidP="008D6517">
      <w:pPr>
        <w:pStyle w:val="Default"/>
        <w:ind w:left="284"/>
        <w:rPr>
          <w:color w:val="auto"/>
        </w:rPr>
      </w:pPr>
      <w:r w:rsidRPr="002F5ED2">
        <w:rPr>
          <w:color w:val="auto"/>
        </w:rPr>
        <w:t xml:space="preserve"> </w:t>
      </w:r>
    </w:p>
    <w:p w14:paraId="7D29F2C2" w14:textId="77777777" w:rsidR="00E81803" w:rsidRPr="002F5ED2" w:rsidRDefault="00E81803" w:rsidP="008D6517">
      <w:pPr>
        <w:pStyle w:val="Default"/>
        <w:ind w:left="284"/>
        <w:rPr>
          <w:color w:val="auto"/>
        </w:rPr>
      </w:pPr>
      <w:r w:rsidRPr="002F5ED2">
        <w:rPr>
          <w:color w:val="auto"/>
        </w:rPr>
        <w:t xml:space="preserve">At this stage the investigating officer(s) must summarise the case on behalf of management.  The investigating officer(s) presenting the case must adhere to the facts and not introduce opinions, hearsay or issues that have not previously been mentioned.  All documentation that will be used as evidence (including previous relevant warnings and witness statements where applicable) will already have been made available to the individual prior to the disciplinary </w:t>
      </w:r>
      <w:r w:rsidR="009A7C3B" w:rsidRPr="002F5ED2">
        <w:rPr>
          <w:color w:val="auto"/>
        </w:rPr>
        <w:t>hearing</w:t>
      </w:r>
      <w:r w:rsidRPr="002F5ED2">
        <w:rPr>
          <w:color w:val="auto"/>
        </w:rPr>
        <w:t xml:space="preserve"> taking place (copies will have been sent with the invite to disciplinary meeting letter).   </w:t>
      </w:r>
    </w:p>
    <w:p w14:paraId="4D52E9F2" w14:textId="77777777" w:rsidR="00E81803" w:rsidRPr="002F5ED2" w:rsidRDefault="00E81803" w:rsidP="008D6517">
      <w:pPr>
        <w:pStyle w:val="Default"/>
        <w:ind w:left="284"/>
        <w:rPr>
          <w:color w:val="auto"/>
        </w:rPr>
      </w:pPr>
      <w:r w:rsidRPr="002F5ED2">
        <w:rPr>
          <w:color w:val="auto"/>
        </w:rPr>
        <w:t xml:space="preserve"> </w:t>
      </w:r>
    </w:p>
    <w:p w14:paraId="00E5D14B" w14:textId="77777777" w:rsidR="00E81803" w:rsidRPr="002F5ED2" w:rsidRDefault="00E81803" w:rsidP="008D6517">
      <w:pPr>
        <w:pStyle w:val="Default"/>
        <w:ind w:left="284"/>
        <w:rPr>
          <w:color w:val="auto"/>
        </w:rPr>
      </w:pPr>
      <w:r w:rsidRPr="002F5ED2">
        <w:rPr>
          <w:color w:val="auto"/>
        </w:rPr>
        <w:lastRenderedPageBreak/>
        <w:t xml:space="preserve">Should a new matter arise </w:t>
      </w:r>
      <w:proofErr w:type="gramStart"/>
      <w:r w:rsidRPr="002F5ED2">
        <w:rPr>
          <w:color w:val="auto"/>
        </w:rPr>
        <w:t>during the course of</w:t>
      </w:r>
      <w:proofErr w:type="gramEnd"/>
      <w:r w:rsidRPr="002F5ED2">
        <w:rPr>
          <w:color w:val="auto"/>
        </w:rPr>
        <w:t xml:space="preserve"> the disciplinary meeting then the Disciplinary Panel should adjourn in order that consideration may be given to the appropriateness of the introduction of this new matter. To avoid unnecessary duplication of the process as well as ensuring fairness, it may be more beneficial to adjourn the disciplinary meeting in order that further investigations may be carried out in relation to the new matter. </w:t>
      </w:r>
    </w:p>
    <w:p w14:paraId="0B9ADEB3" w14:textId="77777777" w:rsidR="00E81803" w:rsidRPr="002F5ED2" w:rsidRDefault="00E81803" w:rsidP="008D6517">
      <w:pPr>
        <w:pStyle w:val="Default"/>
        <w:ind w:left="284"/>
        <w:rPr>
          <w:color w:val="auto"/>
        </w:rPr>
      </w:pPr>
      <w:r w:rsidRPr="002F5ED2">
        <w:rPr>
          <w:color w:val="auto"/>
        </w:rPr>
        <w:t xml:space="preserve"> </w:t>
      </w:r>
    </w:p>
    <w:p w14:paraId="4F5E3233" w14:textId="77777777" w:rsidR="00E81803" w:rsidRPr="002F5ED2" w:rsidRDefault="00E81803" w:rsidP="008D6517">
      <w:pPr>
        <w:pStyle w:val="Default"/>
        <w:ind w:left="284"/>
        <w:rPr>
          <w:color w:val="auto"/>
        </w:rPr>
      </w:pPr>
      <w:r w:rsidRPr="002F5ED2">
        <w:rPr>
          <w:color w:val="auto"/>
        </w:rPr>
        <w:t xml:space="preserve">The aim of the disciplinary meeting is to seek verification and clarification about the issues of concern, through questions.    Where it is appropriate to call witnesses, either party may call and question them. </w:t>
      </w:r>
    </w:p>
    <w:p w14:paraId="6BB8A435" w14:textId="77777777" w:rsidR="00E81803" w:rsidRPr="002F5ED2" w:rsidRDefault="00E81803" w:rsidP="008D6517">
      <w:pPr>
        <w:pStyle w:val="Default"/>
        <w:ind w:left="284"/>
        <w:rPr>
          <w:color w:val="auto"/>
        </w:rPr>
      </w:pPr>
      <w:r w:rsidRPr="002F5ED2">
        <w:rPr>
          <w:color w:val="auto"/>
        </w:rPr>
        <w:t xml:space="preserve"> </w:t>
      </w:r>
    </w:p>
    <w:p w14:paraId="258066F6" w14:textId="77777777" w:rsidR="00E81803" w:rsidRPr="002F5ED2" w:rsidRDefault="00E81803" w:rsidP="008D6517">
      <w:pPr>
        <w:pStyle w:val="Default"/>
        <w:ind w:left="284"/>
        <w:rPr>
          <w:color w:val="auto"/>
        </w:rPr>
      </w:pPr>
      <w:r w:rsidRPr="002F5ED2">
        <w:rPr>
          <w:color w:val="auto"/>
        </w:rPr>
        <w:t xml:space="preserve">After the investigating officer has stated their </w:t>
      </w:r>
      <w:proofErr w:type="gramStart"/>
      <w:r w:rsidRPr="002F5ED2">
        <w:rPr>
          <w:color w:val="auto"/>
        </w:rPr>
        <w:t>case</w:t>
      </w:r>
      <w:proofErr w:type="gramEnd"/>
      <w:r w:rsidRPr="002F5ED2">
        <w:rPr>
          <w:color w:val="auto"/>
        </w:rPr>
        <w:t xml:space="preserve"> the employee will be given the opportunity to ask questions and state their case.  The employee’s representative will be able to ask questions for clarification purposes.  </w:t>
      </w:r>
    </w:p>
    <w:p w14:paraId="49FABFD0" w14:textId="77777777" w:rsidR="00C47D20" w:rsidRPr="002F5ED2" w:rsidRDefault="00C47D20" w:rsidP="008D6517">
      <w:pPr>
        <w:pStyle w:val="Default"/>
        <w:ind w:left="284"/>
        <w:rPr>
          <w:color w:val="auto"/>
        </w:rPr>
      </w:pPr>
    </w:p>
    <w:p w14:paraId="339D5D3D" w14:textId="77777777" w:rsidR="00E81803" w:rsidRPr="002F5ED2" w:rsidRDefault="00E81803" w:rsidP="008D6517">
      <w:pPr>
        <w:pStyle w:val="Default"/>
        <w:ind w:left="284"/>
        <w:rPr>
          <w:color w:val="auto"/>
        </w:rPr>
      </w:pPr>
      <w:r w:rsidRPr="002F5ED2">
        <w:rPr>
          <w:color w:val="auto"/>
        </w:rPr>
        <w:t xml:space="preserve">If the disciplinary </w:t>
      </w:r>
      <w:r w:rsidR="009A7C3B" w:rsidRPr="002F5ED2">
        <w:rPr>
          <w:color w:val="auto"/>
        </w:rPr>
        <w:t>hearing</w:t>
      </w:r>
      <w:r w:rsidRPr="002F5ED2">
        <w:rPr>
          <w:color w:val="auto"/>
        </w:rPr>
        <w:t xml:space="preserve"> is dealing with multiple issues, each issue should be addressed in turn and the employee and/or their representative be allowed to state their case in relation to each issue as it is addressed.  </w:t>
      </w:r>
    </w:p>
    <w:p w14:paraId="370EBC5C" w14:textId="77777777" w:rsidR="00E81803" w:rsidRPr="002F5ED2" w:rsidRDefault="00E81803" w:rsidP="008D6517">
      <w:pPr>
        <w:pStyle w:val="Default"/>
        <w:ind w:left="284"/>
        <w:rPr>
          <w:color w:val="auto"/>
        </w:rPr>
      </w:pPr>
      <w:r w:rsidRPr="002F5ED2">
        <w:rPr>
          <w:color w:val="auto"/>
        </w:rPr>
        <w:t xml:space="preserve"> </w:t>
      </w:r>
    </w:p>
    <w:p w14:paraId="4B5CEF09" w14:textId="77777777" w:rsidR="00E81803" w:rsidRPr="002F5ED2" w:rsidRDefault="00E81803" w:rsidP="008D6517">
      <w:pPr>
        <w:pStyle w:val="Default"/>
        <w:ind w:left="284"/>
        <w:rPr>
          <w:color w:val="auto"/>
        </w:rPr>
      </w:pPr>
      <w:r w:rsidRPr="002F5ED2">
        <w:rPr>
          <w:color w:val="auto"/>
        </w:rPr>
        <w:t xml:space="preserve">Exploration of any differences in facts, as they appear to the manager and employee should be carried out in a constructive manner </w:t>
      </w:r>
      <w:proofErr w:type="gramStart"/>
      <w:r w:rsidRPr="002F5ED2">
        <w:rPr>
          <w:color w:val="auto"/>
        </w:rPr>
        <w:t>in order to</w:t>
      </w:r>
      <w:proofErr w:type="gramEnd"/>
      <w:r w:rsidRPr="002F5ED2">
        <w:rPr>
          <w:color w:val="auto"/>
        </w:rPr>
        <w:t xml:space="preserve"> gain an understanding of the facts which are, as far as possible, acceptable to both manager and employee. </w:t>
      </w:r>
    </w:p>
    <w:p w14:paraId="474B0F66" w14:textId="77777777" w:rsidR="00E81803" w:rsidRPr="002F5ED2" w:rsidRDefault="00E81803" w:rsidP="008D6517">
      <w:pPr>
        <w:pStyle w:val="Default"/>
        <w:ind w:left="284"/>
        <w:rPr>
          <w:color w:val="auto"/>
        </w:rPr>
      </w:pPr>
      <w:r w:rsidRPr="002F5ED2">
        <w:rPr>
          <w:color w:val="auto"/>
        </w:rPr>
        <w:t xml:space="preserve"> </w:t>
      </w:r>
    </w:p>
    <w:p w14:paraId="259AA1CF" w14:textId="77777777" w:rsidR="00E81803" w:rsidRPr="002F5ED2" w:rsidRDefault="00E81803" w:rsidP="008D6517">
      <w:pPr>
        <w:pStyle w:val="Default"/>
        <w:ind w:left="284"/>
        <w:rPr>
          <w:color w:val="auto"/>
        </w:rPr>
      </w:pPr>
      <w:r w:rsidRPr="002F5ED2">
        <w:rPr>
          <w:color w:val="auto"/>
        </w:rPr>
        <w:t xml:space="preserve">The investigating officer should remain present during the disciplinary </w:t>
      </w:r>
      <w:r w:rsidR="009A7C3B" w:rsidRPr="002F5ED2">
        <w:rPr>
          <w:color w:val="auto"/>
        </w:rPr>
        <w:t>hearing</w:t>
      </w:r>
      <w:r w:rsidRPr="002F5ED2">
        <w:rPr>
          <w:color w:val="auto"/>
        </w:rPr>
        <w:t xml:space="preserve"> to allow for any questions. </w:t>
      </w:r>
    </w:p>
    <w:p w14:paraId="383E4F4D" w14:textId="77777777" w:rsidR="00E81803" w:rsidRPr="002F5ED2" w:rsidRDefault="00E81803" w:rsidP="008D6517">
      <w:pPr>
        <w:pStyle w:val="Default"/>
        <w:ind w:left="284"/>
        <w:rPr>
          <w:color w:val="auto"/>
        </w:rPr>
      </w:pPr>
      <w:r w:rsidRPr="002F5ED2">
        <w:rPr>
          <w:color w:val="auto"/>
        </w:rPr>
        <w:t xml:space="preserve"> </w:t>
      </w:r>
    </w:p>
    <w:p w14:paraId="4975134A" w14:textId="77777777" w:rsidR="00E81803" w:rsidRPr="002F5ED2" w:rsidRDefault="00E81803" w:rsidP="008D6517">
      <w:pPr>
        <w:pStyle w:val="NumberedPara"/>
        <w:ind w:left="284"/>
      </w:pPr>
      <w:r w:rsidRPr="002F5ED2">
        <w:t xml:space="preserve">Both parties will be given the opportunity to sum up their case if they so wish.  The summing up shall not introduce any new matter.  If at any stage new facts are alleged or new evidence produced, the Disciplinary Panel may adjourn the meeting (of its own volition or at the request of one of the parties) for so long as it thinks fit. </w:t>
      </w:r>
    </w:p>
    <w:p w14:paraId="2B71E150" w14:textId="77777777" w:rsidR="00E81803" w:rsidRPr="002F5ED2" w:rsidRDefault="00E81803" w:rsidP="008D6517">
      <w:pPr>
        <w:pStyle w:val="Default"/>
        <w:ind w:left="284"/>
        <w:rPr>
          <w:color w:val="auto"/>
        </w:rPr>
      </w:pPr>
      <w:r w:rsidRPr="002F5ED2">
        <w:rPr>
          <w:color w:val="auto"/>
        </w:rPr>
        <w:t xml:space="preserve"> </w:t>
      </w:r>
    </w:p>
    <w:p w14:paraId="4ADD9553" w14:textId="77777777" w:rsidR="00E81803" w:rsidRPr="002F5ED2" w:rsidRDefault="00E81803" w:rsidP="008D6517">
      <w:pPr>
        <w:pStyle w:val="Default"/>
        <w:ind w:left="284"/>
        <w:rPr>
          <w:color w:val="auto"/>
        </w:rPr>
      </w:pPr>
      <w:r w:rsidRPr="002F5ED2">
        <w:rPr>
          <w:b/>
          <w:bCs/>
          <w:color w:val="auto"/>
        </w:rPr>
        <w:t xml:space="preserve">Adjournment </w:t>
      </w:r>
    </w:p>
    <w:p w14:paraId="31B67422" w14:textId="77777777" w:rsidR="00E81803" w:rsidRPr="002F5ED2" w:rsidRDefault="00E81803" w:rsidP="008D6517">
      <w:pPr>
        <w:pStyle w:val="Default"/>
        <w:ind w:left="284"/>
        <w:rPr>
          <w:color w:val="auto"/>
        </w:rPr>
      </w:pPr>
      <w:r w:rsidRPr="002F5ED2">
        <w:rPr>
          <w:color w:val="auto"/>
        </w:rPr>
        <w:t xml:space="preserve"> </w:t>
      </w:r>
    </w:p>
    <w:p w14:paraId="3F92142B" w14:textId="77777777" w:rsidR="00E81803" w:rsidRPr="002F5ED2" w:rsidRDefault="00E81803" w:rsidP="008D6517">
      <w:pPr>
        <w:pStyle w:val="Default"/>
        <w:ind w:left="284"/>
        <w:rPr>
          <w:color w:val="auto"/>
        </w:rPr>
      </w:pPr>
      <w:r w:rsidRPr="002F5ED2">
        <w:rPr>
          <w:color w:val="auto"/>
        </w:rPr>
        <w:t xml:space="preserve">Before any decision is taken, it is necessary to adjourn the disciplinary </w:t>
      </w:r>
      <w:r w:rsidR="009A7C3B" w:rsidRPr="002F5ED2">
        <w:rPr>
          <w:color w:val="auto"/>
        </w:rPr>
        <w:t>hearing</w:t>
      </w:r>
      <w:r w:rsidRPr="002F5ED2">
        <w:rPr>
          <w:color w:val="auto"/>
        </w:rPr>
        <w:t xml:space="preserve"> to </w:t>
      </w:r>
      <w:proofErr w:type="gramStart"/>
      <w:r w:rsidRPr="002F5ED2">
        <w:rPr>
          <w:color w:val="auto"/>
        </w:rPr>
        <w:t>give adequate consideration to</w:t>
      </w:r>
      <w:proofErr w:type="gramEnd"/>
      <w:r w:rsidRPr="002F5ED2">
        <w:rPr>
          <w:color w:val="auto"/>
        </w:rPr>
        <w:t xml:space="preserve"> the facts as they have been presented and the responses that have been given to the allegations, including any mitigating circumstances.  At this stage both parties will be asked to leave the room and the panel must decide the facts </w:t>
      </w:r>
      <w:r w:rsidR="00837E69" w:rsidRPr="002F5ED2">
        <w:rPr>
          <w:color w:val="auto"/>
        </w:rPr>
        <w:t>of the case, with advice from a</w:t>
      </w:r>
      <w:r w:rsidRPr="002F5ED2">
        <w:rPr>
          <w:color w:val="auto"/>
        </w:rPr>
        <w:t xml:space="preserve"> HR </w:t>
      </w:r>
      <w:r w:rsidR="00837E69" w:rsidRPr="002F5ED2">
        <w:rPr>
          <w:color w:val="auto"/>
        </w:rPr>
        <w:t>r</w:t>
      </w:r>
      <w:r w:rsidR="00E77683" w:rsidRPr="002F5ED2">
        <w:rPr>
          <w:color w:val="auto"/>
        </w:rPr>
        <w:t>epresentative</w:t>
      </w:r>
      <w:r w:rsidRPr="002F5ED2">
        <w:rPr>
          <w:color w:val="auto"/>
        </w:rPr>
        <w:t xml:space="preserve">, where appropriate, and whether the behaviour requires disciplinary action to be taken and if so, at what level. </w:t>
      </w:r>
    </w:p>
    <w:p w14:paraId="621C8AF6" w14:textId="77777777" w:rsidR="00E81803" w:rsidRPr="002F5ED2" w:rsidRDefault="00E81803" w:rsidP="008D6517">
      <w:pPr>
        <w:pStyle w:val="Default"/>
        <w:ind w:left="284"/>
        <w:rPr>
          <w:color w:val="auto"/>
        </w:rPr>
      </w:pPr>
      <w:r w:rsidRPr="002F5ED2">
        <w:rPr>
          <w:color w:val="auto"/>
        </w:rPr>
        <w:t xml:space="preserve"> </w:t>
      </w:r>
    </w:p>
    <w:p w14:paraId="7C0BFB4C" w14:textId="77777777" w:rsidR="00E81803" w:rsidRPr="002F5ED2" w:rsidRDefault="00E81803" w:rsidP="008D6517">
      <w:pPr>
        <w:pStyle w:val="Default"/>
        <w:ind w:left="284"/>
        <w:rPr>
          <w:color w:val="auto"/>
        </w:rPr>
      </w:pPr>
      <w:r w:rsidRPr="002F5ED2">
        <w:rPr>
          <w:color w:val="auto"/>
        </w:rPr>
        <w:t xml:space="preserve">Where possible, an indication of the length of time of the adjournment should be given, including the reasons for the adjournment, </w:t>
      </w:r>
      <w:proofErr w:type="gramStart"/>
      <w:r w:rsidRPr="002F5ED2">
        <w:rPr>
          <w:color w:val="auto"/>
        </w:rPr>
        <w:t>i.e.</w:t>
      </w:r>
      <w:proofErr w:type="gramEnd"/>
      <w:r w:rsidRPr="002F5ED2">
        <w:rPr>
          <w:color w:val="auto"/>
        </w:rPr>
        <w:t xml:space="preserve"> to consider what action to take, if any. </w:t>
      </w:r>
    </w:p>
    <w:p w14:paraId="72B47D14" w14:textId="77777777" w:rsidR="00E81803" w:rsidRPr="002F5ED2" w:rsidRDefault="00E81803" w:rsidP="008D6517">
      <w:pPr>
        <w:pStyle w:val="Default"/>
        <w:ind w:left="284"/>
        <w:rPr>
          <w:color w:val="auto"/>
        </w:rPr>
      </w:pPr>
      <w:r w:rsidRPr="002F5ED2">
        <w:rPr>
          <w:color w:val="auto"/>
        </w:rPr>
        <w:t xml:space="preserve"> </w:t>
      </w:r>
    </w:p>
    <w:p w14:paraId="112F6CD1" w14:textId="77777777" w:rsidR="00E81803" w:rsidRPr="002F5ED2" w:rsidRDefault="00E81803" w:rsidP="008D6517">
      <w:pPr>
        <w:pStyle w:val="Default"/>
        <w:ind w:left="284"/>
        <w:rPr>
          <w:color w:val="auto"/>
        </w:rPr>
      </w:pPr>
      <w:r w:rsidRPr="002F5ED2">
        <w:rPr>
          <w:color w:val="auto"/>
        </w:rPr>
        <w:t xml:space="preserve">The disciplinary </w:t>
      </w:r>
      <w:r w:rsidR="009A7C3B" w:rsidRPr="002F5ED2">
        <w:rPr>
          <w:color w:val="auto"/>
        </w:rPr>
        <w:t>hearing</w:t>
      </w:r>
      <w:r w:rsidRPr="002F5ED2">
        <w:rPr>
          <w:color w:val="auto"/>
        </w:rPr>
        <w:t xml:space="preserve"> may also be adjourned to consider other issues, </w:t>
      </w:r>
      <w:proofErr w:type="gramStart"/>
      <w:r w:rsidRPr="002F5ED2">
        <w:rPr>
          <w:color w:val="auto"/>
        </w:rPr>
        <w:t>e.g.</w:t>
      </w:r>
      <w:proofErr w:type="gramEnd"/>
      <w:r w:rsidRPr="002F5ED2">
        <w:rPr>
          <w:color w:val="auto"/>
        </w:rPr>
        <w:t xml:space="preserve"> to direct further investigations to take place or to investigate new information/facts that have been brought to light. </w:t>
      </w:r>
    </w:p>
    <w:p w14:paraId="636E4DD6" w14:textId="77777777" w:rsidR="00E81803" w:rsidRPr="002F5ED2" w:rsidRDefault="00E81803" w:rsidP="008D6517">
      <w:pPr>
        <w:pStyle w:val="Default"/>
        <w:ind w:left="284"/>
        <w:rPr>
          <w:color w:val="auto"/>
        </w:rPr>
      </w:pPr>
      <w:r w:rsidRPr="002F5ED2">
        <w:rPr>
          <w:color w:val="auto"/>
        </w:rPr>
        <w:t xml:space="preserve"> </w:t>
      </w:r>
    </w:p>
    <w:p w14:paraId="19AD08A0" w14:textId="77777777" w:rsidR="00E81803" w:rsidRPr="002F5ED2" w:rsidRDefault="00E81803" w:rsidP="008D6517">
      <w:pPr>
        <w:pStyle w:val="Default"/>
        <w:ind w:left="284"/>
        <w:rPr>
          <w:color w:val="auto"/>
        </w:rPr>
      </w:pPr>
      <w:r w:rsidRPr="002F5ED2">
        <w:rPr>
          <w:color w:val="auto"/>
        </w:rPr>
        <w:t xml:space="preserve">There is no set time for an adjournment and adjournments can be called at any time during the disciplinary meeting, by either party. </w:t>
      </w:r>
    </w:p>
    <w:p w14:paraId="1E309B99" w14:textId="77777777" w:rsidR="00E81803" w:rsidRPr="002F5ED2" w:rsidRDefault="00E81803" w:rsidP="008D6517">
      <w:pPr>
        <w:pStyle w:val="Default"/>
        <w:ind w:left="284"/>
        <w:rPr>
          <w:color w:val="auto"/>
        </w:rPr>
      </w:pPr>
      <w:r w:rsidRPr="002F5ED2">
        <w:rPr>
          <w:color w:val="auto"/>
        </w:rPr>
        <w:t xml:space="preserve"> </w:t>
      </w:r>
    </w:p>
    <w:p w14:paraId="679659CE" w14:textId="67ABDF2A" w:rsidR="009E70AA" w:rsidRPr="002F5ED2" w:rsidRDefault="00E81803" w:rsidP="008D6517">
      <w:pPr>
        <w:pStyle w:val="Default"/>
        <w:ind w:left="284"/>
        <w:rPr>
          <w:color w:val="auto"/>
        </w:rPr>
        <w:sectPr w:rsidR="009E70AA" w:rsidRPr="002F5ED2" w:rsidSect="00A46668">
          <w:type w:val="continuous"/>
          <w:pgSz w:w="11907" w:h="16840" w:code="9"/>
          <w:pgMar w:top="1361" w:right="1134" w:bottom="1361" w:left="1134" w:header="720" w:footer="720" w:gutter="0"/>
          <w:cols w:space="720"/>
          <w:noEndnote/>
        </w:sectPr>
      </w:pPr>
      <w:r w:rsidRPr="002F5ED2">
        <w:rPr>
          <w:color w:val="auto"/>
        </w:rPr>
        <w:t xml:space="preserve">Taking disciplinary action is not a matter to be taken lightly and should only be taken if it </w:t>
      </w:r>
      <w:r w:rsidRPr="002F5ED2">
        <w:rPr>
          <w:color w:val="auto"/>
        </w:rPr>
        <w:lastRenderedPageBreak/>
        <w:t xml:space="preserve">is to be constructive in attempting to produce the desired behaviour.  </w:t>
      </w:r>
      <w:r w:rsidR="009E70AA" w:rsidRPr="002F5ED2">
        <w:rPr>
          <w:color w:val="auto"/>
        </w:rPr>
        <w:t xml:space="preserve">The Panel should apply a decision-making methodology with full and careful consideration of context and mitigation, including history and relevant character evidence when determining next steps.   Any decision should be transparent, evidence based, fair, </w:t>
      </w:r>
      <w:proofErr w:type="gramStart"/>
      <w:r w:rsidR="009E70AA" w:rsidRPr="002F5ED2">
        <w:rPr>
          <w:color w:val="auto"/>
        </w:rPr>
        <w:t>reasonable</w:t>
      </w:r>
      <w:proofErr w:type="gramEnd"/>
      <w:r w:rsidR="009E70AA" w:rsidRPr="002F5ED2">
        <w:rPr>
          <w:color w:val="auto"/>
        </w:rPr>
        <w:t xml:space="preserve"> and consistent with this Policy.  Appropriate balance should be </w:t>
      </w:r>
      <w:proofErr w:type="gramStart"/>
      <w:r w:rsidR="009E70AA" w:rsidRPr="002F5ED2">
        <w:rPr>
          <w:color w:val="auto"/>
        </w:rPr>
        <w:t>given</w:t>
      </w:r>
      <w:proofErr w:type="gramEnd"/>
      <w:r w:rsidR="009E70AA" w:rsidRPr="002F5ED2">
        <w:rPr>
          <w:color w:val="auto"/>
        </w:rPr>
        <w:t xml:space="preserve"> and evidence tested robustly without bias.  </w:t>
      </w:r>
      <w:r w:rsidRPr="002F5ED2">
        <w:rPr>
          <w:color w:val="auto"/>
        </w:rPr>
        <w:t>Managers will also need to consider, if disciplinary action is to be taken, whether any other sanctions will be attach</w:t>
      </w:r>
      <w:r w:rsidR="008E06B5" w:rsidRPr="002F5ED2">
        <w:rPr>
          <w:color w:val="auto"/>
        </w:rPr>
        <w:t xml:space="preserve">ed to the warning (see Section </w:t>
      </w:r>
      <w:r w:rsidR="00EA544E" w:rsidRPr="002F5ED2">
        <w:rPr>
          <w:color w:val="auto"/>
        </w:rPr>
        <w:t>10</w:t>
      </w:r>
      <w:r w:rsidR="008E06B5" w:rsidRPr="002F5ED2">
        <w:rPr>
          <w:color w:val="auto"/>
        </w:rPr>
        <w:t>.16</w:t>
      </w:r>
      <w:r w:rsidRPr="002F5ED2">
        <w:rPr>
          <w:color w:val="auto"/>
        </w:rPr>
        <w:t xml:space="preserve">).  </w:t>
      </w:r>
    </w:p>
    <w:p w14:paraId="74651091" w14:textId="77777777" w:rsidR="005745A7" w:rsidRPr="002F5ED2" w:rsidRDefault="005745A7" w:rsidP="008D6517">
      <w:pPr>
        <w:pStyle w:val="Default"/>
        <w:ind w:left="284"/>
        <w:rPr>
          <w:color w:val="auto"/>
        </w:rPr>
      </w:pPr>
    </w:p>
    <w:p w14:paraId="54B2B4F1" w14:textId="77777777" w:rsidR="00E81803" w:rsidRPr="002F5ED2" w:rsidRDefault="00E81803" w:rsidP="008D6517">
      <w:pPr>
        <w:pStyle w:val="Default"/>
        <w:ind w:left="284"/>
        <w:rPr>
          <w:color w:val="auto"/>
        </w:rPr>
      </w:pPr>
      <w:r w:rsidRPr="002F5ED2">
        <w:rPr>
          <w:b/>
          <w:bCs/>
          <w:color w:val="auto"/>
        </w:rPr>
        <w:t xml:space="preserve">Action  </w:t>
      </w:r>
    </w:p>
    <w:p w14:paraId="66D4752A" w14:textId="77777777" w:rsidR="00E81803" w:rsidRPr="002F5ED2" w:rsidRDefault="00E81803" w:rsidP="008D6517">
      <w:pPr>
        <w:pStyle w:val="Default"/>
        <w:ind w:left="284"/>
        <w:rPr>
          <w:color w:val="auto"/>
        </w:rPr>
      </w:pPr>
      <w:r w:rsidRPr="002F5ED2">
        <w:rPr>
          <w:color w:val="auto"/>
        </w:rPr>
        <w:t xml:space="preserve"> </w:t>
      </w:r>
    </w:p>
    <w:p w14:paraId="7F9FB082" w14:textId="77777777" w:rsidR="00E81803" w:rsidRPr="002F5ED2" w:rsidRDefault="00E81803" w:rsidP="008D6517">
      <w:pPr>
        <w:pStyle w:val="Default"/>
        <w:ind w:left="284"/>
        <w:rPr>
          <w:color w:val="auto"/>
        </w:rPr>
      </w:pPr>
      <w:r w:rsidRPr="002F5ED2">
        <w:rPr>
          <w:color w:val="auto"/>
        </w:rPr>
        <w:t xml:space="preserve">When the disciplinary </w:t>
      </w:r>
      <w:r w:rsidR="009A7C3B" w:rsidRPr="002F5ED2">
        <w:rPr>
          <w:color w:val="auto"/>
        </w:rPr>
        <w:t xml:space="preserve">hearing </w:t>
      </w:r>
      <w:r w:rsidRPr="002F5ED2">
        <w:rPr>
          <w:color w:val="auto"/>
        </w:rPr>
        <w:t xml:space="preserve">is reconvened the Panel Chair should explain that consideration has been given to </w:t>
      </w:r>
      <w:proofErr w:type="gramStart"/>
      <w:r w:rsidRPr="002F5ED2">
        <w:rPr>
          <w:color w:val="auto"/>
        </w:rPr>
        <w:t>all of</w:t>
      </w:r>
      <w:proofErr w:type="gramEnd"/>
      <w:r w:rsidRPr="002F5ED2">
        <w:rPr>
          <w:color w:val="auto"/>
        </w:rPr>
        <w:t xml:space="preserve"> the issues raised at the beginning of the </w:t>
      </w:r>
      <w:r w:rsidR="009A7C3B" w:rsidRPr="002F5ED2">
        <w:rPr>
          <w:color w:val="auto"/>
        </w:rPr>
        <w:t>hearing</w:t>
      </w:r>
      <w:r w:rsidRPr="002F5ED2">
        <w:rPr>
          <w:color w:val="auto"/>
        </w:rPr>
        <w:t xml:space="preserve">, and all of the facts and issues raised during the course of the </w:t>
      </w:r>
      <w:r w:rsidR="009A7C3B" w:rsidRPr="002F5ED2">
        <w:rPr>
          <w:color w:val="auto"/>
        </w:rPr>
        <w:t>hearing</w:t>
      </w:r>
      <w:r w:rsidRPr="002F5ED2">
        <w:rPr>
          <w:color w:val="auto"/>
        </w:rPr>
        <w:t xml:space="preserve">.  The Panel Chair must then outline what action, if any, will be taken including any sanctions. </w:t>
      </w:r>
    </w:p>
    <w:p w14:paraId="2C436CC7" w14:textId="77777777" w:rsidR="00E81803" w:rsidRPr="002F5ED2" w:rsidRDefault="00E81803" w:rsidP="008D6517">
      <w:pPr>
        <w:pStyle w:val="Default"/>
        <w:ind w:left="284"/>
        <w:rPr>
          <w:color w:val="auto"/>
        </w:rPr>
      </w:pPr>
      <w:r w:rsidRPr="002F5ED2">
        <w:rPr>
          <w:color w:val="auto"/>
        </w:rPr>
        <w:t xml:space="preserve"> </w:t>
      </w:r>
    </w:p>
    <w:p w14:paraId="31B0EA62" w14:textId="77777777" w:rsidR="00D43E43" w:rsidRPr="002F5ED2" w:rsidRDefault="00E81803" w:rsidP="008D6517">
      <w:pPr>
        <w:pStyle w:val="Default"/>
        <w:ind w:left="284"/>
        <w:rPr>
          <w:color w:val="auto"/>
        </w:rPr>
      </w:pPr>
      <w:r w:rsidRPr="002F5ED2">
        <w:rPr>
          <w:color w:val="auto"/>
        </w:rPr>
        <w:t xml:space="preserve">It is important that where a warning/sanction is given, the employee is informed of the length of time it will remain on their record, their right of appeal, the procedure that will be followed in relation to confirming the action in writing and any arrangements for the review of sanctions imposed. </w:t>
      </w:r>
    </w:p>
    <w:p w14:paraId="6B1C6E24" w14:textId="77777777" w:rsidR="0040781A" w:rsidRPr="002F5ED2" w:rsidRDefault="0040781A" w:rsidP="008D6517">
      <w:pPr>
        <w:pStyle w:val="Default"/>
        <w:ind w:left="284"/>
      </w:pPr>
    </w:p>
    <w:p w14:paraId="3CBA524A" w14:textId="77777777" w:rsidR="0040781A" w:rsidRPr="002F5ED2" w:rsidRDefault="0040781A" w:rsidP="008D6517">
      <w:pPr>
        <w:pStyle w:val="Default"/>
        <w:ind w:left="851" w:hanging="709"/>
      </w:pPr>
    </w:p>
    <w:p w14:paraId="52F3BA6C" w14:textId="77777777" w:rsidR="0040781A" w:rsidRPr="002F5ED2" w:rsidRDefault="0040781A" w:rsidP="008D6517">
      <w:pPr>
        <w:pStyle w:val="Default"/>
        <w:ind w:left="851" w:hanging="709"/>
      </w:pPr>
    </w:p>
    <w:p w14:paraId="6B439D65" w14:textId="77777777" w:rsidR="0040781A" w:rsidRPr="002F5ED2" w:rsidRDefault="0040781A" w:rsidP="008D6517">
      <w:pPr>
        <w:pStyle w:val="Default"/>
        <w:ind w:left="851" w:hanging="709"/>
      </w:pPr>
    </w:p>
    <w:p w14:paraId="1BFA1591" w14:textId="77777777" w:rsidR="0040781A" w:rsidRPr="002F5ED2" w:rsidRDefault="0040781A" w:rsidP="008D6517">
      <w:pPr>
        <w:pStyle w:val="Default"/>
        <w:ind w:left="851" w:hanging="709"/>
      </w:pPr>
    </w:p>
    <w:p w14:paraId="127C7CEC" w14:textId="77777777" w:rsidR="008E06B5" w:rsidRPr="002F5ED2" w:rsidRDefault="008E06B5" w:rsidP="008D6517">
      <w:pPr>
        <w:widowControl/>
        <w:autoSpaceDE/>
        <w:autoSpaceDN/>
        <w:adjustRightInd/>
        <w:rPr>
          <w:b/>
          <w:color w:val="000000"/>
        </w:rPr>
      </w:pPr>
      <w:r w:rsidRPr="002F5ED2">
        <w:rPr>
          <w:b/>
        </w:rPr>
        <w:br w:type="page"/>
      </w:r>
    </w:p>
    <w:p w14:paraId="641A287A" w14:textId="441270C1" w:rsidR="00D43E43" w:rsidRPr="002F5ED2" w:rsidRDefault="006465A6" w:rsidP="008D6517">
      <w:pPr>
        <w:pStyle w:val="Default"/>
        <w:ind w:left="851" w:hanging="709"/>
        <w:outlineLvl w:val="0"/>
        <w:rPr>
          <w:b/>
        </w:rPr>
      </w:pPr>
      <w:bookmarkStart w:id="27" w:name="_Toc106699934"/>
      <w:r w:rsidRPr="002F5ED2">
        <w:rPr>
          <w:b/>
        </w:rPr>
        <w:lastRenderedPageBreak/>
        <w:t>APPENDIX C</w:t>
      </w:r>
      <w:bookmarkEnd w:id="27"/>
      <w:r w:rsidR="00D43E43" w:rsidRPr="002F5ED2">
        <w:rPr>
          <w:b/>
        </w:rPr>
        <w:t xml:space="preserve"> </w:t>
      </w:r>
    </w:p>
    <w:p w14:paraId="5A8FB120" w14:textId="77777777" w:rsidR="00D43E43" w:rsidRPr="002F5ED2" w:rsidRDefault="00D43E43" w:rsidP="008D6517">
      <w:pPr>
        <w:pStyle w:val="Default"/>
        <w:ind w:left="851" w:hanging="709"/>
      </w:pPr>
      <w:r w:rsidRPr="002F5ED2">
        <w:t xml:space="preserve"> </w:t>
      </w:r>
    </w:p>
    <w:p w14:paraId="558B0C8A" w14:textId="77777777" w:rsidR="00D43E43" w:rsidRPr="002F5ED2" w:rsidRDefault="00D43E43" w:rsidP="008D6517">
      <w:pPr>
        <w:pStyle w:val="Default"/>
        <w:ind w:left="851" w:hanging="709"/>
        <w:rPr>
          <w:color w:val="auto"/>
        </w:rPr>
      </w:pPr>
      <w:r w:rsidRPr="002F5ED2">
        <w:rPr>
          <w:b/>
          <w:bCs/>
          <w:color w:val="auto"/>
        </w:rPr>
        <w:t xml:space="preserve">APPEALS HEARING PROCEDURE </w:t>
      </w:r>
    </w:p>
    <w:p w14:paraId="526CE3E5" w14:textId="77777777" w:rsidR="00D43E43" w:rsidRPr="002F5ED2" w:rsidRDefault="00D43E43" w:rsidP="008D6517">
      <w:pPr>
        <w:pStyle w:val="Default"/>
        <w:ind w:left="851" w:hanging="709"/>
      </w:pPr>
      <w:r w:rsidRPr="002F5ED2">
        <w:t xml:space="preserve"> </w:t>
      </w:r>
    </w:p>
    <w:p w14:paraId="366FB942" w14:textId="77777777" w:rsidR="00D43E43" w:rsidRPr="002F5ED2" w:rsidRDefault="00D43E43" w:rsidP="008D6517">
      <w:pPr>
        <w:pStyle w:val="Default"/>
        <w:ind w:left="142"/>
      </w:pPr>
      <w:r w:rsidRPr="002F5ED2">
        <w:t xml:space="preserve">Appeals will normally be heard by a more senior manager to the person taking the first instance disciplinary action. All appeals will include a representative of the Human Resources </w:t>
      </w:r>
      <w:r w:rsidR="00837E69" w:rsidRPr="002F5ED2">
        <w:t>service</w:t>
      </w:r>
      <w:r w:rsidRPr="002F5ED2">
        <w:t xml:space="preserve">, in an advisory capacity, wherever possible. </w:t>
      </w:r>
    </w:p>
    <w:p w14:paraId="7722F67C" w14:textId="77777777" w:rsidR="00D43E43" w:rsidRPr="002F5ED2" w:rsidRDefault="00D43E43" w:rsidP="008D6517">
      <w:pPr>
        <w:pStyle w:val="Default"/>
        <w:ind w:left="851" w:hanging="709"/>
      </w:pPr>
      <w:r w:rsidRPr="002F5ED2">
        <w:t xml:space="preserve"> </w:t>
      </w:r>
    </w:p>
    <w:p w14:paraId="1356E744" w14:textId="77777777" w:rsidR="00D43E43" w:rsidRPr="002F5ED2" w:rsidRDefault="00D43E43" w:rsidP="008D6517">
      <w:pPr>
        <w:pStyle w:val="Default"/>
        <w:ind w:left="851" w:hanging="709"/>
      </w:pPr>
      <w:r w:rsidRPr="002F5ED2">
        <w:t xml:space="preserve">An employee may choose to appeal if, for example: </w:t>
      </w:r>
    </w:p>
    <w:p w14:paraId="07F2C4B1" w14:textId="77777777" w:rsidR="00D43E43" w:rsidRPr="002F5ED2" w:rsidRDefault="00D43E43" w:rsidP="00F14535">
      <w:pPr>
        <w:pStyle w:val="Default"/>
        <w:numPr>
          <w:ilvl w:val="0"/>
          <w:numId w:val="4"/>
        </w:numPr>
        <w:ind w:left="851" w:hanging="425"/>
      </w:pPr>
      <w:r w:rsidRPr="002F5ED2">
        <w:t xml:space="preserve">They think a finding or penalty is unfair </w:t>
      </w:r>
    </w:p>
    <w:p w14:paraId="07707B7E" w14:textId="77777777" w:rsidR="00D43E43" w:rsidRPr="002F5ED2" w:rsidRDefault="00D43E43" w:rsidP="00F14535">
      <w:pPr>
        <w:pStyle w:val="Default"/>
        <w:numPr>
          <w:ilvl w:val="0"/>
          <w:numId w:val="4"/>
        </w:numPr>
        <w:ind w:left="851" w:hanging="425"/>
      </w:pPr>
      <w:r w:rsidRPr="002F5ED2">
        <w:t xml:space="preserve">New evidence comes to light </w:t>
      </w:r>
    </w:p>
    <w:p w14:paraId="013E454D" w14:textId="77777777" w:rsidR="00D43E43" w:rsidRPr="002F5ED2" w:rsidRDefault="00837E69" w:rsidP="00F14535">
      <w:pPr>
        <w:pStyle w:val="Default"/>
        <w:numPr>
          <w:ilvl w:val="0"/>
          <w:numId w:val="4"/>
        </w:numPr>
        <w:ind w:left="851" w:hanging="425"/>
      </w:pPr>
      <w:r w:rsidRPr="002F5ED2">
        <w:t>They think the d</w:t>
      </w:r>
      <w:r w:rsidR="00D43E43" w:rsidRPr="002F5ED2">
        <w:t xml:space="preserve">isciplinary procedure was not used correctly </w:t>
      </w:r>
    </w:p>
    <w:p w14:paraId="4CF55B1C" w14:textId="77777777" w:rsidR="00D43E43" w:rsidRPr="002F5ED2" w:rsidRDefault="00D43E43" w:rsidP="008D6517">
      <w:pPr>
        <w:pStyle w:val="Default"/>
        <w:ind w:left="851" w:hanging="709"/>
      </w:pPr>
      <w:r w:rsidRPr="002F5ED2">
        <w:t xml:space="preserve"> </w:t>
      </w:r>
    </w:p>
    <w:p w14:paraId="7BB52D97" w14:textId="77777777" w:rsidR="00D43E43" w:rsidRPr="002F5ED2" w:rsidRDefault="00D43E43" w:rsidP="008D6517">
      <w:pPr>
        <w:pStyle w:val="Default"/>
        <w:ind w:left="142"/>
      </w:pPr>
      <w:r w:rsidRPr="002F5ED2">
        <w:t>Should either p</w:t>
      </w:r>
      <w:r w:rsidR="00837E69" w:rsidRPr="002F5ED2">
        <w:t>arty require an adjournment,</w:t>
      </w:r>
      <w:r w:rsidRPr="002F5ED2">
        <w:t xml:space="preserve"> this request should be made to the </w:t>
      </w:r>
      <w:r w:rsidR="00837E69" w:rsidRPr="002F5ED2">
        <w:t xml:space="preserve">Appeal </w:t>
      </w:r>
      <w:r w:rsidRPr="002F5ED2">
        <w:t xml:space="preserve">Hearing Panel, with an indication of the length of time required. </w:t>
      </w:r>
    </w:p>
    <w:p w14:paraId="70A2FF26" w14:textId="77777777" w:rsidR="00D43E43" w:rsidRPr="002F5ED2" w:rsidRDefault="00D43E43" w:rsidP="008D6517">
      <w:pPr>
        <w:pStyle w:val="Default"/>
        <w:ind w:left="851" w:hanging="709"/>
      </w:pPr>
      <w:r w:rsidRPr="002F5ED2">
        <w:t xml:space="preserve"> </w:t>
      </w:r>
    </w:p>
    <w:p w14:paraId="38235A67" w14:textId="77777777" w:rsidR="00D43E43" w:rsidRPr="002F5ED2" w:rsidRDefault="00837E69" w:rsidP="008D6517">
      <w:pPr>
        <w:pStyle w:val="Default"/>
        <w:ind w:left="851" w:hanging="709"/>
      </w:pPr>
      <w:r w:rsidRPr="002F5ED2">
        <w:t>The procedure for an Appeal H</w:t>
      </w:r>
      <w:r w:rsidR="00D43E43" w:rsidRPr="002F5ED2">
        <w:t xml:space="preserve">earing is as follows: </w:t>
      </w:r>
    </w:p>
    <w:p w14:paraId="3F4FF62A" w14:textId="77777777" w:rsidR="00D43E43" w:rsidRPr="002F5ED2" w:rsidRDefault="00D43E43" w:rsidP="008D6517">
      <w:pPr>
        <w:pStyle w:val="Default"/>
        <w:ind w:left="851" w:hanging="709"/>
      </w:pPr>
      <w:r w:rsidRPr="002F5ED2">
        <w:t xml:space="preserve"> </w:t>
      </w:r>
    </w:p>
    <w:p w14:paraId="79A36D70" w14:textId="77777777" w:rsidR="00D43E43" w:rsidRPr="002F5ED2" w:rsidRDefault="00D43E43" w:rsidP="00F14535">
      <w:pPr>
        <w:pStyle w:val="Default"/>
        <w:numPr>
          <w:ilvl w:val="0"/>
          <w:numId w:val="5"/>
        </w:numPr>
        <w:ind w:left="851" w:hanging="709"/>
      </w:pPr>
      <w:r w:rsidRPr="002F5ED2">
        <w:t xml:space="preserve">The </w:t>
      </w:r>
      <w:r w:rsidR="00341DD0" w:rsidRPr="002F5ED2">
        <w:t>appellant</w:t>
      </w:r>
      <w:r w:rsidR="00E506B8" w:rsidRPr="002F5ED2">
        <w:t xml:space="preserve"> </w:t>
      </w:r>
      <w:r w:rsidRPr="002F5ED2">
        <w:t xml:space="preserve">will present their case first, </w:t>
      </w:r>
      <w:r w:rsidR="00E506B8" w:rsidRPr="002F5ED2">
        <w:t xml:space="preserve">detailing </w:t>
      </w:r>
      <w:r w:rsidRPr="002F5ED2">
        <w:t xml:space="preserve">the </w:t>
      </w:r>
      <w:r w:rsidR="00E506B8" w:rsidRPr="002F5ED2">
        <w:t>grounds</w:t>
      </w:r>
      <w:r w:rsidRPr="002F5ED2">
        <w:t xml:space="preserve"> for the</w:t>
      </w:r>
      <w:r w:rsidR="00E506B8" w:rsidRPr="002F5ED2">
        <w:t>ir</w:t>
      </w:r>
      <w:r w:rsidRPr="002F5ED2">
        <w:t xml:space="preserve"> a</w:t>
      </w:r>
      <w:r w:rsidR="00E506B8" w:rsidRPr="002F5ED2">
        <w:t>ppeal</w:t>
      </w:r>
      <w:r w:rsidRPr="002F5ED2">
        <w:t xml:space="preserve"> including </w:t>
      </w:r>
      <w:r w:rsidR="00341DD0" w:rsidRPr="002F5ED2">
        <w:t xml:space="preserve">the </w:t>
      </w:r>
      <w:r w:rsidRPr="002F5ED2">
        <w:t xml:space="preserve">calling of any witnesses. </w:t>
      </w:r>
    </w:p>
    <w:p w14:paraId="0DAA6D22" w14:textId="77777777" w:rsidR="00D43E43" w:rsidRPr="002F5ED2" w:rsidRDefault="00D43E43" w:rsidP="008D6517">
      <w:pPr>
        <w:pStyle w:val="Default"/>
        <w:ind w:left="851" w:hanging="709"/>
      </w:pPr>
    </w:p>
    <w:p w14:paraId="5E29662D" w14:textId="77777777" w:rsidR="00D43E43" w:rsidRPr="002F5ED2" w:rsidRDefault="00D43E43" w:rsidP="00F14535">
      <w:pPr>
        <w:pStyle w:val="Default"/>
        <w:numPr>
          <w:ilvl w:val="0"/>
          <w:numId w:val="5"/>
        </w:numPr>
        <w:ind w:left="851" w:hanging="709"/>
      </w:pPr>
      <w:r w:rsidRPr="002F5ED2">
        <w:t xml:space="preserve">The </w:t>
      </w:r>
      <w:r w:rsidR="00E506B8" w:rsidRPr="002F5ED2">
        <w:t>management</w:t>
      </w:r>
      <w:r w:rsidRPr="002F5ED2">
        <w:t xml:space="preserve"> side will then be able to ask any questions about the case </w:t>
      </w:r>
      <w:r w:rsidR="00E506B8" w:rsidRPr="002F5ED2">
        <w:t xml:space="preserve">the </w:t>
      </w:r>
      <w:r w:rsidR="00341DD0" w:rsidRPr="002F5ED2">
        <w:t>appellant</w:t>
      </w:r>
      <w:r w:rsidR="00E506B8" w:rsidRPr="002F5ED2">
        <w:t xml:space="preserve"> has presented</w:t>
      </w:r>
    </w:p>
    <w:p w14:paraId="7541A85B" w14:textId="77777777" w:rsidR="00D43E43" w:rsidRPr="002F5ED2" w:rsidRDefault="00D43E43" w:rsidP="008D6517">
      <w:pPr>
        <w:pStyle w:val="Default"/>
        <w:ind w:left="851" w:hanging="709"/>
      </w:pPr>
    </w:p>
    <w:p w14:paraId="72E4AD5B" w14:textId="77777777" w:rsidR="00D43E43" w:rsidRPr="002F5ED2" w:rsidRDefault="00D43E43" w:rsidP="00F14535">
      <w:pPr>
        <w:pStyle w:val="Default"/>
        <w:numPr>
          <w:ilvl w:val="0"/>
          <w:numId w:val="5"/>
        </w:numPr>
        <w:ind w:left="851" w:hanging="709"/>
      </w:pPr>
      <w:r w:rsidRPr="002F5ED2">
        <w:t xml:space="preserve">The appeal panel members will also have an opportunity to ask any questions. </w:t>
      </w:r>
    </w:p>
    <w:p w14:paraId="49DB7777" w14:textId="77777777" w:rsidR="00D43E43" w:rsidRPr="002F5ED2" w:rsidRDefault="00D43E43" w:rsidP="008D6517">
      <w:pPr>
        <w:pStyle w:val="Default"/>
        <w:ind w:left="851" w:hanging="709"/>
      </w:pPr>
    </w:p>
    <w:p w14:paraId="0382F05E" w14:textId="77777777" w:rsidR="00D43E43" w:rsidRPr="002F5ED2" w:rsidRDefault="00D43E43" w:rsidP="00F14535">
      <w:pPr>
        <w:pStyle w:val="Default"/>
        <w:numPr>
          <w:ilvl w:val="0"/>
          <w:numId w:val="5"/>
        </w:numPr>
        <w:ind w:left="851" w:hanging="709"/>
      </w:pPr>
      <w:r w:rsidRPr="002F5ED2">
        <w:t xml:space="preserve">The </w:t>
      </w:r>
      <w:r w:rsidR="00E506B8" w:rsidRPr="002F5ED2">
        <w:t>management</w:t>
      </w:r>
      <w:r w:rsidRPr="002F5ED2">
        <w:t xml:space="preserve"> side will then be asked to present their case</w:t>
      </w:r>
      <w:r w:rsidR="00341DD0" w:rsidRPr="002F5ED2">
        <w:t>, explaining the reasons for the action taken</w:t>
      </w:r>
      <w:r w:rsidRPr="002F5ED2">
        <w:t xml:space="preserve">, including </w:t>
      </w:r>
      <w:r w:rsidR="00341DD0" w:rsidRPr="002F5ED2">
        <w:t xml:space="preserve">the </w:t>
      </w:r>
      <w:r w:rsidRPr="002F5ED2">
        <w:t xml:space="preserve">calling of any witnesses.   </w:t>
      </w:r>
    </w:p>
    <w:p w14:paraId="514BFB59" w14:textId="77777777" w:rsidR="00D43E43" w:rsidRPr="002F5ED2" w:rsidRDefault="00D43E43" w:rsidP="008D6517">
      <w:pPr>
        <w:pStyle w:val="Default"/>
        <w:ind w:left="851" w:hanging="709"/>
      </w:pPr>
    </w:p>
    <w:p w14:paraId="6AF65DD2" w14:textId="77777777" w:rsidR="00D43E43" w:rsidRPr="002F5ED2" w:rsidRDefault="00D43E43" w:rsidP="00F14535">
      <w:pPr>
        <w:pStyle w:val="Default"/>
        <w:numPr>
          <w:ilvl w:val="0"/>
          <w:numId w:val="5"/>
        </w:numPr>
        <w:ind w:left="851" w:hanging="709"/>
      </w:pPr>
      <w:r w:rsidRPr="002F5ED2">
        <w:t xml:space="preserve">The </w:t>
      </w:r>
      <w:r w:rsidR="00341DD0" w:rsidRPr="002F5ED2">
        <w:t>appellant</w:t>
      </w:r>
      <w:r w:rsidRPr="002F5ED2">
        <w:t xml:space="preserve"> may then wish to ask </w:t>
      </w:r>
      <w:r w:rsidR="00341DD0" w:rsidRPr="002F5ED2">
        <w:t xml:space="preserve">management side </w:t>
      </w:r>
      <w:r w:rsidRPr="002F5ED2">
        <w:t xml:space="preserve">any questions about the case. </w:t>
      </w:r>
    </w:p>
    <w:p w14:paraId="087A2EFD" w14:textId="77777777" w:rsidR="00D43E43" w:rsidRPr="002F5ED2" w:rsidRDefault="00D43E43" w:rsidP="008D6517">
      <w:pPr>
        <w:pStyle w:val="Default"/>
        <w:ind w:left="851" w:hanging="709"/>
      </w:pPr>
    </w:p>
    <w:p w14:paraId="52695063" w14:textId="77777777" w:rsidR="00D43E43" w:rsidRPr="002F5ED2" w:rsidRDefault="00D43E43" w:rsidP="00F14535">
      <w:pPr>
        <w:pStyle w:val="Default"/>
        <w:numPr>
          <w:ilvl w:val="0"/>
          <w:numId w:val="5"/>
        </w:numPr>
        <w:ind w:left="851" w:hanging="709"/>
      </w:pPr>
      <w:r w:rsidRPr="002F5ED2">
        <w:t xml:space="preserve">The appeal panel members will also </w:t>
      </w:r>
      <w:proofErr w:type="gramStart"/>
      <w:r w:rsidRPr="002F5ED2">
        <w:t>have the opportunity to</w:t>
      </w:r>
      <w:proofErr w:type="gramEnd"/>
      <w:r w:rsidRPr="002F5ED2">
        <w:t xml:space="preserve"> ask any questions. </w:t>
      </w:r>
    </w:p>
    <w:p w14:paraId="2D3DD3D0" w14:textId="77777777" w:rsidR="00D43E43" w:rsidRPr="002F5ED2" w:rsidRDefault="00D43E43" w:rsidP="008D6517">
      <w:pPr>
        <w:pStyle w:val="Default"/>
        <w:ind w:left="851" w:hanging="709"/>
      </w:pPr>
    </w:p>
    <w:p w14:paraId="37F390FB" w14:textId="77777777" w:rsidR="00D43E43" w:rsidRPr="002F5ED2" w:rsidRDefault="00D43E43" w:rsidP="00F14535">
      <w:pPr>
        <w:pStyle w:val="Default"/>
        <w:numPr>
          <w:ilvl w:val="0"/>
          <w:numId w:val="5"/>
        </w:numPr>
        <w:ind w:left="851" w:hanging="709"/>
      </w:pPr>
      <w:r w:rsidRPr="002F5ED2">
        <w:t xml:space="preserve">Both parties will have the chance to sum up their case. </w:t>
      </w:r>
    </w:p>
    <w:p w14:paraId="160DAC6D" w14:textId="77777777" w:rsidR="00D43E43" w:rsidRPr="002F5ED2" w:rsidRDefault="00D43E43" w:rsidP="008D6517">
      <w:pPr>
        <w:pStyle w:val="Default"/>
        <w:ind w:left="851" w:hanging="709"/>
      </w:pPr>
    </w:p>
    <w:p w14:paraId="259C90C4" w14:textId="77777777" w:rsidR="00D43E43" w:rsidRPr="002F5ED2" w:rsidRDefault="00D43E43" w:rsidP="00F14535">
      <w:pPr>
        <w:pStyle w:val="Default"/>
        <w:numPr>
          <w:ilvl w:val="0"/>
          <w:numId w:val="5"/>
        </w:numPr>
        <w:ind w:left="851" w:hanging="709"/>
      </w:pPr>
      <w:r w:rsidRPr="002F5ED2">
        <w:t xml:space="preserve">There will then be an adjournment when both sides will be asked to leave the room while the appeal panel consider the information they have heard and reach their decision. </w:t>
      </w:r>
    </w:p>
    <w:p w14:paraId="026A6767" w14:textId="77777777" w:rsidR="00D43E43" w:rsidRPr="002F5ED2" w:rsidRDefault="00D43E43" w:rsidP="008D6517">
      <w:pPr>
        <w:pStyle w:val="Default"/>
        <w:ind w:left="851" w:hanging="709"/>
      </w:pPr>
    </w:p>
    <w:p w14:paraId="470D96BC" w14:textId="77777777" w:rsidR="00D43E43" w:rsidRPr="002F5ED2" w:rsidRDefault="00D43E43" w:rsidP="00F14535">
      <w:pPr>
        <w:pStyle w:val="Default"/>
        <w:numPr>
          <w:ilvl w:val="0"/>
          <w:numId w:val="5"/>
        </w:numPr>
        <w:ind w:left="851" w:hanging="709"/>
      </w:pPr>
      <w:r w:rsidRPr="002F5ED2">
        <w:t xml:space="preserve">The decision of the panel will be communicated to both parties verbally, following the adjournment wherever possible, and in any case will be confirmed later in writing (again to either party), no later than 5 working days after the Appeal Hearing. </w:t>
      </w:r>
    </w:p>
    <w:p w14:paraId="6F5C8C9A" w14:textId="77777777" w:rsidR="00D43E43" w:rsidRPr="002F5ED2" w:rsidRDefault="00D43E43" w:rsidP="008D6517">
      <w:pPr>
        <w:pStyle w:val="Default"/>
        <w:ind w:left="851" w:hanging="709"/>
      </w:pPr>
    </w:p>
    <w:p w14:paraId="4C8AECC7" w14:textId="77777777" w:rsidR="00D43E43" w:rsidRPr="002F5ED2" w:rsidRDefault="00D43E43" w:rsidP="008D6517">
      <w:pPr>
        <w:pStyle w:val="Default"/>
        <w:ind w:left="851" w:hanging="709"/>
      </w:pPr>
      <w:r w:rsidRPr="002F5ED2">
        <w:t xml:space="preserve"> </w:t>
      </w:r>
    </w:p>
    <w:p w14:paraId="75741C21" w14:textId="77777777" w:rsidR="00C63524" w:rsidRPr="002F5ED2" w:rsidRDefault="00C63524" w:rsidP="008D6517">
      <w:pPr>
        <w:pStyle w:val="Default"/>
        <w:ind w:left="851" w:hanging="709"/>
      </w:pPr>
    </w:p>
    <w:p w14:paraId="02681AD3" w14:textId="77777777" w:rsidR="00C63524" w:rsidRPr="002F5ED2" w:rsidRDefault="00C63524" w:rsidP="008D6517">
      <w:pPr>
        <w:pStyle w:val="Default"/>
        <w:ind w:left="851" w:hanging="709"/>
      </w:pPr>
    </w:p>
    <w:p w14:paraId="6ED9B571" w14:textId="77777777" w:rsidR="00975E00" w:rsidRPr="002F5ED2" w:rsidRDefault="00975E00" w:rsidP="008D6517">
      <w:pPr>
        <w:pStyle w:val="Default"/>
        <w:ind w:left="851" w:hanging="709"/>
      </w:pPr>
    </w:p>
    <w:p w14:paraId="31129103" w14:textId="77777777" w:rsidR="005858ED" w:rsidRPr="002F5ED2" w:rsidRDefault="005858ED" w:rsidP="008D6517">
      <w:pPr>
        <w:widowControl/>
        <w:autoSpaceDE/>
        <w:autoSpaceDN/>
        <w:adjustRightInd/>
        <w:ind w:left="851" w:hanging="709"/>
        <w:rPr>
          <w:color w:val="000000"/>
        </w:rPr>
      </w:pPr>
      <w:r w:rsidRPr="002F5ED2">
        <w:br w:type="page"/>
      </w:r>
    </w:p>
    <w:p w14:paraId="672E5B2C" w14:textId="77777777" w:rsidR="00975E00" w:rsidRPr="002F5ED2" w:rsidRDefault="00975E00" w:rsidP="008D6517">
      <w:pPr>
        <w:pStyle w:val="Default"/>
        <w:ind w:left="851" w:hanging="709"/>
      </w:pPr>
    </w:p>
    <w:p w14:paraId="0954FAA1" w14:textId="4E5D90F2" w:rsidR="00B62C0B" w:rsidRPr="002F5ED2" w:rsidRDefault="00B62C0B" w:rsidP="008D6517">
      <w:pPr>
        <w:pStyle w:val="Heading1"/>
        <w:rPr>
          <w:rFonts w:ascii="Arial" w:hAnsi="Arial" w:cs="Arial"/>
          <w:b w:val="0"/>
          <w:bCs w:val="0"/>
          <w:sz w:val="28"/>
          <w:szCs w:val="28"/>
        </w:rPr>
      </w:pPr>
      <w:bookmarkStart w:id="28" w:name="_Toc106699935"/>
      <w:r w:rsidRPr="002F5ED2">
        <w:rPr>
          <w:rFonts w:ascii="Arial" w:hAnsi="Arial" w:cs="Arial"/>
          <w:sz w:val="28"/>
          <w:szCs w:val="28"/>
        </w:rPr>
        <w:t>A</w:t>
      </w:r>
      <w:r w:rsidR="008D6517" w:rsidRPr="002F5ED2">
        <w:rPr>
          <w:rFonts w:ascii="Arial" w:hAnsi="Arial" w:cs="Arial"/>
          <w:sz w:val="28"/>
          <w:szCs w:val="28"/>
          <w:lang w:val="en-GB"/>
        </w:rPr>
        <w:t>PPENDIX</w:t>
      </w:r>
      <w:r w:rsidRPr="002F5ED2">
        <w:rPr>
          <w:rFonts w:ascii="Arial" w:hAnsi="Arial" w:cs="Arial"/>
          <w:sz w:val="28"/>
          <w:szCs w:val="28"/>
        </w:rPr>
        <w:t xml:space="preserve"> D</w:t>
      </w:r>
      <w:bookmarkEnd w:id="28"/>
    </w:p>
    <w:p w14:paraId="1C1F9E19" w14:textId="00C6775C" w:rsidR="00B62C0B" w:rsidRPr="002F5ED2" w:rsidRDefault="00B62C0B" w:rsidP="008D6517">
      <w:pPr>
        <w:jc w:val="center"/>
        <w:rPr>
          <w:b/>
          <w:bCs/>
        </w:rPr>
      </w:pPr>
      <w:r w:rsidRPr="002F5ED2">
        <w:rPr>
          <w:b/>
          <w:bCs/>
        </w:rPr>
        <w:t>Equality Impact Assessment</w:t>
      </w:r>
    </w:p>
    <w:p w14:paraId="58DDC04A" w14:textId="77777777" w:rsidR="008D6517" w:rsidRPr="002F5ED2" w:rsidRDefault="008D6517" w:rsidP="008D6517">
      <w:pPr>
        <w:pStyle w:val="Default"/>
      </w:pPr>
    </w:p>
    <w:p w14:paraId="284170A8" w14:textId="77777777" w:rsidR="008D6517" w:rsidRPr="0048326E" w:rsidRDefault="008D6517" w:rsidP="008D6517">
      <w:r w:rsidRPr="002F5ED2">
        <w:t>Equality Impact Assessments will be updated to include statistical data. Equality Impact Assessments will be updated and included in each Human Resource policy, as per the agreed 2022/23 HR EIA review schedule.</w:t>
      </w:r>
      <w:r w:rsidRPr="00FB2D03">
        <w:t xml:space="preserve">            </w:t>
      </w:r>
    </w:p>
    <w:p w14:paraId="718BB5AB" w14:textId="77777777" w:rsidR="008D6517" w:rsidRPr="001C414C" w:rsidRDefault="008D6517" w:rsidP="008D6517">
      <w:pPr>
        <w:rPr>
          <w:b/>
          <w:color w:val="000000"/>
        </w:rPr>
      </w:pPr>
    </w:p>
    <w:sectPr w:rsidR="008D6517" w:rsidRPr="001C414C" w:rsidSect="00A46668">
      <w:type w:val="continuous"/>
      <w:pgSz w:w="11907" w:h="16840" w:code="9"/>
      <w:pgMar w:top="1361" w:right="1134" w:bottom="136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223A" w14:textId="77777777" w:rsidR="00AC5043" w:rsidRDefault="00AC5043" w:rsidP="00D43E43">
      <w:r>
        <w:separator/>
      </w:r>
    </w:p>
  </w:endnote>
  <w:endnote w:type="continuationSeparator" w:id="0">
    <w:p w14:paraId="320326C0" w14:textId="77777777" w:rsidR="00AC5043" w:rsidRDefault="00AC5043" w:rsidP="00D4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1AFB" w14:textId="77777777" w:rsidR="00C4216A" w:rsidRDefault="00C4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5B07" w14:textId="13D6CDB4" w:rsidR="00AC5043" w:rsidRPr="008F5389" w:rsidRDefault="00AC5043" w:rsidP="008F5389">
    <w:pPr>
      <w:pStyle w:val="Footer"/>
      <w:rPr>
        <w:sz w:val="16"/>
        <w:szCs w:val="16"/>
        <w:lang w:val="en-GB"/>
      </w:rPr>
    </w:pPr>
    <w:r>
      <w:rPr>
        <w:sz w:val="16"/>
        <w:szCs w:val="16"/>
        <w:lang w:val="en-GB"/>
      </w:rPr>
      <w:t xml:space="preserve">HR07 </w:t>
    </w:r>
    <w:r w:rsidRPr="008F5389">
      <w:rPr>
        <w:sz w:val="16"/>
        <w:szCs w:val="16"/>
        <w:lang w:val="en-GB"/>
      </w:rPr>
      <w:t xml:space="preserve">Disciplinary Policy </w:t>
    </w:r>
    <w:r w:rsidR="008D6517">
      <w:rPr>
        <w:sz w:val="16"/>
        <w:szCs w:val="16"/>
        <w:lang w:val="en-GB"/>
      </w:rPr>
      <w:t>(</w:t>
    </w:r>
    <w:r w:rsidR="00657E1E">
      <w:rPr>
        <w:sz w:val="16"/>
        <w:szCs w:val="16"/>
        <w:lang w:val="en-GB"/>
      </w:rPr>
      <w:t>1</w:t>
    </w:r>
    <w:r w:rsidR="00C4216A">
      <w:rPr>
        <w:sz w:val="16"/>
        <w:szCs w:val="16"/>
        <w:lang w:val="en-GB"/>
      </w:rPr>
      <w:t xml:space="preserve"> April 2022)</w:t>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Pr>
        <w:sz w:val="16"/>
        <w:szCs w:val="16"/>
        <w:lang w:val="en-GB"/>
      </w:rPr>
      <w:tab/>
    </w:r>
    <w:r w:rsidR="008D6517" w:rsidRPr="008D6517">
      <w:rPr>
        <w:sz w:val="16"/>
        <w:szCs w:val="16"/>
      </w:rPr>
      <w:t xml:space="preserve">Page </w:t>
    </w:r>
    <w:r w:rsidR="008D6517" w:rsidRPr="008D6517">
      <w:rPr>
        <w:b/>
        <w:bCs/>
        <w:sz w:val="16"/>
        <w:szCs w:val="16"/>
      </w:rPr>
      <w:fldChar w:fldCharType="begin"/>
    </w:r>
    <w:r w:rsidR="008D6517" w:rsidRPr="008D6517">
      <w:rPr>
        <w:b/>
        <w:bCs/>
        <w:sz w:val="16"/>
        <w:szCs w:val="16"/>
      </w:rPr>
      <w:instrText xml:space="preserve"> PAGE </w:instrText>
    </w:r>
    <w:r w:rsidR="008D6517" w:rsidRPr="008D6517">
      <w:rPr>
        <w:b/>
        <w:bCs/>
        <w:sz w:val="16"/>
        <w:szCs w:val="16"/>
      </w:rPr>
      <w:fldChar w:fldCharType="separate"/>
    </w:r>
    <w:r w:rsidR="008D6517">
      <w:rPr>
        <w:b/>
        <w:bCs/>
        <w:sz w:val="16"/>
        <w:szCs w:val="16"/>
      </w:rPr>
      <w:t>22</w:t>
    </w:r>
    <w:r w:rsidR="008D6517" w:rsidRPr="008D6517">
      <w:rPr>
        <w:b/>
        <w:bCs/>
        <w:sz w:val="16"/>
        <w:szCs w:val="16"/>
      </w:rPr>
      <w:fldChar w:fldCharType="end"/>
    </w:r>
    <w:r w:rsidR="008D6517" w:rsidRPr="008D6517">
      <w:rPr>
        <w:sz w:val="16"/>
        <w:szCs w:val="16"/>
      </w:rPr>
      <w:t xml:space="preserve"> of </w:t>
    </w:r>
    <w:r w:rsidR="008D6517" w:rsidRPr="008D6517">
      <w:rPr>
        <w:b/>
        <w:bCs/>
        <w:sz w:val="16"/>
        <w:szCs w:val="16"/>
      </w:rPr>
      <w:fldChar w:fldCharType="begin"/>
    </w:r>
    <w:r w:rsidR="008D6517" w:rsidRPr="008D6517">
      <w:rPr>
        <w:b/>
        <w:bCs/>
        <w:sz w:val="16"/>
        <w:szCs w:val="16"/>
      </w:rPr>
      <w:instrText xml:space="preserve"> NUMPAGES  </w:instrText>
    </w:r>
    <w:r w:rsidR="008D6517" w:rsidRPr="008D6517">
      <w:rPr>
        <w:b/>
        <w:bCs/>
        <w:sz w:val="16"/>
        <w:szCs w:val="16"/>
      </w:rPr>
      <w:fldChar w:fldCharType="separate"/>
    </w:r>
    <w:r w:rsidR="008D6517">
      <w:rPr>
        <w:b/>
        <w:bCs/>
        <w:sz w:val="16"/>
        <w:szCs w:val="16"/>
      </w:rPr>
      <w:t>22</w:t>
    </w:r>
    <w:r w:rsidR="008D6517" w:rsidRPr="008D6517">
      <w:rPr>
        <w:b/>
        <w:bCs/>
        <w:sz w:val="16"/>
        <w:szCs w:val="16"/>
      </w:rPr>
      <w:fldChar w:fldCharType="end"/>
    </w:r>
  </w:p>
  <w:p w14:paraId="56A61F0B" w14:textId="77777777" w:rsidR="00AC5043" w:rsidRDefault="00AC5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79A" w14:textId="7E421507" w:rsidR="00AC5043" w:rsidRPr="008F5389" w:rsidRDefault="00AC5043">
    <w:pPr>
      <w:pStyle w:val="Footer"/>
      <w:rPr>
        <w:sz w:val="16"/>
        <w:szCs w:val="16"/>
        <w:lang w:val="en-GB"/>
      </w:rPr>
    </w:pPr>
    <w:r>
      <w:rPr>
        <w:sz w:val="16"/>
        <w:szCs w:val="16"/>
        <w:lang w:val="en-GB"/>
      </w:rPr>
      <w:t>HR07 Disciplinary Policy</w:t>
    </w:r>
    <w:r w:rsidRPr="008F5389">
      <w:rPr>
        <w:sz w:val="16"/>
        <w:szCs w:val="16"/>
        <w:lang w:val="en-GB"/>
      </w:rPr>
      <w:t xml:space="preserve"> </w:t>
    </w:r>
    <w:r>
      <w:rPr>
        <w:sz w:val="16"/>
        <w:szCs w:val="16"/>
        <w:lang w:val="en-GB"/>
      </w:rPr>
      <w:t>V</w:t>
    </w:r>
    <w:r w:rsidR="008E06B5">
      <w:rPr>
        <w:sz w:val="16"/>
        <w:szCs w:val="16"/>
        <w:lang w:val="en-G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FCBC" w14:textId="77777777" w:rsidR="00AC5043" w:rsidRDefault="00AC5043" w:rsidP="00D43E43">
      <w:r>
        <w:separator/>
      </w:r>
    </w:p>
  </w:footnote>
  <w:footnote w:type="continuationSeparator" w:id="0">
    <w:p w14:paraId="14FD24D9" w14:textId="77777777" w:rsidR="00AC5043" w:rsidRDefault="00AC5043" w:rsidP="00D4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D3E0" w14:textId="77777777" w:rsidR="00C4216A" w:rsidRDefault="00C4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3BD" w14:textId="4A69EEAB" w:rsidR="00C4216A" w:rsidRDefault="00C4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6BE6" w14:textId="77777777" w:rsidR="00AC5043" w:rsidRDefault="00AC5043" w:rsidP="004764C8">
    <w:pPr>
      <w:jc w:val="right"/>
    </w:pPr>
    <w:r>
      <w:rPr>
        <w:noProof/>
        <w:color w:val="1111CC"/>
        <w:sz w:val="20"/>
        <w:szCs w:val="20"/>
      </w:rPr>
      <w:drawing>
        <wp:inline distT="0" distB="0" distL="0" distR="0" wp14:anchorId="674C53A7" wp14:editId="763211EB">
          <wp:extent cx="942975" cy="390525"/>
          <wp:effectExtent l="0" t="0" r="9525" b="9525"/>
          <wp:docPr id="3" name="Picture 3"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14:paraId="1EEA3125" w14:textId="77777777" w:rsidR="00AC5043" w:rsidRDefault="00AC5043" w:rsidP="004764C8">
    <w:pPr>
      <w:pStyle w:val="Header"/>
      <w:jc w:val="right"/>
    </w:pPr>
    <w:r>
      <w:rPr>
        <w:rFonts w:cs="Arial"/>
        <w:b/>
      </w:rPr>
      <w:t>North of England Clinical Commissioning Groups</w:t>
    </w:r>
  </w:p>
  <w:p w14:paraId="196C2313" w14:textId="77777777" w:rsidR="00AC5043" w:rsidRDefault="00AC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90D"/>
    <w:multiLevelType w:val="hybridMultilevel"/>
    <w:tmpl w:val="7CEC0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3956AC"/>
    <w:multiLevelType w:val="multilevel"/>
    <w:tmpl w:val="B6C09A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543033"/>
    <w:multiLevelType w:val="hybridMultilevel"/>
    <w:tmpl w:val="AD4A69AC"/>
    <w:lvl w:ilvl="0" w:tplc="E5964266">
      <w:start w:val="1"/>
      <w:numFmt w:val="decimal"/>
      <w:lvlText w:val="%1."/>
      <w:lvlJc w:val="left"/>
      <w:pPr>
        <w:ind w:left="862" w:hanging="72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87130AE"/>
    <w:multiLevelType w:val="multilevel"/>
    <w:tmpl w:val="9092CF88"/>
    <w:lvl w:ilvl="0">
      <w:start w:val="1"/>
      <w:numFmt w:val="decimal"/>
      <w:lvlText w:val="%1."/>
      <w:lvlJc w:val="left"/>
      <w:pPr>
        <w:ind w:left="644" w:hanging="360"/>
      </w:pPr>
      <w:rPr>
        <w:b/>
        <w:bCs/>
      </w:rPr>
    </w:lvl>
    <w:lvl w:ilvl="1">
      <w:start w:val="1"/>
      <w:numFmt w:val="decimal"/>
      <w:pStyle w:val="ListParagraph"/>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15:restartNumberingAfterBreak="0">
    <w:nsid w:val="28D241EA"/>
    <w:multiLevelType w:val="hybridMultilevel"/>
    <w:tmpl w:val="C756C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32107"/>
    <w:multiLevelType w:val="hybridMultilevel"/>
    <w:tmpl w:val="8862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8285C"/>
    <w:multiLevelType w:val="hybridMultilevel"/>
    <w:tmpl w:val="F5B0F5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DD361F1"/>
    <w:multiLevelType w:val="hybridMultilevel"/>
    <w:tmpl w:val="4AA28F42"/>
    <w:lvl w:ilvl="0" w:tplc="08090001">
      <w:start w:val="1"/>
      <w:numFmt w:val="bullet"/>
      <w:lvlText w:val=""/>
      <w:lvlJc w:val="left"/>
      <w:pPr>
        <w:ind w:left="1004" w:hanging="72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F3E25BB"/>
    <w:multiLevelType w:val="hybridMultilevel"/>
    <w:tmpl w:val="7AFA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1"/>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B6"/>
    <w:rsid w:val="000100D7"/>
    <w:rsid w:val="00011394"/>
    <w:rsid w:val="00022202"/>
    <w:rsid w:val="00022C1F"/>
    <w:rsid w:val="0002494B"/>
    <w:rsid w:val="00024AE2"/>
    <w:rsid w:val="00043667"/>
    <w:rsid w:val="0004751F"/>
    <w:rsid w:val="0005767A"/>
    <w:rsid w:val="00060B72"/>
    <w:rsid w:val="00060E2E"/>
    <w:rsid w:val="0006442D"/>
    <w:rsid w:val="000723B0"/>
    <w:rsid w:val="000805BA"/>
    <w:rsid w:val="000A1FEB"/>
    <w:rsid w:val="000F16BD"/>
    <w:rsid w:val="000F3041"/>
    <w:rsid w:val="000F709A"/>
    <w:rsid w:val="0011130C"/>
    <w:rsid w:val="00114BB9"/>
    <w:rsid w:val="00121A3C"/>
    <w:rsid w:val="00123404"/>
    <w:rsid w:val="0013276F"/>
    <w:rsid w:val="00136939"/>
    <w:rsid w:val="001453B0"/>
    <w:rsid w:val="001473BF"/>
    <w:rsid w:val="001502E7"/>
    <w:rsid w:val="00155AC7"/>
    <w:rsid w:val="001749DE"/>
    <w:rsid w:val="00183721"/>
    <w:rsid w:val="00183B2F"/>
    <w:rsid w:val="001912FB"/>
    <w:rsid w:val="00193D12"/>
    <w:rsid w:val="00194B62"/>
    <w:rsid w:val="001C4C26"/>
    <w:rsid w:val="001E40BA"/>
    <w:rsid w:val="00210CCE"/>
    <w:rsid w:val="0022404D"/>
    <w:rsid w:val="00236577"/>
    <w:rsid w:val="0023781C"/>
    <w:rsid w:val="00240E6B"/>
    <w:rsid w:val="00261F8E"/>
    <w:rsid w:val="002774B6"/>
    <w:rsid w:val="00291277"/>
    <w:rsid w:val="00296440"/>
    <w:rsid w:val="002C456E"/>
    <w:rsid w:val="002C7093"/>
    <w:rsid w:val="002D4469"/>
    <w:rsid w:val="002E0FE9"/>
    <w:rsid w:val="002F5ED2"/>
    <w:rsid w:val="00301C19"/>
    <w:rsid w:val="0032456A"/>
    <w:rsid w:val="003405A9"/>
    <w:rsid w:val="00341DD0"/>
    <w:rsid w:val="00342307"/>
    <w:rsid w:val="0034261B"/>
    <w:rsid w:val="00356BE1"/>
    <w:rsid w:val="00361B59"/>
    <w:rsid w:val="00382655"/>
    <w:rsid w:val="00386AD8"/>
    <w:rsid w:val="003A181D"/>
    <w:rsid w:val="003A32EC"/>
    <w:rsid w:val="003B550E"/>
    <w:rsid w:val="003C3B23"/>
    <w:rsid w:val="003C4D77"/>
    <w:rsid w:val="003D018C"/>
    <w:rsid w:val="003D0455"/>
    <w:rsid w:val="003D5A20"/>
    <w:rsid w:val="003E14E3"/>
    <w:rsid w:val="003E7FC2"/>
    <w:rsid w:val="003F5A24"/>
    <w:rsid w:val="00400447"/>
    <w:rsid w:val="00400E46"/>
    <w:rsid w:val="0040403B"/>
    <w:rsid w:val="00404A2D"/>
    <w:rsid w:val="0040781A"/>
    <w:rsid w:val="004122D8"/>
    <w:rsid w:val="00412ED6"/>
    <w:rsid w:val="00432286"/>
    <w:rsid w:val="00441C77"/>
    <w:rsid w:val="00442625"/>
    <w:rsid w:val="004476AE"/>
    <w:rsid w:val="00451C7E"/>
    <w:rsid w:val="00453EBC"/>
    <w:rsid w:val="004566F4"/>
    <w:rsid w:val="00456789"/>
    <w:rsid w:val="00463F2C"/>
    <w:rsid w:val="00467CDF"/>
    <w:rsid w:val="004753BA"/>
    <w:rsid w:val="004764C8"/>
    <w:rsid w:val="0048142B"/>
    <w:rsid w:val="00481CA8"/>
    <w:rsid w:val="00482D24"/>
    <w:rsid w:val="0048329B"/>
    <w:rsid w:val="00491892"/>
    <w:rsid w:val="004970FD"/>
    <w:rsid w:val="004A7E79"/>
    <w:rsid w:val="004B3610"/>
    <w:rsid w:val="004B7C62"/>
    <w:rsid w:val="004E144C"/>
    <w:rsid w:val="004F4C0A"/>
    <w:rsid w:val="00531949"/>
    <w:rsid w:val="00532BB4"/>
    <w:rsid w:val="0054437A"/>
    <w:rsid w:val="005745A7"/>
    <w:rsid w:val="0058462C"/>
    <w:rsid w:val="005858ED"/>
    <w:rsid w:val="005B2C1D"/>
    <w:rsid w:val="005B4A01"/>
    <w:rsid w:val="005C141D"/>
    <w:rsid w:val="005E5982"/>
    <w:rsid w:val="005F69B3"/>
    <w:rsid w:val="00607382"/>
    <w:rsid w:val="00612A3C"/>
    <w:rsid w:val="00623F3E"/>
    <w:rsid w:val="006257C3"/>
    <w:rsid w:val="00633A8C"/>
    <w:rsid w:val="006465A6"/>
    <w:rsid w:val="0065481D"/>
    <w:rsid w:val="006567BE"/>
    <w:rsid w:val="00657E1E"/>
    <w:rsid w:val="00664757"/>
    <w:rsid w:val="0066642C"/>
    <w:rsid w:val="0068415B"/>
    <w:rsid w:val="006963C9"/>
    <w:rsid w:val="006B569A"/>
    <w:rsid w:val="006B7375"/>
    <w:rsid w:val="006D586F"/>
    <w:rsid w:val="006E154C"/>
    <w:rsid w:val="00711026"/>
    <w:rsid w:val="00712AE3"/>
    <w:rsid w:val="00713C3D"/>
    <w:rsid w:val="007245E0"/>
    <w:rsid w:val="007263D4"/>
    <w:rsid w:val="00737C6B"/>
    <w:rsid w:val="00747299"/>
    <w:rsid w:val="00756272"/>
    <w:rsid w:val="007863DE"/>
    <w:rsid w:val="00787918"/>
    <w:rsid w:val="00796F6E"/>
    <w:rsid w:val="007978DA"/>
    <w:rsid w:val="00797C7F"/>
    <w:rsid w:val="007B1C9E"/>
    <w:rsid w:val="007B3DCA"/>
    <w:rsid w:val="007D250C"/>
    <w:rsid w:val="007F1C8F"/>
    <w:rsid w:val="0081550D"/>
    <w:rsid w:val="0082002D"/>
    <w:rsid w:val="0082653C"/>
    <w:rsid w:val="00837E69"/>
    <w:rsid w:val="00846330"/>
    <w:rsid w:val="00857847"/>
    <w:rsid w:val="008606FE"/>
    <w:rsid w:val="00875956"/>
    <w:rsid w:val="00877E36"/>
    <w:rsid w:val="008832B0"/>
    <w:rsid w:val="008900BB"/>
    <w:rsid w:val="008A1FE5"/>
    <w:rsid w:val="008B6A94"/>
    <w:rsid w:val="008C1837"/>
    <w:rsid w:val="008C65E7"/>
    <w:rsid w:val="008D0555"/>
    <w:rsid w:val="008D6517"/>
    <w:rsid w:val="008E06B5"/>
    <w:rsid w:val="008F295C"/>
    <w:rsid w:val="008F5389"/>
    <w:rsid w:val="008F777D"/>
    <w:rsid w:val="00922D6E"/>
    <w:rsid w:val="00923DAE"/>
    <w:rsid w:val="00931AD5"/>
    <w:rsid w:val="00942D93"/>
    <w:rsid w:val="00945ED1"/>
    <w:rsid w:val="00950549"/>
    <w:rsid w:val="0095515E"/>
    <w:rsid w:val="00955231"/>
    <w:rsid w:val="00971AAA"/>
    <w:rsid w:val="00975E00"/>
    <w:rsid w:val="00977878"/>
    <w:rsid w:val="009848B9"/>
    <w:rsid w:val="00986EE5"/>
    <w:rsid w:val="009A7C3B"/>
    <w:rsid w:val="009C2E65"/>
    <w:rsid w:val="009D3148"/>
    <w:rsid w:val="009D4B55"/>
    <w:rsid w:val="009E70AA"/>
    <w:rsid w:val="00A01EAE"/>
    <w:rsid w:val="00A1721E"/>
    <w:rsid w:val="00A2517D"/>
    <w:rsid w:val="00A42A1C"/>
    <w:rsid w:val="00A46668"/>
    <w:rsid w:val="00A46CF2"/>
    <w:rsid w:val="00A610D7"/>
    <w:rsid w:val="00A6146D"/>
    <w:rsid w:val="00A627F3"/>
    <w:rsid w:val="00A638AD"/>
    <w:rsid w:val="00A65DE4"/>
    <w:rsid w:val="00A75FA7"/>
    <w:rsid w:val="00A85201"/>
    <w:rsid w:val="00A94FD5"/>
    <w:rsid w:val="00AA05BF"/>
    <w:rsid w:val="00AC5043"/>
    <w:rsid w:val="00AD08A1"/>
    <w:rsid w:val="00AD4C0B"/>
    <w:rsid w:val="00AD7DC2"/>
    <w:rsid w:val="00AF60AA"/>
    <w:rsid w:val="00B0314C"/>
    <w:rsid w:val="00B1050D"/>
    <w:rsid w:val="00B22491"/>
    <w:rsid w:val="00B2778B"/>
    <w:rsid w:val="00B32FC9"/>
    <w:rsid w:val="00B336AE"/>
    <w:rsid w:val="00B4463F"/>
    <w:rsid w:val="00B46CE4"/>
    <w:rsid w:val="00B5734C"/>
    <w:rsid w:val="00B62C0B"/>
    <w:rsid w:val="00B71259"/>
    <w:rsid w:val="00B766A0"/>
    <w:rsid w:val="00B86977"/>
    <w:rsid w:val="00B86B88"/>
    <w:rsid w:val="00B929B3"/>
    <w:rsid w:val="00BA393C"/>
    <w:rsid w:val="00BB1D1D"/>
    <w:rsid w:val="00BB2007"/>
    <w:rsid w:val="00BC376C"/>
    <w:rsid w:val="00BC6062"/>
    <w:rsid w:val="00BE1729"/>
    <w:rsid w:val="00BF6FFA"/>
    <w:rsid w:val="00C05207"/>
    <w:rsid w:val="00C160CD"/>
    <w:rsid w:val="00C17484"/>
    <w:rsid w:val="00C32EE4"/>
    <w:rsid w:val="00C33510"/>
    <w:rsid w:val="00C379C0"/>
    <w:rsid w:val="00C4018F"/>
    <w:rsid w:val="00C4216A"/>
    <w:rsid w:val="00C43724"/>
    <w:rsid w:val="00C47D20"/>
    <w:rsid w:val="00C63524"/>
    <w:rsid w:val="00C6711C"/>
    <w:rsid w:val="00C869B3"/>
    <w:rsid w:val="00C925EC"/>
    <w:rsid w:val="00C93E47"/>
    <w:rsid w:val="00C942C3"/>
    <w:rsid w:val="00C95E57"/>
    <w:rsid w:val="00C9687B"/>
    <w:rsid w:val="00CA5CE4"/>
    <w:rsid w:val="00CC7CE8"/>
    <w:rsid w:val="00CD6E85"/>
    <w:rsid w:val="00CE1097"/>
    <w:rsid w:val="00CF3A52"/>
    <w:rsid w:val="00D055EE"/>
    <w:rsid w:val="00D40C2C"/>
    <w:rsid w:val="00D43E43"/>
    <w:rsid w:val="00D4560F"/>
    <w:rsid w:val="00D52F96"/>
    <w:rsid w:val="00D557F6"/>
    <w:rsid w:val="00D600A5"/>
    <w:rsid w:val="00D72F5C"/>
    <w:rsid w:val="00D773AC"/>
    <w:rsid w:val="00D86FF6"/>
    <w:rsid w:val="00DB439A"/>
    <w:rsid w:val="00DB6084"/>
    <w:rsid w:val="00DB63AC"/>
    <w:rsid w:val="00DC1B10"/>
    <w:rsid w:val="00DC3A0B"/>
    <w:rsid w:val="00DD1547"/>
    <w:rsid w:val="00DD54B9"/>
    <w:rsid w:val="00DD54D7"/>
    <w:rsid w:val="00DD5837"/>
    <w:rsid w:val="00DE1695"/>
    <w:rsid w:val="00DE1ED1"/>
    <w:rsid w:val="00DE396F"/>
    <w:rsid w:val="00DE3992"/>
    <w:rsid w:val="00E00F1E"/>
    <w:rsid w:val="00E31909"/>
    <w:rsid w:val="00E44737"/>
    <w:rsid w:val="00E45440"/>
    <w:rsid w:val="00E506B8"/>
    <w:rsid w:val="00E51236"/>
    <w:rsid w:val="00E62DCC"/>
    <w:rsid w:val="00E75CB1"/>
    <w:rsid w:val="00E77115"/>
    <w:rsid w:val="00E77683"/>
    <w:rsid w:val="00E81803"/>
    <w:rsid w:val="00E83C85"/>
    <w:rsid w:val="00EA544E"/>
    <w:rsid w:val="00EB6EB5"/>
    <w:rsid w:val="00EC0236"/>
    <w:rsid w:val="00EC1520"/>
    <w:rsid w:val="00EE0FE0"/>
    <w:rsid w:val="00EE3173"/>
    <w:rsid w:val="00EF4AD3"/>
    <w:rsid w:val="00EF56A0"/>
    <w:rsid w:val="00F03C38"/>
    <w:rsid w:val="00F14535"/>
    <w:rsid w:val="00F219A3"/>
    <w:rsid w:val="00F257EF"/>
    <w:rsid w:val="00F5538F"/>
    <w:rsid w:val="00F55DF1"/>
    <w:rsid w:val="00F8625C"/>
    <w:rsid w:val="00F95883"/>
    <w:rsid w:val="00F97326"/>
    <w:rsid w:val="00FA100D"/>
    <w:rsid w:val="00FA6463"/>
    <w:rsid w:val="00FB0DD0"/>
    <w:rsid w:val="00FB3946"/>
    <w:rsid w:val="00FC35FA"/>
    <w:rsid w:val="00FC63A1"/>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16E0EAD3"/>
  <w15:docId w15:val="{F2D23C1C-73EA-4B6E-A169-5186FE93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rPr>
      <w:rFonts w:ascii="Arial" w:hAnsi="Arial" w:cs="Arial"/>
      <w:sz w:val="24"/>
      <w:szCs w:val="24"/>
    </w:rPr>
  </w:style>
  <w:style w:type="paragraph" w:styleId="Footer">
    <w:name w:val="footer"/>
    <w:basedOn w:val="Default"/>
    <w:next w:val="Default"/>
    <w:link w:val="FooterChar"/>
    <w:uiPriority w:val="99"/>
    <w:rPr>
      <w:rFonts w:cs="Times New Roman"/>
      <w:color w:val="auto"/>
      <w:lang w:val="x-none" w:eastAsia="x-none"/>
    </w:rPr>
  </w:style>
  <w:style w:type="character" w:customStyle="1" w:styleId="FooterChar">
    <w:name w:val="Footer Char"/>
    <w:link w:val="Footer"/>
    <w:uiPriority w:val="99"/>
    <w:rPr>
      <w:rFonts w:ascii="Arial" w:hAnsi="Arial" w:cs="Arial"/>
      <w:sz w:val="24"/>
      <w:szCs w:val="24"/>
    </w:rPr>
  </w:style>
  <w:style w:type="paragraph" w:styleId="BodyTextIndent2">
    <w:name w:val="Body Text Indent 2"/>
    <w:basedOn w:val="Default"/>
    <w:next w:val="Default"/>
    <w:link w:val="BodyTextIndent2Char"/>
    <w:uiPriority w:val="99"/>
    <w:rPr>
      <w:rFonts w:cs="Times New Roman"/>
      <w:color w:val="auto"/>
      <w:lang w:val="x-none" w:eastAsia="x-none"/>
    </w:rPr>
  </w:style>
  <w:style w:type="character" w:customStyle="1" w:styleId="BodyTextIndent2Char">
    <w:name w:val="Body Text Indent 2 Char"/>
    <w:link w:val="BodyTextIndent2"/>
    <w:uiPriority w:val="99"/>
    <w:semiHidden/>
    <w:rPr>
      <w:rFonts w:ascii="Arial" w:hAnsi="Arial" w:cs="Arial"/>
      <w:sz w:val="24"/>
      <w:szCs w:val="24"/>
    </w:rPr>
  </w:style>
  <w:style w:type="paragraph" w:customStyle="1" w:styleId="BulletIndent">
    <w:name w:val="Bullet Indent"/>
    <w:basedOn w:val="Default"/>
    <w:next w:val="Default"/>
    <w:uiPriority w:val="99"/>
    <w:rPr>
      <w:color w:val="auto"/>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odyText2">
    <w:name w:val="Body Text 2"/>
    <w:basedOn w:val="Default"/>
    <w:next w:val="Default"/>
    <w:link w:val="BodyText2Char"/>
    <w:uiPriority w:val="99"/>
    <w:rPr>
      <w:rFonts w:cs="Times New Roman"/>
      <w:color w:val="auto"/>
      <w:lang w:val="x-none" w:eastAsia="x-none"/>
    </w:rPr>
  </w:style>
  <w:style w:type="character" w:customStyle="1" w:styleId="BodyText2Char">
    <w:name w:val="Body Text 2 Char"/>
    <w:link w:val="BodyText2"/>
    <w:uiPriority w:val="99"/>
    <w:semiHidden/>
    <w:rPr>
      <w:rFonts w:ascii="Arial" w:hAnsi="Arial" w:cs="Arial"/>
      <w:sz w:val="24"/>
      <w:szCs w:val="24"/>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semiHidden/>
    <w:rPr>
      <w:rFonts w:ascii="Arial" w:hAnsi="Arial" w:cs="Arial"/>
      <w:sz w:val="24"/>
      <w:szCs w:val="24"/>
    </w:rPr>
  </w:style>
  <w:style w:type="paragraph" w:customStyle="1" w:styleId="NumberedPara">
    <w:name w:val="Numbered Para"/>
    <w:basedOn w:val="Default"/>
    <w:next w:val="Default"/>
    <w:uiPriority w:val="99"/>
    <w:rPr>
      <w:color w:val="auto"/>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odyText3">
    <w:name w:val="Body Text 3"/>
    <w:basedOn w:val="Default"/>
    <w:next w:val="Default"/>
    <w:link w:val="BodyText3Char"/>
    <w:uiPriority w:val="99"/>
    <w:rPr>
      <w:rFonts w:cs="Times New Roman"/>
      <w:color w:val="auto"/>
      <w:sz w:val="16"/>
      <w:szCs w:val="16"/>
      <w:lang w:val="x-none" w:eastAsia="x-none"/>
    </w:rPr>
  </w:style>
  <w:style w:type="character" w:customStyle="1" w:styleId="BodyText3Char">
    <w:name w:val="Body Text 3 Char"/>
    <w:link w:val="BodyText3"/>
    <w:uiPriority w:val="99"/>
    <w:rPr>
      <w:rFonts w:ascii="Arial" w:hAnsi="Arial" w:cs="Arial"/>
      <w:sz w:val="16"/>
      <w:szCs w:val="16"/>
    </w:rPr>
  </w:style>
  <w:style w:type="character" w:styleId="CommentReference">
    <w:name w:val="annotation reference"/>
    <w:uiPriority w:val="99"/>
    <w:semiHidden/>
    <w:unhideWhenUsed/>
    <w:rsid w:val="00E81803"/>
    <w:rPr>
      <w:sz w:val="16"/>
      <w:szCs w:val="16"/>
    </w:rPr>
  </w:style>
  <w:style w:type="paragraph" w:styleId="CommentText">
    <w:name w:val="annotation text"/>
    <w:basedOn w:val="Normal"/>
    <w:link w:val="CommentTextChar"/>
    <w:uiPriority w:val="99"/>
    <w:semiHidden/>
    <w:unhideWhenUsed/>
    <w:rsid w:val="00E81803"/>
    <w:rPr>
      <w:rFonts w:cs="Times New Roman"/>
      <w:sz w:val="20"/>
      <w:szCs w:val="20"/>
      <w:lang w:val="x-none" w:eastAsia="x-none"/>
    </w:rPr>
  </w:style>
  <w:style w:type="character" w:customStyle="1" w:styleId="CommentTextChar">
    <w:name w:val="Comment Text Char"/>
    <w:link w:val="CommentText"/>
    <w:uiPriority w:val="99"/>
    <w:semiHidden/>
    <w:rsid w:val="00E8180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81803"/>
    <w:rPr>
      <w:b/>
      <w:bCs/>
    </w:rPr>
  </w:style>
  <w:style w:type="character" w:customStyle="1" w:styleId="CommentSubjectChar">
    <w:name w:val="Comment Subject Char"/>
    <w:link w:val="CommentSubject"/>
    <w:uiPriority w:val="99"/>
    <w:semiHidden/>
    <w:rsid w:val="00E81803"/>
    <w:rPr>
      <w:rFonts w:ascii="Arial" w:hAnsi="Arial" w:cs="Arial"/>
      <w:b/>
      <w:bCs/>
      <w:sz w:val="20"/>
      <w:szCs w:val="20"/>
    </w:rPr>
  </w:style>
  <w:style w:type="paragraph" w:styleId="BalloonText">
    <w:name w:val="Balloon Text"/>
    <w:basedOn w:val="Normal"/>
    <w:link w:val="BalloonTextChar"/>
    <w:uiPriority w:val="99"/>
    <w:semiHidden/>
    <w:unhideWhenUsed/>
    <w:rsid w:val="00E8180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81803"/>
    <w:rPr>
      <w:rFonts w:ascii="Tahoma" w:hAnsi="Tahoma" w:cs="Tahoma"/>
      <w:sz w:val="16"/>
      <w:szCs w:val="16"/>
    </w:rPr>
  </w:style>
  <w:style w:type="paragraph" w:customStyle="1" w:styleId="ColorfulList-Accent11">
    <w:name w:val="Colorful List - Accent 11"/>
    <w:basedOn w:val="Normal"/>
    <w:uiPriority w:val="34"/>
    <w:qFormat/>
    <w:rsid w:val="00931AD5"/>
    <w:pPr>
      <w:ind w:left="720"/>
    </w:pPr>
  </w:style>
  <w:style w:type="paragraph" w:styleId="Header">
    <w:name w:val="header"/>
    <w:basedOn w:val="Normal"/>
    <w:link w:val="HeaderChar"/>
    <w:uiPriority w:val="99"/>
    <w:unhideWhenUsed/>
    <w:rsid w:val="00D43E43"/>
    <w:pPr>
      <w:tabs>
        <w:tab w:val="center" w:pos="4513"/>
        <w:tab w:val="right" w:pos="9026"/>
      </w:tabs>
    </w:pPr>
    <w:rPr>
      <w:rFonts w:cs="Times New Roman"/>
      <w:lang w:val="x-none" w:eastAsia="x-none"/>
    </w:rPr>
  </w:style>
  <w:style w:type="character" w:customStyle="1" w:styleId="HeaderChar">
    <w:name w:val="Header Char"/>
    <w:link w:val="Header"/>
    <w:uiPriority w:val="99"/>
    <w:rsid w:val="00D43E43"/>
    <w:rPr>
      <w:rFonts w:ascii="Arial" w:hAnsi="Arial" w:cs="Arial"/>
      <w:sz w:val="24"/>
      <w:szCs w:val="24"/>
    </w:rPr>
  </w:style>
  <w:style w:type="paragraph" w:customStyle="1" w:styleId="TableParagraph">
    <w:name w:val="Table Paragraph"/>
    <w:basedOn w:val="Normal"/>
    <w:uiPriority w:val="1"/>
    <w:qFormat/>
    <w:rsid w:val="00C942C3"/>
    <w:rPr>
      <w:rFonts w:ascii="Times New Roman" w:eastAsiaTheme="minorEastAsia" w:hAnsi="Times New Roman" w:cs="Times New Roman"/>
    </w:rPr>
  </w:style>
  <w:style w:type="paragraph" w:styleId="ListParagraph">
    <w:name w:val="List Paragraph"/>
    <w:basedOn w:val="Normal"/>
    <w:autoRedefine/>
    <w:uiPriority w:val="34"/>
    <w:qFormat/>
    <w:rsid w:val="000A1FEB"/>
    <w:pPr>
      <w:widowControl/>
      <w:numPr>
        <w:ilvl w:val="1"/>
        <w:numId w:val="6"/>
      </w:numPr>
      <w:spacing w:after="240"/>
      <w:ind w:left="851" w:hanging="709"/>
    </w:pPr>
    <w:rPr>
      <w:rFonts w:eastAsiaTheme="minorHAnsi" w:cstheme="minorBidi"/>
      <w:color w:val="231F20"/>
      <w:szCs w:val="22"/>
      <w:lang w:eastAsia="en-US"/>
    </w:rPr>
  </w:style>
  <w:style w:type="character" w:styleId="Hyperlink">
    <w:name w:val="Hyperlink"/>
    <w:uiPriority w:val="99"/>
    <w:rsid w:val="00C160CD"/>
    <w:rPr>
      <w:color w:val="0000FF"/>
      <w:u w:val="single"/>
    </w:rPr>
  </w:style>
  <w:style w:type="paragraph" w:styleId="NoSpacing">
    <w:name w:val="No Spacing"/>
    <w:link w:val="NoSpacingChar"/>
    <w:uiPriority w:val="1"/>
    <w:qFormat/>
    <w:rsid w:val="00797C7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797C7F"/>
    <w:rPr>
      <w:rFonts w:asciiTheme="minorHAnsi" w:eastAsiaTheme="minorEastAsia" w:hAnsiTheme="minorHAnsi" w:cstheme="minorBidi"/>
      <w:sz w:val="22"/>
      <w:szCs w:val="22"/>
      <w:lang w:eastAsia="en-US"/>
    </w:rPr>
  </w:style>
  <w:style w:type="table" w:styleId="TableGrid">
    <w:name w:val="Table Grid"/>
    <w:basedOn w:val="TableNormal"/>
    <w:rsid w:val="003405A9"/>
    <w:rPr>
      <w:rFonts w:ascii="Arial" w:eastAsiaTheme="minorHAns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B62C0B"/>
    <w:rPr>
      <w:rFonts w:ascii="Arial" w:hAnsi="Arial" w:cs="Arial" w:hint="default"/>
      <w:sz w:val="24"/>
    </w:rPr>
  </w:style>
  <w:style w:type="character" w:styleId="UnresolvedMention">
    <w:name w:val="Unresolved Mention"/>
    <w:basedOn w:val="DefaultParagraphFont"/>
    <w:uiPriority w:val="99"/>
    <w:semiHidden/>
    <w:unhideWhenUsed/>
    <w:rsid w:val="00A85201"/>
    <w:rPr>
      <w:color w:val="605E5C"/>
      <w:shd w:val="clear" w:color="auto" w:fill="E1DFDD"/>
    </w:rPr>
  </w:style>
  <w:style w:type="paragraph" w:styleId="TOCHeading">
    <w:name w:val="TOC Heading"/>
    <w:basedOn w:val="Heading1"/>
    <w:next w:val="Normal"/>
    <w:uiPriority w:val="39"/>
    <w:unhideWhenUsed/>
    <w:qFormat/>
    <w:rsid w:val="00A85201"/>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8D65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3367">
      <w:bodyDiv w:val="1"/>
      <w:marLeft w:val="0"/>
      <w:marRight w:val="0"/>
      <w:marTop w:val="0"/>
      <w:marBottom w:val="0"/>
      <w:divBdr>
        <w:top w:val="none" w:sz="0" w:space="0" w:color="auto"/>
        <w:left w:val="none" w:sz="0" w:space="0" w:color="auto"/>
        <w:bottom w:val="none" w:sz="0" w:space="0" w:color="auto"/>
        <w:right w:val="none" w:sz="0" w:space="0" w:color="auto"/>
      </w:divBdr>
    </w:div>
    <w:div w:id="775172129">
      <w:bodyDiv w:val="1"/>
      <w:marLeft w:val="0"/>
      <w:marRight w:val="0"/>
      <w:marTop w:val="0"/>
      <w:marBottom w:val="0"/>
      <w:divBdr>
        <w:top w:val="none" w:sz="0" w:space="0" w:color="auto"/>
        <w:left w:val="none" w:sz="0" w:space="0" w:color="auto"/>
        <w:bottom w:val="none" w:sz="0" w:space="0" w:color="auto"/>
        <w:right w:val="none" w:sz="0" w:space="0" w:color="auto"/>
      </w:divBdr>
    </w:div>
    <w:div w:id="9615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ople.nhs.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lam.nhs.uk/media/373445/nhs%20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NECS-1599961520-1280</_dlc_DocId>
    <_dlc_DocIdUrl xmlns="65f02511-e93c-461f-9019-cd992a25a150">
      <Url>https://collab.necsu.nhs.uk/work/NENCICSDTP/_layouts/15/DocIdRedir.aspx?ID=NECS-1599961520-1280</Url>
      <Description>NECS-1599961520-1280</Description>
    </_dlc_DocIdUrl>
    <Folders xmlns="1dac78c3-918c-43eb-8120-ad0b12026302">Documentation</Folders>
    <Category xmlns="1dac78c3-918c-43eb-8120-ad0b12026302">Plans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E2F2-36CF-4E84-BF72-6B625096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43031-94D4-4924-AC01-C83AF9AC118F}">
  <ds:schemaRefs>
    <ds:schemaRef ds:uri="http://purl.org/dc/elements/1.1/"/>
    <ds:schemaRef ds:uri="http://schemas.microsoft.com/office/2006/documentManagement/types"/>
    <ds:schemaRef ds:uri="1dac78c3-918c-43eb-8120-ad0b12026302"/>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65f02511-e93c-461f-9019-cd992a25a150"/>
    <ds:schemaRef ds:uri="http://schemas.microsoft.com/office/2006/metadata/properties"/>
  </ds:schemaRefs>
</ds:datastoreItem>
</file>

<file path=customXml/itemProps3.xml><?xml version="1.0" encoding="utf-8"?>
<ds:datastoreItem xmlns:ds="http://schemas.openxmlformats.org/officeDocument/2006/customXml" ds:itemID="{3CE518E0-3A50-420B-B055-11838F355747}">
  <ds:schemaRefs>
    <ds:schemaRef ds:uri="http://schemas.microsoft.com/sharepoint/v3/contenttype/forms"/>
  </ds:schemaRefs>
</ds:datastoreItem>
</file>

<file path=customXml/itemProps4.xml><?xml version="1.0" encoding="utf-8"?>
<ds:datastoreItem xmlns:ds="http://schemas.openxmlformats.org/officeDocument/2006/customXml" ds:itemID="{9DA37EB7-0C2F-43C7-B277-68B256C0CEAD}">
  <ds:schemaRefs>
    <ds:schemaRef ds:uri="http://schemas.microsoft.com/sharepoint/events"/>
  </ds:schemaRefs>
</ds:datastoreItem>
</file>

<file path=customXml/itemProps5.xml><?xml version="1.0" encoding="utf-8"?>
<ds:datastoreItem xmlns:ds="http://schemas.openxmlformats.org/officeDocument/2006/customXml" ds:itemID="{D6BB186D-D7F1-4DB7-BFD3-E7748D8B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6612</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43776</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36058</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jumcg</dc:creator>
  <cp:keywords/>
  <dc:description/>
  <cp:lastModifiedBy>BRUNDLE, Kirstin (NHS NORTH OF ENGLAND COMMISSIONING SUPPORT UNIT)</cp:lastModifiedBy>
  <cp:revision>4</cp:revision>
  <cp:lastPrinted>2018-09-27T09:21:00Z</cp:lastPrinted>
  <dcterms:created xsi:type="dcterms:W3CDTF">2022-08-04T11:56:00Z</dcterms:created>
  <dcterms:modified xsi:type="dcterms:W3CDTF">2022-08-23T15:36:00Z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5a80a5e5-e7fd-426d-a239-ad036b926c7a</vt:lpwstr>
  </property>
  <property fmtid="{D5CDD505-2E9C-101B-9397-08002B2CF9AE}" pid="3" name="ContentTypeId">
    <vt:lpwstr>0x010100863668BB21C21646952A45A739FF6297</vt:lpwstr>
  </property>
</Properties>
</file>