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44EF" w14:textId="7E99E050" w:rsidR="00BC213F" w:rsidRDefault="00736764" w:rsidP="00736764">
      <w:pPr>
        <w:jc w:val="right"/>
      </w:pPr>
      <w:r>
        <w:rPr>
          <w:noProof/>
        </w:rPr>
        <w:drawing>
          <wp:inline distT="0" distB="0" distL="0" distR="0" wp14:anchorId="703F4EF4" wp14:editId="43FE9DC4">
            <wp:extent cx="1967554" cy="1184744"/>
            <wp:effectExtent l="0" t="0" r="0" b="0"/>
            <wp:docPr id="44" name="Picture 43" descr="Text&#10;&#10;Description automatically generated">
              <a:extLst xmlns:a="http://schemas.openxmlformats.org/drawingml/2006/main">
                <a:ext uri="{FF2B5EF4-FFF2-40B4-BE49-F238E27FC236}">
                  <a16:creationId xmlns:a16="http://schemas.microsoft.com/office/drawing/2014/main" id="{BD511FAF-2567-4781-8797-4CA08E2498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Text&#10;&#10;Description automatically generated">
                      <a:extLst>
                        <a:ext uri="{FF2B5EF4-FFF2-40B4-BE49-F238E27FC236}">
                          <a16:creationId xmlns:a16="http://schemas.microsoft.com/office/drawing/2014/main" id="{BD511FAF-2567-4781-8797-4CA08E24980E}"/>
                        </a:ext>
                      </a:extLst>
                    </pic:cNvPr>
                    <pic:cNvPicPr>
                      <a:picLocks noChangeAspect="1"/>
                    </pic:cNvPicPr>
                  </pic:nvPicPr>
                  <pic:blipFill>
                    <a:blip r:embed="rId8"/>
                    <a:stretch>
                      <a:fillRect/>
                    </a:stretch>
                  </pic:blipFill>
                  <pic:spPr>
                    <a:xfrm>
                      <a:off x="0" y="0"/>
                      <a:ext cx="1982610" cy="1193810"/>
                    </a:xfrm>
                    <a:prstGeom prst="rect">
                      <a:avLst/>
                    </a:prstGeom>
                  </pic:spPr>
                </pic:pic>
              </a:graphicData>
            </a:graphic>
          </wp:inline>
        </w:drawing>
      </w:r>
    </w:p>
    <w:p w14:paraId="0B3114A8" w14:textId="77777777" w:rsidR="000D5058" w:rsidRDefault="000D5058" w:rsidP="00AE0302">
      <w:pPr>
        <w:jc w:val="center"/>
        <w:rPr>
          <w:rFonts w:cs="Arial"/>
          <w:b/>
          <w:sz w:val="28"/>
          <w:szCs w:val="28"/>
        </w:rPr>
      </w:pPr>
    </w:p>
    <w:p w14:paraId="770B27EA" w14:textId="34786E6D" w:rsidR="00AE0302" w:rsidRPr="000D5058" w:rsidRDefault="00AE0302" w:rsidP="00AE0302">
      <w:pPr>
        <w:jc w:val="center"/>
        <w:rPr>
          <w:rFonts w:cs="Arial"/>
          <w:b/>
          <w:sz w:val="28"/>
          <w:szCs w:val="28"/>
          <w:u w:val="single"/>
        </w:rPr>
      </w:pPr>
      <w:r w:rsidRPr="000D5058">
        <w:rPr>
          <w:rFonts w:cs="Arial"/>
          <w:b/>
          <w:sz w:val="28"/>
          <w:szCs w:val="28"/>
          <w:u w:val="single"/>
        </w:rPr>
        <w:t>Financial Limits</w:t>
      </w:r>
    </w:p>
    <w:p w14:paraId="67C67628" w14:textId="77777777" w:rsidR="00AE0302" w:rsidRPr="002F56E9" w:rsidRDefault="00AE0302" w:rsidP="00AE0302">
      <w:pPr>
        <w:rPr>
          <w:rFonts w:cs="Arial"/>
          <w:color w:val="000000"/>
        </w:rPr>
      </w:pPr>
    </w:p>
    <w:p w14:paraId="1BC0CE61" w14:textId="5047A624" w:rsidR="000D5058" w:rsidRPr="000D5058" w:rsidRDefault="000D5058" w:rsidP="000D5058">
      <w:pPr>
        <w:pStyle w:val="ListParagraph"/>
        <w:numPr>
          <w:ilvl w:val="0"/>
          <w:numId w:val="16"/>
        </w:numPr>
        <w:tabs>
          <w:tab w:val="left" w:pos="0"/>
        </w:tabs>
        <w:ind w:hanging="720"/>
        <w:rPr>
          <w:rFonts w:cs="Arial"/>
          <w:b/>
          <w:bCs/>
        </w:rPr>
      </w:pPr>
      <w:r w:rsidRPr="000D5058">
        <w:rPr>
          <w:rFonts w:cs="Arial"/>
          <w:b/>
          <w:bCs/>
        </w:rPr>
        <w:t xml:space="preserve">Introduction </w:t>
      </w:r>
    </w:p>
    <w:p w14:paraId="381C00E7" w14:textId="77777777" w:rsidR="000D5058" w:rsidRDefault="000D5058" w:rsidP="00AE0302">
      <w:pPr>
        <w:tabs>
          <w:tab w:val="left" w:pos="0"/>
        </w:tabs>
        <w:rPr>
          <w:rFonts w:cs="Arial"/>
        </w:rPr>
      </w:pPr>
    </w:p>
    <w:p w14:paraId="43AFCAAE" w14:textId="1513878A" w:rsidR="00AE0302" w:rsidRPr="00A22E6E" w:rsidRDefault="000D5058" w:rsidP="000D5058">
      <w:pPr>
        <w:tabs>
          <w:tab w:val="left" w:pos="0"/>
        </w:tabs>
        <w:ind w:left="720" w:hanging="720"/>
        <w:rPr>
          <w:rFonts w:cs="Arial"/>
        </w:rPr>
      </w:pPr>
      <w:r>
        <w:rPr>
          <w:rFonts w:cs="Arial"/>
        </w:rPr>
        <w:t>1.1</w:t>
      </w:r>
      <w:r>
        <w:rPr>
          <w:rFonts w:cs="Arial"/>
        </w:rPr>
        <w:tab/>
      </w:r>
      <w:r w:rsidR="00AE0302" w:rsidRPr="002F56E9">
        <w:rPr>
          <w:rFonts w:cs="Arial"/>
        </w:rPr>
        <w:t xml:space="preserve">The </w:t>
      </w:r>
      <w:r w:rsidR="00020AD5">
        <w:rPr>
          <w:rFonts w:cs="Arial"/>
        </w:rPr>
        <w:t>tables below set out the financial limits up to which officers of the Integrated Care Board may exercise executive functions</w:t>
      </w:r>
      <w:r w:rsidR="00AE0302" w:rsidRPr="00884DAF">
        <w:rPr>
          <w:rFonts w:cs="Arial"/>
        </w:rPr>
        <w:t xml:space="preserve">.  </w:t>
      </w:r>
      <w:r w:rsidR="00AE0302" w:rsidRPr="00884DAF">
        <w:t xml:space="preserve">These financial limits form an integral element of the financial governance arrangements for the </w:t>
      </w:r>
      <w:r w:rsidR="00020AD5">
        <w:t>ICB</w:t>
      </w:r>
      <w:r w:rsidR="00AE0302" w:rsidRPr="00884DAF">
        <w:t xml:space="preserve"> as part of the detailed operational policies which</w:t>
      </w:r>
      <w:r w:rsidR="00AE0302" w:rsidRPr="00A22E6E">
        <w:t xml:space="preserve"> support the scheme of reservation and delegation and prime financial policies.</w:t>
      </w:r>
    </w:p>
    <w:p w14:paraId="49FF4024" w14:textId="40AC638C" w:rsidR="00AE0302" w:rsidRPr="00A22E6E" w:rsidRDefault="000D5058" w:rsidP="00AE0302">
      <w:pPr>
        <w:tabs>
          <w:tab w:val="left" w:pos="0"/>
        </w:tabs>
        <w:rPr>
          <w:rFonts w:cs="Arial"/>
        </w:rPr>
      </w:pPr>
      <w:r>
        <w:rPr>
          <w:rFonts w:cs="Arial"/>
        </w:rPr>
        <w:tab/>
      </w:r>
    </w:p>
    <w:p w14:paraId="604C7121" w14:textId="7DB8404D" w:rsidR="00AE0302" w:rsidRDefault="000D5058" w:rsidP="000D5058">
      <w:pPr>
        <w:ind w:left="720" w:hanging="720"/>
        <w:rPr>
          <w:rFonts w:cs="Arial"/>
        </w:rPr>
      </w:pPr>
      <w:r>
        <w:rPr>
          <w:rFonts w:cs="Arial"/>
        </w:rPr>
        <w:t>1.2</w:t>
      </w:r>
      <w:r>
        <w:rPr>
          <w:rFonts w:cs="Arial"/>
        </w:rPr>
        <w:tab/>
      </w:r>
      <w:r w:rsidR="00AE0302">
        <w:rPr>
          <w:rFonts w:cs="Arial"/>
        </w:rPr>
        <w:t>Appendix 1 outlines the delegated limits to be provided to staff in North of England Commissioning Support (NECS) to ensure effective processing of transactions.</w:t>
      </w:r>
      <w:r w:rsidR="00BD4444">
        <w:rPr>
          <w:rFonts w:cs="Arial"/>
        </w:rPr>
        <w:t xml:space="preserve">  </w:t>
      </w:r>
    </w:p>
    <w:p w14:paraId="1FC7C3E6" w14:textId="4DB30900" w:rsidR="002A26D7" w:rsidRDefault="002A26D7" w:rsidP="00AE0302">
      <w:pPr>
        <w:rPr>
          <w:rFonts w:cs="Arial"/>
        </w:rPr>
      </w:pPr>
    </w:p>
    <w:p w14:paraId="71509680" w14:textId="77777777" w:rsidR="00020AD5" w:rsidRDefault="00020AD5" w:rsidP="00AE0302">
      <w:pPr>
        <w:rPr>
          <w:rFonts w:cs="Arial"/>
        </w:rPr>
      </w:pPr>
    </w:p>
    <w:p w14:paraId="3BAAA8F5" w14:textId="644D1860" w:rsidR="00020AD5" w:rsidRPr="000D5058" w:rsidRDefault="00020AD5" w:rsidP="000D5058">
      <w:pPr>
        <w:pStyle w:val="ListParagraph"/>
        <w:numPr>
          <w:ilvl w:val="0"/>
          <w:numId w:val="16"/>
        </w:numPr>
        <w:ind w:hanging="720"/>
        <w:rPr>
          <w:rFonts w:cs="Arial"/>
          <w:b/>
          <w:bCs/>
        </w:rPr>
      </w:pPr>
      <w:r w:rsidRPr="000D5058">
        <w:rPr>
          <w:rFonts w:cs="Arial"/>
          <w:b/>
          <w:bCs/>
        </w:rPr>
        <w:t>A</w:t>
      </w:r>
      <w:r w:rsidR="000D5058">
        <w:rPr>
          <w:rFonts w:cs="Arial"/>
          <w:b/>
          <w:bCs/>
        </w:rPr>
        <w:t xml:space="preserve">dministrative Budgets </w:t>
      </w:r>
    </w:p>
    <w:p w14:paraId="1D208D9B" w14:textId="77777777" w:rsidR="00020AD5" w:rsidRDefault="00020AD5" w:rsidP="00020AD5">
      <w:pPr>
        <w:widowControl w:val="0"/>
        <w:spacing w:before="2" w:line="280" w:lineRule="exact"/>
        <w:rPr>
          <w:rFonts w:cs="Arial"/>
          <w:sz w:val="28"/>
          <w:szCs w:val="28"/>
        </w:rPr>
      </w:pPr>
    </w:p>
    <w:p w14:paraId="04E53B8B" w14:textId="4DA2545B" w:rsidR="00020AD5" w:rsidRPr="00020AD5" w:rsidRDefault="000D5058" w:rsidP="000D5058">
      <w:pPr>
        <w:widowControl w:val="0"/>
        <w:spacing w:before="2" w:line="280" w:lineRule="exact"/>
        <w:ind w:left="720" w:hanging="720"/>
        <w:rPr>
          <w:rFonts w:cs="Arial"/>
        </w:rPr>
      </w:pPr>
      <w:r>
        <w:rPr>
          <w:rFonts w:cs="Arial"/>
        </w:rPr>
        <w:t>2.1</w:t>
      </w:r>
      <w:r>
        <w:rPr>
          <w:rFonts w:cs="Arial"/>
        </w:rPr>
        <w:tab/>
      </w:r>
      <w:r w:rsidR="00020AD5" w:rsidRPr="00020AD5">
        <w:rPr>
          <w:rFonts w:cs="Arial"/>
        </w:rPr>
        <w:t>Initial budgets and relevant contract values</w:t>
      </w:r>
      <w:r w:rsidR="00020AD5">
        <w:rPr>
          <w:rFonts w:cs="Arial"/>
        </w:rPr>
        <w:t xml:space="preserve"> will be reviewed by the Finance</w:t>
      </w:r>
      <w:r w:rsidR="00DC2381">
        <w:rPr>
          <w:rFonts w:cs="Arial"/>
        </w:rPr>
        <w:t>, Performance and Investment</w:t>
      </w:r>
      <w:r w:rsidR="00020AD5">
        <w:rPr>
          <w:rFonts w:cs="Arial"/>
        </w:rPr>
        <w:t xml:space="preserve"> Committee and approved by the ICB </w:t>
      </w:r>
      <w:r w:rsidR="001F09D2">
        <w:rPr>
          <w:rFonts w:cs="Arial"/>
        </w:rPr>
        <w:t xml:space="preserve">Board </w:t>
      </w:r>
      <w:r w:rsidR="00020AD5">
        <w:rPr>
          <w:rFonts w:cs="Arial"/>
        </w:rPr>
        <w:t>prior to the start of the financial year.  The following limits will then apply to administrative budgets:</w:t>
      </w:r>
      <w:r w:rsidR="00020AD5" w:rsidRPr="00020AD5">
        <w:rPr>
          <w:rFonts w:cs="Arial"/>
        </w:rPr>
        <w:t xml:space="preserve"> </w:t>
      </w:r>
    </w:p>
    <w:p w14:paraId="6929FADE" w14:textId="77777777" w:rsidR="00020AD5" w:rsidRPr="005F4AFF" w:rsidRDefault="00020AD5" w:rsidP="00020AD5">
      <w:pPr>
        <w:widowControl w:val="0"/>
        <w:spacing w:before="2" w:line="280" w:lineRule="exact"/>
        <w:rPr>
          <w:rFonts w:cs="Arial"/>
          <w:sz w:val="28"/>
          <w:szCs w:val="28"/>
        </w:rPr>
      </w:pPr>
    </w:p>
    <w:tbl>
      <w:tblPr>
        <w:tblW w:w="0" w:type="auto"/>
        <w:tblInd w:w="102" w:type="dxa"/>
        <w:tblLayout w:type="fixed"/>
        <w:tblCellMar>
          <w:left w:w="0" w:type="dxa"/>
          <w:right w:w="0" w:type="dxa"/>
        </w:tblCellMar>
        <w:tblLook w:val="01E0" w:firstRow="1" w:lastRow="1" w:firstColumn="1" w:lastColumn="1" w:noHBand="0" w:noVBand="0"/>
      </w:tblPr>
      <w:tblGrid>
        <w:gridCol w:w="2161"/>
        <w:gridCol w:w="6364"/>
      </w:tblGrid>
      <w:tr w:rsidR="00020AD5" w:rsidRPr="005F4AFF" w14:paraId="55980CA8" w14:textId="77777777" w:rsidTr="003E5D28">
        <w:trPr>
          <w:trHeight w:hRule="exact" w:val="562"/>
        </w:trPr>
        <w:tc>
          <w:tcPr>
            <w:tcW w:w="2161" w:type="dxa"/>
            <w:tcBorders>
              <w:top w:val="single" w:sz="4" w:space="0" w:color="000000"/>
              <w:left w:val="single" w:sz="4" w:space="0" w:color="000000"/>
              <w:bottom w:val="single" w:sz="4" w:space="0" w:color="000000"/>
              <w:right w:val="single" w:sz="4" w:space="0" w:color="000000"/>
            </w:tcBorders>
            <w:shd w:val="clear" w:color="auto" w:fill="FFFF99"/>
          </w:tcPr>
          <w:p w14:paraId="0A89F968" w14:textId="77777777" w:rsidR="00020AD5" w:rsidRPr="005F4AFF" w:rsidRDefault="00020AD5" w:rsidP="00A15E47">
            <w:pPr>
              <w:widowControl w:val="0"/>
              <w:spacing w:before="11" w:line="260" w:lineRule="exact"/>
              <w:rPr>
                <w:rFonts w:cs="Arial"/>
                <w:sz w:val="26"/>
                <w:szCs w:val="26"/>
              </w:rPr>
            </w:pPr>
          </w:p>
          <w:p w14:paraId="6A31CDB1" w14:textId="77777777" w:rsidR="00020AD5" w:rsidRPr="005F4AFF" w:rsidRDefault="00020AD5" w:rsidP="00A15E47">
            <w:pPr>
              <w:widowControl w:val="0"/>
              <w:ind w:right="-20"/>
              <w:rPr>
                <w:rFonts w:eastAsia="Arial" w:cs="Arial"/>
                <w:szCs w:val="24"/>
              </w:rPr>
            </w:pPr>
            <w:r w:rsidRPr="005F4AFF">
              <w:rPr>
                <w:rFonts w:eastAsia="Arial" w:cs="Arial"/>
                <w:b/>
                <w:bCs/>
                <w:szCs w:val="24"/>
              </w:rPr>
              <w:t>Limit</w:t>
            </w:r>
          </w:p>
        </w:tc>
        <w:tc>
          <w:tcPr>
            <w:tcW w:w="6364" w:type="dxa"/>
            <w:tcBorders>
              <w:top w:val="single" w:sz="4" w:space="0" w:color="000000"/>
              <w:left w:val="single" w:sz="4" w:space="0" w:color="000000"/>
              <w:bottom w:val="single" w:sz="4" w:space="0" w:color="000000"/>
              <w:right w:val="single" w:sz="4" w:space="0" w:color="000000"/>
            </w:tcBorders>
            <w:shd w:val="clear" w:color="auto" w:fill="FFFF99"/>
          </w:tcPr>
          <w:p w14:paraId="13ACE103" w14:textId="77777777" w:rsidR="00020AD5" w:rsidRPr="005F4AFF" w:rsidRDefault="00020AD5" w:rsidP="00A15E47">
            <w:pPr>
              <w:widowControl w:val="0"/>
              <w:spacing w:before="11" w:line="260" w:lineRule="exact"/>
              <w:rPr>
                <w:rFonts w:cs="Arial"/>
                <w:sz w:val="26"/>
                <w:szCs w:val="26"/>
              </w:rPr>
            </w:pPr>
          </w:p>
          <w:p w14:paraId="6A40DE2B" w14:textId="77777777" w:rsidR="00020AD5" w:rsidRPr="005F4AFF" w:rsidRDefault="00020AD5" w:rsidP="00A15E47">
            <w:pPr>
              <w:widowControl w:val="0"/>
              <w:ind w:right="-20"/>
              <w:rPr>
                <w:rFonts w:eastAsia="Arial" w:cs="Arial"/>
                <w:szCs w:val="24"/>
              </w:rPr>
            </w:pPr>
            <w:r w:rsidRPr="005F4AFF">
              <w:rPr>
                <w:rFonts w:eastAsia="Arial" w:cs="Arial"/>
                <w:b/>
                <w:bCs/>
                <w:spacing w:val="-5"/>
                <w:szCs w:val="24"/>
              </w:rPr>
              <w:t>A</w:t>
            </w:r>
            <w:r w:rsidRPr="005F4AFF">
              <w:rPr>
                <w:rFonts w:eastAsia="Arial" w:cs="Arial"/>
                <w:b/>
                <w:bCs/>
                <w:spacing w:val="2"/>
                <w:szCs w:val="24"/>
              </w:rPr>
              <w:t>ut</w:t>
            </w:r>
            <w:r w:rsidRPr="005F4AFF">
              <w:rPr>
                <w:rFonts w:eastAsia="Arial" w:cs="Arial"/>
                <w:b/>
                <w:bCs/>
                <w:szCs w:val="24"/>
              </w:rPr>
              <w:t>hori</w:t>
            </w:r>
            <w:r w:rsidRPr="005F4AFF">
              <w:rPr>
                <w:rFonts w:eastAsia="Arial" w:cs="Arial"/>
                <w:b/>
                <w:bCs/>
                <w:spacing w:val="1"/>
                <w:szCs w:val="24"/>
              </w:rPr>
              <w:t>se</w:t>
            </w:r>
            <w:r w:rsidRPr="005F4AFF">
              <w:rPr>
                <w:rFonts w:eastAsia="Arial" w:cs="Arial"/>
                <w:b/>
                <w:bCs/>
                <w:szCs w:val="24"/>
              </w:rPr>
              <w:t>r</w:t>
            </w:r>
          </w:p>
        </w:tc>
      </w:tr>
      <w:tr w:rsidR="00020AD5" w:rsidRPr="00020AD5" w14:paraId="7040DC82" w14:textId="77777777" w:rsidTr="003E5D28">
        <w:trPr>
          <w:trHeight w:hRule="exact" w:val="449"/>
        </w:trPr>
        <w:tc>
          <w:tcPr>
            <w:tcW w:w="2161" w:type="dxa"/>
            <w:tcBorders>
              <w:top w:val="single" w:sz="4" w:space="0" w:color="000000"/>
              <w:left w:val="single" w:sz="4" w:space="0" w:color="000000"/>
              <w:bottom w:val="single" w:sz="4" w:space="0" w:color="000000"/>
              <w:right w:val="single" w:sz="4" w:space="0" w:color="000000"/>
            </w:tcBorders>
            <w:hideMark/>
          </w:tcPr>
          <w:p w14:paraId="452A7E98" w14:textId="66579EC6" w:rsidR="00020AD5" w:rsidRPr="003E5D28" w:rsidRDefault="00020AD5" w:rsidP="00A15E47">
            <w:pPr>
              <w:widowControl w:val="0"/>
              <w:spacing w:line="278" w:lineRule="auto"/>
              <w:ind w:right="-20"/>
              <w:rPr>
                <w:rFonts w:eastAsia="Arial" w:cs="Arial"/>
                <w:szCs w:val="24"/>
              </w:rPr>
            </w:pPr>
            <w:r w:rsidRPr="003E5D28">
              <w:rPr>
                <w:rFonts w:eastAsia="Arial" w:cs="Arial"/>
                <w:szCs w:val="24"/>
              </w:rPr>
              <w:t>Over</w:t>
            </w:r>
            <w:r w:rsidRPr="003E5D28">
              <w:rPr>
                <w:rFonts w:eastAsia="Arial" w:cs="Arial"/>
                <w:spacing w:val="-1"/>
                <w:szCs w:val="24"/>
              </w:rPr>
              <w:t xml:space="preserve"> </w:t>
            </w:r>
            <w:r w:rsidRPr="003E5D28">
              <w:rPr>
                <w:rFonts w:eastAsia="Arial" w:cs="Arial"/>
                <w:spacing w:val="1"/>
                <w:szCs w:val="24"/>
              </w:rPr>
              <w:t>£</w:t>
            </w:r>
            <w:r w:rsidR="00832519" w:rsidRPr="003E5D28">
              <w:rPr>
                <w:rFonts w:eastAsia="Arial" w:cs="Arial"/>
                <w:spacing w:val="1"/>
                <w:szCs w:val="24"/>
              </w:rPr>
              <w:t>5</w:t>
            </w:r>
            <w:r w:rsidR="003E5D28">
              <w:rPr>
                <w:rFonts w:eastAsia="Arial" w:cs="Arial"/>
                <w:spacing w:val="1"/>
                <w:szCs w:val="24"/>
              </w:rPr>
              <w:t>,000,000</w:t>
            </w:r>
          </w:p>
        </w:tc>
        <w:tc>
          <w:tcPr>
            <w:tcW w:w="6364" w:type="dxa"/>
            <w:tcBorders>
              <w:top w:val="single" w:sz="4" w:space="0" w:color="000000"/>
              <w:left w:val="single" w:sz="4" w:space="0" w:color="000000"/>
              <w:bottom w:val="single" w:sz="4" w:space="0" w:color="000000"/>
              <w:right w:val="single" w:sz="4" w:space="0" w:color="000000"/>
            </w:tcBorders>
            <w:hideMark/>
          </w:tcPr>
          <w:p w14:paraId="0A4766D6" w14:textId="77777777" w:rsidR="00020AD5" w:rsidRPr="003E5D28" w:rsidRDefault="00832519" w:rsidP="00832519">
            <w:pPr>
              <w:spacing w:line="278" w:lineRule="auto"/>
              <w:rPr>
                <w:rFonts w:eastAsia="Arial" w:cs="Arial"/>
                <w:szCs w:val="24"/>
              </w:rPr>
            </w:pPr>
            <w:r w:rsidRPr="003E5D28">
              <w:rPr>
                <w:rFonts w:cs="Arial"/>
              </w:rPr>
              <w:t>Integrated Care Board</w:t>
            </w:r>
            <w:r w:rsidR="00020AD5" w:rsidRPr="003E5D28">
              <w:rPr>
                <w:rFonts w:cs="Arial"/>
              </w:rPr>
              <w:t xml:space="preserve"> </w:t>
            </w:r>
          </w:p>
        </w:tc>
      </w:tr>
      <w:tr w:rsidR="00020AD5" w:rsidRPr="00020AD5" w14:paraId="7C99B493" w14:textId="77777777" w:rsidTr="003E5D28">
        <w:trPr>
          <w:trHeight w:hRule="exact" w:val="427"/>
        </w:trPr>
        <w:tc>
          <w:tcPr>
            <w:tcW w:w="2161" w:type="dxa"/>
            <w:tcBorders>
              <w:top w:val="single" w:sz="4" w:space="0" w:color="000000"/>
              <w:left w:val="single" w:sz="4" w:space="0" w:color="000000"/>
              <w:bottom w:val="single" w:sz="4" w:space="0" w:color="000000"/>
              <w:right w:val="single" w:sz="4" w:space="0" w:color="000000"/>
            </w:tcBorders>
            <w:hideMark/>
          </w:tcPr>
          <w:p w14:paraId="03584CFC" w14:textId="7BB1D874" w:rsidR="00020AD5" w:rsidRPr="003E5D28" w:rsidRDefault="00020AD5" w:rsidP="00A15E47">
            <w:pPr>
              <w:widowControl w:val="0"/>
              <w:spacing w:line="278" w:lineRule="auto"/>
              <w:ind w:right="-20"/>
              <w:rPr>
                <w:rFonts w:eastAsia="Arial" w:cs="Arial"/>
                <w:szCs w:val="24"/>
              </w:rPr>
            </w:pPr>
            <w:r w:rsidRPr="003E5D28">
              <w:rPr>
                <w:rFonts w:eastAsia="Arial" w:cs="Arial"/>
                <w:szCs w:val="24"/>
              </w:rPr>
              <w:t>Up</w:t>
            </w:r>
            <w:r w:rsidRPr="003E5D28">
              <w:rPr>
                <w:rFonts w:eastAsia="Arial" w:cs="Arial"/>
                <w:spacing w:val="1"/>
                <w:szCs w:val="24"/>
              </w:rPr>
              <w:t xml:space="preserve"> </w:t>
            </w:r>
            <w:r w:rsidRPr="003E5D28">
              <w:rPr>
                <w:rFonts w:eastAsia="Arial" w:cs="Arial"/>
                <w:szCs w:val="24"/>
              </w:rPr>
              <w:t>to</w:t>
            </w:r>
            <w:r w:rsidRPr="003E5D28">
              <w:rPr>
                <w:rFonts w:eastAsia="Arial" w:cs="Arial"/>
                <w:spacing w:val="-1"/>
                <w:szCs w:val="24"/>
              </w:rPr>
              <w:t xml:space="preserve"> </w:t>
            </w:r>
            <w:r w:rsidRPr="003E5D28">
              <w:rPr>
                <w:rFonts w:eastAsia="Arial" w:cs="Arial"/>
                <w:spacing w:val="1"/>
                <w:szCs w:val="24"/>
              </w:rPr>
              <w:t>£</w:t>
            </w:r>
            <w:r w:rsidR="003E5D28">
              <w:rPr>
                <w:rFonts w:eastAsia="Arial" w:cs="Arial"/>
                <w:spacing w:val="1"/>
                <w:szCs w:val="24"/>
              </w:rPr>
              <w:t>4,999,999</w:t>
            </w:r>
          </w:p>
        </w:tc>
        <w:tc>
          <w:tcPr>
            <w:tcW w:w="6364" w:type="dxa"/>
            <w:tcBorders>
              <w:top w:val="single" w:sz="4" w:space="0" w:color="000000"/>
              <w:left w:val="single" w:sz="4" w:space="0" w:color="000000"/>
              <w:bottom w:val="single" w:sz="4" w:space="0" w:color="000000"/>
              <w:right w:val="single" w:sz="4" w:space="0" w:color="000000"/>
            </w:tcBorders>
            <w:hideMark/>
          </w:tcPr>
          <w:p w14:paraId="6D8E066F" w14:textId="030648C1" w:rsidR="00020AD5" w:rsidRPr="003E5D28" w:rsidRDefault="00986D01" w:rsidP="00A15E47">
            <w:pPr>
              <w:widowControl w:val="0"/>
              <w:spacing w:line="278" w:lineRule="auto"/>
              <w:ind w:right="-20"/>
              <w:rPr>
                <w:rFonts w:eastAsia="Arial" w:cs="Arial"/>
                <w:bCs/>
                <w:szCs w:val="24"/>
              </w:rPr>
            </w:pPr>
            <w:r>
              <w:rPr>
                <w:rFonts w:eastAsia="Arial" w:cs="Arial"/>
                <w:bCs/>
                <w:szCs w:val="24"/>
              </w:rPr>
              <w:t>Executive</w:t>
            </w:r>
            <w:r w:rsidR="00832519" w:rsidRPr="003E5D28">
              <w:rPr>
                <w:rFonts w:eastAsia="Arial" w:cs="Arial"/>
                <w:bCs/>
                <w:szCs w:val="24"/>
              </w:rPr>
              <w:t xml:space="preserve"> Committee</w:t>
            </w:r>
          </w:p>
        </w:tc>
      </w:tr>
      <w:tr w:rsidR="003E5D28" w:rsidRPr="00020AD5" w14:paraId="4592EEEB" w14:textId="77777777" w:rsidTr="003E5D28">
        <w:trPr>
          <w:trHeight w:hRule="exact" w:val="702"/>
        </w:trPr>
        <w:tc>
          <w:tcPr>
            <w:tcW w:w="2161" w:type="dxa"/>
            <w:tcBorders>
              <w:top w:val="single" w:sz="4" w:space="0" w:color="000000"/>
              <w:left w:val="single" w:sz="4" w:space="0" w:color="000000"/>
              <w:bottom w:val="single" w:sz="4" w:space="0" w:color="000000"/>
              <w:right w:val="single" w:sz="4" w:space="0" w:color="000000"/>
            </w:tcBorders>
          </w:tcPr>
          <w:p w14:paraId="62EDCA2C" w14:textId="3A32390F" w:rsidR="003E5D28" w:rsidRPr="003E5D28" w:rsidRDefault="003E5D28" w:rsidP="00A15E47">
            <w:pPr>
              <w:widowControl w:val="0"/>
              <w:spacing w:line="278" w:lineRule="auto"/>
              <w:ind w:right="-20"/>
              <w:rPr>
                <w:rFonts w:eastAsia="Arial" w:cs="Arial"/>
                <w:szCs w:val="24"/>
              </w:rPr>
            </w:pPr>
            <w:r>
              <w:rPr>
                <w:rFonts w:eastAsia="Arial" w:cs="Arial"/>
                <w:szCs w:val="24"/>
              </w:rPr>
              <w:t>Up to £1,999,999</w:t>
            </w:r>
          </w:p>
        </w:tc>
        <w:tc>
          <w:tcPr>
            <w:tcW w:w="6364" w:type="dxa"/>
            <w:tcBorders>
              <w:top w:val="single" w:sz="4" w:space="0" w:color="000000"/>
              <w:left w:val="single" w:sz="4" w:space="0" w:color="000000"/>
              <w:bottom w:val="single" w:sz="4" w:space="0" w:color="000000"/>
              <w:right w:val="single" w:sz="4" w:space="0" w:color="000000"/>
            </w:tcBorders>
          </w:tcPr>
          <w:p w14:paraId="5771D8B1" w14:textId="7E9478D6" w:rsidR="003E5D28" w:rsidRPr="003E5D28" w:rsidRDefault="003E5D28" w:rsidP="00A15E47">
            <w:pPr>
              <w:widowControl w:val="0"/>
              <w:spacing w:line="278" w:lineRule="auto"/>
              <w:ind w:right="-20"/>
              <w:rPr>
                <w:rFonts w:eastAsia="Arial" w:cs="Arial"/>
                <w:bCs/>
                <w:szCs w:val="24"/>
              </w:rPr>
            </w:pPr>
            <w:r w:rsidRPr="003E5D28">
              <w:rPr>
                <w:rFonts w:eastAsia="Arial" w:cs="Arial"/>
                <w:bCs/>
                <w:szCs w:val="24"/>
              </w:rPr>
              <w:t xml:space="preserve">ICB Chief Executive </w:t>
            </w:r>
            <w:r w:rsidRPr="003E5D28">
              <w:rPr>
                <w:rFonts w:eastAsia="Arial" w:cs="Arial"/>
                <w:b/>
                <w:szCs w:val="24"/>
              </w:rPr>
              <w:t>and</w:t>
            </w:r>
            <w:r w:rsidRPr="003E5D28">
              <w:rPr>
                <w:rFonts w:eastAsia="Arial" w:cs="Arial"/>
                <w:bCs/>
                <w:szCs w:val="24"/>
              </w:rPr>
              <w:t xml:space="preserve"> ICB </w:t>
            </w:r>
            <w:r w:rsidR="001F09D2">
              <w:rPr>
                <w:rFonts w:eastAsia="Arial" w:cs="Arial"/>
                <w:bCs/>
                <w:szCs w:val="24"/>
              </w:rPr>
              <w:t xml:space="preserve">Executive Director of </w:t>
            </w:r>
            <w:r w:rsidRPr="003E5D28">
              <w:rPr>
                <w:rFonts w:eastAsia="Arial" w:cs="Arial"/>
                <w:bCs/>
                <w:szCs w:val="24"/>
              </w:rPr>
              <w:t xml:space="preserve">Finance </w:t>
            </w:r>
            <w:r w:rsidRPr="003E5D28">
              <w:rPr>
                <w:rFonts w:eastAsia="Arial" w:cs="Arial"/>
                <w:b/>
                <w:szCs w:val="24"/>
              </w:rPr>
              <w:t>and</w:t>
            </w:r>
            <w:r w:rsidRPr="003E5D28">
              <w:rPr>
                <w:rFonts w:eastAsia="Arial" w:cs="Arial"/>
                <w:bCs/>
                <w:szCs w:val="24"/>
              </w:rPr>
              <w:t xml:space="preserve"> ICB Chair</w:t>
            </w:r>
          </w:p>
        </w:tc>
      </w:tr>
      <w:tr w:rsidR="00832519" w:rsidRPr="00020AD5" w14:paraId="31BB9E42" w14:textId="77777777" w:rsidTr="001F09D2">
        <w:trPr>
          <w:trHeight w:hRule="exact" w:val="698"/>
        </w:trPr>
        <w:tc>
          <w:tcPr>
            <w:tcW w:w="2161" w:type="dxa"/>
            <w:tcBorders>
              <w:top w:val="single" w:sz="4" w:space="0" w:color="000000"/>
              <w:left w:val="single" w:sz="4" w:space="0" w:color="000000"/>
              <w:bottom w:val="single" w:sz="4" w:space="0" w:color="000000"/>
              <w:right w:val="single" w:sz="4" w:space="0" w:color="000000"/>
            </w:tcBorders>
          </w:tcPr>
          <w:p w14:paraId="2FB16D1B" w14:textId="70A248E1" w:rsidR="00832519" w:rsidRPr="003E5D28" w:rsidRDefault="00832519" w:rsidP="00A15E47">
            <w:pPr>
              <w:widowControl w:val="0"/>
              <w:spacing w:line="278" w:lineRule="auto"/>
              <w:ind w:right="-20"/>
              <w:rPr>
                <w:rFonts w:eastAsia="Arial" w:cs="Arial"/>
                <w:szCs w:val="24"/>
              </w:rPr>
            </w:pPr>
            <w:r w:rsidRPr="003E5D28">
              <w:rPr>
                <w:rFonts w:eastAsia="Arial" w:cs="Arial"/>
                <w:szCs w:val="24"/>
              </w:rPr>
              <w:t>Up to £1</w:t>
            </w:r>
            <w:r w:rsidR="003E5D28" w:rsidRPr="003E5D28">
              <w:rPr>
                <w:rFonts w:eastAsia="Arial" w:cs="Arial"/>
                <w:szCs w:val="24"/>
              </w:rPr>
              <w:t>,000,000</w:t>
            </w:r>
          </w:p>
        </w:tc>
        <w:tc>
          <w:tcPr>
            <w:tcW w:w="6364" w:type="dxa"/>
            <w:tcBorders>
              <w:top w:val="single" w:sz="4" w:space="0" w:color="000000"/>
              <w:left w:val="single" w:sz="4" w:space="0" w:color="000000"/>
              <w:bottom w:val="single" w:sz="4" w:space="0" w:color="000000"/>
              <w:right w:val="single" w:sz="4" w:space="0" w:color="000000"/>
            </w:tcBorders>
          </w:tcPr>
          <w:p w14:paraId="44B36878" w14:textId="20ECB051" w:rsidR="00832519" w:rsidRPr="003E5D28" w:rsidRDefault="00832519" w:rsidP="00A15E47">
            <w:pPr>
              <w:widowControl w:val="0"/>
              <w:spacing w:line="278" w:lineRule="auto"/>
              <w:ind w:right="-20"/>
              <w:rPr>
                <w:rFonts w:eastAsia="Arial" w:cs="Arial"/>
                <w:bCs/>
                <w:szCs w:val="24"/>
              </w:rPr>
            </w:pPr>
            <w:r w:rsidRPr="003E5D28">
              <w:rPr>
                <w:rFonts w:eastAsia="Arial" w:cs="Arial"/>
                <w:bCs/>
                <w:szCs w:val="24"/>
              </w:rPr>
              <w:t xml:space="preserve">ICB Chief Executive </w:t>
            </w:r>
            <w:r w:rsidRPr="003E5D28">
              <w:rPr>
                <w:rFonts w:eastAsia="Arial" w:cs="Arial"/>
                <w:b/>
                <w:szCs w:val="24"/>
              </w:rPr>
              <w:t>and</w:t>
            </w:r>
            <w:r w:rsidRPr="003E5D28">
              <w:rPr>
                <w:rFonts w:eastAsia="Arial" w:cs="Arial"/>
                <w:bCs/>
                <w:szCs w:val="24"/>
              </w:rPr>
              <w:t xml:space="preserve"> ICB </w:t>
            </w:r>
            <w:r w:rsidR="001F09D2">
              <w:rPr>
                <w:rFonts w:eastAsia="Arial" w:cs="Arial"/>
                <w:bCs/>
                <w:szCs w:val="24"/>
              </w:rPr>
              <w:t xml:space="preserve">Executive Director of </w:t>
            </w:r>
            <w:r w:rsidR="001F09D2" w:rsidRPr="003E5D28">
              <w:rPr>
                <w:rFonts w:eastAsia="Arial" w:cs="Arial"/>
                <w:bCs/>
                <w:szCs w:val="24"/>
              </w:rPr>
              <w:t xml:space="preserve">Finance </w:t>
            </w:r>
          </w:p>
        </w:tc>
      </w:tr>
      <w:tr w:rsidR="00020AD5" w:rsidRPr="005F4AFF" w14:paraId="5F74B9AF" w14:textId="77777777" w:rsidTr="003E5D28">
        <w:trPr>
          <w:trHeight w:hRule="exact" w:val="429"/>
        </w:trPr>
        <w:tc>
          <w:tcPr>
            <w:tcW w:w="2161" w:type="dxa"/>
            <w:tcBorders>
              <w:top w:val="single" w:sz="4" w:space="0" w:color="000000"/>
              <w:left w:val="single" w:sz="4" w:space="0" w:color="000000"/>
              <w:bottom w:val="single" w:sz="4" w:space="0" w:color="000000"/>
              <w:right w:val="single" w:sz="4" w:space="0" w:color="000000"/>
            </w:tcBorders>
            <w:hideMark/>
          </w:tcPr>
          <w:p w14:paraId="60CF9D8A" w14:textId="45DA86A1" w:rsidR="00020AD5" w:rsidRPr="003E5D28" w:rsidRDefault="00020AD5" w:rsidP="00A15E47">
            <w:pPr>
              <w:widowControl w:val="0"/>
              <w:spacing w:line="278" w:lineRule="auto"/>
              <w:ind w:right="-20"/>
              <w:rPr>
                <w:rFonts w:eastAsia="Arial" w:cs="Arial"/>
                <w:szCs w:val="24"/>
              </w:rPr>
            </w:pPr>
            <w:r w:rsidRPr="003E5D28">
              <w:rPr>
                <w:rFonts w:eastAsia="Arial" w:cs="Arial"/>
                <w:szCs w:val="24"/>
              </w:rPr>
              <w:t>Up</w:t>
            </w:r>
            <w:r w:rsidRPr="003E5D28">
              <w:rPr>
                <w:rFonts w:eastAsia="Arial" w:cs="Arial"/>
                <w:spacing w:val="1"/>
                <w:szCs w:val="24"/>
              </w:rPr>
              <w:t xml:space="preserve"> </w:t>
            </w:r>
            <w:r w:rsidRPr="003E5D28">
              <w:rPr>
                <w:rFonts w:eastAsia="Arial" w:cs="Arial"/>
                <w:szCs w:val="24"/>
              </w:rPr>
              <w:t>to</w:t>
            </w:r>
            <w:r w:rsidRPr="003E5D28">
              <w:rPr>
                <w:rFonts w:eastAsia="Arial" w:cs="Arial"/>
                <w:spacing w:val="-1"/>
                <w:szCs w:val="24"/>
              </w:rPr>
              <w:t xml:space="preserve"> </w:t>
            </w:r>
            <w:r w:rsidRPr="003E5D28">
              <w:rPr>
                <w:rFonts w:eastAsia="Arial" w:cs="Arial"/>
                <w:spacing w:val="1"/>
                <w:szCs w:val="24"/>
              </w:rPr>
              <w:t>£</w:t>
            </w:r>
            <w:r w:rsidR="00832519" w:rsidRPr="003E5D28">
              <w:rPr>
                <w:rFonts w:eastAsia="Arial" w:cs="Arial"/>
                <w:spacing w:val="1"/>
                <w:szCs w:val="24"/>
              </w:rPr>
              <w:t>2</w:t>
            </w:r>
            <w:r w:rsidRPr="003E5D28">
              <w:rPr>
                <w:rFonts w:eastAsia="Arial" w:cs="Arial"/>
                <w:spacing w:val="1"/>
                <w:szCs w:val="24"/>
              </w:rPr>
              <w:t>50</w:t>
            </w:r>
            <w:r w:rsidR="003E5D28" w:rsidRPr="003E5D28">
              <w:rPr>
                <w:rFonts w:eastAsia="Arial" w:cs="Arial"/>
                <w:spacing w:val="1"/>
                <w:szCs w:val="24"/>
              </w:rPr>
              <w:t>,000</w:t>
            </w:r>
          </w:p>
        </w:tc>
        <w:tc>
          <w:tcPr>
            <w:tcW w:w="6364" w:type="dxa"/>
            <w:tcBorders>
              <w:top w:val="single" w:sz="4" w:space="0" w:color="000000"/>
              <w:left w:val="single" w:sz="4" w:space="0" w:color="000000"/>
              <w:bottom w:val="single" w:sz="4" w:space="0" w:color="000000"/>
              <w:right w:val="single" w:sz="4" w:space="0" w:color="000000"/>
            </w:tcBorders>
            <w:hideMark/>
          </w:tcPr>
          <w:p w14:paraId="17DB9F23" w14:textId="50729E1F" w:rsidR="00020AD5" w:rsidRPr="005F4AFF" w:rsidRDefault="003E5D28" w:rsidP="00A15E47">
            <w:pPr>
              <w:widowControl w:val="0"/>
              <w:spacing w:line="278" w:lineRule="auto"/>
              <w:ind w:right="-20"/>
              <w:rPr>
                <w:rFonts w:eastAsia="Arial" w:cs="Arial"/>
                <w:szCs w:val="24"/>
              </w:rPr>
            </w:pPr>
            <w:r w:rsidRPr="003E5D28">
              <w:rPr>
                <w:rFonts w:eastAsia="Arial" w:cs="Arial"/>
                <w:spacing w:val="1"/>
                <w:szCs w:val="24"/>
              </w:rPr>
              <w:t xml:space="preserve">Individual </w:t>
            </w:r>
            <w:r w:rsidR="00832519" w:rsidRPr="003E5D28">
              <w:rPr>
                <w:rFonts w:eastAsia="Arial" w:cs="Arial"/>
                <w:spacing w:val="1"/>
                <w:szCs w:val="24"/>
              </w:rPr>
              <w:t>ICB Executive Directors</w:t>
            </w:r>
          </w:p>
        </w:tc>
      </w:tr>
      <w:tr w:rsidR="00832519" w:rsidRPr="005F4AFF" w14:paraId="4A48D9B9" w14:textId="77777777" w:rsidTr="003E5D28">
        <w:trPr>
          <w:trHeight w:hRule="exact" w:val="429"/>
        </w:trPr>
        <w:tc>
          <w:tcPr>
            <w:tcW w:w="2161" w:type="dxa"/>
            <w:tcBorders>
              <w:top w:val="single" w:sz="4" w:space="0" w:color="000000"/>
              <w:left w:val="single" w:sz="4" w:space="0" w:color="000000"/>
              <w:bottom w:val="single" w:sz="4" w:space="0" w:color="000000"/>
              <w:right w:val="single" w:sz="4" w:space="0" w:color="000000"/>
            </w:tcBorders>
          </w:tcPr>
          <w:p w14:paraId="1C0462B7" w14:textId="277692F4" w:rsidR="00832519" w:rsidRPr="003E5D28" w:rsidRDefault="00832519" w:rsidP="00A15E47">
            <w:pPr>
              <w:widowControl w:val="0"/>
              <w:spacing w:line="278" w:lineRule="auto"/>
              <w:ind w:right="-20"/>
              <w:rPr>
                <w:rFonts w:eastAsia="Arial" w:cs="Arial"/>
                <w:szCs w:val="24"/>
              </w:rPr>
            </w:pPr>
            <w:r w:rsidRPr="003E5D28">
              <w:rPr>
                <w:rFonts w:eastAsia="Arial" w:cs="Arial"/>
                <w:szCs w:val="24"/>
              </w:rPr>
              <w:t>Up to £100</w:t>
            </w:r>
            <w:r w:rsidR="003E5D28" w:rsidRPr="003E5D28">
              <w:rPr>
                <w:rFonts w:eastAsia="Arial" w:cs="Arial"/>
                <w:szCs w:val="24"/>
              </w:rPr>
              <w:t>,000</w:t>
            </w:r>
          </w:p>
        </w:tc>
        <w:tc>
          <w:tcPr>
            <w:tcW w:w="6364" w:type="dxa"/>
            <w:tcBorders>
              <w:top w:val="single" w:sz="4" w:space="0" w:color="000000"/>
              <w:left w:val="single" w:sz="4" w:space="0" w:color="000000"/>
              <w:bottom w:val="single" w:sz="4" w:space="0" w:color="000000"/>
              <w:right w:val="single" w:sz="4" w:space="0" w:color="000000"/>
            </w:tcBorders>
          </w:tcPr>
          <w:p w14:paraId="6F4BCEC9" w14:textId="61134DB0" w:rsidR="00832519" w:rsidRPr="003E5D28" w:rsidRDefault="003172A9" w:rsidP="00A15E47">
            <w:pPr>
              <w:widowControl w:val="0"/>
              <w:spacing w:line="278" w:lineRule="auto"/>
              <w:ind w:right="-20"/>
              <w:rPr>
                <w:rFonts w:eastAsia="Arial" w:cs="Arial"/>
                <w:spacing w:val="1"/>
                <w:szCs w:val="24"/>
              </w:rPr>
            </w:pPr>
            <w:r>
              <w:rPr>
                <w:rFonts w:eastAsia="Arial" w:cs="Arial"/>
                <w:spacing w:val="1"/>
                <w:szCs w:val="24"/>
              </w:rPr>
              <w:t>Band 9 and VSM</w:t>
            </w:r>
          </w:p>
        </w:tc>
      </w:tr>
      <w:tr w:rsidR="00832519" w:rsidRPr="003E5D28" w14:paraId="58C2934C" w14:textId="77777777" w:rsidTr="003E5D28">
        <w:trPr>
          <w:trHeight w:hRule="exact" w:val="429"/>
        </w:trPr>
        <w:tc>
          <w:tcPr>
            <w:tcW w:w="2161" w:type="dxa"/>
            <w:tcBorders>
              <w:top w:val="single" w:sz="4" w:space="0" w:color="000000"/>
              <w:left w:val="single" w:sz="4" w:space="0" w:color="000000"/>
              <w:bottom w:val="single" w:sz="4" w:space="0" w:color="000000"/>
              <w:right w:val="single" w:sz="4" w:space="0" w:color="000000"/>
            </w:tcBorders>
          </w:tcPr>
          <w:p w14:paraId="67D56CD7" w14:textId="5FAD606E" w:rsidR="00832519" w:rsidRPr="003E5D28" w:rsidRDefault="00832519" w:rsidP="00A15E47">
            <w:pPr>
              <w:widowControl w:val="0"/>
              <w:spacing w:line="278" w:lineRule="auto"/>
              <w:ind w:right="-20"/>
              <w:rPr>
                <w:rFonts w:eastAsia="Arial" w:cs="Arial"/>
                <w:szCs w:val="24"/>
              </w:rPr>
            </w:pPr>
            <w:r w:rsidRPr="003E5D28">
              <w:rPr>
                <w:rFonts w:eastAsia="Arial" w:cs="Arial"/>
                <w:szCs w:val="24"/>
              </w:rPr>
              <w:t>Up to £50</w:t>
            </w:r>
            <w:r w:rsidR="003E5D28" w:rsidRPr="003E5D28">
              <w:rPr>
                <w:rFonts w:eastAsia="Arial" w:cs="Arial"/>
                <w:szCs w:val="24"/>
              </w:rPr>
              <w:t>,000</w:t>
            </w:r>
          </w:p>
        </w:tc>
        <w:tc>
          <w:tcPr>
            <w:tcW w:w="6364" w:type="dxa"/>
            <w:tcBorders>
              <w:top w:val="single" w:sz="4" w:space="0" w:color="000000"/>
              <w:left w:val="single" w:sz="4" w:space="0" w:color="000000"/>
              <w:bottom w:val="single" w:sz="4" w:space="0" w:color="000000"/>
              <w:right w:val="single" w:sz="4" w:space="0" w:color="000000"/>
            </w:tcBorders>
          </w:tcPr>
          <w:p w14:paraId="01BD5DC2" w14:textId="77777777" w:rsidR="00832519" w:rsidRPr="003E5D28" w:rsidRDefault="00832519" w:rsidP="00A15E47">
            <w:pPr>
              <w:widowControl w:val="0"/>
              <w:spacing w:line="278" w:lineRule="auto"/>
              <w:ind w:right="-20"/>
              <w:rPr>
                <w:rFonts w:eastAsia="Arial" w:cs="Arial"/>
                <w:spacing w:val="1"/>
                <w:szCs w:val="24"/>
              </w:rPr>
            </w:pPr>
            <w:r w:rsidRPr="003E5D28">
              <w:rPr>
                <w:rFonts w:eastAsia="Arial" w:cs="Arial"/>
                <w:spacing w:val="1"/>
                <w:szCs w:val="24"/>
              </w:rPr>
              <w:t>Senior Managers (Band 8b-d)</w:t>
            </w:r>
          </w:p>
        </w:tc>
      </w:tr>
      <w:tr w:rsidR="003E5D28" w:rsidRPr="005F4AFF" w14:paraId="1C25FBDB" w14:textId="77777777" w:rsidTr="003E5D28">
        <w:trPr>
          <w:trHeight w:hRule="exact" w:val="429"/>
        </w:trPr>
        <w:tc>
          <w:tcPr>
            <w:tcW w:w="2161" w:type="dxa"/>
            <w:tcBorders>
              <w:top w:val="single" w:sz="4" w:space="0" w:color="000000"/>
              <w:left w:val="single" w:sz="4" w:space="0" w:color="000000"/>
              <w:bottom w:val="single" w:sz="4" w:space="0" w:color="000000"/>
              <w:right w:val="single" w:sz="4" w:space="0" w:color="000000"/>
            </w:tcBorders>
          </w:tcPr>
          <w:p w14:paraId="37AE4ABA" w14:textId="422254A6" w:rsidR="003E5D28" w:rsidRPr="003E5D28" w:rsidRDefault="003E5D28" w:rsidP="00A15E47">
            <w:pPr>
              <w:widowControl w:val="0"/>
              <w:spacing w:line="278" w:lineRule="auto"/>
              <w:ind w:right="-20"/>
              <w:rPr>
                <w:rFonts w:eastAsia="Arial" w:cs="Arial"/>
                <w:szCs w:val="24"/>
              </w:rPr>
            </w:pPr>
            <w:r w:rsidRPr="003E5D28">
              <w:rPr>
                <w:rFonts w:eastAsia="Arial" w:cs="Arial"/>
                <w:szCs w:val="24"/>
              </w:rPr>
              <w:t>Up to £10,000</w:t>
            </w:r>
          </w:p>
        </w:tc>
        <w:tc>
          <w:tcPr>
            <w:tcW w:w="6364" w:type="dxa"/>
            <w:tcBorders>
              <w:top w:val="single" w:sz="4" w:space="0" w:color="000000"/>
              <w:left w:val="single" w:sz="4" w:space="0" w:color="000000"/>
              <w:bottom w:val="single" w:sz="4" w:space="0" w:color="000000"/>
              <w:right w:val="single" w:sz="4" w:space="0" w:color="000000"/>
            </w:tcBorders>
          </w:tcPr>
          <w:p w14:paraId="3475896D" w14:textId="61D1E56E" w:rsidR="003E5D28" w:rsidRPr="003E5D28" w:rsidRDefault="003E5D28" w:rsidP="00A15E47">
            <w:pPr>
              <w:widowControl w:val="0"/>
              <w:spacing w:line="278" w:lineRule="auto"/>
              <w:ind w:right="-20"/>
              <w:rPr>
                <w:rFonts w:eastAsia="Arial" w:cs="Arial"/>
                <w:spacing w:val="1"/>
                <w:szCs w:val="24"/>
              </w:rPr>
            </w:pPr>
            <w:r w:rsidRPr="003E5D28">
              <w:rPr>
                <w:rFonts w:eastAsia="Arial" w:cs="Arial"/>
                <w:spacing w:val="1"/>
                <w:szCs w:val="24"/>
              </w:rPr>
              <w:t>Managers (Band 7 to 8a)</w:t>
            </w:r>
          </w:p>
        </w:tc>
      </w:tr>
      <w:tr w:rsidR="00020AD5" w:rsidRPr="005F4AFF" w14:paraId="1221031E" w14:textId="77777777" w:rsidTr="00020AD5">
        <w:trPr>
          <w:trHeight w:hRule="exact" w:val="1133"/>
        </w:trPr>
        <w:tc>
          <w:tcPr>
            <w:tcW w:w="8525" w:type="dxa"/>
            <w:gridSpan w:val="2"/>
            <w:tcBorders>
              <w:top w:val="single" w:sz="4" w:space="0" w:color="000000"/>
              <w:left w:val="single" w:sz="4" w:space="0" w:color="000000"/>
              <w:bottom w:val="single" w:sz="4" w:space="0" w:color="000000"/>
              <w:right w:val="single" w:sz="4" w:space="0" w:color="000000"/>
            </w:tcBorders>
          </w:tcPr>
          <w:p w14:paraId="3B99B0D1" w14:textId="77777777" w:rsidR="00020AD5" w:rsidRPr="00020AD5" w:rsidRDefault="00020AD5" w:rsidP="00A15E47">
            <w:pPr>
              <w:widowControl w:val="0"/>
              <w:spacing w:line="278" w:lineRule="auto"/>
              <w:ind w:right="-20"/>
              <w:rPr>
                <w:rFonts w:eastAsia="Arial" w:cs="Arial"/>
                <w:spacing w:val="1"/>
                <w:szCs w:val="24"/>
                <w:highlight w:val="yellow"/>
              </w:rPr>
            </w:pPr>
            <w:r w:rsidRPr="00020AD5">
              <w:rPr>
                <w:rFonts w:eastAsia="Arial" w:cs="Arial"/>
                <w:szCs w:val="24"/>
              </w:rPr>
              <w:t>In</w:t>
            </w:r>
            <w:r w:rsidRPr="00020AD5">
              <w:rPr>
                <w:rFonts w:eastAsia="Arial" w:cs="Arial"/>
                <w:spacing w:val="-1"/>
                <w:szCs w:val="24"/>
              </w:rPr>
              <w:t>v</w:t>
            </w:r>
            <w:r w:rsidRPr="00020AD5">
              <w:rPr>
                <w:rFonts w:eastAsia="Arial" w:cs="Arial"/>
                <w:szCs w:val="24"/>
              </w:rPr>
              <w:t>oi</w:t>
            </w:r>
            <w:r w:rsidRPr="00020AD5">
              <w:rPr>
                <w:rFonts w:eastAsia="Arial" w:cs="Arial"/>
                <w:spacing w:val="1"/>
                <w:szCs w:val="24"/>
              </w:rPr>
              <w:t>ce</w:t>
            </w:r>
            <w:r w:rsidRPr="00020AD5">
              <w:rPr>
                <w:rFonts w:eastAsia="Arial" w:cs="Arial"/>
                <w:szCs w:val="24"/>
              </w:rPr>
              <w:t>s</w:t>
            </w:r>
            <w:r w:rsidRPr="00020AD5">
              <w:rPr>
                <w:rFonts w:eastAsia="Arial" w:cs="Arial"/>
                <w:spacing w:val="1"/>
                <w:szCs w:val="24"/>
              </w:rPr>
              <w:t xml:space="preserve"> </w:t>
            </w:r>
            <w:r w:rsidRPr="00020AD5">
              <w:rPr>
                <w:rFonts w:eastAsia="Arial" w:cs="Arial"/>
                <w:spacing w:val="-1"/>
                <w:szCs w:val="24"/>
              </w:rPr>
              <w:t>f</w:t>
            </w:r>
            <w:r w:rsidRPr="00020AD5">
              <w:rPr>
                <w:rFonts w:eastAsia="Arial" w:cs="Arial"/>
                <w:szCs w:val="24"/>
              </w:rPr>
              <w:t>or</w:t>
            </w:r>
            <w:r w:rsidRPr="00020AD5">
              <w:rPr>
                <w:rFonts w:eastAsia="Arial" w:cs="Arial"/>
                <w:spacing w:val="1"/>
                <w:szCs w:val="24"/>
              </w:rPr>
              <w:t xml:space="preserve"> </w:t>
            </w:r>
            <w:r w:rsidRPr="00020AD5">
              <w:rPr>
                <w:rFonts w:eastAsia="Arial" w:cs="Arial"/>
                <w:szCs w:val="24"/>
              </w:rPr>
              <w:t>l</w:t>
            </w:r>
            <w:r w:rsidRPr="00020AD5">
              <w:rPr>
                <w:rFonts w:eastAsia="Arial" w:cs="Arial"/>
                <w:spacing w:val="-1"/>
                <w:szCs w:val="24"/>
              </w:rPr>
              <w:t>e</w:t>
            </w:r>
            <w:r w:rsidRPr="00020AD5">
              <w:rPr>
                <w:rFonts w:eastAsia="Arial" w:cs="Arial"/>
                <w:spacing w:val="1"/>
                <w:szCs w:val="24"/>
              </w:rPr>
              <w:t>s</w:t>
            </w:r>
            <w:r w:rsidRPr="00020AD5">
              <w:rPr>
                <w:rFonts w:eastAsia="Arial" w:cs="Arial"/>
                <w:szCs w:val="24"/>
              </w:rPr>
              <w:t>s</w:t>
            </w:r>
            <w:r w:rsidRPr="00020AD5">
              <w:rPr>
                <w:rFonts w:eastAsia="Arial" w:cs="Arial"/>
                <w:spacing w:val="1"/>
                <w:szCs w:val="24"/>
              </w:rPr>
              <w:t xml:space="preserve"> </w:t>
            </w:r>
            <w:r w:rsidRPr="00020AD5">
              <w:rPr>
                <w:rFonts w:eastAsia="Arial" w:cs="Arial"/>
                <w:spacing w:val="-1"/>
                <w:szCs w:val="24"/>
              </w:rPr>
              <w:t>t</w:t>
            </w:r>
            <w:r w:rsidRPr="00020AD5">
              <w:rPr>
                <w:rFonts w:eastAsia="Arial" w:cs="Arial"/>
                <w:szCs w:val="24"/>
              </w:rPr>
              <w:t>h</w:t>
            </w:r>
            <w:r w:rsidRPr="00020AD5">
              <w:rPr>
                <w:rFonts w:eastAsia="Arial" w:cs="Arial"/>
                <w:spacing w:val="1"/>
                <w:szCs w:val="24"/>
              </w:rPr>
              <w:t>a</w:t>
            </w:r>
            <w:r w:rsidRPr="00020AD5">
              <w:rPr>
                <w:rFonts w:eastAsia="Arial" w:cs="Arial"/>
                <w:szCs w:val="24"/>
              </w:rPr>
              <w:t>n</w:t>
            </w:r>
            <w:r w:rsidRPr="00020AD5">
              <w:rPr>
                <w:rFonts w:eastAsia="Arial" w:cs="Arial"/>
                <w:spacing w:val="-2"/>
                <w:szCs w:val="24"/>
              </w:rPr>
              <w:t xml:space="preserve"> </w:t>
            </w:r>
            <w:r w:rsidRPr="00020AD5">
              <w:rPr>
                <w:rFonts w:eastAsia="Arial" w:cs="Arial"/>
                <w:spacing w:val="1"/>
                <w:szCs w:val="24"/>
              </w:rPr>
              <w:t>£2</w:t>
            </w:r>
            <w:r w:rsidRPr="00020AD5">
              <w:rPr>
                <w:rFonts w:eastAsia="Arial" w:cs="Arial"/>
                <w:spacing w:val="-1"/>
                <w:szCs w:val="24"/>
              </w:rPr>
              <w:t>5</w:t>
            </w:r>
            <w:r w:rsidRPr="00020AD5">
              <w:rPr>
                <w:rFonts w:eastAsia="Arial" w:cs="Arial"/>
                <w:spacing w:val="1"/>
                <w:szCs w:val="24"/>
              </w:rPr>
              <w:t>0</w:t>
            </w:r>
            <w:r w:rsidRPr="00020AD5">
              <w:rPr>
                <w:rFonts w:eastAsia="Arial" w:cs="Arial"/>
                <w:szCs w:val="24"/>
              </w:rPr>
              <w:t>:</w:t>
            </w:r>
            <w:r w:rsidRPr="005F4AFF">
              <w:rPr>
                <w:rFonts w:eastAsia="Arial" w:cs="Arial"/>
                <w:spacing w:val="66"/>
                <w:szCs w:val="24"/>
              </w:rPr>
              <w:t xml:space="preserve"> </w:t>
            </w:r>
            <w:r w:rsidRPr="005F4AFF">
              <w:rPr>
                <w:rFonts w:eastAsia="Arial" w:cs="Arial"/>
                <w:spacing w:val="1"/>
                <w:szCs w:val="24"/>
              </w:rPr>
              <w:t>A</w:t>
            </w:r>
            <w:r w:rsidRPr="005F4AFF">
              <w:rPr>
                <w:rFonts w:eastAsia="Arial" w:cs="Arial"/>
                <w:szCs w:val="24"/>
              </w:rPr>
              <w:t>ll i</w:t>
            </w:r>
            <w:r w:rsidRPr="005F4AFF">
              <w:rPr>
                <w:rFonts w:eastAsia="Arial" w:cs="Arial"/>
                <w:spacing w:val="1"/>
                <w:szCs w:val="24"/>
              </w:rPr>
              <w:t>n</w:t>
            </w:r>
            <w:r w:rsidRPr="005F4AFF">
              <w:rPr>
                <w:rFonts w:eastAsia="Arial" w:cs="Arial"/>
                <w:spacing w:val="-2"/>
                <w:szCs w:val="24"/>
              </w:rPr>
              <w:t>v</w:t>
            </w:r>
            <w:r w:rsidRPr="005F4AFF">
              <w:rPr>
                <w:rFonts w:eastAsia="Arial" w:cs="Arial"/>
                <w:spacing w:val="1"/>
                <w:szCs w:val="24"/>
              </w:rPr>
              <w:t>o</w:t>
            </w:r>
            <w:r w:rsidRPr="005F4AFF">
              <w:rPr>
                <w:rFonts w:eastAsia="Arial" w:cs="Arial"/>
                <w:szCs w:val="24"/>
              </w:rPr>
              <w:t>ic</w:t>
            </w:r>
            <w:r w:rsidRPr="005F4AFF">
              <w:rPr>
                <w:rFonts w:eastAsia="Arial" w:cs="Arial"/>
                <w:spacing w:val="1"/>
                <w:szCs w:val="24"/>
              </w:rPr>
              <w:t>e</w:t>
            </w:r>
            <w:r w:rsidRPr="005F4AFF">
              <w:rPr>
                <w:rFonts w:eastAsia="Arial" w:cs="Arial"/>
                <w:szCs w:val="24"/>
              </w:rPr>
              <w:t>s</w:t>
            </w:r>
            <w:r w:rsidRPr="005F4AFF">
              <w:rPr>
                <w:rFonts w:eastAsia="Arial" w:cs="Arial"/>
                <w:spacing w:val="-2"/>
                <w:szCs w:val="24"/>
              </w:rPr>
              <w:t xml:space="preserve"> </w:t>
            </w:r>
            <w:r w:rsidRPr="005F4AFF">
              <w:rPr>
                <w:rFonts w:eastAsia="Arial" w:cs="Arial"/>
                <w:spacing w:val="3"/>
                <w:szCs w:val="24"/>
              </w:rPr>
              <w:t>f</w:t>
            </w:r>
            <w:r w:rsidRPr="005F4AFF">
              <w:rPr>
                <w:rFonts w:eastAsia="Arial" w:cs="Arial"/>
                <w:spacing w:val="1"/>
                <w:szCs w:val="24"/>
              </w:rPr>
              <w:t>o</w:t>
            </w:r>
            <w:r w:rsidRPr="005F4AFF">
              <w:rPr>
                <w:rFonts w:eastAsia="Arial" w:cs="Arial"/>
                <w:szCs w:val="24"/>
              </w:rPr>
              <w:t>r</w:t>
            </w:r>
            <w:r w:rsidRPr="005F4AFF">
              <w:rPr>
                <w:rFonts w:eastAsia="Arial" w:cs="Arial"/>
                <w:spacing w:val="-3"/>
                <w:szCs w:val="24"/>
              </w:rPr>
              <w:t xml:space="preserve"> </w:t>
            </w:r>
            <w:r w:rsidRPr="005F4AFF">
              <w:rPr>
                <w:rFonts w:eastAsia="Arial" w:cs="Arial"/>
                <w:szCs w:val="24"/>
              </w:rPr>
              <w:t>l</w:t>
            </w:r>
            <w:r w:rsidRPr="005F4AFF">
              <w:rPr>
                <w:rFonts w:eastAsia="Arial" w:cs="Arial"/>
                <w:spacing w:val="1"/>
                <w:szCs w:val="24"/>
              </w:rPr>
              <w:t>e</w:t>
            </w:r>
            <w:r w:rsidRPr="005F4AFF">
              <w:rPr>
                <w:rFonts w:eastAsia="Arial" w:cs="Arial"/>
                <w:szCs w:val="24"/>
              </w:rPr>
              <w:t>ss t</w:t>
            </w:r>
            <w:r w:rsidRPr="005F4AFF">
              <w:rPr>
                <w:rFonts w:eastAsia="Arial" w:cs="Arial"/>
                <w:spacing w:val="1"/>
                <w:szCs w:val="24"/>
              </w:rPr>
              <w:t>h</w:t>
            </w:r>
            <w:r w:rsidRPr="005F4AFF">
              <w:rPr>
                <w:rFonts w:eastAsia="Arial" w:cs="Arial"/>
                <w:spacing w:val="-1"/>
                <w:szCs w:val="24"/>
              </w:rPr>
              <w:t>a</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w:t>
            </w:r>
            <w:r w:rsidRPr="005F4AFF">
              <w:rPr>
                <w:rFonts w:eastAsia="Arial" w:cs="Arial"/>
                <w:spacing w:val="1"/>
                <w:szCs w:val="24"/>
              </w:rPr>
              <w:t>25</w:t>
            </w:r>
            <w:r w:rsidRPr="005F4AFF">
              <w:rPr>
                <w:rFonts w:eastAsia="Arial" w:cs="Arial"/>
                <w:szCs w:val="24"/>
              </w:rPr>
              <w:t>0</w:t>
            </w:r>
            <w:r w:rsidRPr="005F4AFF">
              <w:rPr>
                <w:rFonts w:eastAsia="Arial" w:cs="Arial"/>
                <w:spacing w:val="-1"/>
                <w:szCs w:val="24"/>
              </w:rPr>
              <w:t xml:space="preserve"> </w:t>
            </w:r>
            <w:r w:rsidRPr="005F4AFF">
              <w:rPr>
                <w:rFonts w:eastAsia="Arial" w:cs="Arial"/>
                <w:szCs w:val="24"/>
              </w:rPr>
              <w:t>in</w:t>
            </w:r>
            <w:r w:rsidRPr="005F4AFF">
              <w:rPr>
                <w:rFonts w:eastAsia="Arial" w:cs="Arial"/>
                <w:spacing w:val="1"/>
                <w:szCs w:val="24"/>
              </w:rPr>
              <w:t xml:space="preserve"> </w:t>
            </w:r>
            <w:r w:rsidRPr="005F4AFF">
              <w:rPr>
                <w:rFonts w:eastAsia="Arial" w:cs="Arial"/>
                <w:spacing w:val="-2"/>
                <w:szCs w:val="24"/>
              </w:rPr>
              <w:t>t</w:t>
            </w:r>
            <w:r w:rsidRPr="005F4AFF">
              <w:rPr>
                <w:rFonts w:eastAsia="Arial" w:cs="Arial"/>
                <w:spacing w:val="1"/>
                <w:szCs w:val="24"/>
              </w:rPr>
              <w:t>o</w:t>
            </w:r>
            <w:r w:rsidRPr="005F4AFF">
              <w:rPr>
                <w:rFonts w:eastAsia="Arial" w:cs="Arial"/>
                <w:szCs w:val="24"/>
              </w:rPr>
              <w:t>t</w:t>
            </w:r>
            <w:r w:rsidRPr="005F4AFF">
              <w:rPr>
                <w:rFonts w:eastAsia="Arial" w:cs="Arial"/>
                <w:spacing w:val="1"/>
                <w:szCs w:val="24"/>
              </w:rPr>
              <w:t>a</w:t>
            </w:r>
            <w:r w:rsidRPr="005F4AFF">
              <w:rPr>
                <w:rFonts w:eastAsia="Arial" w:cs="Arial"/>
                <w:szCs w:val="24"/>
              </w:rPr>
              <w:t>l</w:t>
            </w:r>
            <w:r w:rsidRPr="005F4AFF">
              <w:rPr>
                <w:rFonts w:eastAsia="Arial" w:cs="Arial"/>
                <w:spacing w:val="-2"/>
                <w:szCs w:val="24"/>
              </w:rPr>
              <w:t xml:space="preserve"> </w:t>
            </w:r>
            <w:r w:rsidRPr="005F4AFF">
              <w:rPr>
                <w:rFonts w:eastAsia="Arial" w:cs="Arial"/>
                <w:szCs w:val="24"/>
              </w:rPr>
              <w:t>c</w:t>
            </w:r>
            <w:r w:rsidRPr="005F4AFF">
              <w:rPr>
                <w:rFonts w:eastAsia="Arial" w:cs="Arial"/>
                <w:spacing w:val="1"/>
                <w:szCs w:val="24"/>
              </w:rPr>
              <w:t>a</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b</w:t>
            </w:r>
            <w:r w:rsidRPr="005F4AFF">
              <w:rPr>
                <w:rFonts w:eastAsia="Arial" w:cs="Arial"/>
                <w:szCs w:val="24"/>
              </w:rPr>
              <w:t>e</w:t>
            </w:r>
            <w:r w:rsidRPr="005F4AFF">
              <w:rPr>
                <w:rFonts w:eastAsia="Arial" w:cs="Arial"/>
                <w:spacing w:val="1"/>
                <w:szCs w:val="24"/>
              </w:rPr>
              <w:t xml:space="preserve"> </w:t>
            </w:r>
            <w:r w:rsidRPr="005F4AFF">
              <w:rPr>
                <w:rFonts w:eastAsia="Arial" w:cs="Arial"/>
                <w:spacing w:val="-1"/>
                <w:szCs w:val="24"/>
              </w:rPr>
              <w:t>a</w:t>
            </w:r>
            <w:r w:rsidRPr="005F4AFF">
              <w:rPr>
                <w:rFonts w:eastAsia="Arial" w:cs="Arial"/>
                <w:spacing w:val="1"/>
                <w:szCs w:val="24"/>
              </w:rPr>
              <w:t>u</w:t>
            </w:r>
            <w:r w:rsidRPr="005F4AFF">
              <w:rPr>
                <w:rFonts w:eastAsia="Arial" w:cs="Arial"/>
                <w:szCs w:val="24"/>
              </w:rPr>
              <w:t>t</w:t>
            </w:r>
            <w:r w:rsidRPr="005F4AFF">
              <w:rPr>
                <w:rFonts w:eastAsia="Arial" w:cs="Arial"/>
                <w:spacing w:val="-1"/>
                <w:szCs w:val="24"/>
              </w:rPr>
              <w:t>h</w:t>
            </w:r>
            <w:r w:rsidRPr="005F4AFF">
              <w:rPr>
                <w:rFonts w:eastAsia="Arial" w:cs="Arial"/>
                <w:spacing w:val="1"/>
                <w:szCs w:val="24"/>
              </w:rPr>
              <w:t>o</w:t>
            </w:r>
            <w:r w:rsidRPr="005F4AFF">
              <w:rPr>
                <w:rFonts w:eastAsia="Arial" w:cs="Arial"/>
                <w:spacing w:val="-1"/>
                <w:szCs w:val="24"/>
              </w:rPr>
              <w:t>r</w:t>
            </w:r>
            <w:r w:rsidRPr="005F4AFF">
              <w:rPr>
                <w:rFonts w:eastAsia="Arial" w:cs="Arial"/>
                <w:szCs w:val="24"/>
              </w:rPr>
              <w:t>is</w:t>
            </w:r>
            <w:r w:rsidRPr="005F4AFF">
              <w:rPr>
                <w:rFonts w:eastAsia="Arial" w:cs="Arial"/>
                <w:spacing w:val="1"/>
                <w:szCs w:val="24"/>
              </w:rPr>
              <w:t>e</w:t>
            </w:r>
            <w:r w:rsidRPr="005F4AFF">
              <w:rPr>
                <w:rFonts w:eastAsia="Arial" w:cs="Arial"/>
                <w:szCs w:val="24"/>
              </w:rPr>
              <w:t>d</w:t>
            </w:r>
            <w:r w:rsidRPr="005F4AFF">
              <w:rPr>
                <w:rFonts w:eastAsia="Arial" w:cs="Arial"/>
                <w:spacing w:val="-1"/>
                <w:szCs w:val="24"/>
              </w:rPr>
              <w:t xml:space="preserve"> </w:t>
            </w:r>
            <w:r w:rsidRPr="005F4AFF">
              <w:rPr>
                <w:rFonts w:eastAsia="Arial" w:cs="Arial"/>
                <w:spacing w:val="1"/>
                <w:szCs w:val="24"/>
              </w:rPr>
              <w:t>by a</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a</w:t>
            </w:r>
            <w:r w:rsidRPr="005F4AFF">
              <w:rPr>
                <w:rFonts w:eastAsia="Arial" w:cs="Arial"/>
                <w:spacing w:val="1"/>
                <w:szCs w:val="24"/>
              </w:rPr>
              <w:t>pp</w:t>
            </w:r>
            <w:r w:rsidRPr="005F4AFF">
              <w:rPr>
                <w:rFonts w:eastAsia="Arial" w:cs="Arial"/>
                <w:spacing w:val="-1"/>
                <w:szCs w:val="24"/>
              </w:rPr>
              <w:t>r</w:t>
            </w:r>
            <w:r w:rsidRPr="005F4AFF">
              <w:rPr>
                <w:rFonts w:eastAsia="Arial" w:cs="Arial"/>
                <w:spacing w:val="1"/>
                <w:szCs w:val="24"/>
              </w:rPr>
              <w:t>o</w:t>
            </w:r>
            <w:r w:rsidRPr="005F4AFF">
              <w:rPr>
                <w:rFonts w:eastAsia="Arial" w:cs="Arial"/>
                <w:spacing w:val="-2"/>
                <w:szCs w:val="24"/>
              </w:rPr>
              <w:t>v</w:t>
            </w:r>
            <w:r w:rsidRPr="005F4AFF">
              <w:rPr>
                <w:rFonts w:eastAsia="Arial" w:cs="Arial"/>
                <w:spacing w:val="1"/>
                <w:szCs w:val="24"/>
              </w:rPr>
              <w:t>e</w:t>
            </w:r>
            <w:r w:rsidRPr="005F4AFF">
              <w:rPr>
                <w:rFonts w:eastAsia="Arial" w:cs="Arial"/>
                <w:szCs w:val="24"/>
              </w:rPr>
              <w:t>d</w:t>
            </w:r>
            <w:r w:rsidRPr="005F4AFF">
              <w:rPr>
                <w:rFonts w:eastAsia="Arial" w:cs="Arial"/>
                <w:spacing w:val="-1"/>
                <w:szCs w:val="24"/>
              </w:rPr>
              <w:t xml:space="preserve"> </w:t>
            </w:r>
            <w:r w:rsidRPr="005F4AFF">
              <w:rPr>
                <w:rFonts w:eastAsia="Arial" w:cs="Arial"/>
                <w:spacing w:val="2"/>
                <w:szCs w:val="24"/>
              </w:rPr>
              <w:t>m</w:t>
            </w:r>
            <w:r w:rsidRPr="005F4AFF">
              <w:rPr>
                <w:rFonts w:eastAsia="Arial" w:cs="Arial"/>
                <w:spacing w:val="-1"/>
                <w:szCs w:val="24"/>
              </w:rPr>
              <w:t>e</w:t>
            </w:r>
            <w:r w:rsidRPr="005F4AFF">
              <w:rPr>
                <w:rFonts w:eastAsia="Arial" w:cs="Arial"/>
                <w:spacing w:val="2"/>
                <w:szCs w:val="24"/>
              </w:rPr>
              <w:t>m</w:t>
            </w:r>
            <w:r w:rsidRPr="005F4AFF">
              <w:rPr>
                <w:rFonts w:eastAsia="Arial" w:cs="Arial"/>
                <w:spacing w:val="-1"/>
                <w:szCs w:val="24"/>
              </w:rPr>
              <w:t>b</w:t>
            </w:r>
            <w:r w:rsidRPr="005F4AFF">
              <w:rPr>
                <w:rFonts w:eastAsia="Arial" w:cs="Arial"/>
                <w:spacing w:val="1"/>
                <w:szCs w:val="24"/>
              </w:rPr>
              <w:t>e</w:t>
            </w:r>
            <w:r w:rsidRPr="005F4AFF">
              <w:rPr>
                <w:rFonts w:eastAsia="Arial" w:cs="Arial"/>
                <w:szCs w:val="24"/>
              </w:rPr>
              <w:t>r</w:t>
            </w:r>
            <w:r w:rsidRPr="005F4AFF">
              <w:rPr>
                <w:rFonts w:eastAsia="Arial" w:cs="Arial"/>
                <w:spacing w:val="-3"/>
                <w:szCs w:val="24"/>
              </w:rPr>
              <w:t xml:space="preserve"> </w:t>
            </w:r>
            <w:r w:rsidRPr="005F4AFF">
              <w:rPr>
                <w:rFonts w:eastAsia="Arial" w:cs="Arial"/>
                <w:spacing w:val="-1"/>
                <w:szCs w:val="24"/>
              </w:rPr>
              <w:t>o</w:t>
            </w:r>
            <w:r w:rsidRPr="005F4AFF">
              <w:rPr>
                <w:rFonts w:eastAsia="Arial" w:cs="Arial"/>
                <w:szCs w:val="24"/>
              </w:rPr>
              <w:t>f</w:t>
            </w:r>
            <w:r w:rsidRPr="005F4AFF">
              <w:rPr>
                <w:rFonts w:eastAsia="Arial" w:cs="Arial"/>
                <w:spacing w:val="3"/>
                <w:szCs w:val="24"/>
              </w:rPr>
              <w:t xml:space="preserve"> </w:t>
            </w:r>
            <w:r w:rsidRPr="005F4AFF">
              <w:rPr>
                <w:rFonts w:eastAsia="Arial" w:cs="Arial"/>
                <w:szCs w:val="24"/>
              </w:rPr>
              <w:t>t</w:t>
            </w:r>
            <w:r w:rsidRPr="005F4AFF">
              <w:rPr>
                <w:rFonts w:eastAsia="Arial" w:cs="Arial"/>
                <w:spacing w:val="-1"/>
                <w:szCs w:val="24"/>
              </w:rPr>
              <w:t>h</w:t>
            </w:r>
            <w:r w:rsidRPr="005F4AFF">
              <w:rPr>
                <w:rFonts w:eastAsia="Arial" w:cs="Arial"/>
                <w:szCs w:val="24"/>
              </w:rPr>
              <w:t>e</w:t>
            </w:r>
            <w:r w:rsidRPr="005F4AFF">
              <w:rPr>
                <w:rFonts w:eastAsia="Arial" w:cs="Arial"/>
                <w:spacing w:val="-1"/>
                <w:szCs w:val="24"/>
              </w:rPr>
              <w:t xml:space="preserve"> </w:t>
            </w:r>
            <w:r w:rsidRPr="005F4AFF">
              <w:rPr>
                <w:rFonts w:eastAsia="Arial" w:cs="Arial"/>
                <w:spacing w:val="3"/>
                <w:szCs w:val="24"/>
              </w:rPr>
              <w:t>f</w:t>
            </w:r>
            <w:r w:rsidRPr="005F4AFF">
              <w:rPr>
                <w:rFonts w:eastAsia="Arial" w:cs="Arial"/>
                <w:szCs w:val="24"/>
              </w:rPr>
              <w:t>i</w:t>
            </w:r>
            <w:r w:rsidRPr="005F4AFF">
              <w:rPr>
                <w:rFonts w:eastAsia="Arial" w:cs="Arial"/>
                <w:spacing w:val="-1"/>
                <w:szCs w:val="24"/>
              </w:rPr>
              <w:t>n</w:t>
            </w:r>
            <w:r w:rsidRPr="005F4AFF">
              <w:rPr>
                <w:rFonts w:eastAsia="Arial" w:cs="Arial"/>
                <w:spacing w:val="1"/>
                <w:szCs w:val="24"/>
              </w:rPr>
              <w:t>an</w:t>
            </w:r>
            <w:r w:rsidRPr="005F4AFF">
              <w:rPr>
                <w:rFonts w:eastAsia="Arial" w:cs="Arial"/>
                <w:spacing w:val="-2"/>
                <w:szCs w:val="24"/>
              </w:rPr>
              <w:t>c</w:t>
            </w:r>
            <w:r w:rsidRPr="005F4AFF">
              <w:rPr>
                <w:rFonts w:eastAsia="Arial" w:cs="Arial"/>
                <w:szCs w:val="24"/>
              </w:rPr>
              <w:t>e</w:t>
            </w:r>
            <w:r w:rsidRPr="005F4AFF">
              <w:rPr>
                <w:rFonts w:eastAsia="Arial" w:cs="Arial"/>
                <w:spacing w:val="1"/>
                <w:szCs w:val="24"/>
              </w:rPr>
              <w:t xml:space="preserve"> </w:t>
            </w:r>
            <w:r w:rsidRPr="005F4AFF">
              <w:rPr>
                <w:rFonts w:eastAsia="Arial" w:cs="Arial"/>
                <w:szCs w:val="24"/>
              </w:rPr>
              <w:t>t</w:t>
            </w:r>
            <w:r w:rsidRPr="005F4AFF">
              <w:rPr>
                <w:rFonts w:eastAsia="Arial" w:cs="Arial"/>
                <w:spacing w:val="-1"/>
                <w:szCs w:val="24"/>
              </w:rPr>
              <w:t>e</w:t>
            </w:r>
            <w:r w:rsidRPr="005F4AFF">
              <w:rPr>
                <w:rFonts w:eastAsia="Arial" w:cs="Arial"/>
                <w:spacing w:val="1"/>
                <w:szCs w:val="24"/>
              </w:rPr>
              <w:t>a</w:t>
            </w:r>
            <w:r w:rsidRPr="005F4AFF">
              <w:rPr>
                <w:rFonts w:eastAsia="Arial" w:cs="Arial"/>
                <w:szCs w:val="24"/>
              </w:rPr>
              <w:t xml:space="preserve">m </w:t>
            </w:r>
            <w:r w:rsidRPr="005F4AFF">
              <w:rPr>
                <w:rFonts w:eastAsia="Arial" w:cs="Arial"/>
                <w:spacing w:val="-3"/>
                <w:szCs w:val="24"/>
              </w:rPr>
              <w:t>w</w:t>
            </w:r>
            <w:r w:rsidRPr="005F4AFF">
              <w:rPr>
                <w:rFonts w:eastAsia="Arial" w:cs="Arial"/>
                <w:szCs w:val="24"/>
              </w:rPr>
              <w:t>i</w:t>
            </w:r>
            <w:r w:rsidRPr="005F4AFF">
              <w:rPr>
                <w:rFonts w:eastAsia="Arial" w:cs="Arial"/>
                <w:spacing w:val="3"/>
                <w:szCs w:val="24"/>
              </w:rPr>
              <w:t>t</w:t>
            </w:r>
            <w:r w:rsidRPr="005F4AFF">
              <w:rPr>
                <w:rFonts w:eastAsia="Arial" w:cs="Arial"/>
                <w:spacing w:val="1"/>
                <w:szCs w:val="24"/>
              </w:rPr>
              <w:t>hou</w:t>
            </w:r>
            <w:r w:rsidRPr="005F4AFF">
              <w:rPr>
                <w:rFonts w:eastAsia="Arial" w:cs="Arial"/>
                <w:szCs w:val="24"/>
              </w:rPr>
              <w:t>t</w:t>
            </w:r>
            <w:r w:rsidRPr="005F4AFF">
              <w:rPr>
                <w:rFonts w:eastAsia="Arial" w:cs="Arial"/>
                <w:spacing w:val="-1"/>
                <w:szCs w:val="24"/>
              </w:rPr>
              <w:t xml:space="preserve"> </w:t>
            </w:r>
            <w:r w:rsidRPr="005F4AFF">
              <w:rPr>
                <w:rFonts w:eastAsia="Arial" w:cs="Arial"/>
                <w:spacing w:val="1"/>
                <w:szCs w:val="24"/>
              </w:rPr>
              <w:t>an</w:t>
            </w:r>
            <w:r w:rsidRPr="005F4AFF">
              <w:rPr>
                <w:rFonts w:eastAsia="Arial" w:cs="Arial"/>
                <w:szCs w:val="24"/>
              </w:rPr>
              <w:t>y</w:t>
            </w:r>
            <w:r w:rsidRPr="005F4AFF">
              <w:rPr>
                <w:rFonts w:eastAsia="Arial" w:cs="Arial"/>
                <w:spacing w:val="-4"/>
                <w:szCs w:val="24"/>
              </w:rPr>
              <w:t xml:space="preserve"> </w:t>
            </w:r>
            <w:r w:rsidRPr="005F4AFF">
              <w:rPr>
                <w:rFonts w:eastAsia="Arial" w:cs="Arial"/>
                <w:spacing w:val="3"/>
                <w:szCs w:val="24"/>
              </w:rPr>
              <w:t>f</w:t>
            </w:r>
            <w:r w:rsidRPr="005F4AFF">
              <w:rPr>
                <w:rFonts w:eastAsia="Arial" w:cs="Arial"/>
                <w:spacing w:val="1"/>
                <w:szCs w:val="24"/>
              </w:rPr>
              <w:t>u</w:t>
            </w:r>
            <w:r w:rsidRPr="005F4AFF">
              <w:rPr>
                <w:rFonts w:eastAsia="Arial" w:cs="Arial"/>
                <w:spacing w:val="-1"/>
                <w:szCs w:val="24"/>
              </w:rPr>
              <w:t>r</w:t>
            </w:r>
            <w:r w:rsidRPr="005F4AFF">
              <w:rPr>
                <w:rFonts w:eastAsia="Arial" w:cs="Arial"/>
                <w:szCs w:val="24"/>
              </w:rPr>
              <w:t>t</w:t>
            </w:r>
            <w:r w:rsidRPr="005F4AFF">
              <w:rPr>
                <w:rFonts w:eastAsia="Arial" w:cs="Arial"/>
                <w:spacing w:val="-1"/>
                <w:szCs w:val="24"/>
              </w:rPr>
              <w:t>h</w:t>
            </w:r>
            <w:r w:rsidRPr="005F4AFF">
              <w:rPr>
                <w:rFonts w:eastAsia="Arial" w:cs="Arial"/>
                <w:spacing w:val="1"/>
                <w:szCs w:val="24"/>
              </w:rPr>
              <w:t>e</w:t>
            </w:r>
            <w:r w:rsidRPr="005F4AFF">
              <w:rPr>
                <w:rFonts w:eastAsia="Arial" w:cs="Arial"/>
                <w:szCs w:val="24"/>
              </w:rPr>
              <w:t xml:space="preserve">r </w:t>
            </w:r>
            <w:r w:rsidRPr="005F4AFF">
              <w:rPr>
                <w:rFonts w:eastAsia="Arial" w:cs="Arial"/>
                <w:spacing w:val="1"/>
                <w:szCs w:val="24"/>
              </w:rPr>
              <w:t>a</w:t>
            </w:r>
            <w:r w:rsidRPr="005F4AFF">
              <w:rPr>
                <w:rFonts w:eastAsia="Arial" w:cs="Arial"/>
                <w:spacing w:val="-1"/>
                <w:szCs w:val="24"/>
              </w:rPr>
              <w:t>u</w:t>
            </w:r>
            <w:r w:rsidRPr="005F4AFF">
              <w:rPr>
                <w:rFonts w:eastAsia="Arial" w:cs="Arial"/>
                <w:szCs w:val="24"/>
              </w:rPr>
              <w:t>t</w:t>
            </w:r>
            <w:r w:rsidRPr="005F4AFF">
              <w:rPr>
                <w:rFonts w:eastAsia="Arial" w:cs="Arial"/>
                <w:spacing w:val="1"/>
                <w:szCs w:val="24"/>
              </w:rPr>
              <w:t>ho</w:t>
            </w:r>
            <w:r w:rsidRPr="005F4AFF">
              <w:rPr>
                <w:rFonts w:eastAsia="Arial" w:cs="Arial"/>
                <w:spacing w:val="-3"/>
                <w:szCs w:val="24"/>
              </w:rPr>
              <w:t>r</w:t>
            </w:r>
            <w:r w:rsidRPr="005F4AFF">
              <w:rPr>
                <w:rFonts w:eastAsia="Arial" w:cs="Arial"/>
                <w:szCs w:val="24"/>
              </w:rPr>
              <w:t>is</w:t>
            </w:r>
            <w:r w:rsidRPr="005F4AFF">
              <w:rPr>
                <w:rFonts w:eastAsia="Arial" w:cs="Arial"/>
                <w:spacing w:val="1"/>
                <w:szCs w:val="24"/>
              </w:rPr>
              <w:t>a</w:t>
            </w:r>
            <w:r w:rsidRPr="005F4AFF">
              <w:rPr>
                <w:rFonts w:eastAsia="Arial" w:cs="Arial"/>
                <w:szCs w:val="24"/>
              </w:rPr>
              <w:t>ti</w:t>
            </w:r>
            <w:r w:rsidRPr="005F4AFF">
              <w:rPr>
                <w:rFonts w:eastAsia="Arial" w:cs="Arial"/>
                <w:spacing w:val="1"/>
                <w:szCs w:val="24"/>
              </w:rPr>
              <w:t>o</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be</w:t>
            </w:r>
            <w:r w:rsidRPr="005F4AFF">
              <w:rPr>
                <w:rFonts w:eastAsia="Arial" w:cs="Arial"/>
                <w:szCs w:val="24"/>
              </w:rPr>
              <w:t>i</w:t>
            </w:r>
            <w:r w:rsidRPr="005F4AFF">
              <w:rPr>
                <w:rFonts w:eastAsia="Arial" w:cs="Arial"/>
                <w:spacing w:val="1"/>
                <w:szCs w:val="24"/>
              </w:rPr>
              <w:t>n</w:t>
            </w:r>
            <w:r w:rsidRPr="005F4AFF">
              <w:rPr>
                <w:rFonts w:eastAsia="Arial" w:cs="Arial"/>
                <w:szCs w:val="24"/>
              </w:rPr>
              <w:t>g</w:t>
            </w:r>
            <w:r w:rsidRPr="005F4AFF">
              <w:rPr>
                <w:rFonts w:eastAsia="Arial" w:cs="Arial"/>
                <w:spacing w:val="-1"/>
                <w:szCs w:val="24"/>
              </w:rPr>
              <w:t xml:space="preserve"> r</w:t>
            </w:r>
            <w:r w:rsidRPr="005F4AFF">
              <w:rPr>
                <w:rFonts w:eastAsia="Arial" w:cs="Arial"/>
                <w:spacing w:val="1"/>
                <w:szCs w:val="24"/>
              </w:rPr>
              <w:t>e</w:t>
            </w:r>
            <w:r w:rsidRPr="005F4AFF">
              <w:rPr>
                <w:rFonts w:eastAsia="Arial" w:cs="Arial"/>
                <w:spacing w:val="-1"/>
                <w:szCs w:val="24"/>
              </w:rPr>
              <w:t>q</w:t>
            </w:r>
            <w:r w:rsidRPr="005F4AFF">
              <w:rPr>
                <w:rFonts w:eastAsia="Arial" w:cs="Arial"/>
                <w:spacing w:val="1"/>
                <w:szCs w:val="24"/>
              </w:rPr>
              <w:t>u</w:t>
            </w:r>
            <w:r w:rsidRPr="005F4AFF">
              <w:rPr>
                <w:rFonts w:eastAsia="Arial" w:cs="Arial"/>
                <w:szCs w:val="24"/>
              </w:rPr>
              <w:t>i</w:t>
            </w:r>
            <w:r w:rsidRPr="005F4AFF">
              <w:rPr>
                <w:rFonts w:eastAsia="Arial" w:cs="Arial"/>
                <w:spacing w:val="-1"/>
                <w:szCs w:val="24"/>
              </w:rPr>
              <w:t>r</w:t>
            </w:r>
            <w:r w:rsidRPr="005F4AFF">
              <w:rPr>
                <w:rFonts w:eastAsia="Arial" w:cs="Arial"/>
                <w:spacing w:val="1"/>
                <w:szCs w:val="24"/>
              </w:rPr>
              <w:t>ed b</w:t>
            </w:r>
            <w:r w:rsidRPr="005F4AFF">
              <w:rPr>
                <w:rFonts w:eastAsia="Arial" w:cs="Arial"/>
                <w:szCs w:val="24"/>
              </w:rPr>
              <w:t>y</w:t>
            </w:r>
            <w:r w:rsidRPr="005F4AFF">
              <w:rPr>
                <w:rFonts w:eastAsia="Arial" w:cs="Arial"/>
                <w:spacing w:val="-2"/>
                <w:szCs w:val="24"/>
              </w:rPr>
              <w:t xml:space="preserve"> </w:t>
            </w:r>
            <w:r w:rsidRPr="005F4AFF">
              <w:rPr>
                <w:rFonts w:eastAsia="Arial" w:cs="Arial"/>
                <w:spacing w:val="-1"/>
                <w:szCs w:val="24"/>
              </w:rPr>
              <w:t>r</w:t>
            </w:r>
            <w:r w:rsidRPr="005F4AFF">
              <w:rPr>
                <w:rFonts w:eastAsia="Arial" w:cs="Arial"/>
                <w:spacing w:val="1"/>
                <w:szCs w:val="24"/>
              </w:rPr>
              <w:t>e</w:t>
            </w:r>
            <w:r w:rsidRPr="005F4AFF">
              <w:rPr>
                <w:rFonts w:eastAsia="Arial" w:cs="Arial"/>
                <w:szCs w:val="24"/>
              </w:rPr>
              <w:t>l</w:t>
            </w:r>
            <w:r w:rsidRPr="005F4AFF">
              <w:rPr>
                <w:rFonts w:eastAsia="Arial" w:cs="Arial"/>
                <w:spacing w:val="1"/>
                <w:szCs w:val="24"/>
              </w:rPr>
              <w:t>e</w:t>
            </w:r>
            <w:r w:rsidRPr="005F4AFF">
              <w:rPr>
                <w:rFonts w:eastAsia="Arial" w:cs="Arial"/>
                <w:spacing w:val="-2"/>
                <w:szCs w:val="24"/>
              </w:rPr>
              <w:t>v</w:t>
            </w:r>
            <w:r w:rsidRPr="005F4AFF">
              <w:rPr>
                <w:rFonts w:eastAsia="Arial" w:cs="Arial"/>
                <w:spacing w:val="1"/>
                <w:szCs w:val="24"/>
              </w:rPr>
              <w:t>an</w:t>
            </w:r>
            <w:r w:rsidRPr="005F4AFF">
              <w:rPr>
                <w:rFonts w:eastAsia="Arial" w:cs="Arial"/>
                <w:szCs w:val="24"/>
              </w:rPr>
              <w:t>t</w:t>
            </w:r>
            <w:r w:rsidRPr="005F4AFF">
              <w:rPr>
                <w:rFonts w:eastAsia="Arial" w:cs="Arial"/>
                <w:spacing w:val="1"/>
                <w:szCs w:val="24"/>
              </w:rPr>
              <w:t xml:space="preserve"> bud</w:t>
            </w:r>
            <w:r w:rsidRPr="005F4AFF">
              <w:rPr>
                <w:rFonts w:eastAsia="Arial" w:cs="Arial"/>
                <w:spacing w:val="-1"/>
                <w:szCs w:val="24"/>
              </w:rPr>
              <w:t>g</w:t>
            </w:r>
            <w:r w:rsidRPr="005F4AFF">
              <w:rPr>
                <w:rFonts w:eastAsia="Arial" w:cs="Arial"/>
                <w:spacing w:val="1"/>
                <w:szCs w:val="24"/>
              </w:rPr>
              <w:t>e</w:t>
            </w:r>
            <w:r w:rsidRPr="005F4AFF">
              <w:rPr>
                <w:rFonts w:eastAsia="Arial" w:cs="Arial"/>
                <w:szCs w:val="24"/>
              </w:rPr>
              <w:t>t</w:t>
            </w:r>
            <w:r w:rsidRPr="005F4AFF">
              <w:rPr>
                <w:rFonts w:eastAsia="Arial" w:cs="Arial"/>
                <w:spacing w:val="-1"/>
                <w:szCs w:val="24"/>
              </w:rPr>
              <w:t xml:space="preserve"> </w:t>
            </w:r>
            <w:r w:rsidRPr="005F4AFF">
              <w:rPr>
                <w:rFonts w:eastAsia="Arial" w:cs="Arial"/>
                <w:spacing w:val="1"/>
                <w:szCs w:val="24"/>
              </w:rPr>
              <w:t>ho</w:t>
            </w:r>
            <w:r w:rsidRPr="005F4AFF">
              <w:rPr>
                <w:rFonts w:eastAsia="Arial" w:cs="Arial"/>
                <w:spacing w:val="-3"/>
                <w:szCs w:val="24"/>
              </w:rPr>
              <w:t>l</w:t>
            </w:r>
            <w:r w:rsidRPr="005F4AFF">
              <w:rPr>
                <w:rFonts w:eastAsia="Arial" w:cs="Arial"/>
                <w:spacing w:val="1"/>
                <w:szCs w:val="24"/>
              </w:rPr>
              <w:t>de</w:t>
            </w:r>
            <w:r w:rsidRPr="005F4AFF">
              <w:rPr>
                <w:rFonts w:eastAsia="Arial" w:cs="Arial"/>
                <w:spacing w:val="-1"/>
                <w:szCs w:val="24"/>
              </w:rPr>
              <w:t>r</w:t>
            </w:r>
            <w:r w:rsidRPr="005F4AFF">
              <w:rPr>
                <w:rFonts w:eastAsia="Arial" w:cs="Arial"/>
                <w:szCs w:val="24"/>
              </w:rPr>
              <w:t>s</w:t>
            </w:r>
          </w:p>
        </w:tc>
      </w:tr>
    </w:tbl>
    <w:p w14:paraId="17814A6D" w14:textId="77777777" w:rsidR="00020AD5" w:rsidRDefault="00020AD5" w:rsidP="00020AD5">
      <w:pPr>
        <w:widowControl w:val="0"/>
        <w:spacing w:line="276" w:lineRule="auto"/>
        <w:rPr>
          <w:rFonts w:cs="Arial"/>
        </w:rPr>
      </w:pPr>
    </w:p>
    <w:p w14:paraId="75530D50" w14:textId="4550B624" w:rsidR="00020AD5" w:rsidRPr="000D5058" w:rsidRDefault="00020AD5" w:rsidP="000D5058">
      <w:pPr>
        <w:pStyle w:val="ListParagraph"/>
        <w:numPr>
          <w:ilvl w:val="0"/>
          <w:numId w:val="16"/>
        </w:numPr>
        <w:ind w:hanging="720"/>
        <w:rPr>
          <w:rFonts w:cs="Arial"/>
          <w:b/>
          <w:bCs/>
        </w:rPr>
      </w:pPr>
      <w:r w:rsidRPr="000D5058">
        <w:rPr>
          <w:rFonts w:cs="Arial"/>
          <w:b/>
          <w:bCs/>
        </w:rPr>
        <w:t>C</w:t>
      </w:r>
      <w:r w:rsidR="000D5058">
        <w:rPr>
          <w:rFonts w:cs="Arial"/>
          <w:b/>
          <w:bCs/>
        </w:rPr>
        <w:t xml:space="preserve">ommissioning Budget and Functions </w:t>
      </w:r>
    </w:p>
    <w:p w14:paraId="0E329D3E" w14:textId="77777777" w:rsidR="00020AD5" w:rsidRDefault="00020AD5" w:rsidP="00020AD5">
      <w:pPr>
        <w:widowControl w:val="0"/>
        <w:spacing w:line="276" w:lineRule="auto"/>
        <w:rPr>
          <w:rFonts w:cs="Arial"/>
        </w:rPr>
      </w:pPr>
    </w:p>
    <w:p w14:paraId="46C70BA5" w14:textId="3D8D1402" w:rsidR="00020AD5" w:rsidRDefault="000D5058" w:rsidP="000D5058">
      <w:pPr>
        <w:ind w:left="720" w:hanging="720"/>
      </w:pPr>
      <w:r>
        <w:t>3.1</w:t>
      </w:r>
      <w:r>
        <w:tab/>
      </w:r>
      <w:r w:rsidR="00020AD5" w:rsidRPr="006F3048">
        <w:t xml:space="preserve">Contracts will be agreed at the start of the year </w:t>
      </w:r>
      <w:r w:rsidR="00020AD5">
        <w:t xml:space="preserve">through the </w:t>
      </w:r>
      <w:r w:rsidR="00DC2381">
        <w:t>Executive</w:t>
      </w:r>
      <w:r w:rsidR="00020AD5">
        <w:t xml:space="preserve"> Committee and approved by the ICB</w:t>
      </w:r>
      <w:r w:rsidR="001F09D2">
        <w:t xml:space="preserve"> Board</w:t>
      </w:r>
      <w:r w:rsidR="00020AD5">
        <w:t>.</w:t>
      </w:r>
    </w:p>
    <w:p w14:paraId="5D1694A7" w14:textId="77777777" w:rsidR="00020AD5" w:rsidRDefault="00020AD5" w:rsidP="00020AD5"/>
    <w:p w14:paraId="4651B118" w14:textId="0506B58F" w:rsidR="00020AD5" w:rsidRPr="00686909" w:rsidRDefault="000D5058" w:rsidP="000D5058">
      <w:pPr>
        <w:ind w:left="720" w:hanging="720"/>
      </w:pPr>
      <w:r>
        <w:t>3.2</w:t>
      </w:r>
      <w:r>
        <w:tab/>
      </w:r>
      <w:r w:rsidR="00020AD5">
        <w:t xml:space="preserve">Related requisitions will then be processed on the ISFE system for the agreed contract value and </w:t>
      </w:r>
      <w:r w:rsidR="00020AD5" w:rsidRPr="00686909">
        <w:t>relevant invoices will then be processed without further authorisation being required (up to the requisition value).</w:t>
      </w:r>
    </w:p>
    <w:p w14:paraId="4703CB2C" w14:textId="77777777" w:rsidR="00020AD5" w:rsidRPr="00686909" w:rsidRDefault="00020AD5" w:rsidP="00020AD5"/>
    <w:p w14:paraId="77962E93" w14:textId="66823B57" w:rsidR="00020AD5" w:rsidRPr="002F56E9" w:rsidRDefault="000D5058" w:rsidP="00020AD5">
      <w:pPr>
        <w:rPr>
          <w:rFonts w:cs="Arial"/>
        </w:rPr>
      </w:pPr>
      <w:r>
        <w:rPr>
          <w:rFonts w:cs="Arial"/>
        </w:rPr>
        <w:t>3.3</w:t>
      </w:r>
      <w:r>
        <w:rPr>
          <w:rFonts w:cs="Arial"/>
        </w:rPr>
        <w:tab/>
      </w:r>
      <w:r w:rsidR="00020AD5" w:rsidRPr="00686909">
        <w:rPr>
          <w:rFonts w:cs="Arial"/>
        </w:rPr>
        <w:t xml:space="preserve">Within this framework the following authorisation limits </w:t>
      </w:r>
      <w:r w:rsidR="00020AD5">
        <w:rPr>
          <w:rFonts w:cs="Arial"/>
        </w:rPr>
        <w:t xml:space="preserve">will then </w:t>
      </w:r>
      <w:r w:rsidR="00020AD5" w:rsidRPr="00686909">
        <w:rPr>
          <w:rFonts w:cs="Arial"/>
        </w:rPr>
        <w:t>operate</w:t>
      </w:r>
      <w:r w:rsidR="00020AD5">
        <w:rPr>
          <w:rFonts w:cs="Arial"/>
        </w:rPr>
        <w:t>:</w:t>
      </w:r>
    </w:p>
    <w:p w14:paraId="5785A434" w14:textId="77777777" w:rsidR="00020AD5" w:rsidRDefault="00020AD5" w:rsidP="00AE0302">
      <w:pPr>
        <w:rPr>
          <w:rFonts w:cs="Arial"/>
        </w:rPr>
      </w:pPr>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086"/>
      </w:tblGrid>
      <w:tr w:rsidR="00020AD5" w:rsidRPr="002F56E9" w14:paraId="25B04527" w14:textId="77777777" w:rsidTr="0028691B">
        <w:trPr>
          <w:trHeight w:val="575"/>
        </w:trPr>
        <w:tc>
          <w:tcPr>
            <w:tcW w:w="2439" w:type="dxa"/>
            <w:tcBorders>
              <w:bottom w:val="single" w:sz="4" w:space="0" w:color="auto"/>
            </w:tcBorders>
            <w:shd w:val="clear" w:color="auto" w:fill="FFFF99"/>
            <w:vAlign w:val="center"/>
          </w:tcPr>
          <w:p w14:paraId="4138A1A3" w14:textId="77777777" w:rsidR="00020AD5" w:rsidRPr="002F56E9" w:rsidRDefault="00020AD5" w:rsidP="00A15E47">
            <w:pPr>
              <w:rPr>
                <w:rFonts w:cs="Arial"/>
                <w:b/>
                <w:bCs/>
              </w:rPr>
            </w:pPr>
            <w:r w:rsidRPr="002F56E9">
              <w:rPr>
                <w:rFonts w:cs="Arial"/>
                <w:b/>
                <w:bCs/>
              </w:rPr>
              <w:t>Limit</w:t>
            </w:r>
          </w:p>
        </w:tc>
        <w:tc>
          <w:tcPr>
            <w:tcW w:w="6086" w:type="dxa"/>
            <w:tcBorders>
              <w:bottom w:val="single" w:sz="4" w:space="0" w:color="auto"/>
            </w:tcBorders>
            <w:shd w:val="clear" w:color="auto" w:fill="FFFF99"/>
            <w:vAlign w:val="center"/>
          </w:tcPr>
          <w:p w14:paraId="349DD2E4" w14:textId="77777777" w:rsidR="00020AD5" w:rsidRPr="002F56E9" w:rsidRDefault="00020AD5" w:rsidP="00A15E47">
            <w:pPr>
              <w:rPr>
                <w:rFonts w:cs="Arial"/>
                <w:b/>
                <w:bCs/>
              </w:rPr>
            </w:pPr>
            <w:r w:rsidRPr="002F56E9">
              <w:rPr>
                <w:rFonts w:cs="Arial"/>
                <w:b/>
                <w:bCs/>
              </w:rPr>
              <w:t>Authoriser</w:t>
            </w:r>
          </w:p>
        </w:tc>
      </w:tr>
      <w:tr w:rsidR="00904CC4" w:rsidRPr="00020AD5" w14:paraId="08299358" w14:textId="77777777" w:rsidTr="0028691B">
        <w:trPr>
          <w:trHeight w:val="264"/>
        </w:trPr>
        <w:tc>
          <w:tcPr>
            <w:tcW w:w="2439" w:type="dxa"/>
          </w:tcPr>
          <w:p w14:paraId="7659B837" w14:textId="601AC95A" w:rsidR="00904CC4" w:rsidRPr="003E5D28" w:rsidRDefault="00904CC4" w:rsidP="00904CC4">
            <w:pPr>
              <w:spacing w:line="320" w:lineRule="exact"/>
              <w:rPr>
                <w:rFonts w:cs="Arial"/>
              </w:rPr>
            </w:pPr>
            <w:r w:rsidRPr="003E5D28">
              <w:rPr>
                <w:rFonts w:cs="Arial"/>
              </w:rPr>
              <w:t>Over £</w:t>
            </w:r>
            <w:r w:rsidR="003E5D28" w:rsidRPr="003E5D28">
              <w:rPr>
                <w:rFonts w:cs="Arial"/>
              </w:rPr>
              <w:t>30,000,000</w:t>
            </w:r>
          </w:p>
        </w:tc>
        <w:tc>
          <w:tcPr>
            <w:tcW w:w="6086" w:type="dxa"/>
          </w:tcPr>
          <w:p w14:paraId="6AFD0805" w14:textId="77777777" w:rsidR="00904CC4" w:rsidRPr="003E5D28" w:rsidRDefault="00904CC4" w:rsidP="00904CC4">
            <w:pPr>
              <w:spacing w:line="320" w:lineRule="exact"/>
              <w:rPr>
                <w:rFonts w:cs="Arial"/>
                <w:bCs/>
              </w:rPr>
            </w:pPr>
            <w:r w:rsidRPr="003E5D28">
              <w:rPr>
                <w:rFonts w:cs="Arial"/>
                <w:bCs/>
              </w:rPr>
              <w:t>Integrated Care Board</w:t>
            </w:r>
          </w:p>
        </w:tc>
      </w:tr>
      <w:tr w:rsidR="00904CC4" w:rsidRPr="003E5D28" w14:paraId="22605DA1" w14:textId="77777777" w:rsidTr="0028691B">
        <w:trPr>
          <w:trHeight w:val="264"/>
        </w:trPr>
        <w:tc>
          <w:tcPr>
            <w:tcW w:w="2439" w:type="dxa"/>
          </w:tcPr>
          <w:p w14:paraId="3E063D42" w14:textId="0382FB0D" w:rsidR="00904CC4" w:rsidRPr="003E5D28" w:rsidRDefault="00904CC4" w:rsidP="00904CC4">
            <w:pPr>
              <w:spacing w:line="320" w:lineRule="exact"/>
              <w:rPr>
                <w:rFonts w:cs="Arial"/>
              </w:rPr>
            </w:pPr>
            <w:r w:rsidRPr="003E5D28">
              <w:rPr>
                <w:rFonts w:cs="Arial"/>
              </w:rPr>
              <w:t>Up to £</w:t>
            </w:r>
            <w:r w:rsidR="003E5D28" w:rsidRPr="003E5D28">
              <w:rPr>
                <w:rFonts w:cs="Arial"/>
              </w:rPr>
              <w:t>29,999,999</w:t>
            </w:r>
          </w:p>
        </w:tc>
        <w:tc>
          <w:tcPr>
            <w:tcW w:w="6086" w:type="dxa"/>
          </w:tcPr>
          <w:p w14:paraId="1068DFDA" w14:textId="52C4C272" w:rsidR="00904CC4" w:rsidRPr="003E5D28" w:rsidRDefault="00DC2381" w:rsidP="00904CC4">
            <w:pPr>
              <w:spacing w:line="320" w:lineRule="exact"/>
              <w:rPr>
                <w:rFonts w:cs="Arial"/>
                <w:bCs/>
              </w:rPr>
            </w:pPr>
            <w:r>
              <w:rPr>
                <w:rFonts w:cs="Arial"/>
                <w:bCs/>
              </w:rPr>
              <w:t>Executive</w:t>
            </w:r>
            <w:r w:rsidR="00904CC4" w:rsidRPr="003E5D28">
              <w:rPr>
                <w:rFonts w:cs="Arial"/>
                <w:bCs/>
              </w:rPr>
              <w:t xml:space="preserve"> Committee</w:t>
            </w:r>
          </w:p>
        </w:tc>
      </w:tr>
      <w:tr w:rsidR="003E5D28" w:rsidRPr="00020AD5" w14:paraId="54E23AC8" w14:textId="77777777" w:rsidTr="0028691B">
        <w:trPr>
          <w:trHeight w:val="790"/>
        </w:trPr>
        <w:tc>
          <w:tcPr>
            <w:tcW w:w="2439" w:type="dxa"/>
          </w:tcPr>
          <w:p w14:paraId="37CAC170" w14:textId="63CB2E3B" w:rsidR="003E5D28" w:rsidRPr="003E5D28" w:rsidRDefault="003E5D28" w:rsidP="00904CC4">
            <w:pPr>
              <w:spacing w:line="320" w:lineRule="exact"/>
              <w:rPr>
                <w:rFonts w:cs="Arial"/>
              </w:rPr>
            </w:pPr>
            <w:r w:rsidRPr="003E5D28">
              <w:rPr>
                <w:rFonts w:cs="Arial"/>
              </w:rPr>
              <w:t>Up to £4,999,999</w:t>
            </w:r>
          </w:p>
        </w:tc>
        <w:tc>
          <w:tcPr>
            <w:tcW w:w="6086" w:type="dxa"/>
          </w:tcPr>
          <w:p w14:paraId="786BA693" w14:textId="528FCF46" w:rsidR="003E5D28" w:rsidRPr="003E5D28" w:rsidRDefault="003E5D28" w:rsidP="003E5D28">
            <w:pPr>
              <w:spacing w:line="320" w:lineRule="exact"/>
              <w:rPr>
                <w:rFonts w:cs="Arial"/>
                <w:bCs/>
              </w:rPr>
            </w:pPr>
            <w:r w:rsidRPr="003E5D28">
              <w:rPr>
                <w:rFonts w:eastAsia="Arial" w:cs="Arial"/>
                <w:bCs/>
                <w:szCs w:val="24"/>
              </w:rPr>
              <w:t xml:space="preserve">ICB Chief Executive </w:t>
            </w:r>
            <w:r w:rsidRPr="003E5D28">
              <w:rPr>
                <w:rFonts w:eastAsia="Arial" w:cs="Arial"/>
                <w:b/>
                <w:szCs w:val="24"/>
              </w:rPr>
              <w:t>and</w:t>
            </w:r>
            <w:r w:rsidRPr="003E5D28">
              <w:rPr>
                <w:rFonts w:eastAsia="Arial" w:cs="Arial"/>
                <w:bCs/>
                <w:szCs w:val="24"/>
              </w:rPr>
              <w:t xml:space="preserve"> ICB </w:t>
            </w:r>
            <w:r w:rsidR="001F09D2">
              <w:rPr>
                <w:rFonts w:eastAsia="Arial" w:cs="Arial"/>
                <w:bCs/>
                <w:szCs w:val="24"/>
              </w:rPr>
              <w:t>Executive Director of Finance</w:t>
            </w:r>
            <w:r w:rsidRPr="003E5D28">
              <w:rPr>
                <w:rFonts w:eastAsia="Arial" w:cs="Arial"/>
                <w:bCs/>
                <w:szCs w:val="24"/>
              </w:rPr>
              <w:t xml:space="preserve"> </w:t>
            </w:r>
            <w:r w:rsidRPr="003E5D28">
              <w:rPr>
                <w:rFonts w:eastAsia="Arial" w:cs="Arial"/>
                <w:b/>
                <w:szCs w:val="24"/>
              </w:rPr>
              <w:t>and</w:t>
            </w:r>
            <w:r w:rsidRPr="003E5D28">
              <w:rPr>
                <w:rFonts w:eastAsia="Arial" w:cs="Arial"/>
                <w:bCs/>
                <w:szCs w:val="24"/>
              </w:rPr>
              <w:t xml:space="preserve"> ICB Chair</w:t>
            </w:r>
          </w:p>
        </w:tc>
      </w:tr>
      <w:tr w:rsidR="00904CC4" w:rsidRPr="00020AD5" w14:paraId="41AC5408" w14:textId="77777777" w:rsidTr="0028691B">
        <w:trPr>
          <w:trHeight w:val="264"/>
        </w:trPr>
        <w:tc>
          <w:tcPr>
            <w:tcW w:w="2439" w:type="dxa"/>
          </w:tcPr>
          <w:p w14:paraId="65F49C23" w14:textId="482633F6" w:rsidR="00904CC4" w:rsidRPr="003E5D28" w:rsidRDefault="00904CC4" w:rsidP="00904CC4">
            <w:pPr>
              <w:spacing w:line="320" w:lineRule="exact"/>
              <w:rPr>
                <w:rFonts w:cs="Arial"/>
              </w:rPr>
            </w:pPr>
            <w:r w:rsidRPr="003E5D28">
              <w:rPr>
                <w:rFonts w:eastAsia="Arial" w:cs="Arial"/>
                <w:szCs w:val="24"/>
              </w:rPr>
              <w:t>Up to £</w:t>
            </w:r>
            <w:r w:rsidR="003E5D28" w:rsidRPr="003E5D28">
              <w:rPr>
                <w:rFonts w:eastAsia="Arial" w:cs="Arial"/>
                <w:szCs w:val="24"/>
              </w:rPr>
              <w:t>2,999,999</w:t>
            </w:r>
          </w:p>
        </w:tc>
        <w:tc>
          <w:tcPr>
            <w:tcW w:w="6086" w:type="dxa"/>
          </w:tcPr>
          <w:p w14:paraId="7416E2D2" w14:textId="3F227EFD" w:rsidR="00904CC4" w:rsidRPr="003E5D28" w:rsidRDefault="00904CC4" w:rsidP="00904CC4">
            <w:pPr>
              <w:spacing w:line="320" w:lineRule="exact"/>
              <w:rPr>
                <w:rFonts w:eastAsia="Arial" w:cs="Arial"/>
                <w:bCs/>
                <w:szCs w:val="24"/>
              </w:rPr>
            </w:pPr>
            <w:r w:rsidRPr="003E5D28">
              <w:rPr>
                <w:rFonts w:eastAsia="Arial" w:cs="Arial"/>
                <w:bCs/>
                <w:szCs w:val="24"/>
              </w:rPr>
              <w:t xml:space="preserve">ICB Chief Executive </w:t>
            </w:r>
            <w:r w:rsidRPr="003E5D28">
              <w:rPr>
                <w:rFonts w:eastAsia="Arial" w:cs="Arial"/>
                <w:b/>
                <w:szCs w:val="24"/>
              </w:rPr>
              <w:t>and</w:t>
            </w:r>
            <w:r w:rsidRPr="003E5D28">
              <w:rPr>
                <w:rFonts w:eastAsia="Arial" w:cs="Arial"/>
                <w:bCs/>
                <w:szCs w:val="24"/>
              </w:rPr>
              <w:t xml:space="preserve"> ICB </w:t>
            </w:r>
            <w:r w:rsidR="001F09D2">
              <w:rPr>
                <w:rFonts w:eastAsia="Arial" w:cs="Arial"/>
                <w:bCs/>
                <w:szCs w:val="24"/>
              </w:rPr>
              <w:t>Executive Director of Finance</w:t>
            </w:r>
          </w:p>
          <w:p w14:paraId="2D089903" w14:textId="77777777" w:rsidR="00904CC4" w:rsidRPr="003E5D28" w:rsidRDefault="00904CC4" w:rsidP="00904CC4">
            <w:pPr>
              <w:spacing w:line="320" w:lineRule="exact"/>
              <w:rPr>
                <w:rFonts w:cs="Arial"/>
                <w:b/>
                <w:bCs/>
                <w:szCs w:val="24"/>
              </w:rPr>
            </w:pPr>
            <w:r w:rsidRPr="003E5D28">
              <w:rPr>
                <w:rFonts w:cs="Arial"/>
                <w:b/>
                <w:bCs/>
                <w:szCs w:val="24"/>
              </w:rPr>
              <w:t>or</w:t>
            </w:r>
          </w:p>
          <w:p w14:paraId="3DE2D258" w14:textId="2321CDCF" w:rsidR="00904CC4" w:rsidRPr="003E5D28" w:rsidRDefault="00904CC4" w:rsidP="00904CC4">
            <w:pPr>
              <w:spacing w:line="320" w:lineRule="exact"/>
              <w:rPr>
                <w:rFonts w:cs="Arial"/>
                <w:b/>
              </w:rPr>
            </w:pPr>
            <w:r w:rsidRPr="003E5D28">
              <w:rPr>
                <w:rFonts w:cs="Arial"/>
                <w:szCs w:val="24"/>
              </w:rPr>
              <w:t>ICB Chief Executive</w:t>
            </w:r>
            <w:r w:rsidRPr="003E5D28">
              <w:rPr>
                <w:rFonts w:cs="Arial"/>
                <w:b/>
                <w:bCs/>
                <w:szCs w:val="24"/>
              </w:rPr>
              <w:t xml:space="preserve"> and </w:t>
            </w:r>
            <w:r w:rsidR="001F09D2">
              <w:t xml:space="preserve">Executive </w:t>
            </w:r>
            <w:r w:rsidR="003112E5">
              <w:t xml:space="preserve">Area </w:t>
            </w:r>
            <w:r w:rsidR="001F09D2">
              <w:t xml:space="preserve">Directors </w:t>
            </w:r>
          </w:p>
        </w:tc>
      </w:tr>
      <w:tr w:rsidR="00904CC4" w:rsidRPr="00020AD5" w14:paraId="1659383C" w14:textId="77777777" w:rsidTr="0028691B">
        <w:trPr>
          <w:trHeight w:val="790"/>
        </w:trPr>
        <w:tc>
          <w:tcPr>
            <w:tcW w:w="2439" w:type="dxa"/>
          </w:tcPr>
          <w:p w14:paraId="0B209D7D" w14:textId="264AB9AA" w:rsidR="00904CC4" w:rsidRPr="003E5D28" w:rsidRDefault="00904CC4" w:rsidP="00904CC4">
            <w:pPr>
              <w:spacing w:line="320" w:lineRule="exact"/>
              <w:rPr>
                <w:rFonts w:cs="Arial"/>
              </w:rPr>
            </w:pPr>
            <w:r w:rsidRPr="003E5D28">
              <w:rPr>
                <w:rFonts w:eastAsia="Arial" w:cs="Arial"/>
                <w:szCs w:val="24"/>
              </w:rPr>
              <w:t>Up</w:t>
            </w:r>
            <w:r w:rsidRPr="003E5D28">
              <w:rPr>
                <w:rFonts w:eastAsia="Arial" w:cs="Arial"/>
                <w:spacing w:val="1"/>
                <w:szCs w:val="24"/>
              </w:rPr>
              <w:t xml:space="preserve"> </w:t>
            </w:r>
            <w:r w:rsidRPr="003E5D28">
              <w:rPr>
                <w:rFonts w:eastAsia="Arial" w:cs="Arial"/>
                <w:szCs w:val="24"/>
              </w:rPr>
              <w:t>to</w:t>
            </w:r>
            <w:r w:rsidRPr="003E5D28">
              <w:rPr>
                <w:rFonts w:eastAsia="Arial" w:cs="Arial"/>
                <w:spacing w:val="-1"/>
                <w:szCs w:val="24"/>
              </w:rPr>
              <w:t xml:space="preserve"> </w:t>
            </w:r>
            <w:r w:rsidRPr="003E5D28">
              <w:rPr>
                <w:rFonts w:eastAsia="Arial" w:cs="Arial"/>
                <w:spacing w:val="1"/>
                <w:szCs w:val="24"/>
              </w:rPr>
              <w:t>£</w:t>
            </w:r>
            <w:r w:rsidR="003E5D28" w:rsidRPr="003E5D28">
              <w:rPr>
                <w:rFonts w:eastAsia="Arial" w:cs="Arial"/>
                <w:spacing w:val="1"/>
                <w:szCs w:val="24"/>
              </w:rPr>
              <w:t>1,000,000</w:t>
            </w:r>
          </w:p>
        </w:tc>
        <w:tc>
          <w:tcPr>
            <w:tcW w:w="6086" w:type="dxa"/>
          </w:tcPr>
          <w:p w14:paraId="70FF89E0" w14:textId="62E152CB" w:rsidR="00904CC4" w:rsidRPr="003E5D28" w:rsidRDefault="003679C0" w:rsidP="00904CC4">
            <w:pPr>
              <w:widowControl w:val="0"/>
              <w:spacing w:line="278" w:lineRule="auto"/>
              <w:ind w:right="-20"/>
              <w:rPr>
                <w:rFonts w:cs="Arial"/>
                <w:bCs/>
              </w:rPr>
            </w:pPr>
            <w:r>
              <w:t xml:space="preserve">Executive </w:t>
            </w:r>
            <w:r w:rsidR="003112E5">
              <w:t xml:space="preserve">Area </w:t>
            </w:r>
            <w:r>
              <w:t xml:space="preserve">Directors and </w:t>
            </w:r>
            <w:r w:rsidR="00C50537">
              <w:t>Finance Director</w:t>
            </w:r>
          </w:p>
        </w:tc>
      </w:tr>
      <w:tr w:rsidR="00904CC4" w:rsidRPr="003E5D28" w14:paraId="025D7E4E" w14:textId="77777777" w:rsidTr="0028691B">
        <w:trPr>
          <w:trHeight w:val="433"/>
        </w:trPr>
        <w:tc>
          <w:tcPr>
            <w:tcW w:w="2439" w:type="dxa"/>
          </w:tcPr>
          <w:p w14:paraId="77CF11F6" w14:textId="277C2D61" w:rsidR="00904CC4" w:rsidRPr="003E5D28" w:rsidRDefault="003E5D28" w:rsidP="00904CC4">
            <w:pPr>
              <w:spacing w:line="320" w:lineRule="exact"/>
              <w:rPr>
                <w:rFonts w:eastAsia="Arial" w:cs="Arial"/>
                <w:szCs w:val="24"/>
              </w:rPr>
            </w:pPr>
            <w:r w:rsidRPr="003E5D28">
              <w:rPr>
                <w:rFonts w:eastAsia="Arial" w:cs="Arial"/>
                <w:szCs w:val="24"/>
              </w:rPr>
              <w:t>Up to £500,000</w:t>
            </w:r>
          </w:p>
        </w:tc>
        <w:tc>
          <w:tcPr>
            <w:tcW w:w="6086" w:type="dxa"/>
          </w:tcPr>
          <w:p w14:paraId="5DF10519" w14:textId="3D4DDD2F" w:rsidR="00904CC4" w:rsidRPr="003E5D28" w:rsidRDefault="003E5D28" w:rsidP="00904CC4">
            <w:pPr>
              <w:widowControl w:val="0"/>
              <w:spacing w:line="278" w:lineRule="auto"/>
              <w:ind w:right="-20"/>
              <w:rPr>
                <w:rFonts w:eastAsia="Arial" w:cs="Arial"/>
                <w:szCs w:val="24"/>
              </w:rPr>
            </w:pPr>
            <w:r w:rsidRPr="003E5D28">
              <w:rPr>
                <w:rFonts w:eastAsia="Arial" w:cs="Arial"/>
                <w:spacing w:val="1"/>
                <w:szCs w:val="24"/>
              </w:rPr>
              <w:t>Individual ICB Executive Directors</w:t>
            </w:r>
          </w:p>
        </w:tc>
      </w:tr>
      <w:tr w:rsidR="00904CC4" w:rsidRPr="00020AD5" w14:paraId="3B59FB5E" w14:textId="77777777" w:rsidTr="0028691B">
        <w:trPr>
          <w:trHeight w:val="461"/>
        </w:trPr>
        <w:tc>
          <w:tcPr>
            <w:tcW w:w="2439" w:type="dxa"/>
          </w:tcPr>
          <w:p w14:paraId="57C3313A" w14:textId="706F1549" w:rsidR="00904CC4" w:rsidRPr="003E5D28" w:rsidRDefault="00904CC4" w:rsidP="00904CC4">
            <w:pPr>
              <w:spacing w:line="320" w:lineRule="exact"/>
              <w:rPr>
                <w:rFonts w:cs="Arial"/>
              </w:rPr>
            </w:pPr>
            <w:r w:rsidRPr="003E5D28">
              <w:rPr>
                <w:rFonts w:cs="Arial"/>
              </w:rPr>
              <w:t>Up to £250</w:t>
            </w:r>
            <w:r w:rsidR="003E5D28" w:rsidRPr="003E5D28">
              <w:rPr>
                <w:rFonts w:cs="Arial"/>
              </w:rPr>
              <w:t>,000</w:t>
            </w:r>
          </w:p>
        </w:tc>
        <w:tc>
          <w:tcPr>
            <w:tcW w:w="6086" w:type="dxa"/>
          </w:tcPr>
          <w:p w14:paraId="7644756E" w14:textId="2965C7B6" w:rsidR="00904CC4" w:rsidRPr="003E5D28" w:rsidRDefault="003172A9" w:rsidP="00904CC4">
            <w:pPr>
              <w:spacing w:line="320" w:lineRule="exact"/>
              <w:rPr>
                <w:rFonts w:cs="Arial"/>
              </w:rPr>
            </w:pPr>
            <w:r>
              <w:rPr>
                <w:rFonts w:eastAsia="Arial" w:cs="Arial"/>
                <w:spacing w:val="1"/>
                <w:szCs w:val="24"/>
              </w:rPr>
              <w:t>Band 9 and VSM</w:t>
            </w:r>
          </w:p>
        </w:tc>
      </w:tr>
      <w:tr w:rsidR="003E5D28" w:rsidRPr="00020AD5" w14:paraId="0D74E273" w14:textId="77777777" w:rsidTr="0028691B">
        <w:trPr>
          <w:trHeight w:val="461"/>
        </w:trPr>
        <w:tc>
          <w:tcPr>
            <w:tcW w:w="2439" w:type="dxa"/>
          </w:tcPr>
          <w:p w14:paraId="060D091D" w14:textId="0CBFE907" w:rsidR="003E5D28" w:rsidRPr="00020AD5" w:rsidRDefault="003E5D28" w:rsidP="003E5D28">
            <w:pPr>
              <w:spacing w:line="320" w:lineRule="exact"/>
              <w:rPr>
                <w:rFonts w:cs="Arial"/>
                <w:highlight w:val="yellow"/>
              </w:rPr>
            </w:pPr>
            <w:r w:rsidRPr="003E5D28">
              <w:rPr>
                <w:rFonts w:eastAsia="Arial" w:cs="Arial"/>
                <w:szCs w:val="24"/>
              </w:rPr>
              <w:t>Up to £</w:t>
            </w:r>
            <w:r w:rsidR="00316116">
              <w:rPr>
                <w:rFonts w:eastAsia="Arial" w:cs="Arial"/>
                <w:szCs w:val="24"/>
              </w:rPr>
              <w:t>7</w:t>
            </w:r>
            <w:r w:rsidRPr="003E5D28">
              <w:rPr>
                <w:rFonts w:eastAsia="Arial" w:cs="Arial"/>
                <w:szCs w:val="24"/>
              </w:rPr>
              <w:t>5,000</w:t>
            </w:r>
          </w:p>
        </w:tc>
        <w:tc>
          <w:tcPr>
            <w:tcW w:w="6086" w:type="dxa"/>
          </w:tcPr>
          <w:p w14:paraId="3D234758" w14:textId="652D1902" w:rsidR="003E5D28" w:rsidRPr="00020AD5" w:rsidRDefault="003E5D28" w:rsidP="003E5D28">
            <w:pPr>
              <w:spacing w:line="320" w:lineRule="exact"/>
              <w:rPr>
                <w:rFonts w:cs="Arial"/>
                <w:highlight w:val="yellow"/>
              </w:rPr>
            </w:pPr>
            <w:r w:rsidRPr="003E5D28">
              <w:rPr>
                <w:rFonts w:eastAsia="Arial" w:cs="Arial"/>
                <w:spacing w:val="1"/>
                <w:szCs w:val="24"/>
              </w:rPr>
              <w:t>Senior Managers (Band 8b-d)</w:t>
            </w:r>
          </w:p>
        </w:tc>
      </w:tr>
      <w:tr w:rsidR="003E5D28" w:rsidRPr="002414CC" w14:paraId="5295208C" w14:textId="77777777" w:rsidTr="0028691B">
        <w:trPr>
          <w:trHeight w:val="461"/>
        </w:trPr>
        <w:tc>
          <w:tcPr>
            <w:tcW w:w="2439" w:type="dxa"/>
          </w:tcPr>
          <w:p w14:paraId="062346C1" w14:textId="77777777" w:rsidR="003E5D28" w:rsidRDefault="003E5D28" w:rsidP="003E5D28">
            <w:pPr>
              <w:spacing w:line="320" w:lineRule="exact"/>
              <w:rPr>
                <w:rFonts w:eastAsia="Arial" w:cs="Arial"/>
                <w:szCs w:val="24"/>
              </w:rPr>
            </w:pPr>
            <w:r w:rsidRPr="003E5D28">
              <w:rPr>
                <w:rFonts w:eastAsia="Arial" w:cs="Arial"/>
                <w:szCs w:val="24"/>
              </w:rPr>
              <w:t>Up to £10,000</w:t>
            </w:r>
          </w:p>
          <w:p w14:paraId="58200355" w14:textId="781C9C1A" w:rsidR="00B60D74" w:rsidRPr="0028691B" w:rsidRDefault="00B60D74" w:rsidP="003E5D28">
            <w:pPr>
              <w:spacing w:line="320" w:lineRule="exact"/>
              <w:rPr>
                <w:rFonts w:cs="Arial"/>
                <w:i/>
                <w:iCs/>
                <w:highlight w:val="yellow"/>
              </w:rPr>
            </w:pPr>
            <w:r w:rsidRPr="0028691B">
              <w:rPr>
                <w:rFonts w:eastAsia="Arial" w:cs="Arial"/>
                <w:i/>
                <w:iCs/>
                <w:szCs w:val="24"/>
              </w:rPr>
              <w:t>Up to £75,000 Individual packages of care only *</w:t>
            </w:r>
          </w:p>
        </w:tc>
        <w:tc>
          <w:tcPr>
            <w:tcW w:w="6086" w:type="dxa"/>
          </w:tcPr>
          <w:p w14:paraId="5F2CBE80" w14:textId="00B2435B" w:rsidR="003E5D28" w:rsidRPr="00C71BCC" w:rsidRDefault="003E5D28" w:rsidP="003E5D28">
            <w:pPr>
              <w:spacing w:line="320" w:lineRule="exact"/>
              <w:rPr>
                <w:rFonts w:cs="Arial"/>
              </w:rPr>
            </w:pPr>
            <w:r w:rsidRPr="003E5D28">
              <w:rPr>
                <w:rFonts w:eastAsia="Arial" w:cs="Arial"/>
                <w:spacing w:val="1"/>
                <w:szCs w:val="24"/>
              </w:rPr>
              <w:t>Managers (Band 7 to 8a)</w:t>
            </w:r>
          </w:p>
        </w:tc>
      </w:tr>
      <w:tr w:rsidR="003E5D28" w:rsidRPr="002414CC" w14:paraId="361497F4" w14:textId="77777777" w:rsidTr="0028691B">
        <w:trPr>
          <w:trHeight w:val="461"/>
        </w:trPr>
        <w:tc>
          <w:tcPr>
            <w:tcW w:w="2439" w:type="dxa"/>
          </w:tcPr>
          <w:p w14:paraId="345911C1" w14:textId="1EA6B1B5" w:rsidR="003E5D28" w:rsidRPr="003E5D28" w:rsidRDefault="003E5D28" w:rsidP="003E5D28">
            <w:pPr>
              <w:spacing w:line="320" w:lineRule="exact"/>
              <w:rPr>
                <w:rFonts w:eastAsia="Arial" w:cs="Arial"/>
                <w:szCs w:val="24"/>
              </w:rPr>
            </w:pPr>
            <w:r>
              <w:rPr>
                <w:rFonts w:eastAsia="Arial" w:cs="Arial"/>
                <w:szCs w:val="24"/>
              </w:rPr>
              <w:t>Up to £</w:t>
            </w:r>
            <w:r w:rsidR="00316116">
              <w:rPr>
                <w:rFonts w:eastAsia="Arial" w:cs="Arial"/>
                <w:szCs w:val="24"/>
              </w:rPr>
              <w:t>10</w:t>
            </w:r>
            <w:r>
              <w:rPr>
                <w:rFonts w:eastAsia="Arial" w:cs="Arial"/>
                <w:szCs w:val="24"/>
              </w:rPr>
              <w:t>,000</w:t>
            </w:r>
          </w:p>
        </w:tc>
        <w:tc>
          <w:tcPr>
            <w:tcW w:w="6086" w:type="dxa"/>
          </w:tcPr>
          <w:p w14:paraId="580AEC35" w14:textId="448DD921" w:rsidR="003E5D28" w:rsidRPr="003E5D28" w:rsidRDefault="003E5D28" w:rsidP="003E5D28">
            <w:pPr>
              <w:spacing w:line="320" w:lineRule="exact"/>
              <w:rPr>
                <w:rFonts w:eastAsia="Arial" w:cs="Arial"/>
                <w:spacing w:val="1"/>
                <w:szCs w:val="24"/>
              </w:rPr>
            </w:pPr>
            <w:r>
              <w:rPr>
                <w:rFonts w:eastAsia="Arial" w:cs="Arial"/>
                <w:spacing w:val="1"/>
                <w:szCs w:val="24"/>
              </w:rPr>
              <w:t>Nominated Officers for non-contract activity and individual funding requests</w:t>
            </w:r>
          </w:p>
        </w:tc>
      </w:tr>
      <w:tr w:rsidR="00904CC4" w:rsidRPr="005F4AFF" w14:paraId="4B328D9D" w14:textId="77777777" w:rsidTr="0002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3"/>
        </w:trPr>
        <w:tc>
          <w:tcPr>
            <w:tcW w:w="8525" w:type="dxa"/>
            <w:gridSpan w:val="2"/>
            <w:tcBorders>
              <w:top w:val="single" w:sz="4" w:space="0" w:color="000000"/>
              <w:left w:val="single" w:sz="4" w:space="0" w:color="000000"/>
              <w:bottom w:val="single" w:sz="4" w:space="0" w:color="000000"/>
              <w:right w:val="single" w:sz="4" w:space="0" w:color="000000"/>
            </w:tcBorders>
          </w:tcPr>
          <w:p w14:paraId="3E0E71DA" w14:textId="77777777" w:rsidR="00904CC4" w:rsidRPr="00020AD5" w:rsidRDefault="00904CC4" w:rsidP="00904CC4">
            <w:pPr>
              <w:widowControl w:val="0"/>
              <w:spacing w:line="278" w:lineRule="auto"/>
              <w:ind w:right="-20"/>
              <w:rPr>
                <w:rFonts w:eastAsia="Arial" w:cs="Arial"/>
                <w:spacing w:val="1"/>
                <w:szCs w:val="24"/>
                <w:highlight w:val="yellow"/>
              </w:rPr>
            </w:pPr>
            <w:r w:rsidRPr="00020AD5">
              <w:rPr>
                <w:rFonts w:eastAsia="Arial" w:cs="Arial"/>
                <w:szCs w:val="24"/>
              </w:rPr>
              <w:t>In</w:t>
            </w:r>
            <w:r w:rsidRPr="00020AD5">
              <w:rPr>
                <w:rFonts w:eastAsia="Arial" w:cs="Arial"/>
                <w:spacing w:val="-1"/>
                <w:szCs w:val="24"/>
              </w:rPr>
              <w:t>v</w:t>
            </w:r>
            <w:r w:rsidRPr="00020AD5">
              <w:rPr>
                <w:rFonts w:eastAsia="Arial" w:cs="Arial"/>
                <w:szCs w:val="24"/>
              </w:rPr>
              <w:t>oi</w:t>
            </w:r>
            <w:r w:rsidRPr="00020AD5">
              <w:rPr>
                <w:rFonts w:eastAsia="Arial" w:cs="Arial"/>
                <w:spacing w:val="1"/>
                <w:szCs w:val="24"/>
              </w:rPr>
              <w:t>ce</w:t>
            </w:r>
            <w:r w:rsidRPr="00020AD5">
              <w:rPr>
                <w:rFonts w:eastAsia="Arial" w:cs="Arial"/>
                <w:szCs w:val="24"/>
              </w:rPr>
              <w:t>s</w:t>
            </w:r>
            <w:r w:rsidRPr="00020AD5">
              <w:rPr>
                <w:rFonts w:eastAsia="Arial" w:cs="Arial"/>
                <w:spacing w:val="1"/>
                <w:szCs w:val="24"/>
              </w:rPr>
              <w:t xml:space="preserve"> </w:t>
            </w:r>
            <w:r w:rsidRPr="00020AD5">
              <w:rPr>
                <w:rFonts w:eastAsia="Arial" w:cs="Arial"/>
                <w:spacing w:val="-1"/>
                <w:szCs w:val="24"/>
              </w:rPr>
              <w:t>f</w:t>
            </w:r>
            <w:r w:rsidRPr="00020AD5">
              <w:rPr>
                <w:rFonts w:eastAsia="Arial" w:cs="Arial"/>
                <w:szCs w:val="24"/>
              </w:rPr>
              <w:t>or</w:t>
            </w:r>
            <w:r w:rsidRPr="00020AD5">
              <w:rPr>
                <w:rFonts w:eastAsia="Arial" w:cs="Arial"/>
                <w:spacing w:val="1"/>
                <w:szCs w:val="24"/>
              </w:rPr>
              <w:t xml:space="preserve"> </w:t>
            </w:r>
            <w:r w:rsidRPr="00020AD5">
              <w:rPr>
                <w:rFonts w:eastAsia="Arial" w:cs="Arial"/>
                <w:szCs w:val="24"/>
              </w:rPr>
              <w:t>l</w:t>
            </w:r>
            <w:r w:rsidRPr="00020AD5">
              <w:rPr>
                <w:rFonts w:eastAsia="Arial" w:cs="Arial"/>
                <w:spacing w:val="-1"/>
                <w:szCs w:val="24"/>
              </w:rPr>
              <w:t>e</w:t>
            </w:r>
            <w:r w:rsidRPr="00020AD5">
              <w:rPr>
                <w:rFonts w:eastAsia="Arial" w:cs="Arial"/>
                <w:spacing w:val="1"/>
                <w:szCs w:val="24"/>
              </w:rPr>
              <w:t>s</w:t>
            </w:r>
            <w:r w:rsidRPr="00020AD5">
              <w:rPr>
                <w:rFonts w:eastAsia="Arial" w:cs="Arial"/>
                <w:szCs w:val="24"/>
              </w:rPr>
              <w:t>s</w:t>
            </w:r>
            <w:r w:rsidRPr="00020AD5">
              <w:rPr>
                <w:rFonts w:eastAsia="Arial" w:cs="Arial"/>
                <w:spacing w:val="1"/>
                <w:szCs w:val="24"/>
              </w:rPr>
              <w:t xml:space="preserve"> </w:t>
            </w:r>
            <w:r w:rsidRPr="00020AD5">
              <w:rPr>
                <w:rFonts w:eastAsia="Arial" w:cs="Arial"/>
                <w:spacing w:val="-1"/>
                <w:szCs w:val="24"/>
              </w:rPr>
              <w:t>t</w:t>
            </w:r>
            <w:r w:rsidRPr="00020AD5">
              <w:rPr>
                <w:rFonts w:eastAsia="Arial" w:cs="Arial"/>
                <w:szCs w:val="24"/>
              </w:rPr>
              <w:t>h</w:t>
            </w:r>
            <w:r w:rsidRPr="00020AD5">
              <w:rPr>
                <w:rFonts w:eastAsia="Arial" w:cs="Arial"/>
                <w:spacing w:val="1"/>
                <w:szCs w:val="24"/>
              </w:rPr>
              <w:t>a</w:t>
            </w:r>
            <w:r w:rsidRPr="00020AD5">
              <w:rPr>
                <w:rFonts w:eastAsia="Arial" w:cs="Arial"/>
                <w:szCs w:val="24"/>
              </w:rPr>
              <w:t>n</w:t>
            </w:r>
            <w:r w:rsidRPr="00020AD5">
              <w:rPr>
                <w:rFonts w:eastAsia="Arial" w:cs="Arial"/>
                <w:spacing w:val="-2"/>
                <w:szCs w:val="24"/>
              </w:rPr>
              <w:t xml:space="preserve"> </w:t>
            </w:r>
            <w:r w:rsidRPr="00020AD5">
              <w:rPr>
                <w:rFonts w:eastAsia="Arial" w:cs="Arial"/>
                <w:spacing w:val="1"/>
                <w:szCs w:val="24"/>
              </w:rPr>
              <w:t>£2</w:t>
            </w:r>
            <w:r w:rsidRPr="00020AD5">
              <w:rPr>
                <w:rFonts w:eastAsia="Arial" w:cs="Arial"/>
                <w:spacing w:val="-1"/>
                <w:szCs w:val="24"/>
              </w:rPr>
              <w:t>5</w:t>
            </w:r>
            <w:r w:rsidRPr="00020AD5">
              <w:rPr>
                <w:rFonts w:eastAsia="Arial" w:cs="Arial"/>
                <w:spacing w:val="1"/>
                <w:szCs w:val="24"/>
              </w:rPr>
              <w:t>0</w:t>
            </w:r>
            <w:r w:rsidRPr="00020AD5">
              <w:rPr>
                <w:rFonts w:eastAsia="Arial" w:cs="Arial"/>
                <w:szCs w:val="24"/>
              </w:rPr>
              <w:t>:</w:t>
            </w:r>
            <w:r w:rsidRPr="005F4AFF">
              <w:rPr>
                <w:rFonts w:eastAsia="Arial" w:cs="Arial"/>
                <w:spacing w:val="66"/>
                <w:szCs w:val="24"/>
              </w:rPr>
              <w:t xml:space="preserve"> </w:t>
            </w:r>
            <w:r w:rsidRPr="005F4AFF">
              <w:rPr>
                <w:rFonts w:eastAsia="Arial" w:cs="Arial"/>
                <w:spacing w:val="1"/>
                <w:szCs w:val="24"/>
              </w:rPr>
              <w:t>A</w:t>
            </w:r>
            <w:r w:rsidRPr="005F4AFF">
              <w:rPr>
                <w:rFonts w:eastAsia="Arial" w:cs="Arial"/>
                <w:szCs w:val="24"/>
              </w:rPr>
              <w:t>ll i</w:t>
            </w:r>
            <w:r w:rsidRPr="005F4AFF">
              <w:rPr>
                <w:rFonts w:eastAsia="Arial" w:cs="Arial"/>
                <w:spacing w:val="1"/>
                <w:szCs w:val="24"/>
              </w:rPr>
              <w:t>n</w:t>
            </w:r>
            <w:r w:rsidRPr="005F4AFF">
              <w:rPr>
                <w:rFonts w:eastAsia="Arial" w:cs="Arial"/>
                <w:spacing w:val="-2"/>
                <w:szCs w:val="24"/>
              </w:rPr>
              <w:t>v</w:t>
            </w:r>
            <w:r w:rsidRPr="005F4AFF">
              <w:rPr>
                <w:rFonts w:eastAsia="Arial" w:cs="Arial"/>
                <w:spacing w:val="1"/>
                <w:szCs w:val="24"/>
              </w:rPr>
              <w:t>o</w:t>
            </w:r>
            <w:r w:rsidRPr="005F4AFF">
              <w:rPr>
                <w:rFonts w:eastAsia="Arial" w:cs="Arial"/>
                <w:szCs w:val="24"/>
              </w:rPr>
              <w:t>ic</w:t>
            </w:r>
            <w:r w:rsidRPr="005F4AFF">
              <w:rPr>
                <w:rFonts w:eastAsia="Arial" w:cs="Arial"/>
                <w:spacing w:val="1"/>
                <w:szCs w:val="24"/>
              </w:rPr>
              <w:t>e</w:t>
            </w:r>
            <w:r w:rsidRPr="005F4AFF">
              <w:rPr>
                <w:rFonts w:eastAsia="Arial" w:cs="Arial"/>
                <w:szCs w:val="24"/>
              </w:rPr>
              <w:t>s</w:t>
            </w:r>
            <w:r w:rsidRPr="005F4AFF">
              <w:rPr>
                <w:rFonts w:eastAsia="Arial" w:cs="Arial"/>
                <w:spacing w:val="-2"/>
                <w:szCs w:val="24"/>
              </w:rPr>
              <w:t xml:space="preserve"> </w:t>
            </w:r>
            <w:r w:rsidRPr="005F4AFF">
              <w:rPr>
                <w:rFonts w:eastAsia="Arial" w:cs="Arial"/>
                <w:spacing w:val="3"/>
                <w:szCs w:val="24"/>
              </w:rPr>
              <w:t>f</w:t>
            </w:r>
            <w:r w:rsidRPr="005F4AFF">
              <w:rPr>
                <w:rFonts w:eastAsia="Arial" w:cs="Arial"/>
                <w:spacing w:val="1"/>
                <w:szCs w:val="24"/>
              </w:rPr>
              <w:t>o</w:t>
            </w:r>
            <w:r w:rsidRPr="005F4AFF">
              <w:rPr>
                <w:rFonts w:eastAsia="Arial" w:cs="Arial"/>
                <w:szCs w:val="24"/>
              </w:rPr>
              <w:t>r</w:t>
            </w:r>
            <w:r w:rsidRPr="005F4AFF">
              <w:rPr>
                <w:rFonts w:eastAsia="Arial" w:cs="Arial"/>
                <w:spacing w:val="-3"/>
                <w:szCs w:val="24"/>
              </w:rPr>
              <w:t xml:space="preserve"> </w:t>
            </w:r>
            <w:r w:rsidRPr="005F4AFF">
              <w:rPr>
                <w:rFonts w:eastAsia="Arial" w:cs="Arial"/>
                <w:szCs w:val="24"/>
              </w:rPr>
              <w:t>l</w:t>
            </w:r>
            <w:r w:rsidRPr="005F4AFF">
              <w:rPr>
                <w:rFonts w:eastAsia="Arial" w:cs="Arial"/>
                <w:spacing w:val="1"/>
                <w:szCs w:val="24"/>
              </w:rPr>
              <w:t>e</w:t>
            </w:r>
            <w:r w:rsidRPr="005F4AFF">
              <w:rPr>
                <w:rFonts w:eastAsia="Arial" w:cs="Arial"/>
                <w:szCs w:val="24"/>
              </w:rPr>
              <w:t>ss t</w:t>
            </w:r>
            <w:r w:rsidRPr="005F4AFF">
              <w:rPr>
                <w:rFonts w:eastAsia="Arial" w:cs="Arial"/>
                <w:spacing w:val="1"/>
                <w:szCs w:val="24"/>
              </w:rPr>
              <w:t>h</w:t>
            </w:r>
            <w:r w:rsidRPr="005F4AFF">
              <w:rPr>
                <w:rFonts w:eastAsia="Arial" w:cs="Arial"/>
                <w:spacing w:val="-1"/>
                <w:szCs w:val="24"/>
              </w:rPr>
              <w:t>a</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w:t>
            </w:r>
            <w:r w:rsidRPr="005F4AFF">
              <w:rPr>
                <w:rFonts w:eastAsia="Arial" w:cs="Arial"/>
                <w:spacing w:val="1"/>
                <w:szCs w:val="24"/>
              </w:rPr>
              <w:t>25</w:t>
            </w:r>
            <w:r w:rsidRPr="005F4AFF">
              <w:rPr>
                <w:rFonts w:eastAsia="Arial" w:cs="Arial"/>
                <w:szCs w:val="24"/>
              </w:rPr>
              <w:t>0</w:t>
            </w:r>
            <w:r w:rsidRPr="005F4AFF">
              <w:rPr>
                <w:rFonts w:eastAsia="Arial" w:cs="Arial"/>
                <w:spacing w:val="-1"/>
                <w:szCs w:val="24"/>
              </w:rPr>
              <w:t xml:space="preserve"> </w:t>
            </w:r>
            <w:r w:rsidRPr="005F4AFF">
              <w:rPr>
                <w:rFonts w:eastAsia="Arial" w:cs="Arial"/>
                <w:szCs w:val="24"/>
              </w:rPr>
              <w:t>in</w:t>
            </w:r>
            <w:r w:rsidRPr="005F4AFF">
              <w:rPr>
                <w:rFonts w:eastAsia="Arial" w:cs="Arial"/>
                <w:spacing w:val="1"/>
                <w:szCs w:val="24"/>
              </w:rPr>
              <w:t xml:space="preserve"> </w:t>
            </w:r>
            <w:r w:rsidRPr="005F4AFF">
              <w:rPr>
                <w:rFonts w:eastAsia="Arial" w:cs="Arial"/>
                <w:spacing w:val="-2"/>
                <w:szCs w:val="24"/>
              </w:rPr>
              <w:t>t</w:t>
            </w:r>
            <w:r w:rsidRPr="005F4AFF">
              <w:rPr>
                <w:rFonts w:eastAsia="Arial" w:cs="Arial"/>
                <w:spacing w:val="1"/>
                <w:szCs w:val="24"/>
              </w:rPr>
              <w:t>o</w:t>
            </w:r>
            <w:r w:rsidRPr="005F4AFF">
              <w:rPr>
                <w:rFonts w:eastAsia="Arial" w:cs="Arial"/>
                <w:szCs w:val="24"/>
              </w:rPr>
              <w:t>t</w:t>
            </w:r>
            <w:r w:rsidRPr="005F4AFF">
              <w:rPr>
                <w:rFonts w:eastAsia="Arial" w:cs="Arial"/>
                <w:spacing w:val="1"/>
                <w:szCs w:val="24"/>
              </w:rPr>
              <w:t>a</w:t>
            </w:r>
            <w:r w:rsidRPr="005F4AFF">
              <w:rPr>
                <w:rFonts w:eastAsia="Arial" w:cs="Arial"/>
                <w:szCs w:val="24"/>
              </w:rPr>
              <w:t>l</w:t>
            </w:r>
            <w:r w:rsidRPr="005F4AFF">
              <w:rPr>
                <w:rFonts w:eastAsia="Arial" w:cs="Arial"/>
                <w:spacing w:val="-2"/>
                <w:szCs w:val="24"/>
              </w:rPr>
              <w:t xml:space="preserve"> </w:t>
            </w:r>
            <w:r w:rsidRPr="005F4AFF">
              <w:rPr>
                <w:rFonts w:eastAsia="Arial" w:cs="Arial"/>
                <w:szCs w:val="24"/>
              </w:rPr>
              <w:t>c</w:t>
            </w:r>
            <w:r w:rsidRPr="005F4AFF">
              <w:rPr>
                <w:rFonts w:eastAsia="Arial" w:cs="Arial"/>
                <w:spacing w:val="1"/>
                <w:szCs w:val="24"/>
              </w:rPr>
              <w:t>a</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b</w:t>
            </w:r>
            <w:r w:rsidRPr="005F4AFF">
              <w:rPr>
                <w:rFonts w:eastAsia="Arial" w:cs="Arial"/>
                <w:szCs w:val="24"/>
              </w:rPr>
              <w:t>e</w:t>
            </w:r>
            <w:r w:rsidRPr="005F4AFF">
              <w:rPr>
                <w:rFonts w:eastAsia="Arial" w:cs="Arial"/>
                <w:spacing w:val="1"/>
                <w:szCs w:val="24"/>
              </w:rPr>
              <w:t xml:space="preserve"> </w:t>
            </w:r>
            <w:r w:rsidRPr="005F4AFF">
              <w:rPr>
                <w:rFonts w:eastAsia="Arial" w:cs="Arial"/>
                <w:spacing w:val="-1"/>
                <w:szCs w:val="24"/>
              </w:rPr>
              <w:t>a</w:t>
            </w:r>
            <w:r w:rsidRPr="005F4AFF">
              <w:rPr>
                <w:rFonts w:eastAsia="Arial" w:cs="Arial"/>
                <w:spacing w:val="1"/>
                <w:szCs w:val="24"/>
              </w:rPr>
              <w:t>u</w:t>
            </w:r>
            <w:r w:rsidRPr="005F4AFF">
              <w:rPr>
                <w:rFonts w:eastAsia="Arial" w:cs="Arial"/>
                <w:szCs w:val="24"/>
              </w:rPr>
              <w:t>t</w:t>
            </w:r>
            <w:r w:rsidRPr="005F4AFF">
              <w:rPr>
                <w:rFonts w:eastAsia="Arial" w:cs="Arial"/>
                <w:spacing w:val="-1"/>
                <w:szCs w:val="24"/>
              </w:rPr>
              <w:t>h</w:t>
            </w:r>
            <w:r w:rsidRPr="005F4AFF">
              <w:rPr>
                <w:rFonts w:eastAsia="Arial" w:cs="Arial"/>
                <w:spacing w:val="1"/>
                <w:szCs w:val="24"/>
              </w:rPr>
              <w:t>o</w:t>
            </w:r>
            <w:r w:rsidRPr="005F4AFF">
              <w:rPr>
                <w:rFonts w:eastAsia="Arial" w:cs="Arial"/>
                <w:spacing w:val="-1"/>
                <w:szCs w:val="24"/>
              </w:rPr>
              <w:t>r</w:t>
            </w:r>
            <w:r w:rsidRPr="005F4AFF">
              <w:rPr>
                <w:rFonts w:eastAsia="Arial" w:cs="Arial"/>
                <w:szCs w:val="24"/>
              </w:rPr>
              <w:t>is</w:t>
            </w:r>
            <w:r w:rsidRPr="005F4AFF">
              <w:rPr>
                <w:rFonts w:eastAsia="Arial" w:cs="Arial"/>
                <w:spacing w:val="1"/>
                <w:szCs w:val="24"/>
              </w:rPr>
              <w:t>e</w:t>
            </w:r>
            <w:r w:rsidRPr="005F4AFF">
              <w:rPr>
                <w:rFonts w:eastAsia="Arial" w:cs="Arial"/>
                <w:szCs w:val="24"/>
              </w:rPr>
              <w:t>d</w:t>
            </w:r>
            <w:r w:rsidRPr="005F4AFF">
              <w:rPr>
                <w:rFonts w:eastAsia="Arial" w:cs="Arial"/>
                <w:spacing w:val="-1"/>
                <w:szCs w:val="24"/>
              </w:rPr>
              <w:t xml:space="preserve"> </w:t>
            </w:r>
            <w:r w:rsidRPr="005F4AFF">
              <w:rPr>
                <w:rFonts w:eastAsia="Arial" w:cs="Arial"/>
                <w:spacing w:val="1"/>
                <w:szCs w:val="24"/>
              </w:rPr>
              <w:t>by a</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a</w:t>
            </w:r>
            <w:r w:rsidRPr="005F4AFF">
              <w:rPr>
                <w:rFonts w:eastAsia="Arial" w:cs="Arial"/>
                <w:spacing w:val="1"/>
                <w:szCs w:val="24"/>
              </w:rPr>
              <w:t>pp</w:t>
            </w:r>
            <w:r w:rsidRPr="005F4AFF">
              <w:rPr>
                <w:rFonts w:eastAsia="Arial" w:cs="Arial"/>
                <w:spacing w:val="-1"/>
                <w:szCs w:val="24"/>
              </w:rPr>
              <w:t>r</w:t>
            </w:r>
            <w:r w:rsidRPr="005F4AFF">
              <w:rPr>
                <w:rFonts w:eastAsia="Arial" w:cs="Arial"/>
                <w:spacing w:val="1"/>
                <w:szCs w:val="24"/>
              </w:rPr>
              <w:t>o</w:t>
            </w:r>
            <w:r w:rsidRPr="005F4AFF">
              <w:rPr>
                <w:rFonts w:eastAsia="Arial" w:cs="Arial"/>
                <w:spacing w:val="-2"/>
                <w:szCs w:val="24"/>
              </w:rPr>
              <w:t>v</w:t>
            </w:r>
            <w:r w:rsidRPr="005F4AFF">
              <w:rPr>
                <w:rFonts w:eastAsia="Arial" w:cs="Arial"/>
                <w:spacing w:val="1"/>
                <w:szCs w:val="24"/>
              </w:rPr>
              <w:t>e</w:t>
            </w:r>
            <w:r w:rsidRPr="005F4AFF">
              <w:rPr>
                <w:rFonts w:eastAsia="Arial" w:cs="Arial"/>
                <w:szCs w:val="24"/>
              </w:rPr>
              <w:t>d</w:t>
            </w:r>
            <w:r w:rsidRPr="005F4AFF">
              <w:rPr>
                <w:rFonts w:eastAsia="Arial" w:cs="Arial"/>
                <w:spacing w:val="-1"/>
                <w:szCs w:val="24"/>
              </w:rPr>
              <w:t xml:space="preserve"> </w:t>
            </w:r>
            <w:r w:rsidRPr="005F4AFF">
              <w:rPr>
                <w:rFonts w:eastAsia="Arial" w:cs="Arial"/>
                <w:spacing w:val="2"/>
                <w:szCs w:val="24"/>
              </w:rPr>
              <w:t>m</w:t>
            </w:r>
            <w:r w:rsidRPr="005F4AFF">
              <w:rPr>
                <w:rFonts w:eastAsia="Arial" w:cs="Arial"/>
                <w:spacing w:val="-1"/>
                <w:szCs w:val="24"/>
              </w:rPr>
              <w:t>e</w:t>
            </w:r>
            <w:r w:rsidRPr="005F4AFF">
              <w:rPr>
                <w:rFonts w:eastAsia="Arial" w:cs="Arial"/>
                <w:spacing w:val="2"/>
                <w:szCs w:val="24"/>
              </w:rPr>
              <w:t>m</w:t>
            </w:r>
            <w:r w:rsidRPr="005F4AFF">
              <w:rPr>
                <w:rFonts w:eastAsia="Arial" w:cs="Arial"/>
                <w:spacing w:val="-1"/>
                <w:szCs w:val="24"/>
              </w:rPr>
              <w:t>b</w:t>
            </w:r>
            <w:r w:rsidRPr="005F4AFF">
              <w:rPr>
                <w:rFonts w:eastAsia="Arial" w:cs="Arial"/>
                <w:spacing w:val="1"/>
                <w:szCs w:val="24"/>
              </w:rPr>
              <w:t>e</w:t>
            </w:r>
            <w:r w:rsidRPr="005F4AFF">
              <w:rPr>
                <w:rFonts w:eastAsia="Arial" w:cs="Arial"/>
                <w:szCs w:val="24"/>
              </w:rPr>
              <w:t>r</w:t>
            </w:r>
            <w:r w:rsidRPr="005F4AFF">
              <w:rPr>
                <w:rFonts w:eastAsia="Arial" w:cs="Arial"/>
                <w:spacing w:val="-3"/>
                <w:szCs w:val="24"/>
              </w:rPr>
              <w:t xml:space="preserve"> </w:t>
            </w:r>
            <w:r w:rsidRPr="005F4AFF">
              <w:rPr>
                <w:rFonts w:eastAsia="Arial" w:cs="Arial"/>
                <w:spacing w:val="-1"/>
                <w:szCs w:val="24"/>
              </w:rPr>
              <w:t>o</w:t>
            </w:r>
            <w:r w:rsidRPr="005F4AFF">
              <w:rPr>
                <w:rFonts w:eastAsia="Arial" w:cs="Arial"/>
                <w:szCs w:val="24"/>
              </w:rPr>
              <w:t>f</w:t>
            </w:r>
            <w:r w:rsidRPr="005F4AFF">
              <w:rPr>
                <w:rFonts w:eastAsia="Arial" w:cs="Arial"/>
                <w:spacing w:val="3"/>
                <w:szCs w:val="24"/>
              </w:rPr>
              <w:t xml:space="preserve"> </w:t>
            </w:r>
            <w:r w:rsidRPr="005F4AFF">
              <w:rPr>
                <w:rFonts w:eastAsia="Arial" w:cs="Arial"/>
                <w:szCs w:val="24"/>
              </w:rPr>
              <w:t>t</w:t>
            </w:r>
            <w:r w:rsidRPr="005F4AFF">
              <w:rPr>
                <w:rFonts w:eastAsia="Arial" w:cs="Arial"/>
                <w:spacing w:val="-1"/>
                <w:szCs w:val="24"/>
              </w:rPr>
              <w:t>h</w:t>
            </w:r>
            <w:r w:rsidRPr="005F4AFF">
              <w:rPr>
                <w:rFonts w:eastAsia="Arial" w:cs="Arial"/>
                <w:szCs w:val="24"/>
              </w:rPr>
              <w:t>e</w:t>
            </w:r>
            <w:r w:rsidRPr="005F4AFF">
              <w:rPr>
                <w:rFonts w:eastAsia="Arial" w:cs="Arial"/>
                <w:spacing w:val="-1"/>
                <w:szCs w:val="24"/>
              </w:rPr>
              <w:t xml:space="preserve"> </w:t>
            </w:r>
            <w:r w:rsidRPr="005F4AFF">
              <w:rPr>
                <w:rFonts w:eastAsia="Arial" w:cs="Arial"/>
                <w:spacing w:val="3"/>
                <w:szCs w:val="24"/>
              </w:rPr>
              <w:t>f</w:t>
            </w:r>
            <w:r w:rsidRPr="005F4AFF">
              <w:rPr>
                <w:rFonts w:eastAsia="Arial" w:cs="Arial"/>
                <w:szCs w:val="24"/>
              </w:rPr>
              <w:t>i</w:t>
            </w:r>
            <w:r w:rsidRPr="005F4AFF">
              <w:rPr>
                <w:rFonts w:eastAsia="Arial" w:cs="Arial"/>
                <w:spacing w:val="-1"/>
                <w:szCs w:val="24"/>
              </w:rPr>
              <w:t>n</w:t>
            </w:r>
            <w:r w:rsidRPr="005F4AFF">
              <w:rPr>
                <w:rFonts w:eastAsia="Arial" w:cs="Arial"/>
                <w:spacing w:val="1"/>
                <w:szCs w:val="24"/>
              </w:rPr>
              <w:t>an</w:t>
            </w:r>
            <w:r w:rsidRPr="005F4AFF">
              <w:rPr>
                <w:rFonts w:eastAsia="Arial" w:cs="Arial"/>
                <w:spacing w:val="-2"/>
                <w:szCs w:val="24"/>
              </w:rPr>
              <w:t>c</w:t>
            </w:r>
            <w:r w:rsidRPr="005F4AFF">
              <w:rPr>
                <w:rFonts w:eastAsia="Arial" w:cs="Arial"/>
                <w:szCs w:val="24"/>
              </w:rPr>
              <w:t>e</w:t>
            </w:r>
            <w:r w:rsidRPr="005F4AFF">
              <w:rPr>
                <w:rFonts w:eastAsia="Arial" w:cs="Arial"/>
                <w:spacing w:val="1"/>
                <w:szCs w:val="24"/>
              </w:rPr>
              <w:t xml:space="preserve"> </w:t>
            </w:r>
            <w:r w:rsidRPr="005F4AFF">
              <w:rPr>
                <w:rFonts w:eastAsia="Arial" w:cs="Arial"/>
                <w:szCs w:val="24"/>
              </w:rPr>
              <w:t>t</w:t>
            </w:r>
            <w:r w:rsidRPr="005F4AFF">
              <w:rPr>
                <w:rFonts w:eastAsia="Arial" w:cs="Arial"/>
                <w:spacing w:val="-1"/>
                <w:szCs w:val="24"/>
              </w:rPr>
              <w:t>e</w:t>
            </w:r>
            <w:r w:rsidRPr="005F4AFF">
              <w:rPr>
                <w:rFonts w:eastAsia="Arial" w:cs="Arial"/>
                <w:spacing w:val="1"/>
                <w:szCs w:val="24"/>
              </w:rPr>
              <w:t>a</w:t>
            </w:r>
            <w:r w:rsidRPr="005F4AFF">
              <w:rPr>
                <w:rFonts w:eastAsia="Arial" w:cs="Arial"/>
                <w:szCs w:val="24"/>
              </w:rPr>
              <w:t xml:space="preserve">m </w:t>
            </w:r>
            <w:r w:rsidRPr="005F4AFF">
              <w:rPr>
                <w:rFonts w:eastAsia="Arial" w:cs="Arial"/>
                <w:spacing w:val="-3"/>
                <w:szCs w:val="24"/>
              </w:rPr>
              <w:t>w</w:t>
            </w:r>
            <w:r w:rsidRPr="005F4AFF">
              <w:rPr>
                <w:rFonts w:eastAsia="Arial" w:cs="Arial"/>
                <w:szCs w:val="24"/>
              </w:rPr>
              <w:t>i</w:t>
            </w:r>
            <w:r w:rsidRPr="005F4AFF">
              <w:rPr>
                <w:rFonts w:eastAsia="Arial" w:cs="Arial"/>
                <w:spacing w:val="3"/>
                <w:szCs w:val="24"/>
              </w:rPr>
              <w:t>t</w:t>
            </w:r>
            <w:r w:rsidRPr="005F4AFF">
              <w:rPr>
                <w:rFonts w:eastAsia="Arial" w:cs="Arial"/>
                <w:spacing w:val="1"/>
                <w:szCs w:val="24"/>
              </w:rPr>
              <w:t>hou</w:t>
            </w:r>
            <w:r w:rsidRPr="005F4AFF">
              <w:rPr>
                <w:rFonts w:eastAsia="Arial" w:cs="Arial"/>
                <w:szCs w:val="24"/>
              </w:rPr>
              <w:t>t</w:t>
            </w:r>
            <w:r w:rsidRPr="005F4AFF">
              <w:rPr>
                <w:rFonts w:eastAsia="Arial" w:cs="Arial"/>
                <w:spacing w:val="-1"/>
                <w:szCs w:val="24"/>
              </w:rPr>
              <w:t xml:space="preserve"> </w:t>
            </w:r>
            <w:r w:rsidRPr="005F4AFF">
              <w:rPr>
                <w:rFonts w:eastAsia="Arial" w:cs="Arial"/>
                <w:spacing w:val="1"/>
                <w:szCs w:val="24"/>
              </w:rPr>
              <w:t>an</w:t>
            </w:r>
            <w:r w:rsidRPr="005F4AFF">
              <w:rPr>
                <w:rFonts w:eastAsia="Arial" w:cs="Arial"/>
                <w:szCs w:val="24"/>
              </w:rPr>
              <w:t>y</w:t>
            </w:r>
            <w:r w:rsidRPr="005F4AFF">
              <w:rPr>
                <w:rFonts w:eastAsia="Arial" w:cs="Arial"/>
                <w:spacing w:val="-4"/>
                <w:szCs w:val="24"/>
              </w:rPr>
              <w:t xml:space="preserve"> </w:t>
            </w:r>
            <w:r w:rsidRPr="005F4AFF">
              <w:rPr>
                <w:rFonts w:eastAsia="Arial" w:cs="Arial"/>
                <w:spacing w:val="3"/>
                <w:szCs w:val="24"/>
              </w:rPr>
              <w:t>f</w:t>
            </w:r>
            <w:r w:rsidRPr="005F4AFF">
              <w:rPr>
                <w:rFonts w:eastAsia="Arial" w:cs="Arial"/>
                <w:spacing w:val="1"/>
                <w:szCs w:val="24"/>
              </w:rPr>
              <w:t>u</w:t>
            </w:r>
            <w:r w:rsidRPr="005F4AFF">
              <w:rPr>
                <w:rFonts w:eastAsia="Arial" w:cs="Arial"/>
                <w:spacing w:val="-1"/>
                <w:szCs w:val="24"/>
              </w:rPr>
              <w:t>r</w:t>
            </w:r>
            <w:r w:rsidRPr="005F4AFF">
              <w:rPr>
                <w:rFonts w:eastAsia="Arial" w:cs="Arial"/>
                <w:szCs w:val="24"/>
              </w:rPr>
              <w:t>t</w:t>
            </w:r>
            <w:r w:rsidRPr="005F4AFF">
              <w:rPr>
                <w:rFonts w:eastAsia="Arial" w:cs="Arial"/>
                <w:spacing w:val="-1"/>
                <w:szCs w:val="24"/>
              </w:rPr>
              <w:t>h</w:t>
            </w:r>
            <w:r w:rsidRPr="005F4AFF">
              <w:rPr>
                <w:rFonts w:eastAsia="Arial" w:cs="Arial"/>
                <w:spacing w:val="1"/>
                <w:szCs w:val="24"/>
              </w:rPr>
              <w:t>e</w:t>
            </w:r>
            <w:r w:rsidRPr="005F4AFF">
              <w:rPr>
                <w:rFonts w:eastAsia="Arial" w:cs="Arial"/>
                <w:szCs w:val="24"/>
              </w:rPr>
              <w:t xml:space="preserve">r </w:t>
            </w:r>
            <w:r w:rsidRPr="005F4AFF">
              <w:rPr>
                <w:rFonts w:eastAsia="Arial" w:cs="Arial"/>
                <w:spacing w:val="1"/>
                <w:szCs w:val="24"/>
              </w:rPr>
              <w:t>a</w:t>
            </w:r>
            <w:r w:rsidRPr="005F4AFF">
              <w:rPr>
                <w:rFonts w:eastAsia="Arial" w:cs="Arial"/>
                <w:spacing w:val="-1"/>
                <w:szCs w:val="24"/>
              </w:rPr>
              <w:t>u</w:t>
            </w:r>
            <w:r w:rsidRPr="005F4AFF">
              <w:rPr>
                <w:rFonts w:eastAsia="Arial" w:cs="Arial"/>
                <w:szCs w:val="24"/>
              </w:rPr>
              <w:t>t</w:t>
            </w:r>
            <w:r w:rsidRPr="005F4AFF">
              <w:rPr>
                <w:rFonts w:eastAsia="Arial" w:cs="Arial"/>
                <w:spacing w:val="1"/>
                <w:szCs w:val="24"/>
              </w:rPr>
              <w:t>ho</w:t>
            </w:r>
            <w:r w:rsidRPr="005F4AFF">
              <w:rPr>
                <w:rFonts w:eastAsia="Arial" w:cs="Arial"/>
                <w:spacing w:val="-3"/>
                <w:szCs w:val="24"/>
              </w:rPr>
              <w:t>r</w:t>
            </w:r>
            <w:r w:rsidRPr="005F4AFF">
              <w:rPr>
                <w:rFonts w:eastAsia="Arial" w:cs="Arial"/>
                <w:szCs w:val="24"/>
              </w:rPr>
              <w:t>is</w:t>
            </w:r>
            <w:r w:rsidRPr="005F4AFF">
              <w:rPr>
                <w:rFonts w:eastAsia="Arial" w:cs="Arial"/>
                <w:spacing w:val="1"/>
                <w:szCs w:val="24"/>
              </w:rPr>
              <w:t>a</w:t>
            </w:r>
            <w:r w:rsidRPr="005F4AFF">
              <w:rPr>
                <w:rFonts w:eastAsia="Arial" w:cs="Arial"/>
                <w:szCs w:val="24"/>
              </w:rPr>
              <w:t>ti</w:t>
            </w:r>
            <w:r w:rsidRPr="005F4AFF">
              <w:rPr>
                <w:rFonts w:eastAsia="Arial" w:cs="Arial"/>
                <w:spacing w:val="1"/>
                <w:szCs w:val="24"/>
              </w:rPr>
              <w:t>o</w:t>
            </w:r>
            <w:r w:rsidRPr="005F4AFF">
              <w:rPr>
                <w:rFonts w:eastAsia="Arial" w:cs="Arial"/>
                <w:szCs w:val="24"/>
              </w:rPr>
              <w:t>n</w:t>
            </w:r>
            <w:r w:rsidRPr="005F4AFF">
              <w:rPr>
                <w:rFonts w:eastAsia="Arial" w:cs="Arial"/>
                <w:spacing w:val="-1"/>
                <w:szCs w:val="24"/>
              </w:rPr>
              <w:t xml:space="preserve"> </w:t>
            </w:r>
            <w:r w:rsidRPr="005F4AFF">
              <w:rPr>
                <w:rFonts w:eastAsia="Arial" w:cs="Arial"/>
                <w:spacing w:val="1"/>
                <w:szCs w:val="24"/>
              </w:rPr>
              <w:t>be</w:t>
            </w:r>
            <w:r w:rsidRPr="005F4AFF">
              <w:rPr>
                <w:rFonts w:eastAsia="Arial" w:cs="Arial"/>
                <w:szCs w:val="24"/>
              </w:rPr>
              <w:t>i</w:t>
            </w:r>
            <w:r w:rsidRPr="005F4AFF">
              <w:rPr>
                <w:rFonts w:eastAsia="Arial" w:cs="Arial"/>
                <w:spacing w:val="1"/>
                <w:szCs w:val="24"/>
              </w:rPr>
              <w:t>n</w:t>
            </w:r>
            <w:r w:rsidRPr="005F4AFF">
              <w:rPr>
                <w:rFonts w:eastAsia="Arial" w:cs="Arial"/>
                <w:szCs w:val="24"/>
              </w:rPr>
              <w:t>g</w:t>
            </w:r>
            <w:r w:rsidRPr="005F4AFF">
              <w:rPr>
                <w:rFonts w:eastAsia="Arial" w:cs="Arial"/>
                <w:spacing w:val="-1"/>
                <w:szCs w:val="24"/>
              </w:rPr>
              <w:t xml:space="preserve"> r</w:t>
            </w:r>
            <w:r w:rsidRPr="005F4AFF">
              <w:rPr>
                <w:rFonts w:eastAsia="Arial" w:cs="Arial"/>
                <w:spacing w:val="1"/>
                <w:szCs w:val="24"/>
              </w:rPr>
              <w:t>e</w:t>
            </w:r>
            <w:r w:rsidRPr="005F4AFF">
              <w:rPr>
                <w:rFonts w:eastAsia="Arial" w:cs="Arial"/>
                <w:spacing w:val="-1"/>
                <w:szCs w:val="24"/>
              </w:rPr>
              <w:t>q</w:t>
            </w:r>
            <w:r w:rsidRPr="005F4AFF">
              <w:rPr>
                <w:rFonts w:eastAsia="Arial" w:cs="Arial"/>
                <w:spacing w:val="1"/>
                <w:szCs w:val="24"/>
              </w:rPr>
              <w:t>u</w:t>
            </w:r>
            <w:r w:rsidRPr="005F4AFF">
              <w:rPr>
                <w:rFonts w:eastAsia="Arial" w:cs="Arial"/>
                <w:szCs w:val="24"/>
              </w:rPr>
              <w:t>i</w:t>
            </w:r>
            <w:r w:rsidRPr="005F4AFF">
              <w:rPr>
                <w:rFonts w:eastAsia="Arial" w:cs="Arial"/>
                <w:spacing w:val="-1"/>
                <w:szCs w:val="24"/>
              </w:rPr>
              <w:t>r</w:t>
            </w:r>
            <w:r w:rsidRPr="005F4AFF">
              <w:rPr>
                <w:rFonts w:eastAsia="Arial" w:cs="Arial"/>
                <w:spacing w:val="1"/>
                <w:szCs w:val="24"/>
              </w:rPr>
              <w:t>ed b</w:t>
            </w:r>
            <w:r w:rsidRPr="005F4AFF">
              <w:rPr>
                <w:rFonts w:eastAsia="Arial" w:cs="Arial"/>
                <w:szCs w:val="24"/>
              </w:rPr>
              <w:t>y</w:t>
            </w:r>
            <w:r w:rsidRPr="005F4AFF">
              <w:rPr>
                <w:rFonts w:eastAsia="Arial" w:cs="Arial"/>
                <w:spacing w:val="-2"/>
                <w:szCs w:val="24"/>
              </w:rPr>
              <w:t xml:space="preserve"> </w:t>
            </w:r>
            <w:r w:rsidRPr="005F4AFF">
              <w:rPr>
                <w:rFonts w:eastAsia="Arial" w:cs="Arial"/>
                <w:spacing w:val="-1"/>
                <w:szCs w:val="24"/>
              </w:rPr>
              <w:t>r</w:t>
            </w:r>
            <w:r w:rsidRPr="005F4AFF">
              <w:rPr>
                <w:rFonts w:eastAsia="Arial" w:cs="Arial"/>
                <w:spacing w:val="1"/>
                <w:szCs w:val="24"/>
              </w:rPr>
              <w:t>e</w:t>
            </w:r>
            <w:r w:rsidRPr="005F4AFF">
              <w:rPr>
                <w:rFonts w:eastAsia="Arial" w:cs="Arial"/>
                <w:szCs w:val="24"/>
              </w:rPr>
              <w:t>l</w:t>
            </w:r>
            <w:r w:rsidRPr="005F4AFF">
              <w:rPr>
                <w:rFonts w:eastAsia="Arial" w:cs="Arial"/>
                <w:spacing w:val="1"/>
                <w:szCs w:val="24"/>
              </w:rPr>
              <w:t>e</w:t>
            </w:r>
            <w:r w:rsidRPr="005F4AFF">
              <w:rPr>
                <w:rFonts w:eastAsia="Arial" w:cs="Arial"/>
                <w:spacing w:val="-2"/>
                <w:szCs w:val="24"/>
              </w:rPr>
              <w:t>v</w:t>
            </w:r>
            <w:r w:rsidRPr="005F4AFF">
              <w:rPr>
                <w:rFonts w:eastAsia="Arial" w:cs="Arial"/>
                <w:spacing w:val="1"/>
                <w:szCs w:val="24"/>
              </w:rPr>
              <w:t>an</w:t>
            </w:r>
            <w:r w:rsidRPr="005F4AFF">
              <w:rPr>
                <w:rFonts w:eastAsia="Arial" w:cs="Arial"/>
                <w:szCs w:val="24"/>
              </w:rPr>
              <w:t>t</w:t>
            </w:r>
            <w:r w:rsidRPr="005F4AFF">
              <w:rPr>
                <w:rFonts w:eastAsia="Arial" w:cs="Arial"/>
                <w:spacing w:val="1"/>
                <w:szCs w:val="24"/>
              </w:rPr>
              <w:t xml:space="preserve"> bud</w:t>
            </w:r>
            <w:r w:rsidRPr="005F4AFF">
              <w:rPr>
                <w:rFonts w:eastAsia="Arial" w:cs="Arial"/>
                <w:spacing w:val="-1"/>
                <w:szCs w:val="24"/>
              </w:rPr>
              <w:t>g</w:t>
            </w:r>
            <w:r w:rsidRPr="005F4AFF">
              <w:rPr>
                <w:rFonts w:eastAsia="Arial" w:cs="Arial"/>
                <w:spacing w:val="1"/>
                <w:szCs w:val="24"/>
              </w:rPr>
              <w:t>e</w:t>
            </w:r>
            <w:r w:rsidRPr="005F4AFF">
              <w:rPr>
                <w:rFonts w:eastAsia="Arial" w:cs="Arial"/>
                <w:szCs w:val="24"/>
              </w:rPr>
              <w:t>t</w:t>
            </w:r>
            <w:r w:rsidRPr="005F4AFF">
              <w:rPr>
                <w:rFonts w:eastAsia="Arial" w:cs="Arial"/>
                <w:spacing w:val="-1"/>
                <w:szCs w:val="24"/>
              </w:rPr>
              <w:t xml:space="preserve"> </w:t>
            </w:r>
            <w:r w:rsidRPr="005F4AFF">
              <w:rPr>
                <w:rFonts w:eastAsia="Arial" w:cs="Arial"/>
                <w:spacing w:val="1"/>
                <w:szCs w:val="24"/>
              </w:rPr>
              <w:t>ho</w:t>
            </w:r>
            <w:r w:rsidRPr="005F4AFF">
              <w:rPr>
                <w:rFonts w:eastAsia="Arial" w:cs="Arial"/>
                <w:spacing w:val="-3"/>
                <w:szCs w:val="24"/>
              </w:rPr>
              <w:t>l</w:t>
            </w:r>
            <w:r w:rsidRPr="005F4AFF">
              <w:rPr>
                <w:rFonts w:eastAsia="Arial" w:cs="Arial"/>
                <w:spacing w:val="1"/>
                <w:szCs w:val="24"/>
              </w:rPr>
              <w:t>de</w:t>
            </w:r>
            <w:r w:rsidRPr="005F4AFF">
              <w:rPr>
                <w:rFonts w:eastAsia="Arial" w:cs="Arial"/>
                <w:spacing w:val="-1"/>
                <w:szCs w:val="24"/>
              </w:rPr>
              <w:t>r</w:t>
            </w:r>
            <w:r w:rsidRPr="005F4AFF">
              <w:rPr>
                <w:rFonts w:eastAsia="Arial" w:cs="Arial"/>
                <w:szCs w:val="24"/>
              </w:rPr>
              <w:t>s</w:t>
            </w:r>
          </w:p>
        </w:tc>
      </w:tr>
    </w:tbl>
    <w:p w14:paraId="6D6F9C92" w14:textId="77777777" w:rsidR="00020AD5" w:rsidRDefault="00020AD5" w:rsidP="00020AD5">
      <w:pPr>
        <w:rPr>
          <w:rFonts w:cs="Arial"/>
        </w:rPr>
      </w:pPr>
    </w:p>
    <w:p w14:paraId="6DD67363" w14:textId="77777777" w:rsidR="00020AD5" w:rsidRDefault="00020AD5" w:rsidP="00AE0302">
      <w:pPr>
        <w:rPr>
          <w:rFonts w:cs="Arial"/>
        </w:rPr>
      </w:pPr>
    </w:p>
    <w:p w14:paraId="73F34417" w14:textId="77777777" w:rsidR="006D5873" w:rsidRPr="006D5873" w:rsidRDefault="00020AD5" w:rsidP="00AE0302">
      <w:pPr>
        <w:rPr>
          <w:rFonts w:cs="Arial"/>
          <w:b/>
          <w:i/>
        </w:rPr>
      </w:pPr>
      <w:r>
        <w:rPr>
          <w:rFonts w:cs="Arial"/>
          <w:b/>
          <w:i/>
        </w:rPr>
        <w:t>Notes</w:t>
      </w:r>
      <w:r w:rsidR="006D5873" w:rsidRPr="006D5873">
        <w:rPr>
          <w:rFonts w:cs="Arial"/>
          <w:b/>
          <w:i/>
        </w:rPr>
        <w:t>:</w:t>
      </w:r>
    </w:p>
    <w:p w14:paraId="39EEF19A" w14:textId="01587267" w:rsidR="0013542E" w:rsidRDefault="007E54F5" w:rsidP="0013542E">
      <w:pPr>
        <w:autoSpaceDE w:val="0"/>
        <w:autoSpaceDN w:val="0"/>
        <w:adjustRightInd w:val="0"/>
        <w:rPr>
          <w:rFonts w:cs="Arial"/>
        </w:rPr>
      </w:pPr>
      <w:r>
        <w:rPr>
          <w:rFonts w:cs="Arial"/>
        </w:rPr>
        <w:t>The limits above refer to individual contract values</w:t>
      </w:r>
      <w:r w:rsidR="00B02C04">
        <w:rPr>
          <w:rFonts w:cs="Arial"/>
        </w:rPr>
        <w:t xml:space="preserve"> </w:t>
      </w:r>
      <w:r>
        <w:rPr>
          <w:rFonts w:cs="Arial"/>
        </w:rPr>
        <w:t>or individual contract variations</w:t>
      </w:r>
      <w:r w:rsidR="00B02C04">
        <w:rPr>
          <w:rFonts w:cs="Arial"/>
        </w:rPr>
        <w:t xml:space="preserve"> (cumulative value over the life of the contract/variation</w:t>
      </w:r>
      <w:r w:rsidR="003172A9">
        <w:rPr>
          <w:rFonts w:cs="Arial"/>
        </w:rPr>
        <w:t>, i.e. 3 year contract for £50,000 p.a. would be considered £150,000 in context of limits above</w:t>
      </w:r>
      <w:r w:rsidR="00B02C04">
        <w:rPr>
          <w:rFonts w:cs="Arial"/>
        </w:rPr>
        <w:t>)</w:t>
      </w:r>
      <w:r>
        <w:rPr>
          <w:rFonts w:cs="Arial"/>
        </w:rPr>
        <w:t>.</w:t>
      </w:r>
      <w:r w:rsidR="0013542E">
        <w:rPr>
          <w:rFonts w:cs="Arial"/>
        </w:rPr>
        <w:t xml:space="preserve">  </w:t>
      </w:r>
      <w:r w:rsidR="0013542E" w:rsidRPr="0013542E">
        <w:rPr>
          <w:rFonts w:cs="Arial"/>
        </w:rPr>
        <w:t>Where expenditure relates to individual packages of care, the limits above will apply to the annual package value</w:t>
      </w:r>
      <w:r w:rsidR="0013542E">
        <w:rPr>
          <w:rFonts w:cs="Arial"/>
        </w:rPr>
        <w:t>.</w:t>
      </w:r>
    </w:p>
    <w:p w14:paraId="0B461821" w14:textId="77777777" w:rsidR="007E54F5" w:rsidRDefault="007E54F5" w:rsidP="00904CC4">
      <w:pPr>
        <w:autoSpaceDE w:val="0"/>
        <w:autoSpaceDN w:val="0"/>
        <w:adjustRightInd w:val="0"/>
        <w:rPr>
          <w:rFonts w:cs="Arial"/>
        </w:rPr>
      </w:pPr>
    </w:p>
    <w:p w14:paraId="256E2243" w14:textId="41B216FE" w:rsidR="007E54F5" w:rsidRDefault="007E54F5" w:rsidP="00904CC4">
      <w:pPr>
        <w:autoSpaceDE w:val="0"/>
        <w:autoSpaceDN w:val="0"/>
        <w:adjustRightInd w:val="0"/>
        <w:rPr>
          <w:rFonts w:cs="Arial"/>
        </w:rPr>
      </w:pPr>
      <w:r>
        <w:rPr>
          <w:rFonts w:cs="Arial"/>
        </w:rPr>
        <w:lastRenderedPageBreak/>
        <w:t>Values represent total expenditure on each contract/variation (including where relevant any VAT not recoverable by the ICB).</w:t>
      </w:r>
    </w:p>
    <w:p w14:paraId="6599215E" w14:textId="77777777" w:rsidR="007E54F5" w:rsidRDefault="007E54F5" w:rsidP="00904CC4">
      <w:pPr>
        <w:autoSpaceDE w:val="0"/>
        <w:autoSpaceDN w:val="0"/>
        <w:adjustRightInd w:val="0"/>
        <w:rPr>
          <w:rFonts w:cs="Arial"/>
        </w:rPr>
      </w:pPr>
    </w:p>
    <w:p w14:paraId="3C2E5C75" w14:textId="0D2528C1" w:rsidR="00904CC4" w:rsidRPr="00904CC4" w:rsidRDefault="00020AD5" w:rsidP="00904CC4">
      <w:pPr>
        <w:autoSpaceDE w:val="0"/>
        <w:autoSpaceDN w:val="0"/>
        <w:adjustRightInd w:val="0"/>
        <w:rPr>
          <w:rFonts w:cs="Arial"/>
        </w:rPr>
      </w:pPr>
      <w:r w:rsidRPr="00020AD5">
        <w:rPr>
          <w:rFonts w:cs="Arial"/>
        </w:rPr>
        <w:t>The</w:t>
      </w:r>
      <w:r w:rsidR="006D5873" w:rsidRPr="00020AD5">
        <w:rPr>
          <w:rFonts w:cs="Arial"/>
        </w:rPr>
        <w:t xml:space="preserve"> delegations noted </w:t>
      </w:r>
      <w:r w:rsidRPr="00020AD5">
        <w:rPr>
          <w:rFonts w:cs="Arial"/>
        </w:rPr>
        <w:t>above</w:t>
      </w:r>
      <w:r w:rsidR="006D5873" w:rsidRPr="00020AD5">
        <w:rPr>
          <w:rFonts w:cs="Arial"/>
        </w:rPr>
        <w:t xml:space="preserve"> relate to the use of budgets approved by the </w:t>
      </w:r>
      <w:r w:rsidRPr="00020AD5">
        <w:rPr>
          <w:rFonts w:cs="Arial"/>
        </w:rPr>
        <w:t>ICB</w:t>
      </w:r>
      <w:r w:rsidR="006D5873" w:rsidRPr="00020AD5">
        <w:rPr>
          <w:rFonts w:cs="Arial"/>
        </w:rPr>
        <w:t xml:space="preserve"> and within the individual’s own areas of responsibility.</w:t>
      </w:r>
      <w:r w:rsidR="00904CC4">
        <w:rPr>
          <w:rFonts w:cs="Arial"/>
        </w:rPr>
        <w:t xml:space="preserve">  </w:t>
      </w:r>
      <w:r w:rsidR="00904CC4" w:rsidRPr="00904CC4">
        <w:rPr>
          <w:rFonts w:cs="Arial"/>
        </w:rPr>
        <w:t>Authorisation limits, based on these rules, will only be allocated to staff where this is appropriate</w:t>
      </w:r>
      <w:r w:rsidR="00904CC4">
        <w:rPr>
          <w:rFonts w:cs="Arial"/>
        </w:rPr>
        <w:t xml:space="preserve"> </w:t>
      </w:r>
      <w:r w:rsidR="00904CC4" w:rsidRPr="00904CC4">
        <w:rPr>
          <w:rFonts w:cs="Arial"/>
        </w:rPr>
        <w:t>to their role. Therefore not all staff at the banding levels listed above will be allocated these</w:t>
      </w:r>
    </w:p>
    <w:p w14:paraId="599DD35D" w14:textId="5163C2E5" w:rsidR="006D5873" w:rsidRDefault="00904CC4" w:rsidP="00904CC4">
      <w:pPr>
        <w:rPr>
          <w:rFonts w:cs="Arial"/>
        </w:rPr>
      </w:pPr>
      <w:r w:rsidRPr="00904CC4">
        <w:rPr>
          <w:rFonts w:cs="Arial"/>
        </w:rPr>
        <w:t>authorisation limits</w:t>
      </w:r>
      <w:r w:rsidR="00B60D74">
        <w:rPr>
          <w:rFonts w:cs="Arial"/>
        </w:rPr>
        <w:t>.</w:t>
      </w:r>
    </w:p>
    <w:p w14:paraId="7B389F55" w14:textId="46457F68" w:rsidR="00B60D74" w:rsidRDefault="00B60D74" w:rsidP="00904CC4">
      <w:pPr>
        <w:rPr>
          <w:rFonts w:cs="Arial"/>
        </w:rPr>
      </w:pPr>
    </w:p>
    <w:p w14:paraId="7335989D" w14:textId="05C461D5" w:rsidR="00B60D74" w:rsidRPr="00DB540C" w:rsidRDefault="00B60D74" w:rsidP="00904CC4">
      <w:pPr>
        <w:rPr>
          <w:rFonts w:cs="Arial"/>
        </w:rPr>
      </w:pPr>
      <w:r>
        <w:rPr>
          <w:rFonts w:cs="Arial"/>
        </w:rPr>
        <w:t xml:space="preserve">Managers (Band 7 </w:t>
      </w:r>
      <w:r w:rsidRPr="00DB540C">
        <w:rPr>
          <w:rFonts w:cs="Arial"/>
        </w:rPr>
        <w:t xml:space="preserve">to 8a) will have approval to agree individual packages of care up to £75,000 pa.  </w:t>
      </w:r>
      <w:r w:rsidR="000F33B8" w:rsidRPr="00DB540C">
        <w:rPr>
          <w:rFonts w:cs="Arial"/>
        </w:rPr>
        <w:t xml:space="preserve">This will also apply to relevant Band 6 case managers </w:t>
      </w:r>
      <w:proofErr w:type="gramStart"/>
      <w:r w:rsidR="000F33B8" w:rsidRPr="00DB540C">
        <w:rPr>
          <w:rFonts w:cs="Arial"/>
        </w:rPr>
        <w:t>where</w:t>
      </w:r>
      <w:proofErr w:type="gramEnd"/>
      <w:r w:rsidR="000F33B8" w:rsidRPr="00DB540C">
        <w:rPr>
          <w:rFonts w:cs="Arial"/>
        </w:rPr>
        <w:t xml:space="preserve"> agreed by Executive Director of Finance.  </w:t>
      </w:r>
      <w:r w:rsidRPr="00DB540C">
        <w:rPr>
          <w:rFonts w:cs="Arial"/>
        </w:rPr>
        <w:t>This includes Continuing Healthcare packages, Funded Nursing Care, Section 117 healthcare, children's packages, joint funded packages.</w:t>
      </w:r>
    </w:p>
    <w:p w14:paraId="16C26EFB" w14:textId="77777777" w:rsidR="006D5873" w:rsidRPr="00020AD5" w:rsidRDefault="006D5873" w:rsidP="00AE0302">
      <w:pPr>
        <w:rPr>
          <w:rFonts w:cs="Arial"/>
        </w:rPr>
      </w:pPr>
    </w:p>
    <w:p w14:paraId="3B478A44" w14:textId="0C8E89F3" w:rsidR="00020AD5" w:rsidRDefault="00020AD5" w:rsidP="00020AD5">
      <w:pPr>
        <w:rPr>
          <w:rFonts w:cs="Arial"/>
        </w:rPr>
      </w:pPr>
      <w:r w:rsidRPr="002F56E9">
        <w:rPr>
          <w:rFonts w:cs="Arial"/>
        </w:rPr>
        <w:t>These limits are also applicable for the approval of tenders, provided the relevant tender process has been fully complied with.</w:t>
      </w:r>
    </w:p>
    <w:p w14:paraId="42901F5B" w14:textId="77777777" w:rsidR="00020AD5" w:rsidRDefault="00020AD5" w:rsidP="00AE0302">
      <w:pPr>
        <w:rPr>
          <w:rFonts w:cs="Arial"/>
          <w:highlight w:val="yellow"/>
        </w:rPr>
      </w:pPr>
    </w:p>
    <w:p w14:paraId="4893A3D1" w14:textId="77777777" w:rsidR="002A26D7" w:rsidRDefault="002A26D7" w:rsidP="002A26D7">
      <w:pPr>
        <w:rPr>
          <w:rFonts w:cs="Arial"/>
        </w:rPr>
      </w:pPr>
      <w:r>
        <w:rPr>
          <w:rFonts w:cs="Arial"/>
        </w:rPr>
        <w:t xml:space="preserve">An operational authorised signatory list, confirming the relevant individuals holding delegated authority in line with the limits set out below, will be maintained by the ICB finance team and approved by the ICB Executive Director of Finance.  </w:t>
      </w:r>
      <w:r w:rsidRPr="00020AD5">
        <w:rPr>
          <w:rFonts w:cs="Arial"/>
        </w:rPr>
        <w:t xml:space="preserve">This may include certain individuals employed by NECS to work on behalf of the </w:t>
      </w:r>
      <w:r>
        <w:rPr>
          <w:rFonts w:cs="Arial"/>
        </w:rPr>
        <w:t>ICB</w:t>
      </w:r>
      <w:r w:rsidRPr="00020AD5">
        <w:rPr>
          <w:rFonts w:cs="Arial"/>
        </w:rPr>
        <w:t xml:space="preserve">, in accordance with the delegated limits outlined below.  </w:t>
      </w:r>
    </w:p>
    <w:p w14:paraId="630063E3" w14:textId="77777777" w:rsidR="002A26D7" w:rsidRDefault="002A26D7" w:rsidP="002A26D7">
      <w:pPr>
        <w:rPr>
          <w:rFonts w:cs="Arial"/>
        </w:rPr>
      </w:pPr>
    </w:p>
    <w:p w14:paraId="2104E8F0" w14:textId="7932295B" w:rsidR="002A26D7" w:rsidRDefault="002A26D7" w:rsidP="002A26D7">
      <w:pPr>
        <w:rPr>
          <w:rFonts w:cs="Arial"/>
        </w:rPr>
      </w:pPr>
      <w:r>
        <w:rPr>
          <w:rFonts w:cs="Arial"/>
        </w:rPr>
        <w:t xml:space="preserve">Relevant senior finance staff will have higher (in some cases unlimited) approval limits within the financial ledger system to enable the processing of high value orders/invoices relating to contracts which have been approved in line with the limits </w:t>
      </w:r>
      <w:r w:rsidR="00375DA6">
        <w:rPr>
          <w:rFonts w:cs="Arial"/>
        </w:rPr>
        <w:t>above</w:t>
      </w:r>
      <w:r>
        <w:rPr>
          <w:rFonts w:cs="Arial"/>
        </w:rPr>
        <w:t>.</w:t>
      </w:r>
    </w:p>
    <w:p w14:paraId="54690120" w14:textId="77777777" w:rsidR="002A26D7" w:rsidRDefault="002A26D7" w:rsidP="002A26D7">
      <w:pPr>
        <w:rPr>
          <w:rFonts w:cs="Arial"/>
        </w:rPr>
      </w:pPr>
    </w:p>
    <w:p w14:paraId="5B5CFC78" w14:textId="2E75C056" w:rsidR="002A26D7" w:rsidRPr="00020AD5" w:rsidRDefault="002A26D7" w:rsidP="002A26D7">
      <w:pPr>
        <w:rPr>
          <w:rFonts w:cs="Arial"/>
        </w:rPr>
      </w:pPr>
      <w:bookmarkStart w:id="0" w:name="_Hlk106005450"/>
      <w:r>
        <w:rPr>
          <w:rFonts w:cs="Arial"/>
        </w:rPr>
        <w:t xml:space="preserve">Approval limits for the financial ledger system, including journal authorisation limits, will </w:t>
      </w:r>
      <w:r w:rsidR="00D74F90">
        <w:rPr>
          <w:rFonts w:cs="Arial"/>
        </w:rPr>
        <w:t xml:space="preserve">reviewed and approved by the Executive Director of Finance and </w:t>
      </w:r>
      <w:r>
        <w:rPr>
          <w:rFonts w:cs="Arial"/>
        </w:rPr>
        <w:t>included within the operational authorised signatory lis</w:t>
      </w:r>
      <w:r w:rsidR="00D74F90">
        <w:rPr>
          <w:rFonts w:cs="Arial"/>
        </w:rPr>
        <w:t>t</w:t>
      </w:r>
      <w:r>
        <w:rPr>
          <w:rFonts w:cs="Arial"/>
        </w:rPr>
        <w:t xml:space="preserve">.  This list will be available for scrutiny by the Audit Committee as required.  </w:t>
      </w:r>
    </w:p>
    <w:bookmarkEnd w:id="0"/>
    <w:p w14:paraId="194E6B40" w14:textId="77777777" w:rsidR="002A26D7" w:rsidRPr="00020AD5" w:rsidRDefault="002A26D7" w:rsidP="002A26D7">
      <w:pPr>
        <w:rPr>
          <w:rFonts w:cs="Arial"/>
        </w:rPr>
      </w:pPr>
    </w:p>
    <w:p w14:paraId="3B3BD758" w14:textId="77777777" w:rsidR="006D5873" w:rsidRPr="00020AD5" w:rsidRDefault="006D5873" w:rsidP="006D5873">
      <w:pPr>
        <w:rPr>
          <w:rFonts w:cs="Arial"/>
        </w:rPr>
      </w:pPr>
      <w:r w:rsidRPr="00020AD5">
        <w:rPr>
          <w:rFonts w:cs="Arial"/>
        </w:rPr>
        <w:t xml:space="preserve">Additional authorisation or procedure may be required for non-financial aspects of any planned expenditure or where exceptional arrangements are contemplated. It is the responsibility of the budget holder to ensure that any such authorisation has been obtained or procedure completed in advance of any financial commitment. Examples would be: </w:t>
      </w:r>
    </w:p>
    <w:p w14:paraId="01C1136E" w14:textId="77777777" w:rsidR="005E2BE7" w:rsidRPr="00020AD5" w:rsidRDefault="005E2BE7" w:rsidP="006D5873">
      <w:pPr>
        <w:rPr>
          <w:rFonts w:cs="Arial"/>
        </w:rPr>
      </w:pPr>
    </w:p>
    <w:p w14:paraId="671308DF" w14:textId="77777777" w:rsidR="006D5873" w:rsidRPr="00020AD5" w:rsidRDefault="006D5873" w:rsidP="006D5873">
      <w:pPr>
        <w:pStyle w:val="ListParagraph"/>
        <w:numPr>
          <w:ilvl w:val="0"/>
          <w:numId w:val="6"/>
        </w:numPr>
        <w:autoSpaceDE w:val="0"/>
        <w:autoSpaceDN w:val="0"/>
        <w:adjustRightInd w:val="0"/>
        <w:spacing w:after="68"/>
        <w:rPr>
          <w:rFonts w:cs="Arial"/>
        </w:rPr>
      </w:pPr>
      <w:r w:rsidRPr="00020AD5">
        <w:rPr>
          <w:rFonts w:cs="Arial"/>
        </w:rPr>
        <w:t xml:space="preserve">expenditure requiring quotations, tenders or business case approval </w:t>
      </w:r>
    </w:p>
    <w:p w14:paraId="60484FC5" w14:textId="77777777" w:rsidR="006D5873" w:rsidRPr="00020AD5" w:rsidRDefault="006D5873" w:rsidP="006D5873">
      <w:pPr>
        <w:pStyle w:val="ListParagraph"/>
        <w:numPr>
          <w:ilvl w:val="0"/>
          <w:numId w:val="6"/>
        </w:numPr>
        <w:autoSpaceDE w:val="0"/>
        <w:autoSpaceDN w:val="0"/>
        <w:adjustRightInd w:val="0"/>
        <w:spacing w:after="68"/>
        <w:rPr>
          <w:rFonts w:cs="Arial"/>
        </w:rPr>
      </w:pPr>
      <w:r w:rsidRPr="00020AD5">
        <w:rPr>
          <w:rFonts w:cs="Arial"/>
        </w:rPr>
        <w:t xml:space="preserve">service change requiring clinical approval </w:t>
      </w:r>
    </w:p>
    <w:p w14:paraId="5129139B" w14:textId="77777777" w:rsidR="006D5873" w:rsidRPr="00020AD5" w:rsidRDefault="006D5873" w:rsidP="006D5873">
      <w:pPr>
        <w:pStyle w:val="ListParagraph"/>
        <w:numPr>
          <w:ilvl w:val="0"/>
          <w:numId w:val="6"/>
        </w:numPr>
        <w:autoSpaceDE w:val="0"/>
        <w:autoSpaceDN w:val="0"/>
        <w:adjustRightInd w:val="0"/>
        <w:spacing w:after="68"/>
        <w:rPr>
          <w:rFonts w:cs="Arial"/>
        </w:rPr>
      </w:pPr>
      <w:r w:rsidRPr="00020AD5">
        <w:rPr>
          <w:rFonts w:cs="Arial"/>
        </w:rPr>
        <w:t xml:space="preserve">contracts of unusually long duration </w:t>
      </w:r>
    </w:p>
    <w:p w14:paraId="2FE1EF63" w14:textId="77777777" w:rsidR="006D5873" w:rsidRPr="00020AD5" w:rsidRDefault="006D5873" w:rsidP="006D5873">
      <w:pPr>
        <w:pStyle w:val="ListParagraph"/>
        <w:numPr>
          <w:ilvl w:val="0"/>
          <w:numId w:val="6"/>
        </w:numPr>
        <w:autoSpaceDE w:val="0"/>
        <w:autoSpaceDN w:val="0"/>
        <w:adjustRightInd w:val="0"/>
        <w:spacing w:after="68"/>
        <w:rPr>
          <w:rFonts w:cs="Arial"/>
        </w:rPr>
      </w:pPr>
      <w:r w:rsidRPr="00020AD5">
        <w:rPr>
          <w:rFonts w:cs="Arial"/>
        </w:rPr>
        <w:t xml:space="preserve">non-employed individuals where there may be taxation or employment rights issues requiring expert HR advice </w:t>
      </w:r>
    </w:p>
    <w:p w14:paraId="09A966C9" w14:textId="77777777" w:rsidR="006D5873" w:rsidRPr="00020AD5" w:rsidRDefault="006D5873" w:rsidP="006D5873">
      <w:pPr>
        <w:pStyle w:val="ListParagraph"/>
        <w:numPr>
          <w:ilvl w:val="0"/>
          <w:numId w:val="6"/>
        </w:numPr>
        <w:autoSpaceDE w:val="0"/>
        <w:autoSpaceDN w:val="0"/>
        <w:adjustRightInd w:val="0"/>
        <w:rPr>
          <w:rFonts w:cs="Arial"/>
        </w:rPr>
      </w:pPr>
      <w:r w:rsidRPr="00020AD5">
        <w:rPr>
          <w:rFonts w:cs="Arial"/>
        </w:rPr>
        <w:t xml:space="preserve">ex gratia or compensation payments, which have specific procedural requirements </w:t>
      </w:r>
    </w:p>
    <w:p w14:paraId="304ED911" w14:textId="7CAAE994" w:rsidR="001E6577" w:rsidRDefault="001E6577">
      <w:pPr>
        <w:spacing w:after="200" w:line="276" w:lineRule="auto"/>
        <w:rPr>
          <w:rFonts w:cs="Arial"/>
          <w:b/>
        </w:rPr>
      </w:pPr>
      <w:r>
        <w:rPr>
          <w:rFonts w:cs="Arial"/>
          <w:b/>
        </w:rPr>
        <w:br w:type="page"/>
      </w:r>
    </w:p>
    <w:p w14:paraId="43CFC34F" w14:textId="77777777" w:rsidR="00875060" w:rsidRDefault="00875060">
      <w:pPr>
        <w:spacing w:after="200" w:line="276" w:lineRule="auto"/>
        <w:rPr>
          <w:rFonts w:cs="Arial"/>
          <w:b/>
        </w:rPr>
      </w:pPr>
    </w:p>
    <w:p w14:paraId="7678FDDF" w14:textId="77777777" w:rsidR="000D5058" w:rsidRDefault="000D5058">
      <w:pPr>
        <w:spacing w:after="200" w:line="276" w:lineRule="auto"/>
        <w:rPr>
          <w:rFonts w:cs="Arial"/>
          <w:b/>
        </w:rPr>
      </w:pPr>
    </w:p>
    <w:p w14:paraId="66F28C54" w14:textId="18E89580" w:rsidR="000D5058" w:rsidRDefault="00AE0302" w:rsidP="000D5058">
      <w:pPr>
        <w:ind w:left="7200"/>
        <w:rPr>
          <w:b/>
        </w:rPr>
      </w:pPr>
      <w:r w:rsidRPr="00DF49C5">
        <w:rPr>
          <w:b/>
        </w:rPr>
        <w:t xml:space="preserve">APPENDIX 1 </w:t>
      </w:r>
    </w:p>
    <w:p w14:paraId="5BEA1F97" w14:textId="36AB5BEE" w:rsidR="00AE0302" w:rsidRPr="000D5058" w:rsidRDefault="00AE0302" w:rsidP="000D5058">
      <w:pPr>
        <w:jc w:val="center"/>
        <w:rPr>
          <w:b/>
          <w:sz w:val="28"/>
          <w:szCs w:val="28"/>
          <w:u w:val="single"/>
        </w:rPr>
      </w:pPr>
      <w:r w:rsidRPr="000D5058">
        <w:rPr>
          <w:b/>
          <w:sz w:val="28"/>
          <w:szCs w:val="28"/>
          <w:u w:val="single"/>
        </w:rPr>
        <w:t>NECS Delegated Limits</w:t>
      </w:r>
    </w:p>
    <w:p w14:paraId="3FCAC975" w14:textId="77777777" w:rsidR="00AE0302" w:rsidRDefault="00AE0302" w:rsidP="00AE0302">
      <w:pPr>
        <w:rPr>
          <w:b/>
        </w:rPr>
      </w:pPr>
    </w:p>
    <w:p w14:paraId="619F7308" w14:textId="79347CBE" w:rsidR="00AE0302" w:rsidRPr="000D5058" w:rsidRDefault="00AE0302" w:rsidP="000D5058">
      <w:pPr>
        <w:pStyle w:val="ListParagraph"/>
        <w:numPr>
          <w:ilvl w:val="0"/>
          <w:numId w:val="17"/>
        </w:numPr>
        <w:ind w:hanging="720"/>
        <w:rPr>
          <w:b/>
        </w:rPr>
      </w:pPr>
      <w:r w:rsidRPr="000D5058">
        <w:rPr>
          <w:b/>
        </w:rPr>
        <w:t xml:space="preserve">Healthcare </w:t>
      </w:r>
      <w:proofErr w:type="gramStart"/>
      <w:r w:rsidRPr="000D5058">
        <w:rPr>
          <w:b/>
        </w:rPr>
        <w:t>spend</w:t>
      </w:r>
      <w:proofErr w:type="gramEnd"/>
    </w:p>
    <w:p w14:paraId="3D0CD877" w14:textId="77777777" w:rsidR="00AE0302" w:rsidRDefault="00AE0302" w:rsidP="00AE0302">
      <w:pPr>
        <w:rPr>
          <w:b/>
        </w:rPr>
      </w:pPr>
    </w:p>
    <w:p w14:paraId="30D92FEA" w14:textId="7600A32B" w:rsidR="00AE0302" w:rsidRDefault="000D5058" w:rsidP="000D5058">
      <w:pPr>
        <w:ind w:left="720" w:hanging="720"/>
      </w:pPr>
      <w:r>
        <w:t>1.1</w:t>
      </w:r>
      <w:r>
        <w:tab/>
      </w:r>
      <w:r w:rsidR="00AE0302">
        <w:t xml:space="preserve">Under the ISFE system, formal requisitions should be processed for healthcare payments </w:t>
      </w:r>
      <w:proofErr w:type="gramStart"/>
      <w:r w:rsidR="00AE0302">
        <w:t>in order for</w:t>
      </w:r>
      <w:proofErr w:type="gramEnd"/>
      <w:r w:rsidR="00AE0302">
        <w:t xml:space="preserve"> any payments to be made to providers.  It is essential that we agree the boundaries in terms of what NECS can authorise on behalf of the </w:t>
      </w:r>
      <w:r w:rsidR="00020AD5">
        <w:t>ICB</w:t>
      </w:r>
      <w:r w:rsidR="00AE0302">
        <w:t xml:space="preserve"> to ensure efficient processing of transactions whilst managing any potential financial risk to the </w:t>
      </w:r>
      <w:r w:rsidR="00020AD5">
        <w:t>ICB</w:t>
      </w:r>
      <w:r w:rsidR="00AE0302">
        <w:t>.</w:t>
      </w:r>
    </w:p>
    <w:p w14:paraId="170FDFF4" w14:textId="77777777" w:rsidR="00AE0302" w:rsidRDefault="00AE0302" w:rsidP="00AE0302"/>
    <w:p w14:paraId="570F531B" w14:textId="3B3D6E95" w:rsidR="00AE0302" w:rsidRDefault="000D5058" w:rsidP="00AE0302">
      <w:r>
        <w:t>1.2</w:t>
      </w:r>
      <w:r>
        <w:tab/>
      </w:r>
      <w:r w:rsidR="00AE0302">
        <w:t>The scheme of delegation for the following key areas is as follows:</w:t>
      </w:r>
    </w:p>
    <w:p w14:paraId="01F406E2" w14:textId="77777777" w:rsidR="00AE0302" w:rsidRDefault="00AE0302" w:rsidP="00AE0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985"/>
        <w:gridCol w:w="3518"/>
      </w:tblGrid>
      <w:tr w:rsidR="00AE0302" w:rsidRPr="00DF49C5" w14:paraId="0E4FFE09" w14:textId="77777777" w:rsidTr="00AE0302">
        <w:trPr>
          <w:trHeight w:val="1355"/>
          <w:tblHeader/>
        </w:trPr>
        <w:tc>
          <w:tcPr>
            <w:tcW w:w="2093" w:type="dxa"/>
            <w:shd w:val="clear" w:color="auto" w:fill="FFFF99"/>
          </w:tcPr>
          <w:p w14:paraId="09B8B7F0" w14:textId="77777777" w:rsidR="00AE0302" w:rsidRPr="00DF49C5" w:rsidRDefault="00AE0302" w:rsidP="00D31852">
            <w:pPr>
              <w:rPr>
                <w:rFonts w:cs="Tahoma"/>
                <w:b/>
                <w:sz w:val="22"/>
              </w:rPr>
            </w:pPr>
            <w:r w:rsidRPr="00DF49C5">
              <w:rPr>
                <w:rFonts w:cs="Tahoma"/>
                <w:b/>
                <w:sz w:val="22"/>
              </w:rPr>
              <w:t>Contract Type</w:t>
            </w:r>
          </w:p>
        </w:tc>
        <w:tc>
          <w:tcPr>
            <w:tcW w:w="1559" w:type="dxa"/>
            <w:shd w:val="clear" w:color="auto" w:fill="FFFF99"/>
          </w:tcPr>
          <w:p w14:paraId="0E752FA2" w14:textId="77777777" w:rsidR="00AE0302" w:rsidRPr="00DF49C5" w:rsidRDefault="00AE0302" w:rsidP="00D31852">
            <w:pPr>
              <w:rPr>
                <w:rFonts w:cs="Tahoma"/>
                <w:b/>
                <w:sz w:val="22"/>
              </w:rPr>
            </w:pPr>
            <w:r w:rsidRPr="00DF49C5">
              <w:rPr>
                <w:rFonts w:cs="Tahoma"/>
                <w:b/>
                <w:sz w:val="22"/>
              </w:rPr>
              <w:t xml:space="preserve">Signed contract by </w:t>
            </w:r>
            <w:r w:rsidR="00020AD5">
              <w:rPr>
                <w:rFonts w:cs="Tahoma"/>
                <w:b/>
                <w:sz w:val="22"/>
              </w:rPr>
              <w:t>ICB</w:t>
            </w:r>
            <w:r w:rsidRPr="00DF49C5">
              <w:rPr>
                <w:rFonts w:cs="Tahoma"/>
                <w:b/>
                <w:sz w:val="22"/>
              </w:rPr>
              <w:t>?</w:t>
            </w:r>
          </w:p>
        </w:tc>
        <w:tc>
          <w:tcPr>
            <w:tcW w:w="1985" w:type="dxa"/>
            <w:shd w:val="clear" w:color="auto" w:fill="FFFF99"/>
          </w:tcPr>
          <w:p w14:paraId="40B12239" w14:textId="77777777" w:rsidR="00AE0302" w:rsidRPr="00DF49C5" w:rsidRDefault="00AE0302" w:rsidP="00AE0302">
            <w:pPr>
              <w:rPr>
                <w:rFonts w:cs="Tahoma"/>
                <w:b/>
                <w:sz w:val="22"/>
              </w:rPr>
            </w:pPr>
            <w:r w:rsidRPr="00DF49C5">
              <w:rPr>
                <w:rFonts w:cs="Tahoma"/>
                <w:b/>
                <w:sz w:val="22"/>
              </w:rPr>
              <w:t xml:space="preserve">Authorisation of requisition and receipting of service </w:t>
            </w:r>
            <w:proofErr w:type="gramStart"/>
            <w:r w:rsidRPr="00DF49C5">
              <w:rPr>
                <w:rFonts w:cs="Tahoma"/>
                <w:b/>
                <w:sz w:val="22"/>
              </w:rPr>
              <w:t>on a monthly basis</w:t>
            </w:r>
            <w:proofErr w:type="gramEnd"/>
          </w:p>
        </w:tc>
        <w:tc>
          <w:tcPr>
            <w:tcW w:w="3518" w:type="dxa"/>
            <w:shd w:val="clear" w:color="auto" w:fill="FFFF99"/>
          </w:tcPr>
          <w:p w14:paraId="667AC121" w14:textId="6FFB5402" w:rsidR="00AE0302" w:rsidRPr="00DF49C5" w:rsidRDefault="001F09D2" w:rsidP="00D31852">
            <w:pPr>
              <w:rPr>
                <w:rFonts w:cs="Tahoma"/>
                <w:b/>
                <w:sz w:val="22"/>
              </w:rPr>
            </w:pPr>
            <w:r w:rsidRPr="00DF49C5">
              <w:rPr>
                <w:rFonts w:cs="Tahoma"/>
                <w:b/>
                <w:sz w:val="22"/>
              </w:rPr>
              <w:t>Contract Over</w:t>
            </w:r>
            <w:r w:rsidR="00AE0302" w:rsidRPr="00DF49C5">
              <w:rPr>
                <w:rFonts w:cs="Tahoma"/>
                <w:b/>
                <w:sz w:val="22"/>
              </w:rPr>
              <w:t xml:space="preserve"> / Under Performance </w:t>
            </w:r>
          </w:p>
        </w:tc>
      </w:tr>
      <w:tr w:rsidR="00AE0302" w:rsidRPr="00DF49C5" w14:paraId="157ACE9B" w14:textId="77777777" w:rsidTr="00AE0302">
        <w:trPr>
          <w:trHeight w:val="3246"/>
        </w:trPr>
        <w:tc>
          <w:tcPr>
            <w:tcW w:w="2093" w:type="dxa"/>
          </w:tcPr>
          <w:p w14:paraId="2DD15A17" w14:textId="77777777" w:rsidR="00AE0302" w:rsidRPr="00DF49C5" w:rsidRDefault="00AE0302" w:rsidP="00D31852">
            <w:pPr>
              <w:rPr>
                <w:rFonts w:cs="Arial"/>
                <w:sz w:val="22"/>
              </w:rPr>
            </w:pPr>
            <w:r w:rsidRPr="00DF49C5">
              <w:rPr>
                <w:rFonts w:cs="Arial"/>
                <w:sz w:val="22"/>
              </w:rPr>
              <w:t>Acute</w:t>
            </w:r>
            <w:r>
              <w:rPr>
                <w:rFonts w:cs="Arial"/>
                <w:sz w:val="22"/>
              </w:rPr>
              <w:t xml:space="preserve"> </w:t>
            </w:r>
            <w:r w:rsidRPr="00DF49C5">
              <w:rPr>
                <w:rFonts w:cs="Arial"/>
                <w:sz w:val="22"/>
              </w:rPr>
              <w:t>/</w:t>
            </w:r>
            <w:r>
              <w:rPr>
                <w:rFonts w:cs="Arial"/>
                <w:sz w:val="22"/>
              </w:rPr>
              <w:t xml:space="preserve"> </w:t>
            </w:r>
            <w:r w:rsidRPr="00DF49C5">
              <w:rPr>
                <w:rFonts w:cs="Arial"/>
                <w:sz w:val="22"/>
              </w:rPr>
              <w:t>Community</w:t>
            </w:r>
            <w:r>
              <w:rPr>
                <w:rFonts w:cs="Arial"/>
                <w:sz w:val="22"/>
              </w:rPr>
              <w:t xml:space="preserve"> </w:t>
            </w:r>
            <w:r w:rsidRPr="00DF49C5">
              <w:rPr>
                <w:rFonts w:cs="Arial"/>
                <w:sz w:val="22"/>
              </w:rPr>
              <w:t>/</w:t>
            </w:r>
            <w:r>
              <w:rPr>
                <w:rFonts w:cs="Arial"/>
                <w:sz w:val="22"/>
              </w:rPr>
              <w:t xml:space="preserve"> </w:t>
            </w:r>
            <w:r w:rsidRPr="00DF49C5">
              <w:rPr>
                <w:rFonts w:cs="Arial"/>
                <w:sz w:val="22"/>
              </w:rPr>
              <w:t>Mental</w:t>
            </w:r>
            <w:r>
              <w:rPr>
                <w:rFonts w:cs="Arial"/>
                <w:sz w:val="22"/>
              </w:rPr>
              <w:t xml:space="preserve"> </w:t>
            </w:r>
            <w:r w:rsidRPr="00DF49C5">
              <w:rPr>
                <w:rFonts w:cs="Arial"/>
                <w:sz w:val="22"/>
              </w:rPr>
              <w:t>Health</w:t>
            </w:r>
            <w:r>
              <w:rPr>
                <w:rFonts w:cs="Arial"/>
                <w:sz w:val="22"/>
              </w:rPr>
              <w:t xml:space="preserve"> </w:t>
            </w:r>
            <w:r w:rsidRPr="00DF49C5">
              <w:rPr>
                <w:rFonts w:cs="Arial"/>
                <w:sz w:val="22"/>
              </w:rPr>
              <w:t>/</w:t>
            </w:r>
            <w:r>
              <w:rPr>
                <w:rFonts w:cs="Arial"/>
                <w:sz w:val="22"/>
              </w:rPr>
              <w:t xml:space="preserve"> </w:t>
            </w:r>
            <w:r w:rsidRPr="00DF49C5">
              <w:rPr>
                <w:rFonts w:cs="Arial"/>
                <w:sz w:val="22"/>
              </w:rPr>
              <w:t>999</w:t>
            </w:r>
            <w:r>
              <w:rPr>
                <w:rFonts w:cs="Arial"/>
                <w:sz w:val="22"/>
              </w:rPr>
              <w:t xml:space="preserve"> </w:t>
            </w:r>
            <w:r w:rsidRPr="00DF49C5">
              <w:rPr>
                <w:rFonts w:cs="Arial"/>
                <w:sz w:val="22"/>
              </w:rPr>
              <w:t>/</w:t>
            </w:r>
            <w:r>
              <w:rPr>
                <w:rFonts w:cs="Arial"/>
                <w:sz w:val="22"/>
              </w:rPr>
              <w:t xml:space="preserve"> </w:t>
            </w:r>
            <w:r w:rsidRPr="00DF49C5">
              <w:rPr>
                <w:rFonts w:cs="Arial"/>
                <w:sz w:val="22"/>
              </w:rPr>
              <w:t>PTS</w:t>
            </w:r>
            <w:r>
              <w:rPr>
                <w:rFonts w:cs="Arial"/>
                <w:sz w:val="22"/>
              </w:rPr>
              <w:t xml:space="preserve"> </w:t>
            </w:r>
            <w:r w:rsidRPr="00DF49C5">
              <w:rPr>
                <w:rFonts w:cs="Arial"/>
                <w:sz w:val="22"/>
              </w:rPr>
              <w:t>/ contracts</w:t>
            </w:r>
          </w:p>
        </w:tc>
        <w:tc>
          <w:tcPr>
            <w:tcW w:w="1559" w:type="dxa"/>
          </w:tcPr>
          <w:p w14:paraId="5379EE62" w14:textId="77777777" w:rsidR="00AE0302" w:rsidRPr="00DF49C5" w:rsidRDefault="00AE0302" w:rsidP="00D31852">
            <w:pPr>
              <w:rPr>
                <w:rFonts w:cs="Arial"/>
                <w:sz w:val="22"/>
              </w:rPr>
            </w:pPr>
            <w:r w:rsidRPr="00DF49C5">
              <w:rPr>
                <w:rFonts w:cs="Arial"/>
                <w:sz w:val="22"/>
              </w:rPr>
              <w:t>Yes - Signed standard NHS contract is in place, which includes an agreed monthly payment profile</w:t>
            </w:r>
          </w:p>
        </w:tc>
        <w:tc>
          <w:tcPr>
            <w:tcW w:w="1985" w:type="dxa"/>
          </w:tcPr>
          <w:p w14:paraId="07BB1121" w14:textId="77777777" w:rsidR="00AE0302" w:rsidRPr="00DF49C5" w:rsidRDefault="00AE0302" w:rsidP="00D31852">
            <w:pPr>
              <w:rPr>
                <w:rFonts w:cs="Arial"/>
                <w:sz w:val="22"/>
              </w:rPr>
            </w:pPr>
            <w:r w:rsidRPr="00DF49C5">
              <w:rPr>
                <w:rFonts w:cs="Arial"/>
                <w:sz w:val="22"/>
              </w:rPr>
              <w:t xml:space="preserve">All requisitions can be processed by contract manager in line with rules as identified in the ISFE. This does not require additional authorisation from </w:t>
            </w:r>
            <w:r w:rsidR="00020AD5">
              <w:rPr>
                <w:rFonts w:cs="Arial"/>
                <w:sz w:val="22"/>
              </w:rPr>
              <w:t>ICB</w:t>
            </w:r>
            <w:r w:rsidRPr="00DF49C5">
              <w:rPr>
                <w:rFonts w:cs="Arial"/>
                <w:sz w:val="22"/>
              </w:rPr>
              <w:t>.</w:t>
            </w:r>
          </w:p>
          <w:p w14:paraId="2E8CC534" w14:textId="77777777" w:rsidR="00AE0302" w:rsidRPr="00DF49C5" w:rsidRDefault="00AE0302" w:rsidP="00D31852">
            <w:pPr>
              <w:rPr>
                <w:rFonts w:cs="Arial"/>
                <w:sz w:val="22"/>
              </w:rPr>
            </w:pPr>
          </w:p>
        </w:tc>
        <w:tc>
          <w:tcPr>
            <w:tcW w:w="3518" w:type="dxa"/>
          </w:tcPr>
          <w:p w14:paraId="697627CA" w14:textId="61CDBDF8" w:rsidR="00AE0302" w:rsidRPr="00DF49C5" w:rsidRDefault="00316116" w:rsidP="00D31852">
            <w:pPr>
              <w:rPr>
                <w:rFonts w:cs="Arial"/>
                <w:sz w:val="22"/>
              </w:rPr>
            </w:pPr>
            <w:r>
              <w:rPr>
                <w:rFonts w:cs="Arial"/>
                <w:sz w:val="22"/>
              </w:rPr>
              <w:t xml:space="preserve">Relevant </w:t>
            </w:r>
            <w:r w:rsidR="00AE0302" w:rsidRPr="00DF49C5">
              <w:rPr>
                <w:rFonts w:cs="Arial"/>
                <w:sz w:val="22"/>
              </w:rPr>
              <w:t xml:space="preserve">NECS </w:t>
            </w:r>
            <w:r>
              <w:rPr>
                <w:rFonts w:cs="Arial"/>
                <w:sz w:val="22"/>
              </w:rPr>
              <w:t xml:space="preserve">staff </w:t>
            </w:r>
            <w:r w:rsidR="00AE0302" w:rsidRPr="00DF49C5">
              <w:rPr>
                <w:rFonts w:cs="Arial"/>
                <w:sz w:val="22"/>
              </w:rPr>
              <w:t xml:space="preserve">can </w:t>
            </w:r>
            <w:r w:rsidR="00AE0302" w:rsidRPr="00316116">
              <w:rPr>
                <w:rFonts w:cs="Arial"/>
                <w:sz w:val="22"/>
              </w:rPr>
              <w:t>authorise additional payment / credit up to £</w:t>
            </w:r>
            <w:r w:rsidRPr="00316116">
              <w:rPr>
                <w:rFonts w:cs="Arial"/>
                <w:sz w:val="22"/>
              </w:rPr>
              <w:t>7</w:t>
            </w:r>
            <w:r w:rsidR="00AE0302" w:rsidRPr="00316116">
              <w:rPr>
                <w:rFonts w:cs="Arial"/>
                <w:sz w:val="22"/>
              </w:rPr>
              <w:t xml:space="preserve">5,000 without additional authorisation from </w:t>
            </w:r>
            <w:r w:rsidR="00020AD5" w:rsidRPr="00316116">
              <w:rPr>
                <w:rFonts w:cs="Arial"/>
                <w:sz w:val="22"/>
              </w:rPr>
              <w:t>ICB</w:t>
            </w:r>
            <w:r w:rsidR="00AE0302" w:rsidRPr="00316116">
              <w:rPr>
                <w:rFonts w:cs="Arial"/>
                <w:sz w:val="22"/>
              </w:rPr>
              <w:t xml:space="preserve"> for each contract. Amounts above £</w:t>
            </w:r>
            <w:r w:rsidRPr="00316116">
              <w:rPr>
                <w:rFonts w:cs="Arial"/>
                <w:sz w:val="22"/>
              </w:rPr>
              <w:t>7</w:t>
            </w:r>
            <w:r w:rsidR="00AE0302" w:rsidRPr="00316116">
              <w:rPr>
                <w:rFonts w:cs="Arial"/>
                <w:sz w:val="22"/>
              </w:rPr>
              <w:t>5,000 would require approval</w:t>
            </w:r>
            <w:r w:rsidRPr="00316116">
              <w:rPr>
                <w:rFonts w:cs="Arial"/>
                <w:sz w:val="22"/>
              </w:rPr>
              <w:t xml:space="preserve"> </w:t>
            </w:r>
            <w:r>
              <w:rPr>
                <w:rFonts w:cs="Arial"/>
                <w:sz w:val="22"/>
              </w:rPr>
              <w:t>in accordance with ICB scheme of financial delegation</w:t>
            </w:r>
            <w:r w:rsidR="00AE0302" w:rsidRPr="00316116">
              <w:rPr>
                <w:rFonts w:cs="Arial"/>
                <w:sz w:val="22"/>
              </w:rPr>
              <w:t>.</w:t>
            </w:r>
          </w:p>
          <w:p w14:paraId="74E170A8" w14:textId="77777777" w:rsidR="00AE0302" w:rsidRPr="00DF49C5" w:rsidRDefault="00AE0302" w:rsidP="00D31852">
            <w:pPr>
              <w:rPr>
                <w:rFonts w:cs="Arial"/>
                <w:sz w:val="22"/>
              </w:rPr>
            </w:pPr>
          </w:p>
          <w:p w14:paraId="07ABDC0A" w14:textId="599A9B6D" w:rsidR="00AE0302" w:rsidRPr="00DF49C5" w:rsidRDefault="00AE0302" w:rsidP="00D31852">
            <w:pPr>
              <w:rPr>
                <w:rFonts w:cs="Arial"/>
                <w:sz w:val="22"/>
              </w:rPr>
            </w:pPr>
            <w:r w:rsidRPr="00DF49C5">
              <w:rPr>
                <w:rFonts w:cs="Arial"/>
                <w:sz w:val="22"/>
              </w:rPr>
              <w:t xml:space="preserve">Excluded from the above is where a service is currently not commissioned from the provider. </w:t>
            </w:r>
            <w:r w:rsidR="001F09D2" w:rsidRPr="00DF49C5">
              <w:rPr>
                <w:rFonts w:cs="Arial"/>
                <w:sz w:val="22"/>
              </w:rPr>
              <w:t>A variation</w:t>
            </w:r>
            <w:r w:rsidRPr="00DF49C5">
              <w:rPr>
                <w:rFonts w:cs="Arial"/>
                <w:sz w:val="22"/>
              </w:rPr>
              <w:t xml:space="preserve"> </w:t>
            </w:r>
            <w:r w:rsidR="00316116">
              <w:rPr>
                <w:rFonts w:cs="Arial"/>
                <w:sz w:val="22"/>
              </w:rPr>
              <w:t xml:space="preserve">appropriately </w:t>
            </w:r>
            <w:r w:rsidRPr="00DF49C5">
              <w:rPr>
                <w:rFonts w:cs="Arial"/>
                <w:sz w:val="22"/>
              </w:rPr>
              <w:t xml:space="preserve">authorised </w:t>
            </w:r>
            <w:r w:rsidR="00316116">
              <w:rPr>
                <w:rFonts w:cs="Arial"/>
                <w:sz w:val="22"/>
              </w:rPr>
              <w:t xml:space="preserve">in accordance with the ICB scheme of financial delegation </w:t>
            </w:r>
            <w:r w:rsidRPr="00DF49C5">
              <w:rPr>
                <w:rFonts w:cs="Arial"/>
                <w:sz w:val="22"/>
              </w:rPr>
              <w:t>is required.</w:t>
            </w:r>
          </w:p>
          <w:p w14:paraId="67251A9C" w14:textId="77777777" w:rsidR="00AE0302" w:rsidRPr="00AE0302" w:rsidRDefault="00AE0302" w:rsidP="00D31852">
            <w:pPr>
              <w:rPr>
                <w:rFonts w:cs="Arial"/>
                <w:sz w:val="20"/>
              </w:rPr>
            </w:pPr>
          </w:p>
        </w:tc>
      </w:tr>
      <w:tr w:rsidR="00AE0302" w:rsidRPr="00DF49C5" w14:paraId="33FBC4F4" w14:textId="77777777" w:rsidTr="00D31852">
        <w:tc>
          <w:tcPr>
            <w:tcW w:w="2093" w:type="dxa"/>
          </w:tcPr>
          <w:p w14:paraId="2354D46C" w14:textId="77777777" w:rsidR="00AE0302" w:rsidRPr="00DF49C5" w:rsidRDefault="00AE0302" w:rsidP="00D31852">
            <w:pPr>
              <w:rPr>
                <w:rFonts w:cs="Arial"/>
                <w:sz w:val="22"/>
              </w:rPr>
            </w:pPr>
            <w:r w:rsidRPr="00DF49C5">
              <w:rPr>
                <w:rFonts w:cs="Arial"/>
                <w:sz w:val="22"/>
              </w:rPr>
              <w:t>AQP</w:t>
            </w:r>
          </w:p>
        </w:tc>
        <w:tc>
          <w:tcPr>
            <w:tcW w:w="1559" w:type="dxa"/>
          </w:tcPr>
          <w:p w14:paraId="0865EAFC" w14:textId="77777777" w:rsidR="00AE0302" w:rsidRPr="00DF49C5" w:rsidRDefault="00AE0302" w:rsidP="00D31852">
            <w:pPr>
              <w:rPr>
                <w:rFonts w:cs="Arial"/>
                <w:sz w:val="22"/>
              </w:rPr>
            </w:pPr>
            <w:r w:rsidRPr="00DF49C5">
              <w:rPr>
                <w:rFonts w:cs="Arial"/>
                <w:sz w:val="22"/>
              </w:rPr>
              <w:t>Yes - Signed standard NHS contract is in place with zero activity and financial value</w:t>
            </w:r>
          </w:p>
        </w:tc>
        <w:tc>
          <w:tcPr>
            <w:tcW w:w="1985" w:type="dxa"/>
          </w:tcPr>
          <w:p w14:paraId="48F47E6B" w14:textId="77777777" w:rsidR="00AE0302" w:rsidRPr="00DF49C5" w:rsidRDefault="00AE0302" w:rsidP="00D31852">
            <w:pPr>
              <w:rPr>
                <w:rFonts w:cs="Arial"/>
                <w:sz w:val="22"/>
              </w:rPr>
            </w:pPr>
            <w:r w:rsidRPr="00DF49C5">
              <w:rPr>
                <w:rFonts w:cs="Arial"/>
                <w:sz w:val="22"/>
              </w:rPr>
              <w:t xml:space="preserve">All requisitions can be processed by contract manager in line with rules as identified in the ISFE. This does not require additional authorisation from </w:t>
            </w:r>
            <w:r w:rsidR="00020AD5">
              <w:rPr>
                <w:rFonts w:cs="Arial"/>
                <w:sz w:val="22"/>
              </w:rPr>
              <w:t>ICB</w:t>
            </w:r>
            <w:r w:rsidRPr="00DF49C5">
              <w:rPr>
                <w:rFonts w:cs="Arial"/>
                <w:sz w:val="22"/>
              </w:rPr>
              <w:t>.</w:t>
            </w:r>
          </w:p>
          <w:p w14:paraId="66A2A38A" w14:textId="77777777" w:rsidR="00AE0302" w:rsidRPr="00DF49C5" w:rsidRDefault="00AE0302" w:rsidP="00D31852">
            <w:pPr>
              <w:rPr>
                <w:rFonts w:cs="Arial"/>
                <w:sz w:val="22"/>
              </w:rPr>
            </w:pPr>
          </w:p>
        </w:tc>
        <w:tc>
          <w:tcPr>
            <w:tcW w:w="3518" w:type="dxa"/>
          </w:tcPr>
          <w:p w14:paraId="0868C8B7" w14:textId="77777777" w:rsidR="00AE0302" w:rsidRPr="00DF49C5" w:rsidRDefault="00AE0302" w:rsidP="00D31852">
            <w:pPr>
              <w:rPr>
                <w:rFonts w:cs="Arial"/>
                <w:sz w:val="22"/>
              </w:rPr>
            </w:pPr>
            <w:r w:rsidRPr="00DF49C5">
              <w:rPr>
                <w:rFonts w:cs="Arial"/>
                <w:sz w:val="22"/>
              </w:rPr>
              <w:t xml:space="preserve">NECS can authorise additional payment / credit up to the overall budget agreed by </w:t>
            </w:r>
            <w:r w:rsidR="00020AD5">
              <w:rPr>
                <w:rFonts w:cs="Arial"/>
                <w:sz w:val="22"/>
              </w:rPr>
              <w:t>ICB</w:t>
            </w:r>
            <w:r w:rsidRPr="00DF49C5">
              <w:rPr>
                <w:rFonts w:cs="Arial"/>
                <w:sz w:val="22"/>
              </w:rPr>
              <w:t>. Budgets will be reviewed monthly and reset where appropriate.</w:t>
            </w:r>
          </w:p>
          <w:p w14:paraId="36E8D751" w14:textId="77777777" w:rsidR="00AE0302" w:rsidRPr="00DF49C5" w:rsidRDefault="00AE0302" w:rsidP="00D31852">
            <w:pPr>
              <w:rPr>
                <w:rFonts w:cs="Arial"/>
                <w:sz w:val="22"/>
              </w:rPr>
            </w:pPr>
          </w:p>
          <w:p w14:paraId="1D99192B" w14:textId="05A937B1" w:rsidR="00AE0302" w:rsidRDefault="00AE0302" w:rsidP="00D31852">
            <w:pPr>
              <w:rPr>
                <w:rFonts w:cs="Arial"/>
                <w:sz w:val="22"/>
              </w:rPr>
            </w:pPr>
            <w:r w:rsidRPr="00DF49C5">
              <w:rPr>
                <w:rFonts w:cs="Arial"/>
                <w:sz w:val="22"/>
              </w:rPr>
              <w:t xml:space="preserve">If budget is exceeded, </w:t>
            </w:r>
            <w:r w:rsidR="00316116">
              <w:rPr>
                <w:rFonts w:cs="Arial"/>
                <w:sz w:val="22"/>
              </w:rPr>
              <w:t xml:space="preserve">approval in </w:t>
            </w:r>
            <w:r w:rsidR="00316116" w:rsidRPr="00316116">
              <w:rPr>
                <w:rFonts w:cs="Arial"/>
                <w:sz w:val="22"/>
              </w:rPr>
              <w:t xml:space="preserve">accordance with the </w:t>
            </w:r>
            <w:r w:rsidR="00020AD5" w:rsidRPr="00316116">
              <w:rPr>
                <w:rFonts w:cs="Arial"/>
                <w:sz w:val="22"/>
              </w:rPr>
              <w:t>ICB</w:t>
            </w:r>
            <w:r w:rsidR="00316116" w:rsidRPr="00316116">
              <w:rPr>
                <w:rFonts w:cs="Arial"/>
                <w:sz w:val="22"/>
              </w:rPr>
              <w:t xml:space="preserve"> scheme of financial delegation</w:t>
            </w:r>
            <w:r w:rsidRPr="00316116">
              <w:rPr>
                <w:rFonts w:cs="Arial"/>
                <w:sz w:val="22"/>
              </w:rPr>
              <w:t xml:space="preserve"> will be required for payment above 2% or £</w:t>
            </w:r>
            <w:r w:rsidR="00316116" w:rsidRPr="00316116">
              <w:rPr>
                <w:rFonts w:cs="Arial"/>
                <w:sz w:val="22"/>
              </w:rPr>
              <w:t>7</w:t>
            </w:r>
            <w:r w:rsidRPr="00316116">
              <w:rPr>
                <w:rFonts w:cs="Arial"/>
                <w:sz w:val="22"/>
              </w:rPr>
              <w:t>5,000 whichever is the lowest for each service line, e.g. AQP Adult Hearing (not provider level).</w:t>
            </w:r>
          </w:p>
          <w:p w14:paraId="156738D3" w14:textId="77777777" w:rsidR="00AE0302" w:rsidRPr="00AE0302" w:rsidRDefault="00AE0302" w:rsidP="00D31852">
            <w:pPr>
              <w:rPr>
                <w:rFonts w:cs="Arial"/>
                <w:sz w:val="20"/>
              </w:rPr>
            </w:pPr>
          </w:p>
        </w:tc>
      </w:tr>
      <w:tr w:rsidR="00AE0302" w:rsidRPr="00DF49C5" w14:paraId="7BECE1DA" w14:textId="77777777" w:rsidTr="00D31852">
        <w:tc>
          <w:tcPr>
            <w:tcW w:w="2093" w:type="dxa"/>
          </w:tcPr>
          <w:p w14:paraId="5CBF975C" w14:textId="77777777" w:rsidR="00AE0302" w:rsidRPr="00DF49C5" w:rsidRDefault="00AE0302" w:rsidP="00D31852">
            <w:pPr>
              <w:rPr>
                <w:rFonts w:cs="Arial"/>
                <w:sz w:val="22"/>
              </w:rPr>
            </w:pPr>
            <w:r w:rsidRPr="00DF49C5">
              <w:rPr>
                <w:rFonts w:cs="Arial"/>
                <w:sz w:val="22"/>
              </w:rPr>
              <w:lastRenderedPageBreak/>
              <w:t>NCAs including PTS NCAs (all other PTS will be covered above)</w:t>
            </w:r>
          </w:p>
        </w:tc>
        <w:tc>
          <w:tcPr>
            <w:tcW w:w="1559" w:type="dxa"/>
          </w:tcPr>
          <w:p w14:paraId="3D1E92A4" w14:textId="77777777" w:rsidR="00AE0302" w:rsidRPr="00DF49C5" w:rsidRDefault="00AE0302" w:rsidP="00D31852">
            <w:pPr>
              <w:rPr>
                <w:rFonts w:cs="Arial"/>
                <w:sz w:val="22"/>
              </w:rPr>
            </w:pPr>
            <w:r w:rsidRPr="00DF49C5">
              <w:rPr>
                <w:rFonts w:cs="Arial"/>
                <w:sz w:val="22"/>
              </w:rPr>
              <w:t xml:space="preserve">No signed contract in place. </w:t>
            </w:r>
          </w:p>
          <w:p w14:paraId="58EC7ED5" w14:textId="77777777" w:rsidR="00AE0302" w:rsidRPr="00DF49C5" w:rsidRDefault="00AE0302" w:rsidP="00D31852">
            <w:pPr>
              <w:rPr>
                <w:rFonts w:cs="Arial"/>
                <w:sz w:val="22"/>
              </w:rPr>
            </w:pPr>
          </w:p>
        </w:tc>
        <w:tc>
          <w:tcPr>
            <w:tcW w:w="1985" w:type="dxa"/>
          </w:tcPr>
          <w:p w14:paraId="03CAA8BE" w14:textId="77777777" w:rsidR="00AE0302" w:rsidRPr="00DF49C5" w:rsidRDefault="00AE0302" w:rsidP="00D31852">
            <w:pPr>
              <w:rPr>
                <w:rFonts w:cs="Arial"/>
                <w:sz w:val="22"/>
              </w:rPr>
            </w:pPr>
            <w:r w:rsidRPr="00DF49C5">
              <w:rPr>
                <w:rFonts w:cs="Arial"/>
                <w:sz w:val="22"/>
              </w:rPr>
              <w:t>Requisition not required.</w:t>
            </w:r>
          </w:p>
        </w:tc>
        <w:tc>
          <w:tcPr>
            <w:tcW w:w="3518" w:type="dxa"/>
          </w:tcPr>
          <w:p w14:paraId="10B84210" w14:textId="77777777" w:rsidR="00AE0302" w:rsidRPr="00DF49C5" w:rsidRDefault="00AE0302" w:rsidP="00D31852">
            <w:pPr>
              <w:rPr>
                <w:rFonts w:cs="Arial"/>
                <w:sz w:val="22"/>
              </w:rPr>
            </w:pPr>
            <w:r w:rsidRPr="00DF49C5">
              <w:rPr>
                <w:rFonts w:cs="Arial"/>
                <w:sz w:val="22"/>
              </w:rPr>
              <w:t xml:space="preserve">NECS can authorise additional payment / credit up to the overall budget agreed by the </w:t>
            </w:r>
            <w:r w:rsidR="00020AD5">
              <w:rPr>
                <w:rFonts w:cs="Arial"/>
                <w:sz w:val="22"/>
              </w:rPr>
              <w:t>ICB</w:t>
            </w:r>
            <w:r w:rsidRPr="00DF49C5">
              <w:rPr>
                <w:rFonts w:cs="Arial"/>
                <w:sz w:val="22"/>
              </w:rPr>
              <w:t>. Budgets will be reviewed monthly and reset where appropriate.</w:t>
            </w:r>
          </w:p>
          <w:p w14:paraId="07CB2CC5" w14:textId="77777777" w:rsidR="00AE0302" w:rsidRPr="00DF49C5" w:rsidRDefault="00AE0302" w:rsidP="00D31852">
            <w:pPr>
              <w:rPr>
                <w:rFonts w:cs="Arial"/>
                <w:sz w:val="22"/>
              </w:rPr>
            </w:pPr>
          </w:p>
          <w:p w14:paraId="18812396" w14:textId="4FFC8C44" w:rsidR="00AE0302" w:rsidRPr="00DF49C5" w:rsidRDefault="00AE0302" w:rsidP="00D31852">
            <w:pPr>
              <w:rPr>
                <w:rFonts w:cs="Arial"/>
                <w:sz w:val="22"/>
              </w:rPr>
            </w:pPr>
            <w:r w:rsidRPr="00316116">
              <w:rPr>
                <w:rFonts w:cs="Arial"/>
                <w:sz w:val="22"/>
              </w:rPr>
              <w:t>NCAs with an individual value above £10,000 will require approval</w:t>
            </w:r>
            <w:r w:rsidR="00316116">
              <w:rPr>
                <w:rFonts w:cs="Arial"/>
                <w:sz w:val="22"/>
              </w:rPr>
              <w:t xml:space="preserve"> in accordance with the ICB scheme of financial delegation</w:t>
            </w:r>
            <w:r w:rsidRPr="00316116">
              <w:rPr>
                <w:rFonts w:cs="Arial"/>
                <w:sz w:val="22"/>
              </w:rPr>
              <w:t>.</w:t>
            </w:r>
          </w:p>
          <w:p w14:paraId="7DBFDD91" w14:textId="77777777" w:rsidR="00AE0302" w:rsidRPr="00DF49C5" w:rsidRDefault="00AE0302" w:rsidP="00D31852">
            <w:pPr>
              <w:rPr>
                <w:rFonts w:cs="Arial"/>
                <w:sz w:val="22"/>
              </w:rPr>
            </w:pPr>
          </w:p>
          <w:p w14:paraId="44A404B4" w14:textId="048F62A6" w:rsidR="00AE0302" w:rsidRPr="00DF49C5" w:rsidRDefault="00AE0302" w:rsidP="00D31852">
            <w:pPr>
              <w:rPr>
                <w:rFonts w:cs="Arial"/>
                <w:sz w:val="22"/>
              </w:rPr>
            </w:pPr>
            <w:r w:rsidRPr="00DF49C5">
              <w:rPr>
                <w:rFonts w:cs="Arial"/>
                <w:sz w:val="22"/>
              </w:rPr>
              <w:t xml:space="preserve">Emergency </w:t>
            </w:r>
            <w:r>
              <w:rPr>
                <w:rFonts w:cs="Arial"/>
                <w:sz w:val="22"/>
              </w:rPr>
              <w:t>a</w:t>
            </w:r>
            <w:r w:rsidRPr="00DF49C5">
              <w:rPr>
                <w:rFonts w:cs="Arial"/>
                <w:sz w:val="22"/>
              </w:rPr>
              <w:t>ir ambulances</w:t>
            </w:r>
            <w:r>
              <w:rPr>
                <w:rFonts w:cs="Arial"/>
                <w:sz w:val="22"/>
              </w:rPr>
              <w:t xml:space="preserve"> </w:t>
            </w:r>
            <w:r w:rsidRPr="00DF49C5">
              <w:rPr>
                <w:rFonts w:cs="Arial"/>
                <w:sz w:val="22"/>
              </w:rPr>
              <w:t>/</w:t>
            </w:r>
            <w:r>
              <w:rPr>
                <w:rFonts w:cs="Arial"/>
                <w:sz w:val="22"/>
              </w:rPr>
              <w:t xml:space="preserve"> </w:t>
            </w:r>
            <w:r w:rsidRPr="00DF49C5">
              <w:rPr>
                <w:rFonts w:cs="Arial"/>
                <w:sz w:val="22"/>
              </w:rPr>
              <w:t>decompression chambers above £50,000 will require approval</w:t>
            </w:r>
            <w:r w:rsidR="00316116">
              <w:rPr>
                <w:rFonts w:cs="Arial"/>
                <w:sz w:val="22"/>
              </w:rPr>
              <w:t xml:space="preserve"> in accordance with the ICB scheme of financial delegation</w:t>
            </w:r>
            <w:r w:rsidRPr="00DF49C5">
              <w:rPr>
                <w:rFonts w:cs="Arial"/>
                <w:sz w:val="22"/>
              </w:rPr>
              <w:t>.</w:t>
            </w:r>
          </w:p>
          <w:p w14:paraId="63553F23" w14:textId="77777777" w:rsidR="00AE0302" w:rsidRPr="00DF49C5" w:rsidRDefault="00AE0302" w:rsidP="00D31852">
            <w:pPr>
              <w:rPr>
                <w:rFonts w:cs="Arial"/>
                <w:sz w:val="22"/>
              </w:rPr>
            </w:pPr>
          </w:p>
          <w:p w14:paraId="58640212" w14:textId="1975440A" w:rsidR="00AE0302" w:rsidRPr="00DF49C5" w:rsidRDefault="00AE0302" w:rsidP="00D31852">
            <w:pPr>
              <w:rPr>
                <w:rFonts w:cs="Arial"/>
                <w:sz w:val="22"/>
              </w:rPr>
            </w:pPr>
            <w:r w:rsidRPr="00316116">
              <w:rPr>
                <w:rFonts w:cs="Arial"/>
                <w:sz w:val="22"/>
              </w:rPr>
              <w:t>PTS air ambulance/transport above £10,000 will require approval</w:t>
            </w:r>
            <w:r w:rsidR="00316116" w:rsidRPr="00316116">
              <w:rPr>
                <w:rFonts w:cs="Arial"/>
                <w:sz w:val="22"/>
              </w:rPr>
              <w:t xml:space="preserve"> in accordance with the ICB scheme of financial delegation</w:t>
            </w:r>
            <w:r w:rsidRPr="00316116">
              <w:rPr>
                <w:rFonts w:cs="Arial"/>
                <w:sz w:val="22"/>
              </w:rPr>
              <w:t>.</w:t>
            </w:r>
          </w:p>
          <w:p w14:paraId="0FB05D02" w14:textId="77777777" w:rsidR="00AE0302" w:rsidRPr="00AE0302" w:rsidRDefault="00AE0302" w:rsidP="00D31852">
            <w:pPr>
              <w:rPr>
                <w:rFonts w:cs="Arial"/>
                <w:sz w:val="20"/>
              </w:rPr>
            </w:pPr>
          </w:p>
        </w:tc>
      </w:tr>
      <w:tr w:rsidR="00AE0302" w:rsidRPr="00DF49C5" w14:paraId="373F524B" w14:textId="77777777" w:rsidTr="00D31852">
        <w:tc>
          <w:tcPr>
            <w:tcW w:w="2093" w:type="dxa"/>
          </w:tcPr>
          <w:p w14:paraId="49A15704" w14:textId="77777777" w:rsidR="00AE0302" w:rsidRPr="00DF49C5" w:rsidRDefault="00AE0302" w:rsidP="00D31852">
            <w:pPr>
              <w:rPr>
                <w:rFonts w:cs="Arial"/>
                <w:sz w:val="22"/>
              </w:rPr>
            </w:pPr>
            <w:r w:rsidRPr="00DF49C5">
              <w:rPr>
                <w:rFonts w:cs="Arial"/>
                <w:sz w:val="22"/>
              </w:rPr>
              <w:t>Enhanced Services</w:t>
            </w:r>
          </w:p>
        </w:tc>
        <w:tc>
          <w:tcPr>
            <w:tcW w:w="1559" w:type="dxa"/>
          </w:tcPr>
          <w:p w14:paraId="4D9400CE" w14:textId="77777777" w:rsidR="00AE0302" w:rsidRPr="00DF49C5" w:rsidRDefault="00AE0302" w:rsidP="00D31852">
            <w:pPr>
              <w:rPr>
                <w:rFonts w:cs="Arial"/>
                <w:sz w:val="22"/>
              </w:rPr>
            </w:pPr>
            <w:r w:rsidRPr="00DF49C5">
              <w:rPr>
                <w:rFonts w:cs="Arial"/>
                <w:sz w:val="22"/>
              </w:rPr>
              <w:t>Yes – signed enhanced service agreement in place</w:t>
            </w:r>
          </w:p>
        </w:tc>
        <w:tc>
          <w:tcPr>
            <w:tcW w:w="1985" w:type="dxa"/>
          </w:tcPr>
          <w:p w14:paraId="41EFBC32" w14:textId="77777777" w:rsidR="00AE0302" w:rsidRPr="00DF49C5" w:rsidRDefault="00AE0302" w:rsidP="00D31852">
            <w:pPr>
              <w:rPr>
                <w:rFonts w:cs="Arial"/>
                <w:sz w:val="22"/>
              </w:rPr>
            </w:pPr>
            <w:r w:rsidRPr="00DF49C5">
              <w:rPr>
                <w:rFonts w:cs="Arial"/>
                <w:sz w:val="22"/>
              </w:rPr>
              <w:t xml:space="preserve">All requisitions can be processed by contract manager in line with rules as identified in the ISFE. This does not require additional authorisation from </w:t>
            </w:r>
            <w:r w:rsidR="00020AD5">
              <w:rPr>
                <w:rFonts w:cs="Arial"/>
                <w:sz w:val="22"/>
              </w:rPr>
              <w:t>ICB</w:t>
            </w:r>
            <w:r w:rsidRPr="00DF49C5">
              <w:rPr>
                <w:rFonts w:cs="Arial"/>
                <w:sz w:val="22"/>
              </w:rPr>
              <w:t>.</w:t>
            </w:r>
          </w:p>
          <w:p w14:paraId="2513B071" w14:textId="77777777" w:rsidR="00AE0302" w:rsidRPr="00DF49C5" w:rsidRDefault="00AE0302" w:rsidP="00D31852">
            <w:pPr>
              <w:rPr>
                <w:rFonts w:cs="Arial"/>
                <w:sz w:val="22"/>
              </w:rPr>
            </w:pPr>
          </w:p>
        </w:tc>
        <w:tc>
          <w:tcPr>
            <w:tcW w:w="3518" w:type="dxa"/>
          </w:tcPr>
          <w:p w14:paraId="7F64B690" w14:textId="77777777" w:rsidR="00AE0302" w:rsidRPr="00DF49C5" w:rsidRDefault="00AE0302" w:rsidP="00D31852">
            <w:pPr>
              <w:rPr>
                <w:rFonts w:cs="Arial"/>
                <w:sz w:val="22"/>
              </w:rPr>
            </w:pPr>
            <w:r w:rsidRPr="00DF49C5">
              <w:rPr>
                <w:rFonts w:cs="Arial"/>
                <w:sz w:val="22"/>
              </w:rPr>
              <w:t xml:space="preserve">NECS can authorise additional payment / credit up to the overall budget agreed by </w:t>
            </w:r>
            <w:r w:rsidR="00020AD5">
              <w:rPr>
                <w:rFonts w:cs="Arial"/>
                <w:sz w:val="22"/>
              </w:rPr>
              <w:t>ICB</w:t>
            </w:r>
            <w:r w:rsidRPr="00DF49C5">
              <w:rPr>
                <w:rFonts w:cs="Arial"/>
                <w:sz w:val="22"/>
              </w:rPr>
              <w:t>. Budgets will be reviewed monthly and reset where appropriate.</w:t>
            </w:r>
          </w:p>
          <w:p w14:paraId="55BCB882" w14:textId="77777777" w:rsidR="00AE0302" w:rsidRPr="00DF49C5" w:rsidRDefault="00AE0302" w:rsidP="00D31852">
            <w:pPr>
              <w:rPr>
                <w:rFonts w:cs="Arial"/>
                <w:sz w:val="22"/>
              </w:rPr>
            </w:pPr>
          </w:p>
          <w:p w14:paraId="43FF395B" w14:textId="42BFEB3B" w:rsidR="00AE0302" w:rsidRDefault="00AE0302" w:rsidP="00D31852">
            <w:pPr>
              <w:rPr>
                <w:rFonts w:cs="Arial"/>
                <w:sz w:val="22"/>
              </w:rPr>
            </w:pPr>
            <w:r w:rsidRPr="00DF49C5">
              <w:rPr>
                <w:rFonts w:cs="Arial"/>
                <w:sz w:val="22"/>
              </w:rPr>
              <w:t>If budget is exceeded, approval will be required for payment above £10,000 for each service line</w:t>
            </w:r>
            <w:r>
              <w:rPr>
                <w:rFonts w:cs="Arial"/>
                <w:sz w:val="22"/>
              </w:rPr>
              <w:t>,</w:t>
            </w:r>
            <w:r w:rsidRPr="00DF49C5">
              <w:rPr>
                <w:rFonts w:cs="Arial"/>
                <w:sz w:val="22"/>
              </w:rPr>
              <w:t xml:space="preserve"> e</w:t>
            </w:r>
            <w:r>
              <w:rPr>
                <w:rFonts w:cs="Arial"/>
                <w:sz w:val="22"/>
              </w:rPr>
              <w:t>.g.</w:t>
            </w:r>
            <w:r w:rsidRPr="00DF49C5">
              <w:rPr>
                <w:rFonts w:cs="Arial"/>
                <w:sz w:val="22"/>
              </w:rPr>
              <w:t xml:space="preserve"> minor aliments (not provider level)</w:t>
            </w:r>
            <w:r>
              <w:rPr>
                <w:rFonts w:cs="Arial"/>
                <w:sz w:val="22"/>
              </w:rPr>
              <w:t>.</w:t>
            </w:r>
          </w:p>
          <w:p w14:paraId="314821A4" w14:textId="77777777" w:rsidR="00AE0302" w:rsidRPr="00AE0302" w:rsidRDefault="00AE0302" w:rsidP="00D31852">
            <w:pPr>
              <w:rPr>
                <w:rFonts w:cs="Arial"/>
                <w:sz w:val="20"/>
              </w:rPr>
            </w:pPr>
          </w:p>
        </w:tc>
      </w:tr>
      <w:tr w:rsidR="00AE0302" w:rsidRPr="00DF49C5" w14:paraId="6AA6A1D6" w14:textId="77777777" w:rsidTr="00AE0302">
        <w:trPr>
          <w:trHeight w:val="2935"/>
        </w:trPr>
        <w:tc>
          <w:tcPr>
            <w:tcW w:w="2093" w:type="dxa"/>
          </w:tcPr>
          <w:p w14:paraId="1344C630" w14:textId="6FC54999" w:rsidR="00AE0302" w:rsidRPr="00DF49C5" w:rsidRDefault="00AE0302" w:rsidP="00D31852">
            <w:pPr>
              <w:rPr>
                <w:rFonts w:cs="Arial"/>
                <w:sz w:val="22"/>
              </w:rPr>
            </w:pPr>
            <w:r w:rsidRPr="00DF49C5">
              <w:rPr>
                <w:rFonts w:cs="Arial"/>
                <w:sz w:val="22"/>
              </w:rPr>
              <w:t xml:space="preserve">Continuing Healthcare </w:t>
            </w:r>
            <w:r w:rsidRPr="00D2630E">
              <w:rPr>
                <w:rFonts w:cs="Arial"/>
                <w:sz w:val="22"/>
              </w:rPr>
              <w:t>Agreements</w:t>
            </w:r>
            <w:r w:rsidR="00540D52" w:rsidRPr="00D2630E">
              <w:rPr>
                <w:rFonts w:cs="Arial"/>
                <w:sz w:val="22"/>
              </w:rPr>
              <w:t xml:space="preserve"> / Individual packages of care (including MH/LD and children</w:t>
            </w:r>
            <w:r w:rsidR="001F09D2">
              <w:rPr>
                <w:rFonts w:cs="Arial"/>
                <w:sz w:val="22"/>
              </w:rPr>
              <w:t>'</w:t>
            </w:r>
            <w:r w:rsidR="00540D52" w:rsidRPr="00D2630E">
              <w:rPr>
                <w:rFonts w:cs="Arial"/>
                <w:sz w:val="22"/>
              </w:rPr>
              <w:t>s packages)</w:t>
            </w:r>
          </w:p>
        </w:tc>
        <w:tc>
          <w:tcPr>
            <w:tcW w:w="1559" w:type="dxa"/>
          </w:tcPr>
          <w:p w14:paraId="5073E917" w14:textId="77777777" w:rsidR="00AE0302" w:rsidRPr="00DF49C5" w:rsidRDefault="00AE0302" w:rsidP="00D31852">
            <w:pPr>
              <w:rPr>
                <w:rFonts w:cs="Arial"/>
                <w:sz w:val="22"/>
              </w:rPr>
            </w:pPr>
            <w:r w:rsidRPr="00DF49C5">
              <w:rPr>
                <w:rFonts w:cs="Arial"/>
                <w:sz w:val="22"/>
              </w:rPr>
              <w:t>Yes - Signed standard NHS contract is in place with zero activity and financial value</w:t>
            </w:r>
          </w:p>
        </w:tc>
        <w:tc>
          <w:tcPr>
            <w:tcW w:w="1985" w:type="dxa"/>
          </w:tcPr>
          <w:p w14:paraId="09C20667" w14:textId="77777777" w:rsidR="00AE0302" w:rsidRPr="00DF49C5" w:rsidRDefault="00AE0302" w:rsidP="00D31852">
            <w:pPr>
              <w:rPr>
                <w:rFonts w:cs="Arial"/>
                <w:sz w:val="22"/>
              </w:rPr>
            </w:pPr>
            <w:r w:rsidRPr="00DF49C5">
              <w:rPr>
                <w:rFonts w:cs="Arial"/>
                <w:sz w:val="22"/>
              </w:rPr>
              <w:t xml:space="preserve">All requisitions can be processed by contract manager in line with rules as identified in the ISFE. This does not require additional authorisation from </w:t>
            </w:r>
            <w:r w:rsidR="00020AD5">
              <w:rPr>
                <w:rFonts w:cs="Arial"/>
                <w:sz w:val="22"/>
              </w:rPr>
              <w:t>ICB</w:t>
            </w:r>
            <w:r w:rsidRPr="00DF49C5">
              <w:rPr>
                <w:rFonts w:cs="Arial"/>
                <w:sz w:val="22"/>
              </w:rPr>
              <w:t>.</w:t>
            </w:r>
          </w:p>
          <w:p w14:paraId="737C583C" w14:textId="77777777" w:rsidR="00AE0302" w:rsidRPr="00AE0302" w:rsidRDefault="00AE0302" w:rsidP="00D31852">
            <w:pPr>
              <w:rPr>
                <w:rFonts w:cs="Arial"/>
                <w:sz w:val="20"/>
              </w:rPr>
            </w:pPr>
          </w:p>
        </w:tc>
        <w:tc>
          <w:tcPr>
            <w:tcW w:w="3518" w:type="dxa"/>
          </w:tcPr>
          <w:p w14:paraId="0451E631" w14:textId="77777777" w:rsidR="00AE0302" w:rsidRPr="00316116" w:rsidRDefault="00AE0302" w:rsidP="00D31852">
            <w:pPr>
              <w:rPr>
                <w:rFonts w:cs="Arial"/>
                <w:sz w:val="22"/>
              </w:rPr>
            </w:pPr>
            <w:r w:rsidRPr="00DF49C5">
              <w:rPr>
                <w:rFonts w:cs="Arial"/>
                <w:sz w:val="22"/>
              </w:rPr>
              <w:t xml:space="preserve">NECS can authorise additional payment / credit up to the overall budget agreed by the CCG. Budgets will be reviewed monthly and reset </w:t>
            </w:r>
            <w:r w:rsidRPr="00316116">
              <w:rPr>
                <w:rFonts w:cs="Arial"/>
                <w:sz w:val="22"/>
              </w:rPr>
              <w:t>where appropriate.</w:t>
            </w:r>
          </w:p>
          <w:p w14:paraId="54F8AAF5" w14:textId="77777777" w:rsidR="00AE0302" w:rsidRPr="00316116" w:rsidRDefault="00AE0302" w:rsidP="00D31852">
            <w:pPr>
              <w:rPr>
                <w:rFonts w:cs="Arial"/>
                <w:sz w:val="22"/>
              </w:rPr>
            </w:pPr>
          </w:p>
          <w:p w14:paraId="62C36BF1" w14:textId="6F476AAC" w:rsidR="00AE0302" w:rsidRDefault="00AE0302" w:rsidP="00D31852">
            <w:pPr>
              <w:rPr>
                <w:rFonts w:cs="Arial"/>
                <w:sz w:val="22"/>
              </w:rPr>
            </w:pPr>
            <w:r w:rsidRPr="00316116">
              <w:rPr>
                <w:rFonts w:cs="Arial"/>
                <w:sz w:val="22"/>
              </w:rPr>
              <w:t>Individual continuing care packages above £</w:t>
            </w:r>
            <w:r w:rsidR="00316116" w:rsidRPr="00316116">
              <w:rPr>
                <w:rFonts w:cs="Arial"/>
                <w:sz w:val="22"/>
              </w:rPr>
              <w:t>7</w:t>
            </w:r>
            <w:r w:rsidRPr="00316116">
              <w:rPr>
                <w:rFonts w:cs="Arial"/>
                <w:sz w:val="22"/>
              </w:rPr>
              <w:t xml:space="preserve">5,000 </w:t>
            </w:r>
            <w:r w:rsidR="003172A9">
              <w:rPr>
                <w:rFonts w:cs="Arial"/>
                <w:sz w:val="22"/>
              </w:rPr>
              <w:t xml:space="preserve">(annual value) </w:t>
            </w:r>
            <w:r w:rsidRPr="00316116">
              <w:rPr>
                <w:rFonts w:cs="Arial"/>
                <w:sz w:val="22"/>
              </w:rPr>
              <w:t>will require individual approval</w:t>
            </w:r>
            <w:r w:rsidR="00316116" w:rsidRPr="00316116">
              <w:rPr>
                <w:rFonts w:cs="Arial"/>
                <w:sz w:val="22"/>
              </w:rPr>
              <w:t xml:space="preserve"> in accordance with the</w:t>
            </w:r>
            <w:r w:rsidR="00316116">
              <w:rPr>
                <w:rFonts w:cs="Arial"/>
                <w:sz w:val="22"/>
              </w:rPr>
              <w:t xml:space="preserve"> ICB scheme of financial delegation</w:t>
            </w:r>
            <w:r w:rsidRPr="00DF49C5">
              <w:rPr>
                <w:rFonts w:cs="Arial"/>
                <w:sz w:val="22"/>
              </w:rPr>
              <w:t>.</w:t>
            </w:r>
          </w:p>
          <w:p w14:paraId="7E10EED0" w14:textId="77777777" w:rsidR="00AE0302" w:rsidRPr="00DF49C5" w:rsidRDefault="00AE0302" w:rsidP="00D31852">
            <w:pPr>
              <w:rPr>
                <w:rFonts w:cs="Arial"/>
                <w:sz w:val="22"/>
              </w:rPr>
            </w:pPr>
          </w:p>
        </w:tc>
      </w:tr>
      <w:tr w:rsidR="00AE0302" w:rsidRPr="00DF49C5" w14:paraId="2ADA863B" w14:textId="77777777" w:rsidTr="00D31852">
        <w:tc>
          <w:tcPr>
            <w:tcW w:w="2093" w:type="dxa"/>
          </w:tcPr>
          <w:p w14:paraId="159B8DC0" w14:textId="77777777" w:rsidR="00AE0302" w:rsidRPr="00DF49C5" w:rsidRDefault="00AE0302" w:rsidP="00D31852">
            <w:pPr>
              <w:rPr>
                <w:rFonts w:cs="Arial"/>
                <w:sz w:val="22"/>
              </w:rPr>
            </w:pPr>
            <w:r w:rsidRPr="00DF49C5">
              <w:rPr>
                <w:rFonts w:cs="Arial"/>
                <w:sz w:val="22"/>
              </w:rPr>
              <w:t>L</w:t>
            </w:r>
            <w:r w:rsidR="007A5C8B">
              <w:rPr>
                <w:rFonts w:cs="Arial"/>
                <w:sz w:val="22"/>
              </w:rPr>
              <w:t xml:space="preserve">ocal </w:t>
            </w:r>
            <w:r w:rsidRPr="00DF49C5">
              <w:rPr>
                <w:rFonts w:cs="Arial"/>
                <w:sz w:val="22"/>
              </w:rPr>
              <w:t>A</w:t>
            </w:r>
            <w:r w:rsidR="007A5C8B">
              <w:rPr>
                <w:rFonts w:cs="Arial"/>
                <w:sz w:val="22"/>
              </w:rPr>
              <w:t>uthority</w:t>
            </w:r>
            <w:r w:rsidRPr="00DF49C5">
              <w:rPr>
                <w:rFonts w:cs="Arial"/>
                <w:sz w:val="22"/>
              </w:rPr>
              <w:t xml:space="preserve"> Agreements</w:t>
            </w:r>
          </w:p>
        </w:tc>
        <w:tc>
          <w:tcPr>
            <w:tcW w:w="1559" w:type="dxa"/>
          </w:tcPr>
          <w:p w14:paraId="0B99ADA9" w14:textId="77777777" w:rsidR="00AE0302" w:rsidRPr="00DF49C5" w:rsidRDefault="00AE0302" w:rsidP="00D31852">
            <w:pPr>
              <w:rPr>
                <w:rFonts w:cs="Arial"/>
                <w:sz w:val="22"/>
              </w:rPr>
            </w:pPr>
            <w:r w:rsidRPr="00DF49C5">
              <w:rPr>
                <w:rFonts w:cs="Arial"/>
                <w:sz w:val="22"/>
              </w:rPr>
              <w:t xml:space="preserve">Yes - Signed section </w:t>
            </w:r>
            <w:r>
              <w:rPr>
                <w:rFonts w:cs="Arial"/>
                <w:sz w:val="22"/>
              </w:rPr>
              <w:t xml:space="preserve">256 </w:t>
            </w:r>
            <w:r>
              <w:rPr>
                <w:rFonts w:cs="Arial"/>
                <w:sz w:val="22"/>
              </w:rPr>
              <w:lastRenderedPageBreak/>
              <w:t>or section</w:t>
            </w:r>
            <w:r w:rsidRPr="00DF49C5">
              <w:rPr>
                <w:rFonts w:cs="Arial"/>
                <w:sz w:val="22"/>
              </w:rPr>
              <w:t>75 in place</w:t>
            </w:r>
          </w:p>
        </w:tc>
        <w:tc>
          <w:tcPr>
            <w:tcW w:w="1985" w:type="dxa"/>
          </w:tcPr>
          <w:p w14:paraId="21A7D4A2" w14:textId="77777777" w:rsidR="00AE0302" w:rsidRPr="00DF49C5" w:rsidRDefault="00AE0302" w:rsidP="00D31852">
            <w:pPr>
              <w:rPr>
                <w:rFonts w:cs="Arial"/>
                <w:sz w:val="22"/>
              </w:rPr>
            </w:pPr>
            <w:r w:rsidRPr="00DF49C5">
              <w:rPr>
                <w:rFonts w:cs="Arial"/>
                <w:sz w:val="22"/>
              </w:rPr>
              <w:lastRenderedPageBreak/>
              <w:t xml:space="preserve">All requisitions can be processed by contract </w:t>
            </w:r>
            <w:r w:rsidRPr="00DF49C5">
              <w:rPr>
                <w:rFonts w:cs="Arial"/>
                <w:sz w:val="22"/>
              </w:rPr>
              <w:lastRenderedPageBreak/>
              <w:t xml:space="preserve">manager in line with rules as identified in the ISFE. This does not require additional authorisation from </w:t>
            </w:r>
            <w:r w:rsidR="00020AD5">
              <w:rPr>
                <w:rFonts w:cs="Arial"/>
                <w:sz w:val="22"/>
              </w:rPr>
              <w:t>ICB</w:t>
            </w:r>
            <w:r w:rsidRPr="00DF49C5">
              <w:rPr>
                <w:rFonts w:cs="Arial"/>
                <w:sz w:val="22"/>
              </w:rPr>
              <w:t>.</w:t>
            </w:r>
          </w:p>
        </w:tc>
        <w:tc>
          <w:tcPr>
            <w:tcW w:w="3518" w:type="dxa"/>
          </w:tcPr>
          <w:p w14:paraId="3E951315" w14:textId="77777777" w:rsidR="00AE0302" w:rsidRPr="00DF49C5" w:rsidRDefault="00AE0302" w:rsidP="00D31852">
            <w:pPr>
              <w:rPr>
                <w:rFonts w:cs="Arial"/>
                <w:sz w:val="22"/>
              </w:rPr>
            </w:pPr>
            <w:r w:rsidRPr="00DF49C5">
              <w:rPr>
                <w:rFonts w:cs="Arial"/>
                <w:sz w:val="22"/>
              </w:rPr>
              <w:lastRenderedPageBreak/>
              <w:t xml:space="preserve">NECS can authorise additional payment / credit up to the overall monthly budget agreed by </w:t>
            </w:r>
            <w:r w:rsidR="00020AD5">
              <w:rPr>
                <w:rFonts w:cs="Arial"/>
                <w:sz w:val="22"/>
              </w:rPr>
              <w:t>ICB</w:t>
            </w:r>
            <w:r w:rsidRPr="00DF49C5">
              <w:rPr>
                <w:rFonts w:cs="Arial"/>
                <w:sz w:val="22"/>
              </w:rPr>
              <w:t xml:space="preserve">. </w:t>
            </w:r>
            <w:r w:rsidRPr="00DF49C5">
              <w:rPr>
                <w:rFonts w:cs="Arial"/>
                <w:sz w:val="22"/>
              </w:rPr>
              <w:lastRenderedPageBreak/>
              <w:t>Budgets will be reviewed monthly and reset where appropriate.</w:t>
            </w:r>
          </w:p>
          <w:p w14:paraId="7809EA5C" w14:textId="77777777" w:rsidR="00AE0302" w:rsidRPr="00DF49C5" w:rsidRDefault="00AE0302" w:rsidP="00D31852">
            <w:pPr>
              <w:rPr>
                <w:rFonts w:cs="Arial"/>
                <w:sz w:val="22"/>
              </w:rPr>
            </w:pPr>
          </w:p>
          <w:p w14:paraId="2F70D48B" w14:textId="5D699329" w:rsidR="00AE0302" w:rsidRDefault="00AE0302" w:rsidP="00D31852">
            <w:pPr>
              <w:rPr>
                <w:rFonts w:cs="Arial"/>
                <w:sz w:val="22"/>
              </w:rPr>
            </w:pPr>
            <w:r w:rsidRPr="00DF49C5">
              <w:rPr>
                <w:rFonts w:cs="Arial"/>
                <w:sz w:val="22"/>
              </w:rPr>
              <w:t xml:space="preserve">Only if the section 75 covers continuing health </w:t>
            </w:r>
            <w:r w:rsidRPr="00316116">
              <w:rPr>
                <w:rFonts w:cs="Arial"/>
                <w:sz w:val="22"/>
              </w:rPr>
              <w:t>care, any individual continuing care packages above £</w:t>
            </w:r>
            <w:r w:rsidR="00316116" w:rsidRPr="00316116">
              <w:rPr>
                <w:rFonts w:cs="Arial"/>
                <w:sz w:val="22"/>
              </w:rPr>
              <w:t>7</w:t>
            </w:r>
            <w:r w:rsidRPr="00316116">
              <w:rPr>
                <w:rFonts w:cs="Arial"/>
                <w:sz w:val="22"/>
              </w:rPr>
              <w:t>5,000 will require individual approval</w:t>
            </w:r>
            <w:r w:rsidR="00316116" w:rsidRPr="00316116">
              <w:rPr>
                <w:rFonts w:cs="Arial"/>
                <w:sz w:val="22"/>
              </w:rPr>
              <w:t xml:space="preserve"> in accordance with the ICB sc</w:t>
            </w:r>
            <w:r w:rsidR="00316116">
              <w:rPr>
                <w:rFonts w:cs="Arial"/>
                <w:sz w:val="22"/>
              </w:rPr>
              <w:t>heme of financial delegation</w:t>
            </w:r>
            <w:r w:rsidRPr="00DF49C5">
              <w:rPr>
                <w:rFonts w:cs="Arial"/>
                <w:sz w:val="22"/>
              </w:rPr>
              <w:t>.</w:t>
            </w:r>
          </w:p>
          <w:p w14:paraId="16969B8F" w14:textId="77777777" w:rsidR="00AE0302" w:rsidRPr="00AE0302" w:rsidRDefault="00AE0302" w:rsidP="00D31852">
            <w:pPr>
              <w:rPr>
                <w:rFonts w:cs="Arial"/>
                <w:sz w:val="20"/>
              </w:rPr>
            </w:pPr>
          </w:p>
        </w:tc>
      </w:tr>
    </w:tbl>
    <w:p w14:paraId="231D2D67" w14:textId="77777777" w:rsidR="0099108C" w:rsidRDefault="0099108C" w:rsidP="00AE0302">
      <w:pPr>
        <w:rPr>
          <w:b/>
        </w:rPr>
      </w:pPr>
    </w:p>
    <w:p w14:paraId="54F01FAF" w14:textId="77777777" w:rsidR="0099108C" w:rsidRDefault="0099108C" w:rsidP="00AE0302">
      <w:pPr>
        <w:rPr>
          <w:b/>
        </w:rPr>
      </w:pPr>
    </w:p>
    <w:p w14:paraId="5F521DBF" w14:textId="77777777" w:rsidR="0099108C" w:rsidRDefault="0099108C" w:rsidP="00AE0302">
      <w:pPr>
        <w:rPr>
          <w:b/>
        </w:rPr>
      </w:pPr>
    </w:p>
    <w:p w14:paraId="1C5C51A3" w14:textId="21455718" w:rsidR="00AE0302" w:rsidRPr="000D5058" w:rsidRDefault="00AE0302" w:rsidP="000D5058">
      <w:pPr>
        <w:pStyle w:val="ListParagraph"/>
        <w:numPr>
          <w:ilvl w:val="0"/>
          <w:numId w:val="17"/>
        </w:numPr>
        <w:ind w:hanging="720"/>
        <w:rPr>
          <w:b/>
        </w:rPr>
      </w:pPr>
      <w:r w:rsidRPr="000D5058">
        <w:rPr>
          <w:b/>
        </w:rPr>
        <w:t xml:space="preserve">Non-healthcare </w:t>
      </w:r>
      <w:proofErr w:type="gramStart"/>
      <w:r w:rsidRPr="000D5058">
        <w:rPr>
          <w:b/>
        </w:rPr>
        <w:t>spend</w:t>
      </w:r>
      <w:proofErr w:type="gramEnd"/>
    </w:p>
    <w:p w14:paraId="1CB4A9A4" w14:textId="77777777" w:rsidR="00AE0302" w:rsidRDefault="00AE0302" w:rsidP="00AE0302">
      <w:pPr>
        <w:rPr>
          <w:b/>
          <w:u w:val="single"/>
        </w:rPr>
      </w:pPr>
    </w:p>
    <w:p w14:paraId="59DCC0BC" w14:textId="0CB98455" w:rsidR="00AE0302" w:rsidRDefault="000D5058" w:rsidP="000D5058">
      <w:pPr>
        <w:ind w:left="720" w:hanging="720"/>
      </w:pPr>
      <w:r>
        <w:t>2.1</w:t>
      </w:r>
      <w:r>
        <w:tab/>
      </w:r>
      <w:r w:rsidR="00AE0302">
        <w:t xml:space="preserve">It is suggested that the </w:t>
      </w:r>
      <w:r w:rsidR="00020AD5">
        <w:t>ICB</w:t>
      </w:r>
      <w:r w:rsidR="00AE0302">
        <w:t xml:space="preserve"> delegates to NECS sufficient authority to allow NECS to make low value non-healthcare payments on behalf of the </w:t>
      </w:r>
      <w:r w:rsidR="00020AD5">
        <w:t>ICB</w:t>
      </w:r>
      <w:r w:rsidR="00AE0302">
        <w:t>.  The proposed areas and levels of payment are as follows:</w:t>
      </w:r>
    </w:p>
    <w:p w14:paraId="04DAC311" w14:textId="77777777" w:rsidR="00AE0302" w:rsidRDefault="00AE0302" w:rsidP="00AE0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AE0302" w14:paraId="2AC5A825" w14:textId="77777777" w:rsidTr="00D31852">
        <w:tc>
          <w:tcPr>
            <w:tcW w:w="4621" w:type="dxa"/>
            <w:shd w:val="clear" w:color="auto" w:fill="FFFF99"/>
          </w:tcPr>
          <w:p w14:paraId="577A23B0" w14:textId="77777777" w:rsidR="00AE0302" w:rsidRPr="00ED7D31" w:rsidRDefault="00AE0302" w:rsidP="00D31852">
            <w:pPr>
              <w:rPr>
                <w:b/>
                <w:sz w:val="22"/>
              </w:rPr>
            </w:pPr>
            <w:r w:rsidRPr="00ED7D31">
              <w:rPr>
                <w:b/>
                <w:sz w:val="22"/>
              </w:rPr>
              <w:t>Payment Type</w:t>
            </w:r>
          </w:p>
        </w:tc>
        <w:tc>
          <w:tcPr>
            <w:tcW w:w="4621" w:type="dxa"/>
            <w:shd w:val="clear" w:color="auto" w:fill="FFFF99"/>
          </w:tcPr>
          <w:p w14:paraId="03B7FFD7" w14:textId="77777777" w:rsidR="00AE0302" w:rsidRPr="00ED7D31" w:rsidRDefault="00AE0302" w:rsidP="00D31852">
            <w:pPr>
              <w:rPr>
                <w:b/>
                <w:sz w:val="22"/>
              </w:rPr>
            </w:pPr>
            <w:r w:rsidRPr="00ED7D31">
              <w:rPr>
                <w:b/>
                <w:sz w:val="22"/>
              </w:rPr>
              <w:t>Value of delegated authority</w:t>
            </w:r>
          </w:p>
          <w:p w14:paraId="44DE99F8" w14:textId="77777777" w:rsidR="00AE0302" w:rsidRPr="00ED7D31" w:rsidRDefault="00AE0302" w:rsidP="00D31852">
            <w:pPr>
              <w:rPr>
                <w:b/>
                <w:sz w:val="22"/>
              </w:rPr>
            </w:pPr>
          </w:p>
        </w:tc>
      </w:tr>
      <w:tr w:rsidR="00AE0302" w14:paraId="4B191ABA" w14:textId="77777777" w:rsidTr="00D31852">
        <w:tc>
          <w:tcPr>
            <w:tcW w:w="4621" w:type="dxa"/>
            <w:shd w:val="clear" w:color="auto" w:fill="auto"/>
          </w:tcPr>
          <w:p w14:paraId="7BD0603D" w14:textId="77777777" w:rsidR="00AE0302" w:rsidRPr="00ED7D31" w:rsidRDefault="00AE0302" w:rsidP="00D31852">
            <w:pPr>
              <w:rPr>
                <w:sz w:val="22"/>
              </w:rPr>
            </w:pPr>
            <w:r w:rsidRPr="00ED7D31">
              <w:rPr>
                <w:sz w:val="22"/>
              </w:rPr>
              <w:t>Collaborative fees, blue badges, adoption forms etc</w:t>
            </w:r>
          </w:p>
        </w:tc>
        <w:tc>
          <w:tcPr>
            <w:tcW w:w="4621" w:type="dxa"/>
            <w:shd w:val="clear" w:color="auto" w:fill="auto"/>
          </w:tcPr>
          <w:p w14:paraId="04090B56" w14:textId="77777777" w:rsidR="00AE0302" w:rsidRPr="00ED7D31" w:rsidRDefault="00AE0302" w:rsidP="00D31852">
            <w:pPr>
              <w:rPr>
                <w:sz w:val="22"/>
              </w:rPr>
            </w:pPr>
            <w:r w:rsidRPr="00ED7D31">
              <w:rPr>
                <w:sz w:val="22"/>
              </w:rPr>
              <w:t>NECS can authorise individual payments up to £100.</w:t>
            </w:r>
          </w:p>
          <w:p w14:paraId="6A04896D" w14:textId="77777777" w:rsidR="00AE0302" w:rsidRPr="00ED7D31" w:rsidRDefault="00AE0302" w:rsidP="00D31852">
            <w:pPr>
              <w:rPr>
                <w:sz w:val="22"/>
              </w:rPr>
            </w:pPr>
          </w:p>
        </w:tc>
      </w:tr>
      <w:tr w:rsidR="00AE0302" w14:paraId="7B1AD3B0" w14:textId="77777777" w:rsidTr="00D31852">
        <w:tc>
          <w:tcPr>
            <w:tcW w:w="4621" w:type="dxa"/>
            <w:shd w:val="clear" w:color="auto" w:fill="auto"/>
          </w:tcPr>
          <w:p w14:paraId="1D231C47" w14:textId="77777777" w:rsidR="00AE0302" w:rsidRPr="00ED7D31" w:rsidRDefault="00AE0302" w:rsidP="00D31852">
            <w:pPr>
              <w:rPr>
                <w:sz w:val="22"/>
              </w:rPr>
            </w:pPr>
            <w:r w:rsidRPr="00ED7D31">
              <w:rPr>
                <w:sz w:val="22"/>
              </w:rPr>
              <w:t>Childcare vouchers</w:t>
            </w:r>
          </w:p>
        </w:tc>
        <w:tc>
          <w:tcPr>
            <w:tcW w:w="4621" w:type="dxa"/>
            <w:shd w:val="clear" w:color="auto" w:fill="auto"/>
          </w:tcPr>
          <w:p w14:paraId="670086F0" w14:textId="77777777" w:rsidR="00AE0302" w:rsidRPr="00ED7D31" w:rsidRDefault="00AE0302" w:rsidP="00D31852">
            <w:pPr>
              <w:rPr>
                <w:sz w:val="22"/>
              </w:rPr>
            </w:pPr>
            <w:r w:rsidRPr="00ED7D31">
              <w:rPr>
                <w:sz w:val="22"/>
              </w:rPr>
              <w:t xml:space="preserve">NECS can authorise individual payments where the cost to the </w:t>
            </w:r>
            <w:r w:rsidR="00020AD5">
              <w:rPr>
                <w:sz w:val="22"/>
              </w:rPr>
              <w:t>ICB</w:t>
            </w:r>
            <w:r w:rsidRPr="00ED7D31">
              <w:rPr>
                <w:sz w:val="22"/>
              </w:rPr>
              <w:t xml:space="preserve"> is up to £100.</w:t>
            </w:r>
          </w:p>
          <w:p w14:paraId="1A459967" w14:textId="77777777" w:rsidR="00AE0302" w:rsidRPr="00ED7D31" w:rsidRDefault="00AE0302" w:rsidP="00D31852">
            <w:pPr>
              <w:rPr>
                <w:sz w:val="22"/>
              </w:rPr>
            </w:pPr>
          </w:p>
        </w:tc>
      </w:tr>
      <w:tr w:rsidR="00AE0302" w14:paraId="51A01B71" w14:textId="77777777" w:rsidTr="00D31852">
        <w:tc>
          <w:tcPr>
            <w:tcW w:w="4621" w:type="dxa"/>
            <w:shd w:val="clear" w:color="auto" w:fill="auto"/>
          </w:tcPr>
          <w:p w14:paraId="4F380DE2" w14:textId="77777777" w:rsidR="00AE0302" w:rsidRPr="00ED7D31" w:rsidRDefault="00AE0302" w:rsidP="00D31852">
            <w:pPr>
              <w:rPr>
                <w:sz w:val="22"/>
              </w:rPr>
            </w:pPr>
            <w:r w:rsidRPr="00ED7D31">
              <w:rPr>
                <w:sz w:val="22"/>
              </w:rPr>
              <w:t>Any other incidental expenditure</w:t>
            </w:r>
          </w:p>
        </w:tc>
        <w:tc>
          <w:tcPr>
            <w:tcW w:w="4621" w:type="dxa"/>
            <w:shd w:val="clear" w:color="auto" w:fill="auto"/>
          </w:tcPr>
          <w:p w14:paraId="34797630" w14:textId="77777777" w:rsidR="00AE0302" w:rsidRPr="00ED7D31" w:rsidRDefault="00AE0302" w:rsidP="00D31852">
            <w:pPr>
              <w:rPr>
                <w:sz w:val="22"/>
              </w:rPr>
            </w:pPr>
            <w:r w:rsidRPr="00ED7D31">
              <w:rPr>
                <w:sz w:val="22"/>
              </w:rPr>
              <w:t>NECS can authorise individual payments up to a value of £1,000.</w:t>
            </w:r>
          </w:p>
          <w:p w14:paraId="32B7D62C" w14:textId="77777777" w:rsidR="00AE0302" w:rsidRPr="00ED7D31" w:rsidRDefault="00AE0302" w:rsidP="00D31852">
            <w:pPr>
              <w:rPr>
                <w:sz w:val="22"/>
              </w:rPr>
            </w:pPr>
          </w:p>
        </w:tc>
      </w:tr>
    </w:tbl>
    <w:p w14:paraId="0649A681" w14:textId="77777777" w:rsidR="00AE0302" w:rsidRPr="009B172D" w:rsidRDefault="00AE0302" w:rsidP="00904EE5"/>
    <w:sectPr w:rsidR="00AE0302" w:rsidRPr="009B172D" w:rsidSect="000D5058">
      <w:footerReference w:type="default" r:id="rId9"/>
      <w:headerReference w:type="first" r:id="rId10"/>
      <w:footerReference w:type="first" r:id="rId11"/>
      <w:pgSz w:w="11906" w:h="16838" w:code="9"/>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F7B2" w14:textId="77777777" w:rsidR="005C730A" w:rsidRDefault="005C730A" w:rsidP="001034B9">
      <w:r>
        <w:separator/>
      </w:r>
    </w:p>
  </w:endnote>
  <w:endnote w:type="continuationSeparator" w:id="0">
    <w:p w14:paraId="32D7E39C" w14:textId="77777777" w:rsidR="005C730A" w:rsidRDefault="005C730A" w:rsidP="001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28776"/>
      <w:docPartObj>
        <w:docPartGallery w:val="Page Numbers (Bottom of Page)"/>
        <w:docPartUnique/>
      </w:docPartObj>
    </w:sdtPr>
    <w:sdtEndPr>
      <w:rPr>
        <w:noProof/>
      </w:rPr>
    </w:sdtEndPr>
    <w:sdtContent>
      <w:p w14:paraId="30F14F3D" w14:textId="77777777" w:rsidR="00FE26B2" w:rsidRDefault="00D31852">
        <w:pPr>
          <w:pStyle w:val="Footer"/>
          <w:jc w:val="center"/>
          <w:rPr>
            <w:noProof/>
          </w:rPr>
        </w:pPr>
        <w:r>
          <w:fldChar w:fldCharType="begin"/>
        </w:r>
        <w:r>
          <w:instrText xml:space="preserve"> PAGE   \* MERGEFORMAT </w:instrText>
        </w:r>
        <w:r>
          <w:fldChar w:fldCharType="separate"/>
        </w:r>
        <w:r w:rsidR="00467DEE">
          <w:rPr>
            <w:noProof/>
          </w:rPr>
          <w:t>6</w:t>
        </w:r>
        <w:r>
          <w:rPr>
            <w:noProof/>
          </w:rPr>
          <w:fldChar w:fldCharType="end"/>
        </w:r>
      </w:p>
      <w:p w14:paraId="46820078" w14:textId="33F21851" w:rsidR="00D31852" w:rsidRDefault="00FE26B2" w:rsidP="00FE26B2">
        <w:pPr>
          <w:pStyle w:val="Footer"/>
        </w:pPr>
        <w:r>
          <w:rPr>
            <w:noProof/>
          </w:rPr>
          <w:t>Version 2-</w:t>
        </w:r>
        <w:r w:rsidR="00ED2476">
          <w:rPr>
            <w:noProof/>
          </w:rPr>
          <w:t>0 (Governance Handbook issue 4)</w:t>
        </w:r>
      </w:p>
    </w:sdtContent>
  </w:sdt>
  <w:p w14:paraId="0458C9D3" w14:textId="3DB7B1EE" w:rsidR="00D31852" w:rsidRDefault="00D31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05857"/>
      <w:docPartObj>
        <w:docPartGallery w:val="Page Numbers (Bottom of Page)"/>
        <w:docPartUnique/>
      </w:docPartObj>
    </w:sdtPr>
    <w:sdtEndPr>
      <w:rPr>
        <w:noProof/>
      </w:rPr>
    </w:sdtEndPr>
    <w:sdtContent>
      <w:p w14:paraId="258F4B84" w14:textId="77777777" w:rsidR="00FE26B2" w:rsidRDefault="00526BC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FCE5887" w14:textId="6EA7ECF3" w:rsidR="00526BC1" w:rsidRDefault="00FE26B2" w:rsidP="00FE26B2">
        <w:pPr>
          <w:pStyle w:val="Footer"/>
        </w:pPr>
        <w:r>
          <w:rPr>
            <w:noProof/>
          </w:rPr>
          <w:t>Version 2-</w:t>
        </w:r>
        <w:r w:rsidR="00ED2476">
          <w:rPr>
            <w:noProof/>
          </w:rPr>
          <w:t>0 (Governance Handbook issue 4)</w:t>
        </w:r>
      </w:p>
    </w:sdtContent>
  </w:sdt>
  <w:p w14:paraId="4BDEB6DC" w14:textId="00999AA5" w:rsidR="00D31852" w:rsidRDefault="00D3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1F52" w14:textId="77777777" w:rsidR="005C730A" w:rsidRDefault="005C730A" w:rsidP="001034B9">
      <w:r>
        <w:separator/>
      </w:r>
    </w:p>
  </w:footnote>
  <w:footnote w:type="continuationSeparator" w:id="0">
    <w:p w14:paraId="3685B14E" w14:textId="77777777" w:rsidR="005C730A" w:rsidRDefault="005C730A" w:rsidP="0010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F6F8" w14:textId="38223A6F" w:rsidR="00D31852" w:rsidRDefault="000D5058" w:rsidP="000D5058">
    <w:pPr>
      <w:pStyle w:val="Header"/>
      <w:jc w:val="center"/>
    </w:pPr>
    <w:r>
      <w:t xml:space="preserve">Official </w:t>
    </w:r>
  </w:p>
  <w:p w14:paraId="71F08F56" w14:textId="77777777" w:rsidR="00D31852" w:rsidRPr="004A1AC2" w:rsidRDefault="00D31852" w:rsidP="004A1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239"/>
    <w:multiLevelType w:val="hybridMultilevel"/>
    <w:tmpl w:val="F8B4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E75C4"/>
    <w:multiLevelType w:val="hybridMultilevel"/>
    <w:tmpl w:val="3062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F7ECA"/>
    <w:multiLevelType w:val="hybridMultilevel"/>
    <w:tmpl w:val="A60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40720"/>
    <w:multiLevelType w:val="hybridMultilevel"/>
    <w:tmpl w:val="44D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C5D44"/>
    <w:multiLevelType w:val="hybridMultilevel"/>
    <w:tmpl w:val="E896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44C2E"/>
    <w:multiLevelType w:val="multilevel"/>
    <w:tmpl w:val="A95847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EC87B75"/>
    <w:multiLevelType w:val="hybridMultilevel"/>
    <w:tmpl w:val="18F01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59E0"/>
    <w:multiLevelType w:val="hybridMultilevel"/>
    <w:tmpl w:val="52C48A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0F1BC6"/>
    <w:multiLevelType w:val="hybridMultilevel"/>
    <w:tmpl w:val="65B087FE"/>
    <w:lvl w:ilvl="0" w:tplc="52B6860C">
      <w:start w:val="1"/>
      <w:numFmt w:val="bullet"/>
      <w:lvlText w:val=""/>
      <w:lvlJc w:val="left"/>
      <w:pPr>
        <w:tabs>
          <w:tab w:val="num" w:pos="1070"/>
        </w:tabs>
        <w:ind w:left="1070" w:hanging="360"/>
      </w:pPr>
      <w:rPr>
        <w:rFonts w:ascii="Symbol" w:hAnsi="Symbol" w:hint="default"/>
        <w:color w:val="auto"/>
        <w:sz w:val="16"/>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41906187"/>
    <w:multiLevelType w:val="hybridMultilevel"/>
    <w:tmpl w:val="799A8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EC253D"/>
    <w:multiLevelType w:val="hybridMultilevel"/>
    <w:tmpl w:val="C9FA1E84"/>
    <w:lvl w:ilvl="0" w:tplc="060A10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D63D5"/>
    <w:multiLevelType w:val="hybridMultilevel"/>
    <w:tmpl w:val="780A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44B4E"/>
    <w:multiLevelType w:val="hybridMultilevel"/>
    <w:tmpl w:val="449E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10DC1"/>
    <w:multiLevelType w:val="hybridMultilevel"/>
    <w:tmpl w:val="2FE0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D0C49"/>
    <w:multiLevelType w:val="hybridMultilevel"/>
    <w:tmpl w:val="EC609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11447F"/>
    <w:multiLevelType w:val="hybridMultilevel"/>
    <w:tmpl w:val="FBD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6550C"/>
    <w:multiLevelType w:val="hybridMultilevel"/>
    <w:tmpl w:val="DC1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451599">
    <w:abstractNumId w:val="15"/>
  </w:num>
  <w:num w:numId="2" w16cid:durableId="1734349218">
    <w:abstractNumId w:val="2"/>
  </w:num>
  <w:num w:numId="3" w16cid:durableId="1117140531">
    <w:abstractNumId w:val="11"/>
  </w:num>
  <w:num w:numId="4" w16cid:durableId="1511675588">
    <w:abstractNumId w:val="12"/>
  </w:num>
  <w:num w:numId="5" w16cid:durableId="2037805719">
    <w:abstractNumId w:val="3"/>
  </w:num>
  <w:num w:numId="6" w16cid:durableId="1012876219">
    <w:abstractNumId w:val="4"/>
  </w:num>
  <w:num w:numId="7" w16cid:durableId="655692937">
    <w:abstractNumId w:val="1"/>
  </w:num>
  <w:num w:numId="8" w16cid:durableId="489952539">
    <w:abstractNumId w:val="9"/>
  </w:num>
  <w:num w:numId="9" w16cid:durableId="1535145622">
    <w:abstractNumId w:val="0"/>
  </w:num>
  <w:num w:numId="10" w16cid:durableId="1341078050">
    <w:abstractNumId w:val="8"/>
  </w:num>
  <w:num w:numId="11" w16cid:durableId="1091513775">
    <w:abstractNumId w:val="10"/>
  </w:num>
  <w:num w:numId="12" w16cid:durableId="881553193">
    <w:abstractNumId w:val="5"/>
  </w:num>
  <w:num w:numId="13" w16cid:durableId="572278070">
    <w:abstractNumId w:val="14"/>
  </w:num>
  <w:num w:numId="14" w16cid:durableId="58402887">
    <w:abstractNumId w:val="16"/>
  </w:num>
  <w:num w:numId="15" w16cid:durableId="666443749">
    <w:abstractNumId w:val="7"/>
  </w:num>
  <w:num w:numId="16" w16cid:durableId="993072024">
    <w:abstractNumId w:val="6"/>
  </w:num>
  <w:num w:numId="17" w16cid:durableId="304704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D6"/>
    <w:rsid w:val="00000AF4"/>
    <w:rsid w:val="00003799"/>
    <w:rsid w:val="00020AD5"/>
    <w:rsid w:val="0003652C"/>
    <w:rsid w:val="00044424"/>
    <w:rsid w:val="000553FB"/>
    <w:rsid w:val="00056EEC"/>
    <w:rsid w:val="00082C37"/>
    <w:rsid w:val="00093187"/>
    <w:rsid w:val="000969D3"/>
    <w:rsid w:val="000A5AD4"/>
    <w:rsid w:val="000B7D1C"/>
    <w:rsid w:val="000C5358"/>
    <w:rsid w:val="000D5058"/>
    <w:rsid w:val="000F33B8"/>
    <w:rsid w:val="000F615C"/>
    <w:rsid w:val="001034B9"/>
    <w:rsid w:val="00105F70"/>
    <w:rsid w:val="0012142B"/>
    <w:rsid w:val="00127254"/>
    <w:rsid w:val="0013542E"/>
    <w:rsid w:val="00146F38"/>
    <w:rsid w:val="00147F4B"/>
    <w:rsid w:val="00162056"/>
    <w:rsid w:val="001671F4"/>
    <w:rsid w:val="001A0F3A"/>
    <w:rsid w:val="001A6F6B"/>
    <w:rsid w:val="001A7E2B"/>
    <w:rsid w:val="001D7E19"/>
    <w:rsid w:val="001E6577"/>
    <w:rsid w:val="001F09D2"/>
    <w:rsid w:val="001F428D"/>
    <w:rsid w:val="002359E6"/>
    <w:rsid w:val="00257417"/>
    <w:rsid w:val="002676BB"/>
    <w:rsid w:val="00282D43"/>
    <w:rsid w:val="002847ED"/>
    <w:rsid w:val="0028691B"/>
    <w:rsid w:val="002A26D7"/>
    <w:rsid w:val="002B01CB"/>
    <w:rsid w:val="002C64F4"/>
    <w:rsid w:val="002E0ED1"/>
    <w:rsid w:val="002F1CDB"/>
    <w:rsid w:val="003112E5"/>
    <w:rsid w:val="00316116"/>
    <w:rsid w:val="003172A9"/>
    <w:rsid w:val="00323374"/>
    <w:rsid w:val="00330307"/>
    <w:rsid w:val="00347F2B"/>
    <w:rsid w:val="00354D26"/>
    <w:rsid w:val="00360D62"/>
    <w:rsid w:val="003679C0"/>
    <w:rsid w:val="00370A95"/>
    <w:rsid w:val="00375DA6"/>
    <w:rsid w:val="00383744"/>
    <w:rsid w:val="003A2237"/>
    <w:rsid w:val="003B30D1"/>
    <w:rsid w:val="003B40E1"/>
    <w:rsid w:val="003C4C38"/>
    <w:rsid w:val="003E5D28"/>
    <w:rsid w:val="003F7843"/>
    <w:rsid w:val="004063CC"/>
    <w:rsid w:val="00425D1C"/>
    <w:rsid w:val="004444A9"/>
    <w:rsid w:val="00467DEE"/>
    <w:rsid w:val="00474503"/>
    <w:rsid w:val="00481308"/>
    <w:rsid w:val="00481E4E"/>
    <w:rsid w:val="004A1AC2"/>
    <w:rsid w:val="004F13BD"/>
    <w:rsid w:val="00507F77"/>
    <w:rsid w:val="005114D7"/>
    <w:rsid w:val="00517136"/>
    <w:rsid w:val="00526BC1"/>
    <w:rsid w:val="00540D52"/>
    <w:rsid w:val="005413D4"/>
    <w:rsid w:val="00563385"/>
    <w:rsid w:val="0056728C"/>
    <w:rsid w:val="00581BBD"/>
    <w:rsid w:val="00582ABF"/>
    <w:rsid w:val="00584753"/>
    <w:rsid w:val="005B706A"/>
    <w:rsid w:val="005C730A"/>
    <w:rsid w:val="005D29C1"/>
    <w:rsid w:val="005E2BE7"/>
    <w:rsid w:val="005E2FCB"/>
    <w:rsid w:val="0061355D"/>
    <w:rsid w:val="0062068B"/>
    <w:rsid w:val="00627A45"/>
    <w:rsid w:val="00634B89"/>
    <w:rsid w:val="006771DC"/>
    <w:rsid w:val="006D5873"/>
    <w:rsid w:val="006D75C2"/>
    <w:rsid w:val="00715D84"/>
    <w:rsid w:val="00723AD2"/>
    <w:rsid w:val="00736764"/>
    <w:rsid w:val="00737995"/>
    <w:rsid w:val="00757261"/>
    <w:rsid w:val="0077389E"/>
    <w:rsid w:val="00787FF8"/>
    <w:rsid w:val="007A5C8B"/>
    <w:rsid w:val="007B0CDA"/>
    <w:rsid w:val="007B34EF"/>
    <w:rsid w:val="007C28BA"/>
    <w:rsid w:val="007E54F5"/>
    <w:rsid w:val="007F214E"/>
    <w:rsid w:val="0080051F"/>
    <w:rsid w:val="008128E7"/>
    <w:rsid w:val="00821B5C"/>
    <w:rsid w:val="00832519"/>
    <w:rsid w:val="008332A0"/>
    <w:rsid w:val="00837AC9"/>
    <w:rsid w:val="00841C86"/>
    <w:rsid w:val="00845AE6"/>
    <w:rsid w:val="00846526"/>
    <w:rsid w:val="0085010C"/>
    <w:rsid w:val="0086287E"/>
    <w:rsid w:val="00875060"/>
    <w:rsid w:val="00884DAF"/>
    <w:rsid w:val="00886580"/>
    <w:rsid w:val="00891209"/>
    <w:rsid w:val="008D393D"/>
    <w:rsid w:val="00904CC4"/>
    <w:rsid w:val="00904EE5"/>
    <w:rsid w:val="0091325E"/>
    <w:rsid w:val="00917834"/>
    <w:rsid w:val="0092621C"/>
    <w:rsid w:val="0093394D"/>
    <w:rsid w:val="009620DA"/>
    <w:rsid w:val="0096692D"/>
    <w:rsid w:val="0097529D"/>
    <w:rsid w:val="00986D01"/>
    <w:rsid w:val="0099108C"/>
    <w:rsid w:val="009C0033"/>
    <w:rsid w:val="009C6BB9"/>
    <w:rsid w:val="009D6759"/>
    <w:rsid w:val="009F6C67"/>
    <w:rsid w:val="00A1015F"/>
    <w:rsid w:val="00A168C4"/>
    <w:rsid w:val="00A27F52"/>
    <w:rsid w:val="00A33402"/>
    <w:rsid w:val="00A60059"/>
    <w:rsid w:val="00A97EA4"/>
    <w:rsid w:val="00AC411C"/>
    <w:rsid w:val="00AC4F8D"/>
    <w:rsid w:val="00AE0302"/>
    <w:rsid w:val="00B02C04"/>
    <w:rsid w:val="00B0355A"/>
    <w:rsid w:val="00B10AE7"/>
    <w:rsid w:val="00B154B4"/>
    <w:rsid w:val="00B205AB"/>
    <w:rsid w:val="00B30683"/>
    <w:rsid w:val="00B36603"/>
    <w:rsid w:val="00B60D74"/>
    <w:rsid w:val="00B62BE1"/>
    <w:rsid w:val="00B660F2"/>
    <w:rsid w:val="00B82B41"/>
    <w:rsid w:val="00B90780"/>
    <w:rsid w:val="00B96994"/>
    <w:rsid w:val="00BC213F"/>
    <w:rsid w:val="00BC3D81"/>
    <w:rsid w:val="00BD401F"/>
    <w:rsid w:val="00BD4444"/>
    <w:rsid w:val="00BD553B"/>
    <w:rsid w:val="00BD739F"/>
    <w:rsid w:val="00BF084F"/>
    <w:rsid w:val="00C02FD6"/>
    <w:rsid w:val="00C14779"/>
    <w:rsid w:val="00C35180"/>
    <w:rsid w:val="00C35A74"/>
    <w:rsid w:val="00C36E08"/>
    <w:rsid w:val="00C44B3C"/>
    <w:rsid w:val="00C50537"/>
    <w:rsid w:val="00C55BD2"/>
    <w:rsid w:val="00C63E46"/>
    <w:rsid w:val="00C6582B"/>
    <w:rsid w:val="00C71BCC"/>
    <w:rsid w:val="00CB53B6"/>
    <w:rsid w:val="00CC2ABA"/>
    <w:rsid w:val="00CC42C0"/>
    <w:rsid w:val="00CE2E61"/>
    <w:rsid w:val="00D15558"/>
    <w:rsid w:val="00D24E8E"/>
    <w:rsid w:val="00D2630E"/>
    <w:rsid w:val="00D30684"/>
    <w:rsid w:val="00D31852"/>
    <w:rsid w:val="00D408A6"/>
    <w:rsid w:val="00D63060"/>
    <w:rsid w:val="00D74F90"/>
    <w:rsid w:val="00D81EAC"/>
    <w:rsid w:val="00DA7F58"/>
    <w:rsid w:val="00DB540C"/>
    <w:rsid w:val="00DC1461"/>
    <w:rsid w:val="00DC2381"/>
    <w:rsid w:val="00DD236C"/>
    <w:rsid w:val="00DE5141"/>
    <w:rsid w:val="00E068E5"/>
    <w:rsid w:val="00E35D65"/>
    <w:rsid w:val="00E37940"/>
    <w:rsid w:val="00E45FEB"/>
    <w:rsid w:val="00E82494"/>
    <w:rsid w:val="00ED0FD8"/>
    <w:rsid w:val="00ED23B2"/>
    <w:rsid w:val="00ED2476"/>
    <w:rsid w:val="00EF394C"/>
    <w:rsid w:val="00F07586"/>
    <w:rsid w:val="00F45CA1"/>
    <w:rsid w:val="00F56B91"/>
    <w:rsid w:val="00F729B0"/>
    <w:rsid w:val="00F7578D"/>
    <w:rsid w:val="00FB21AD"/>
    <w:rsid w:val="00FB2773"/>
    <w:rsid w:val="00FD7465"/>
    <w:rsid w:val="00FE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A3C9A"/>
  <w15:docId w15:val="{C4D1C58B-0E6A-4CF8-8934-430D8DAC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A9"/>
    <w:pPr>
      <w:spacing w:after="0" w:line="240" w:lineRule="auto"/>
    </w:pPr>
    <w:rPr>
      <w:rFonts w:ascii="Arial" w:hAnsi="Arial"/>
      <w:sz w:val="24"/>
    </w:rPr>
  </w:style>
  <w:style w:type="paragraph" w:styleId="Heading3">
    <w:name w:val="heading 3"/>
    <w:basedOn w:val="Normal"/>
    <w:next w:val="Normal"/>
    <w:link w:val="Heading3Char"/>
    <w:uiPriority w:val="99"/>
    <w:qFormat/>
    <w:rsid w:val="0085010C"/>
    <w:pPr>
      <w:keepNext/>
      <w:keepLines/>
      <w:spacing w:before="200"/>
      <w:ind w:left="709" w:right="-23"/>
      <w:outlineLvl w:val="2"/>
    </w:pPr>
    <w:rPr>
      <w:rFonts w:ascii="Calibri" w:eastAsia="Times New Roman" w:hAnsi="Calibri" w:cs="Times New Roman"/>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3BD"/>
    <w:rPr>
      <w:rFonts w:ascii="Tahoma" w:hAnsi="Tahoma" w:cs="Tahoma"/>
      <w:sz w:val="16"/>
      <w:szCs w:val="16"/>
    </w:rPr>
  </w:style>
  <w:style w:type="character" w:customStyle="1" w:styleId="BalloonTextChar">
    <w:name w:val="Balloon Text Char"/>
    <w:basedOn w:val="DefaultParagraphFont"/>
    <w:link w:val="BalloonText"/>
    <w:uiPriority w:val="99"/>
    <w:semiHidden/>
    <w:rsid w:val="004F13BD"/>
    <w:rPr>
      <w:rFonts w:ascii="Tahoma" w:hAnsi="Tahoma" w:cs="Tahoma"/>
      <w:sz w:val="16"/>
      <w:szCs w:val="16"/>
    </w:rPr>
  </w:style>
  <w:style w:type="table" w:styleId="TableGrid">
    <w:name w:val="Table Grid"/>
    <w:basedOn w:val="TableNormal"/>
    <w:uiPriority w:val="59"/>
    <w:rsid w:val="00E3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4B9"/>
    <w:pPr>
      <w:tabs>
        <w:tab w:val="center" w:pos="4513"/>
        <w:tab w:val="right" w:pos="9026"/>
      </w:tabs>
    </w:pPr>
  </w:style>
  <w:style w:type="character" w:customStyle="1" w:styleId="HeaderChar">
    <w:name w:val="Header Char"/>
    <w:basedOn w:val="DefaultParagraphFont"/>
    <w:link w:val="Header"/>
    <w:uiPriority w:val="99"/>
    <w:rsid w:val="001034B9"/>
    <w:rPr>
      <w:rFonts w:ascii="Arial" w:hAnsi="Arial"/>
      <w:sz w:val="24"/>
    </w:rPr>
  </w:style>
  <w:style w:type="paragraph" w:styleId="Footer">
    <w:name w:val="footer"/>
    <w:basedOn w:val="Normal"/>
    <w:link w:val="FooterChar"/>
    <w:uiPriority w:val="99"/>
    <w:unhideWhenUsed/>
    <w:rsid w:val="001034B9"/>
    <w:pPr>
      <w:tabs>
        <w:tab w:val="center" w:pos="4513"/>
        <w:tab w:val="right" w:pos="9026"/>
      </w:tabs>
    </w:pPr>
  </w:style>
  <w:style w:type="character" w:customStyle="1" w:styleId="FooterChar">
    <w:name w:val="Footer Char"/>
    <w:basedOn w:val="DefaultParagraphFont"/>
    <w:link w:val="Footer"/>
    <w:uiPriority w:val="99"/>
    <w:rsid w:val="001034B9"/>
    <w:rPr>
      <w:rFonts w:ascii="Arial" w:hAnsi="Arial"/>
      <w:sz w:val="24"/>
    </w:rPr>
  </w:style>
  <w:style w:type="paragraph" w:styleId="ListParagraph">
    <w:name w:val="List Paragraph"/>
    <w:basedOn w:val="Normal"/>
    <w:uiPriority w:val="34"/>
    <w:qFormat/>
    <w:rsid w:val="0062068B"/>
    <w:pPr>
      <w:ind w:left="720"/>
      <w:contextualSpacing/>
    </w:pPr>
  </w:style>
  <w:style w:type="character" w:customStyle="1" w:styleId="Heading3Char">
    <w:name w:val="Heading 3 Char"/>
    <w:basedOn w:val="DefaultParagraphFont"/>
    <w:link w:val="Heading3"/>
    <w:uiPriority w:val="99"/>
    <w:rsid w:val="0085010C"/>
    <w:rPr>
      <w:rFonts w:ascii="Calibri" w:eastAsia="Times New Roman" w:hAnsi="Calibri" w:cs="Times New Roman"/>
      <w:b/>
      <w:bCs/>
      <w:color w:val="00B0F0"/>
      <w:sz w:val="24"/>
    </w:rPr>
  </w:style>
  <w:style w:type="paragraph" w:styleId="NormalIndent">
    <w:name w:val="Normal Indent"/>
    <w:basedOn w:val="Normal"/>
    <w:rsid w:val="0085010C"/>
    <w:pPr>
      <w:spacing w:after="120"/>
      <w:ind w:left="720"/>
    </w:pPr>
    <w:rPr>
      <w:rFonts w:ascii="Times New Roman" w:eastAsia="Times New Roman" w:hAnsi="Times New Roman" w:cs="Times New Roman"/>
      <w:szCs w:val="20"/>
    </w:rPr>
  </w:style>
  <w:style w:type="paragraph" w:customStyle="1" w:styleId="Default">
    <w:name w:val="Default"/>
    <w:rsid w:val="00D318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F6C67"/>
    <w:rPr>
      <w:sz w:val="16"/>
      <w:szCs w:val="16"/>
    </w:rPr>
  </w:style>
  <w:style w:type="paragraph" w:styleId="CommentText">
    <w:name w:val="annotation text"/>
    <w:basedOn w:val="Normal"/>
    <w:link w:val="CommentTextChar"/>
    <w:uiPriority w:val="99"/>
    <w:semiHidden/>
    <w:unhideWhenUsed/>
    <w:rsid w:val="009F6C67"/>
    <w:rPr>
      <w:sz w:val="20"/>
      <w:szCs w:val="20"/>
    </w:rPr>
  </w:style>
  <w:style w:type="character" w:customStyle="1" w:styleId="CommentTextChar">
    <w:name w:val="Comment Text Char"/>
    <w:basedOn w:val="DefaultParagraphFont"/>
    <w:link w:val="CommentText"/>
    <w:uiPriority w:val="99"/>
    <w:semiHidden/>
    <w:rsid w:val="009F6C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6C67"/>
    <w:rPr>
      <w:b/>
      <w:bCs/>
    </w:rPr>
  </w:style>
  <w:style w:type="character" w:customStyle="1" w:styleId="CommentSubjectChar">
    <w:name w:val="Comment Subject Char"/>
    <w:basedOn w:val="CommentTextChar"/>
    <w:link w:val="CommentSubject"/>
    <w:uiPriority w:val="99"/>
    <w:semiHidden/>
    <w:rsid w:val="009F6C67"/>
    <w:rPr>
      <w:rFonts w:ascii="Arial" w:hAnsi="Arial"/>
      <w:b/>
      <w:bCs/>
      <w:sz w:val="20"/>
      <w:szCs w:val="20"/>
    </w:rPr>
  </w:style>
  <w:style w:type="paragraph" w:styleId="Revision">
    <w:name w:val="Revision"/>
    <w:hidden/>
    <w:uiPriority w:val="99"/>
    <w:semiHidden/>
    <w:rsid w:val="003A223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F153-98E9-4B2B-AF4B-7917B410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Million, Amanda</dc:creator>
  <cp:lastModifiedBy>WALKER, Irene (NHS NORTH EAST AND NORTH CUMBRIA ICB - 99C)</cp:lastModifiedBy>
  <cp:revision>9</cp:revision>
  <cp:lastPrinted>2014-03-06T12:37:00Z</cp:lastPrinted>
  <dcterms:created xsi:type="dcterms:W3CDTF">2022-12-13T16:03:00Z</dcterms:created>
  <dcterms:modified xsi:type="dcterms:W3CDTF">2023-02-07T10:05:00Z</dcterms:modified>
</cp:coreProperties>
</file>