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212B5016" w14:textId="4F1058A7" w:rsidR="006A085B" w:rsidRPr="00EB60B8" w:rsidRDefault="00BB3645" w:rsidP="00BB3645">
          <w:pPr>
            <w:tabs>
              <w:tab w:val="left" w:pos="6629"/>
            </w:tabs>
            <w:ind w:right="-330"/>
            <w:jc w:val="right"/>
            <w:rPr>
              <w:color w:val="000000" w:themeColor="text1"/>
            </w:rPr>
          </w:pPr>
          <w:r w:rsidRPr="00EB60B8">
            <w:rPr>
              <w:noProof/>
              <w:color w:val="000000" w:themeColor="text1"/>
            </w:rPr>
            <w:drawing>
              <wp:inline distT="0" distB="0" distL="0" distR="0" wp14:anchorId="4125EFCF" wp14:editId="24C32D62">
                <wp:extent cx="1566298" cy="942975"/>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580415" cy="951474"/>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EB60B8" w:rsidRPr="00EB60B8" w14:paraId="47A3CA3D" w14:textId="77777777" w:rsidTr="00A80E7B">
        <w:trPr>
          <w:trHeight w:val="703"/>
          <w:jc w:val="center"/>
        </w:trPr>
        <w:tc>
          <w:tcPr>
            <w:tcW w:w="3040" w:type="dxa"/>
            <w:shd w:val="clear" w:color="auto" w:fill="DBE5F1"/>
          </w:tcPr>
          <w:p w14:paraId="302F829E" w14:textId="77777777" w:rsidR="00A80E7B" w:rsidRPr="00EB60B8" w:rsidRDefault="00A80E7B" w:rsidP="00A80E7B">
            <w:pPr>
              <w:spacing w:before="120" w:after="120" w:line="240" w:lineRule="auto"/>
              <w:rPr>
                <w:rFonts w:ascii="Arial" w:eastAsia="Times New Roman" w:hAnsi="Arial" w:cs="Arial"/>
                <w:b/>
                <w:color w:val="000000" w:themeColor="text1"/>
                <w:sz w:val="32"/>
                <w:szCs w:val="32"/>
              </w:rPr>
            </w:pPr>
            <w:bookmarkStart w:id="0" w:name="_Hlk98841048"/>
            <w:bookmarkStart w:id="1" w:name="_Hlk90396454"/>
            <w:r w:rsidRPr="00EB60B8">
              <w:rPr>
                <w:rFonts w:ascii="Arial" w:eastAsia="Times New Roman" w:hAnsi="Arial" w:cs="Arial"/>
                <w:b/>
                <w:bCs/>
                <w:color w:val="000000" w:themeColor="text1"/>
                <w:sz w:val="32"/>
                <w:szCs w:val="32"/>
              </w:rPr>
              <w:t>Human Resources</w:t>
            </w:r>
          </w:p>
        </w:tc>
        <w:tc>
          <w:tcPr>
            <w:tcW w:w="6430" w:type="dxa"/>
            <w:shd w:val="clear" w:color="auto" w:fill="DBE5F1"/>
          </w:tcPr>
          <w:p w14:paraId="29B2B3AD" w14:textId="79BA0594" w:rsidR="00A80E7B" w:rsidRPr="00EB60B8" w:rsidRDefault="00A80E7B" w:rsidP="00A80E7B">
            <w:pPr>
              <w:tabs>
                <w:tab w:val="left" w:pos="1734"/>
              </w:tabs>
              <w:spacing w:before="120" w:after="120" w:line="240" w:lineRule="auto"/>
              <w:rPr>
                <w:rFonts w:ascii="Arial" w:eastAsia="Times New Roman" w:hAnsi="Arial" w:cs="Arial"/>
                <w:b/>
                <w:color w:val="000000" w:themeColor="text1"/>
                <w:sz w:val="32"/>
                <w:szCs w:val="32"/>
              </w:rPr>
            </w:pPr>
            <w:r w:rsidRPr="00EB60B8">
              <w:rPr>
                <w:rFonts w:ascii="Arial" w:eastAsia="Calibri" w:hAnsi="Arial" w:cs="Arial"/>
                <w:b/>
                <w:color w:val="000000" w:themeColor="text1"/>
                <w:sz w:val="32"/>
                <w:szCs w:val="32"/>
              </w:rPr>
              <w:t>HR</w:t>
            </w:r>
            <w:r w:rsidR="003603CD" w:rsidRPr="00EB60B8">
              <w:rPr>
                <w:rFonts w:ascii="Arial" w:eastAsia="Calibri" w:hAnsi="Arial" w:cs="Arial"/>
                <w:b/>
                <w:color w:val="000000" w:themeColor="text1"/>
                <w:sz w:val="32"/>
                <w:szCs w:val="32"/>
              </w:rPr>
              <w:t xml:space="preserve">34 Travel and Expenses Policy </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EB60B8" w:rsidRPr="00EB60B8" w14:paraId="19F4F518" w14:textId="77777777" w:rsidTr="00644F6A">
        <w:trPr>
          <w:gridAfter w:val="3"/>
          <w:wAfter w:w="6650" w:type="dxa"/>
          <w:trHeight w:val="133"/>
          <w:jc w:val="center"/>
        </w:trPr>
        <w:tc>
          <w:tcPr>
            <w:tcW w:w="2810" w:type="dxa"/>
          </w:tcPr>
          <w:p w14:paraId="7192708E" w14:textId="77777777" w:rsidR="00A80E7B" w:rsidRPr="00EB60B8" w:rsidRDefault="00A80E7B" w:rsidP="00A80E7B">
            <w:pPr>
              <w:jc w:val="center"/>
              <w:rPr>
                <w:b/>
                <w:color w:val="000000" w:themeColor="text1"/>
                <w:sz w:val="36"/>
                <w:szCs w:val="36"/>
              </w:rPr>
            </w:pPr>
          </w:p>
        </w:tc>
      </w:tr>
      <w:tr w:rsidR="00EB60B8" w:rsidRPr="00EB60B8"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EB60B8" w:rsidRDefault="00A80E7B" w:rsidP="00A80E7B">
            <w:pPr>
              <w:spacing w:before="60"/>
              <w:rPr>
                <w:rFonts w:eastAsia="Times New Roman" w:cs="Tahoma"/>
                <w:b/>
                <w:color w:val="000000" w:themeColor="text1"/>
              </w:rPr>
            </w:pPr>
            <w:r w:rsidRPr="00EB60B8">
              <w:rPr>
                <w:rFonts w:eastAsia="Times New Roman" w:cs="Tahoma"/>
                <w:b/>
                <w:color w:val="000000" w:themeColor="text1"/>
              </w:rPr>
              <w:t>Version Number</w:t>
            </w:r>
          </w:p>
        </w:tc>
        <w:tc>
          <w:tcPr>
            <w:tcW w:w="3090" w:type="dxa"/>
          </w:tcPr>
          <w:p w14:paraId="61ED3848" w14:textId="77777777" w:rsidR="00A80E7B" w:rsidRPr="00EB60B8" w:rsidRDefault="00A80E7B" w:rsidP="00A80E7B">
            <w:pPr>
              <w:spacing w:before="60"/>
              <w:rPr>
                <w:rFonts w:eastAsia="Times New Roman" w:cs="Tahoma"/>
                <w:color w:val="000000" w:themeColor="text1"/>
              </w:rPr>
            </w:pPr>
            <w:r w:rsidRPr="00EB60B8">
              <w:rPr>
                <w:rFonts w:eastAsia="Times New Roman" w:cs="Tahoma"/>
                <w:b/>
                <w:color w:val="000000" w:themeColor="text1"/>
              </w:rPr>
              <w:t xml:space="preserve">Date Issued </w:t>
            </w:r>
          </w:p>
        </w:tc>
        <w:tc>
          <w:tcPr>
            <w:tcW w:w="3280" w:type="dxa"/>
          </w:tcPr>
          <w:p w14:paraId="64950522" w14:textId="77777777" w:rsidR="00A80E7B" w:rsidRPr="00EB60B8" w:rsidRDefault="00A80E7B" w:rsidP="00A80E7B">
            <w:pPr>
              <w:spacing w:before="60"/>
              <w:rPr>
                <w:rFonts w:eastAsia="Times New Roman" w:cs="Tahoma"/>
                <w:color w:val="000000" w:themeColor="text1"/>
              </w:rPr>
            </w:pPr>
            <w:r w:rsidRPr="00EB60B8">
              <w:rPr>
                <w:rFonts w:eastAsia="Times New Roman" w:cs="Tahoma"/>
                <w:b/>
                <w:color w:val="000000" w:themeColor="text1"/>
              </w:rPr>
              <w:t>Review Date</w:t>
            </w:r>
          </w:p>
        </w:tc>
      </w:tr>
      <w:tr w:rsidR="00A80E7B" w:rsidRPr="00EB60B8"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EB60B8" w:rsidRDefault="00A80E7B" w:rsidP="00A80E7B">
            <w:pPr>
              <w:spacing w:before="60"/>
              <w:rPr>
                <w:rFonts w:eastAsia="Times New Roman" w:cs="Tahoma"/>
                <w:b/>
                <w:color w:val="000000" w:themeColor="text1"/>
              </w:rPr>
            </w:pPr>
            <w:r w:rsidRPr="00EB60B8">
              <w:rPr>
                <w:rFonts w:eastAsia="Times New Roman" w:cs="Tahoma"/>
                <w:b/>
                <w:color w:val="000000" w:themeColor="text1"/>
              </w:rPr>
              <w:t>1.0</w:t>
            </w:r>
          </w:p>
        </w:tc>
        <w:tc>
          <w:tcPr>
            <w:tcW w:w="3090" w:type="dxa"/>
          </w:tcPr>
          <w:p w14:paraId="6B809851" w14:textId="0AAE2B76" w:rsidR="00A80E7B" w:rsidRPr="00EB60B8" w:rsidRDefault="008D10A9" w:rsidP="00A80E7B">
            <w:pPr>
              <w:spacing w:before="60"/>
              <w:rPr>
                <w:rFonts w:eastAsia="Times New Roman" w:cs="Tahoma"/>
                <w:color w:val="000000" w:themeColor="text1"/>
              </w:rPr>
            </w:pPr>
            <w:r w:rsidRPr="00EB60B8">
              <w:rPr>
                <w:rFonts w:eastAsia="Times New Roman" w:cs="Tahoma"/>
                <w:color w:val="000000" w:themeColor="text1"/>
              </w:rPr>
              <w:t>J</w:t>
            </w:r>
            <w:r w:rsidR="003603CD" w:rsidRPr="00EB60B8">
              <w:rPr>
                <w:rFonts w:eastAsia="Times New Roman" w:cs="Tahoma"/>
                <w:color w:val="000000" w:themeColor="text1"/>
              </w:rPr>
              <w:t>uly</w:t>
            </w:r>
            <w:r w:rsidRPr="00EB60B8">
              <w:rPr>
                <w:rFonts w:eastAsia="Times New Roman" w:cs="Tahoma"/>
                <w:color w:val="000000" w:themeColor="text1"/>
              </w:rPr>
              <w:t xml:space="preserve"> 2022</w:t>
            </w:r>
          </w:p>
        </w:tc>
        <w:tc>
          <w:tcPr>
            <w:tcW w:w="3280" w:type="dxa"/>
          </w:tcPr>
          <w:p w14:paraId="3F6045E6" w14:textId="7F314D0F" w:rsidR="00A80E7B" w:rsidRPr="00EB60B8" w:rsidRDefault="008D10A9" w:rsidP="00A80E7B">
            <w:pPr>
              <w:spacing w:before="60"/>
              <w:rPr>
                <w:rFonts w:eastAsia="Times New Roman" w:cs="Tahoma"/>
                <w:color w:val="000000" w:themeColor="text1"/>
              </w:rPr>
            </w:pPr>
            <w:r w:rsidRPr="00EB60B8">
              <w:rPr>
                <w:rFonts w:eastAsia="Times New Roman" w:cs="Tahoma"/>
                <w:color w:val="000000" w:themeColor="text1"/>
              </w:rPr>
              <w:t>J</w:t>
            </w:r>
            <w:r w:rsidR="003603CD" w:rsidRPr="00EB60B8">
              <w:rPr>
                <w:rFonts w:eastAsia="Times New Roman" w:cs="Tahoma"/>
                <w:color w:val="000000" w:themeColor="text1"/>
              </w:rPr>
              <w:t>uly</w:t>
            </w:r>
            <w:r w:rsidRPr="00EB60B8">
              <w:rPr>
                <w:rFonts w:eastAsia="Times New Roman" w:cs="Tahoma"/>
                <w:color w:val="000000" w:themeColor="text1"/>
              </w:rPr>
              <w:t xml:space="preserve"> 2025</w:t>
            </w:r>
          </w:p>
        </w:tc>
      </w:tr>
    </w:tbl>
    <w:p w14:paraId="528046DD" w14:textId="77777777" w:rsidR="00A80E7B" w:rsidRPr="00EB60B8" w:rsidRDefault="00A80E7B" w:rsidP="00A80E7B">
      <w:pPr>
        <w:spacing w:after="0" w:line="240" w:lineRule="auto"/>
        <w:rPr>
          <w:rFonts w:ascii="Arial" w:eastAsia="Calibri" w:hAnsi="Arial" w:cs="Arial"/>
          <w:color w:val="000000" w:themeColor="text1"/>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EB60B8" w:rsidRPr="00EB60B8" w14:paraId="7812118E" w14:textId="77777777" w:rsidTr="00644F6A">
        <w:trPr>
          <w:trHeight w:val="397"/>
          <w:jc w:val="center"/>
        </w:trPr>
        <w:tc>
          <w:tcPr>
            <w:tcW w:w="4076" w:type="dxa"/>
          </w:tcPr>
          <w:p w14:paraId="1E2B5CD6" w14:textId="77777777" w:rsidR="00A80E7B" w:rsidRPr="00EB60B8" w:rsidRDefault="00A80E7B" w:rsidP="00A80E7B">
            <w:pPr>
              <w:spacing w:before="60" w:after="0" w:line="240" w:lineRule="auto"/>
              <w:rPr>
                <w:rFonts w:ascii="Arial" w:eastAsia="Times New Roman" w:hAnsi="Arial" w:cs="Tahoma"/>
                <w:b/>
                <w:color w:val="000000" w:themeColor="text1"/>
                <w:sz w:val="24"/>
                <w:szCs w:val="24"/>
              </w:rPr>
            </w:pPr>
            <w:r w:rsidRPr="00EB60B8">
              <w:rPr>
                <w:rFonts w:ascii="Arial" w:eastAsia="Times New Roman" w:hAnsi="Arial" w:cs="Tahoma"/>
                <w:b/>
                <w:color w:val="000000" w:themeColor="text1"/>
                <w:sz w:val="24"/>
                <w:szCs w:val="24"/>
              </w:rPr>
              <w:t>Prepared By:</w:t>
            </w:r>
          </w:p>
        </w:tc>
        <w:tc>
          <w:tcPr>
            <w:tcW w:w="5496" w:type="dxa"/>
          </w:tcPr>
          <w:p w14:paraId="00953B56" w14:textId="493DF6E5" w:rsidR="00A80E7B" w:rsidRPr="00EB60B8" w:rsidRDefault="008D10A9" w:rsidP="00A80E7B">
            <w:pPr>
              <w:spacing w:after="0" w:line="240" w:lineRule="auto"/>
              <w:rPr>
                <w:rFonts w:ascii="Arial" w:eastAsia="Times New Roman" w:hAnsi="Arial" w:cs="Tahoma"/>
                <w:color w:val="000000" w:themeColor="text1"/>
                <w:sz w:val="24"/>
                <w:szCs w:val="24"/>
              </w:rPr>
            </w:pPr>
            <w:r w:rsidRPr="00EB60B8">
              <w:rPr>
                <w:rFonts w:ascii="Arial" w:eastAsia="Times New Roman" w:hAnsi="Arial" w:cs="Tahoma"/>
                <w:color w:val="000000" w:themeColor="text1"/>
                <w:sz w:val="24"/>
                <w:szCs w:val="24"/>
              </w:rPr>
              <w:t xml:space="preserve">Beth Coombes </w:t>
            </w:r>
          </w:p>
        </w:tc>
      </w:tr>
      <w:tr w:rsidR="00EB60B8" w:rsidRPr="00EB60B8" w14:paraId="247B4451" w14:textId="77777777" w:rsidTr="00644F6A">
        <w:trPr>
          <w:trHeight w:val="397"/>
          <w:jc w:val="center"/>
        </w:trPr>
        <w:tc>
          <w:tcPr>
            <w:tcW w:w="4076" w:type="dxa"/>
          </w:tcPr>
          <w:p w14:paraId="68386115" w14:textId="77777777" w:rsidR="003603CD" w:rsidRPr="00EB60B8" w:rsidRDefault="003603CD" w:rsidP="003603CD">
            <w:pPr>
              <w:spacing w:before="60" w:after="0" w:line="240" w:lineRule="auto"/>
              <w:rPr>
                <w:rFonts w:ascii="Arial" w:eastAsia="Times New Roman" w:hAnsi="Arial" w:cs="Tahoma"/>
                <w:b/>
                <w:color w:val="000000" w:themeColor="text1"/>
                <w:sz w:val="24"/>
                <w:szCs w:val="24"/>
              </w:rPr>
            </w:pPr>
            <w:r w:rsidRPr="00EB60B8">
              <w:rPr>
                <w:rFonts w:ascii="Arial" w:eastAsia="Times New Roman" w:hAnsi="Arial" w:cs="Tahoma"/>
                <w:b/>
                <w:color w:val="000000" w:themeColor="text1"/>
                <w:sz w:val="24"/>
                <w:szCs w:val="24"/>
              </w:rPr>
              <w:t>Consultation Process:</w:t>
            </w:r>
          </w:p>
        </w:tc>
        <w:tc>
          <w:tcPr>
            <w:tcW w:w="5496" w:type="dxa"/>
          </w:tcPr>
          <w:p w14:paraId="55F1489B" w14:textId="3B0709B4" w:rsidR="003603CD" w:rsidRPr="00EB60B8" w:rsidRDefault="003603CD" w:rsidP="003603CD">
            <w:pPr>
              <w:spacing w:before="60" w:after="0" w:line="240" w:lineRule="auto"/>
              <w:rPr>
                <w:rFonts w:ascii="Arial" w:eastAsia="Calibri" w:hAnsi="Arial" w:cs="Tahoma"/>
                <w:color w:val="000000" w:themeColor="text1"/>
                <w:sz w:val="24"/>
                <w:szCs w:val="24"/>
                <w:lang w:val="en-US"/>
              </w:rPr>
            </w:pPr>
            <w:r w:rsidRPr="00EB60B8">
              <w:rPr>
                <w:rFonts w:ascii="Arial" w:hAnsi="Arial" w:cs="Arial"/>
                <w:color w:val="000000" w:themeColor="text1"/>
                <w:sz w:val="24"/>
                <w:szCs w:val="24"/>
              </w:rPr>
              <w:t>North of England Commissioning Support (NECS) in partnership with CCG management and Trade Union organisations via the HR Policy Working Group and the CCG Partnership Forum.</w:t>
            </w:r>
          </w:p>
        </w:tc>
      </w:tr>
      <w:tr w:rsidR="00EB60B8" w:rsidRPr="00EB60B8" w14:paraId="16633E72" w14:textId="77777777" w:rsidTr="00644F6A">
        <w:trPr>
          <w:trHeight w:val="397"/>
          <w:jc w:val="center"/>
        </w:trPr>
        <w:tc>
          <w:tcPr>
            <w:tcW w:w="4076" w:type="dxa"/>
          </w:tcPr>
          <w:p w14:paraId="27F8A162" w14:textId="77777777" w:rsidR="003603CD" w:rsidRPr="00EB60B8" w:rsidRDefault="003603CD" w:rsidP="003603CD">
            <w:pPr>
              <w:spacing w:before="60" w:after="0" w:line="240" w:lineRule="auto"/>
              <w:rPr>
                <w:rFonts w:ascii="Arial" w:eastAsia="Times New Roman" w:hAnsi="Arial" w:cs="Tahoma"/>
                <w:b/>
                <w:color w:val="000000" w:themeColor="text1"/>
                <w:sz w:val="24"/>
                <w:szCs w:val="24"/>
              </w:rPr>
            </w:pPr>
            <w:r w:rsidRPr="00EB60B8">
              <w:rPr>
                <w:rFonts w:ascii="Arial" w:eastAsia="Times New Roman" w:hAnsi="Arial" w:cs="Tahoma"/>
                <w:b/>
                <w:color w:val="000000" w:themeColor="text1"/>
                <w:sz w:val="24"/>
                <w:szCs w:val="24"/>
              </w:rPr>
              <w:t>Formally Approved:</w:t>
            </w:r>
          </w:p>
        </w:tc>
        <w:tc>
          <w:tcPr>
            <w:tcW w:w="5496" w:type="dxa"/>
          </w:tcPr>
          <w:p w14:paraId="0853EACC" w14:textId="180C0128" w:rsidR="003603CD" w:rsidRPr="00EB60B8" w:rsidRDefault="003603CD" w:rsidP="003603CD">
            <w:pPr>
              <w:spacing w:before="60" w:after="0" w:line="240" w:lineRule="auto"/>
              <w:rPr>
                <w:rFonts w:ascii="Arial" w:eastAsia="Calibri" w:hAnsi="Arial" w:cs="Tahoma"/>
                <w:color w:val="000000" w:themeColor="text1"/>
                <w:sz w:val="24"/>
                <w:szCs w:val="24"/>
                <w:lang w:val="en-US"/>
              </w:rPr>
            </w:pPr>
            <w:r w:rsidRPr="00EB60B8">
              <w:rPr>
                <w:rFonts w:ascii="Arial" w:hAnsi="Arial" w:cs="Arial"/>
                <w:color w:val="000000" w:themeColor="text1"/>
                <w:sz w:val="24"/>
                <w:szCs w:val="24"/>
              </w:rPr>
              <w:t>July 2022</w:t>
            </w:r>
          </w:p>
        </w:tc>
      </w:tr>
      <w:tr w:rsidR="003603CD" w:rsidRPr="00EB60B8" w14:paraId="4C4E98DE" w14:textId="77777777" w:rsidTr="00644F6A">
        <w:trPr>
          <w:trHeight w:val="397"/>
          <w:jc w:val="center"/>
        </w:trPr>
        <w:tc>
          <w:tcPr>
            <w:tcW w:w="4076" w:type="dxa"/>
          </w:tcPr>
          <w:p w14:paraId="785F66F0" w14:textId="77777777" w:rsidR="003603CD" w:rsidRPr="00EB60B8" w:rsidRDefault="003603CD" w:rsidP="003603CD">
            <w:pPr>
              <w:spacing w:before="60" w:after="0" w:line="240" w:lineRule="auto"/>
              <w:rPr>
                <w:rFonts w:ascii="Arial" w:eastAsia="Times New Roman" w:hAnsi="Arial" w:cs="Tahoma"/>
                <w:b/>
                <w:color w:val="000000" w:themeColor="text1"/>
                <w:sz w:val="24"/>
                <w:szCs w:val="24"/>
              </w:rPr>
            </w:pPr>
            <w:r w:rsidRPr="00EB60B8">
              <w:rPr>
                <w:rFonts w:ascii="Arial" w:eastAsia="Times New Roman" w:hAnsi="Arial" w:cs="Tahoma"/>
                <w:b/>
                <w:color w:val="000000" w:themeColor="text1"/>
                <w:sz w:val="24"/>
                <w:szCs w:val="24"/>
              </w:rPr>
              <w:t>Approved By:</w:t>
            </w:r>
          </w:p>
        </w:tc>
        <w:tc>
          <w:tcPr>
            <w:tcW w:w="5496" w:type="dxa"/>
          </w:tcPr>
          <w:p w14:paraId="7EFD08FC" w14:textId="1F9508F1" w:rsidR="003603CD" w:rsidRPr="00EB60B8" w:rsidRDefault="003603CD" w:rsidP="003603CD">
            <w:pPr>
              <w:spacing w:before="60" w:after="0" w:line="240" w:lineRule="auto"/>
              <w:rPr>
                <w:rFonts w:ascii="Arial" w:eastAsia="Times New Roman" w:hAnsi="Arial" w:cs="Tahoma"/>
                <w:color w:val="000000" w:themeColor="text1"/>
                <w:sz w:val="24"/>
                <w:szCs w:val="24"/>
              </w:rPr>
            </w:pPr>
            <w:r w:rsidRPr="00EB60B8">
              <w:rPr>
                <w:rFonts w:ascii="Arial" w:hAnsi="Arial" w:cs="Arial"/>
                <w:color w:val="000000" w:themeColor="text1"/>
                <w:sz w:val="24"/>
                <w:szCs w:val="24"/>
              </w:rPr>
              <w:t>ICB Board</w:t>
            </w:r>
          </w:p>
        </w:tc>
      </w:tr>
    </w:tbl>
    <w:p w14:paraId="7E4B5715" w14:textId="77777777" w:rsidR="00A80E7B" w:rsidRPr="00EB60B8" w:rsidRDefault="00A80E7B" w:rsidP="00A80E7B">
      <w:pPr>
        <w:keepLines/>
        <w:spacing w:after="0" w:line="240" w:lineRule="auto"/>
        <w:rPr>
          <w:rFonts w:ascii="Arial" w:eastAsia="Times New Roman" w:hAnsi="Arial" w:cs="Tahoma"/>
          <w:b/>
          <w:color w:val="000000" w:themeColor="text1"/>
          <w:sz w:val="24"/>
          <w:szCs w:val="24"/>
        </w:rPr>
      </w:pPr>
    </w:p>
    <w:p w14:paraId="2B58CA0D" w14:textId="77777777" w:rsidR="00A80E7B" w:rsidRPr="00EB60B8" w:rsidRDefault="00A80E7B" w:rsidP="00A80E7B">
      <w:pPr>
        <w:spacing w:after="0" w:line="240" w:lineRule="auto"/>
        <w:ind w:left="142"/>
        <w:rPr>
          <w:rFonts w:ascii="Arial" w:eastAsia="Times New Roman" w:hAnsi="Arial" w:cs="Tahoma"/>
          <w:b/>
          <w:color w:val="000000" w:themeColor="text1"/>
          <w:sz w:val="28"/>
          <w:szCs w:val="28"/>
        </w:rPr>
      </w:pPr>
      <w:r w:rsidRPr="00EB60B8">
        <w:rPr>
          <w:rFonts w:ascii="Arial" w:eastAsia="Times New Roman" w:hAnsi="Arial" w:cs="Tahoma"/>
          <w:b/>
          <w:color w:val="000000" w:themeColor="text1"/>
          <w:sz w:val="28"/>
          <w:szCs w:val="28"/>
        </w:rPr>
        <w:t>EQUALITY IMPACT ASSESSMENT</w:t>
      </w:r>
    </w:p>
    <w:p w14:paraId="084C0D4C" w14:textId="77777777" w:rsidR="00A80E7B" w:rsidRPr="00EB60B8" w:rsidRDefault="00A80E7B" w:rsidP="00A80E7B">
      <w:pPr>
        <w:spacing w:after="0" w:line="240" w:lineRule="auto"/>
        <w:ind w:left="142"/>
        <w:rPr>
          <w:rFonts w:ascii="Arial" w:eastAsia="Times New Roman" w:hAnsi="Arial" w:cs="Tahoma"/>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EB60B8" w:rsidRPr="00EB60B8" w14:paraId="6C5F8A62" w14:textId="77777777" w:rsidTr="00644F6A">
        <w:trPr>
          <w:trHeight w:val="314"/>
          <w:jc w:val="center"/>
        </w:trPr>
        <w:tc>
          <w:tcPr>
            <w:tcW w:w="2235" w:type="dxa"/>
          </w:tcPr>
          <w:p w14:paraId="68A6D567" w14:textId="77777777" w:rsidR="00A80E7B" w:rsidRPr="00EB60B8" w:rsidRDefault="00A80E7B" w:rsidP="00A80E7B">
            <w:pPr>
              <w:spacing w:before="60" w:after="0" w:line="240" w:lineRule="auto"/>
              <w:rPr>
                <w:rFonts w:ascii="Arial" w:eastAsia="Times New Roman" w:hAnsi="Arial" w:cs="Tahoma"/>
                <w:b/>
                <w:color w:val="000000" w:themeColor="text1"/>
                <w:sz w:val="24"/>
                <w:szCs w:val="24"/>
              </w:rPr>
            </w:pPr>
            <w:r w:rsidRPr="00EB60B8">
              <w:rPr>
                <w:rFonts w:ascii="Arial" w:eastAsia="Times New Roman" w:hAnsi="Arial" w:cs="Tahoma"/>
                <w:b/>
                <w:color w:val="000000" w:themeColor="text1"/>
                <w:sz w:val="24"/>
                <w:szCs w:val="24"/>
              </w:rPr>
              <w:t>Date</w:t>
            </w:r>
          </w:p>
        </w:tc>
        <w:tc>
          <w:tcPr>
            <w:tcW w:w="7211" w:type="dxa"/>
          </w:tcPr>
          <w:p w14:paraId="6355C47B" w14:textId="77777777" w:rsidR="00A80E7B" w:rsidRPr="00EB60B8" w:rsidRDefault="00A80E7B" w:rsidP="00A80E7B">
            <w:pPr>
              <w:spacing w:before="60" w:after="0" w:line="240" w:lineRule="auto"/>
              <w:rPr>
                <w:rFonts w:ascii="Arial" w:eastAsia="Times New Roman" w:hAnsi="Arial" w:cs="Tahoma"/>
                <w:b/>
                <w:color w:val="000000" w:themeColor="text1"/>
                <w:sz w:val="24"/>
                <w:szCs w:val="24"/>
              </w:rPr>
            </w:pPr>
            <w:r w:rsidRPr="00EB60B8">
              <w:rPr>
                <w:rFonts w:ascii="Arial" w:eastAsia="Times New Roman" w:hAnsi="Arial" w:cs="Tahoma"/>
                <w:b/>
                <w:color w:val="000000" w:themeColor="text1"/>
                <w:sz w:val="24"/>
                <w:szCs w:val="24"/>
              </w:rPr>
              <w:t>Issues</w:t>
            </w:r>
          </w:p>
        </w:tc>
      </w:tr>
      <w:tr w:rsidR="00A80E7B" w:rsidRPr="00EB60B8" w14:paraId="59EE2F99" w14:textId="77777777" w:rsidTr="00644F6A">
        <w:trPr>
          <w:trHeight w:val="397"/>
          <w:jc w:val="center"/>
        </w:trPr>
        <w:tc>
          <w:tcPr>
            <w:tcW w:w="2235" w:type="dxa"/>
          </w:tcPr>
          <w:p w14:paraId="284CBA6E" w14:textId="4FABBE40" w:rsidR="00A80E7B" w:rsidRPr="00EB60B8" w:rsidRDefault="00A80E7B" w:rsidP="00A80E7B">
            <w:pPr>
              <w:spacing w:before="60" w:after="0" w:line="240" w:lineRule="auto"/>
              <w:rPr>
                <w:rFonts w:ascii="Arial" w:eastAsia="Times New Roman" w:hAnsi="Arial" w:cs="Tahoma"/>
                <w:color w:val="000000" w:themeColor="text1"/>
                <w:sz w:val="24"/>
                <w:szCs w:val="24"/>
              </w:rPr>
            </w:pPr>
          </w:p>
        </w:tc>
        <w:tc>
          <w:tcPr>
            <w:tcW w:w="7211" w:type="dxa"/>
          </w:tcPr>
          <w:p w14:paraId="2298C5EF" w14:textId="33E1B3EF" w:rsidR="00A80E7B" w:rsidRPr="00EB60B8" w:rsidRDefault="003603CD" w:rsidP="00A80E7B">
            <w:pPr>
              <w:spacing w:before="60" w:after="0" w:line="240" w:lineRule="auto"/>
              <w:rPr>
                <w:rFonts w:ascii="Arial" w:eastAsia="Times New Roman" w:hAnsi="Arial" w:cs="Tahoma"/>
                <w:color w:val="000000" w:themeColor="text1"/>
                <w:sz w:val="24"/>
                <w:szCs w:val="24"/>
              </w:rPr>
            </w:pPr>
            <w:r w:rsidRPr="00EB60B8">
              <w:rPr>
                <w:rFonts w:ascii="Arial" w:hAnsi="Arial" w:cs="Arial"/>
                <w:color w:val="000000" w:themeColor="text1"/>
                <w:sz w:val="24"/>
                <w:szCs w:val="24"/>
              </w:rPr>
              <w:t>To be completed, as outlined in the agreed 2022/23 HR EIA review schedule.</w:t>
            </w:r>
          </w:p>
        </w:tc>
      </w:tr>
    </w:tbl>
    <w:p w14:paraId="21A4EF41" w14:textId="77777777" w:rsidR="00A80E7B" w:rsidRPr="00EB60B8" w:rsidRDefault="00A80E7B" w:rsidP="00A80E7B">
      <w:pPr>
        <w:keepLines/>
        <w:tabs>
          <w:tab w:val="center" w:pos="4320"/>
          <w:tab w:val="right" w:pos="8640"/>
        </w:tabs>
        <w:spacing w:after="0" w:line="240" w:lineRule="auto"/>
        <w:rPr>
          <w:rFonts w:ascii="Arial" w:eastAsia="Times New Roman" w:hAnsi="Arial" w:cs="Arial"/>
          <w:b/>
          <w:bCs/>
          <w:color w:val="000000" w:themeColor="text1"/>
          <w:sz w:val="24"/>
          <w:szCs w:val="24"/>
        </w:rPr>
      </w:pPr>
    </w:p>
    <w:p w14:paraId="4F7B4EF4" w14:textId="77777777" w:rsidR="00A80E7B" w:rsidRPr="00EB60B8" w:rsidRDefault="00A80E7B" w:rsidP="00A80E7B">
      <w:pPr>
        <w:keepLines/>
        <w:tabs>
          <w:tab w:val="center" w:pos="4320"/>
          <w:tab w:val="right" w:pos="8640"/>
        </w:tabs>
        <w:spacing w:after="0" w:line="240" w:lineRule="auto"/>
        <w:ind w:left="142"/>
        <w:rPr>
          <w:rFonts w:ascii="Arial" w:eastAsia="Times New Roman" w:hAnsi="Arial" w:cs="Arial"/>
          <w:color w:val="000000" w:themeColor="text1"/>
          <w:sz w:val="28"/>
          <w:szCs w:val="28"/>
        </w:rPr>
      </w:pPr>
      <w:r w:rsidRPr="00EB60B8">
        <w:rPr>
          <w:rFonts w:ascii="Arial" w:eastAsia="Times New Roman" w:hAnsi="Arial" w:cs="Arial"/>
          <w:b/>
          <w:bCs/>
          <w:color w:val="000000" w:themeColor="text1"/>
          <w:sz w:val="28"/>
          <w:szCs w:val="28"/>
        </w:rPr>
        <w:t>POLICY VALIDITY STATEMENT</w:t>
      </w:r>
    </w:p>
    <w:p w14:paraId="4890C546" w14:textId="77777777" w:rsidR="00A80E7B" w:rsidRPr="00EB60B8" w:rsidRDefault="00A80E7B" w:rsidP="00A80E7B">
      <w:pPr>
        <w:spacing w:after="0" w:line="240" w:lineRule="auto"/>
        <w:ind w:left="142"/>
        <w:jc w:val="both"/>
        <w:rPr>
          <w:rFonts w:ascii="Arial" w:eastAsia="Calibri" w:hAnsi="Arial" w:cs="Arial"/>
          <w:color w:val="000000" w:themeColor="text1"/>
          <w:sz w:val="24"/>
          <w:szCs w:val="24"/>
        </w:rPr>
      </w:pPr>
      <w:r w:rsidRPr="00EB60B8">
        <w:rPr>
          <w:rFonts w:ascii="Arial" w:eastAsia="Times New Roman" w:hAnsi="Arial" w:cs="Arial"/>
          <w:bCs/>
          <w:color w:val="000000" w:themeColor="text1"/>
          <w:sz w:val="24"/>
          <w:szCs w:val="24"/>
        </w:rPr>
        <w:t xml:space="preserve">Policy users should ensure that they are consulting the currently valid version of the documentation. </w:t>
      </w:r>
      <w:r w:rsidRPr="00EB60B8">
        <w:rPr>
          <w:rFonts w:ascii="Arial" w:eastAsia="Calibri" w:hAnsi="Arial" w:cs="Arial"/>
          <w:color w:val="000000" w:themeColor="text1"/>
          <w:sz w:val="24"/>
          <w:szCs w:val="24"/>
        </w:rPr>
        <w:t>The policy will remain valid, including during its period of review.  However, the policy must be reviewed at least once in every 3-year period.</w:t>
      </w:r>
    </w:p>
    <w:p w14:paraId="74ECF813" w14:textId="77777777" w:rsidR="00A80E7B" w:rsidRPr="00EB60B8" w:rsidRDefault="00A80E7B" w:rsidP="00A80E7B">
      <w:pPr>
        <w:keepLines/>
        <w:spacing w:after="0" w:line="240" w:lineRule="auto"/>
        <w:ind w:left="142"/>
        <w:rPr>
          <w:rFonts w:ascii="Arial" w:eastAsia="Times New Roman" w:hAnsi="Arial" w:cs="Arial"/>
          <w:bCs/>
          <w:color w:val="000000" w:themeColor="text1"/>
          <w:sz w:val="24"/>
          <w:szCs w:val="24"/>
        </w:rPr>
      </w:pPr>
    </w:p>
    <w:p w14:paraId="41F5F573" w14:textId="77777777" w:rsidR="00A80E7B" w:rsidRPr="00EB60B8" w:rsidRDefault="00A80E7B" w:rsidP="00A80E7B">
      <w:pPr>
        <w:autoSpaceDN w:val="0"/>
        <w:spacing w:after="0" w:line="240" w:lineRule="auto"/>
        <w:ind w:left="142"/>
        <w:rPr>
          <w:rFonts w:ascii="Arial" w:eastAsia="Calibri" w:hAnsi="Arial" w:cs="Arial"/>
          <w:b/>
          <w:bCs/>
          <w:color w:val="000000" w:themeColor="text1"/>
          <w:sz w:val="28"/>
          <w:szCs w:val="28"/>
        </w:rPr>
      </w:pPr>
      <w:r w:rsidRPr="00EB60B8">
        <w:rPr>
          <w:rFonts w:ascii="Arial" w:eastAsia="Calibri" w:hAnsi="Arial" w:cs="Arial"/>
          <w:b/>
          <w:bCs/>
          <w:color w:val="000000" w:themeColor="text1"/>
          <w:sz w:val="28"/>
          <w:szCs w:val="28"/>
        </w:rPr>
        <w:t>ACCESSIBLE INFORMATION STANDARDS</w:t>
      </w:r>
    </w:p>
    <w:p w14:paraId="13D6230F" w14:textId="6D73FC93" w:rsidR="00A80E7B" w:rsidRPr="00EB60B8" w:rsidRDefault="00A80E7B" w:rsidP="00A80E7B">
      <w:pPr>
        <w:autoSpaceDN w:val="0"/>
        <w:spacing w:after="0" w:line="240" w:lineRule="auto"/>
        <w:ind w:left="142"/>
        <w:rPr>
          <w:rFonts w:ascii="Arial" w:eastAsia="Calibri" w:hAnsi="Arial" w:cs="Arial"/>
          <w:bCs/>
          <w:color w:val="000000" w:themeColor="text1"/>
          <w:sz w:val="24"/>
          <w:szCs w:val="24"/>
        </w:rPr>
      </w:pPr>
      <w:r w:rsidRPr="00EB60B8">
        <w:rPr>
          <w:rFonts w:ascii="Arial" w:eastAsia="Calibri" w:hAnsi="Arial" w:cs="Arial"/>
          <w:bCs/>
          <w:color w:val="000000" w:themeColor="text1"/>
          <w:sz w:val="24"/>
          <w:szCs w:val="24"/>
        </w:rPr>
        <w:t xml:space="preserve">If you require this document in an alternative format, such as easy read, large text, braille or an alternative language please contact </w:t>
      </w:r>
      <w:hyperlink r:id="rId13" w:history="1">
        <w:r w:rsidR="00FF7E34" w:rsidRPr="00EB60B8">
          <w:rPr>
            <w:rStyle w:val="Hyperlink"/>
            <w:rFonts w:ascii="Arial" w:hAnsi="Arial" w:cs="Arial"/>
            <w:color w:val="000000" w:themeColor="text1"/>
            <w:sz w:val="24"/>
            <w:szCs w:val="24"/>
          </w:rPr>
          <w:t>necsu.icbhr@nhs.net</w:t>
        </w:r>
      </w:hyperlink>
    </w:p>
    <w:p w14:paraId="190BA79B" w14:textId="77777777" w:rsidR="00A80E7B" w:rsidRPr="00EB60B8" w:rsidRDefault="00A80E7B" w:rsidP="00A80E7B">
      <w:pPr>
        <w:spacing w:after="0" w:line="240" w:lineRule="auto"/>
        <w:jc w:val="both"/>
        <w:rPr>
          <w:rFonts w:ascii="Arial" w:eastAsia="Times New Roman" w:hAnsi="Arial" w:cs="Arial"/>
          <w:b/>
          <w:bCs/>
          <w:color w:val="000000" w:themeColor="text1"/>
          <w:sz w:val="28"/>
          <w:szCs w:val="24"/>
        </w:rPr>
      </w:pPr>
    </w:p>
    <w:p w14:paraId="6F299EC7" w14:textId="77777777" w:rsidR="00A80E7B" w:rsidRPr="00EB60B8" w:rsidRDefault="00A80E7B" w:rsidP="00A80E7B">
      <w:pPr>
        <w:spacing w:after="0" w:line="240" w:lineRule="auto"/>
        <w:rPr>
          <w:rFonts w:ascii="Arial" w:eastAsia="Calibri" w:hAnsi="Arial" w:cs="Arial"/>
          <w:b/>
          <w:color w:val="000000" w:themeColor="text1"/>
          <w:sz w:val="32"/>
          <w:szCs w:val="32"/>
        </w:rPr>
      </w:pPr>
      <w:r w:rsidRPr="00EB60B8">
        <w:rPr>
          <w:rFonts w:ascii="Arial" w:eastAsia="Calibri" w:hAnsi="Arial" w:cs="Arial"/>
          <w:b/>
          <w:color w:val="000000" w:themeColor="text1"/>
          <w:sz w:val="32"/>
          <w:szCs w:val="32"/>
        </w:rPr>
        <w:br w:type="page"/>
      </w:r>
      <w:r w:rsidRPr="00EB60B8">
        <w:rPr>
          <w:rFonts w:ascii="Arial" w:eastAsia="Calibri" w:hAnsi="Arial" w:cs="Arial"/>
          <w:b/>
          <w:color w:val="000000" w:themeColor="text1"/>
          <w:sz w:val="32"/>
          <w:szCs w:val="32"/>
        </w:rPr>
        <w:lastRenderedPageBreak/>
        <w:t>Version Control</w:t>
      </w:r>
    </w:p>
    <w:p w14:paraId="2ABD1E59" w14:textId="77777777" w:rsidR="00A80E7B" w:rsidRPr="00EB60B8" w:rsidRDefault="00A80E7B" w:rsidP="00A80E7B">
      <w:pPr>
        <w:spacing w:after="0" w:line="240" w:lineRule="auto"/>
        <w:rPr>
          <w:rFonts w:ascii="Calibri" w:eastAsia="Calibri" w:hAnsi="Calibri" w:cs="Times New Roman"/>
          <w:color w:val="000000" w:themeColor="text1"/>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EB60B8" w:rsidRPr="00EB60B8" w14:paraId="6330FEF8" w14:textId="77777777" w:rsidTr="003603CD">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EB60B8" w:rsidRDefault="00A80E7B" w:rsidP="00A80E7B">
            <w:pPr>
              <w:spacing w:before="120" w:after="120" w:line="240" w:lineRule="exact"/>
              <w:rPr>
                <w:rFonts w:ascii="Arial" w:eastAsia="Calibri" w:hAnsi="Arial" w:cs="Arial"/>
                <w:b/>
                <w:color w:val="000000" w:themeColor="text1"/>
                <w:szCs w:val="20"/>
              </w:rPr>
            </w:pPr>
            <w:r w:rsidRPr="00EB60B8">
              <w:rPr>
                <w:rFonts w:ascii="Arial" w:eastAsia="Calibri" w:hAnsi="Arial" w:cs="Arial"/>
                <w:b/>
                <w:color w:val="000000" w:themeColor="text1"/>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EB60B8" w:rsidRDefault="00A80E7B" w:rsidP="00A80E7B">
            <w:pPr>
              <w:spacing w:before="120" w:after="120" w:line="240" w:lineRule="exact"/>
              <w:rPr>
                <w:rFonts w:ascii="Arial" w:eastAsia="Calibri" w:hAnsi="Arial" w:cs="Arial"/>
                <w:b/>
                <w:color w:val="000000" w:themeColor="text1"/>
                <w:szCs w:val="20"/>
              </w:rPr>
            </w:pPr>
            <w:r w:rsidRPr="00EB60B8">
              <w:rPr>
                <w:rFonts w:ascii="Arial" w:eastAsia="Calibri" w:hAnsi="Arial" w:cs="Arial"/>
                <w:b/>
                <w:color w:val="000000" w:themeColor="text1"/>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EB60B8" w:rsidRDefault="00A80E7B" w:rsidP="00A80E7B">
            <w:pPr>
              <w:spacing w:before="120" w:after="120" w:line="240" w:lineRule="exact"/>
              <w:rPr>
                <w:rFonts w:ascii="Arial" w:eastAsia="Calibri" w:hAnsi="Arial" w:cs="Arial"/>
                <w:b/>
                <w:color w:val="000000" w:themeColor="text1"/>
                <w:szCs w:val="20"/>
              </w:rPr>
            </w:pPr>
            <w:r w:rsidRPr="00EB60B8">
              <w:rPr>
                <w:rFonts w:ascii="Arial" w:eastAsia="Calibri" w:hAnsi="Arial" w:cs="Arial"/>
                <w:b/>
                <w:color w:val="000000" w:themeColor="text1"/>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EB60B8" w:rsidRDefault="00A80E7B" w:rsidP="00A80E7B">
            <w:pPr>
              <w:spacing w:before="120" w:after="120" w:line="240" w:lineRule="exact"/>
              <w:rPr>
                <w:rFonts w:ascii="Arial" w:eastAsia="Calibri" w:hAnsi="Arial" w:cs="Arial"/>
                <w:b/>
                <w:color w:val="000000" w:themeColor="text1"/>
                <w:szCs w:val="20"/>
              </w:rPr>
            </w:pPr>
            <w:r w:rsidRPr="00EB60B8">
              <w:rPr>
                <w:rFonts w:ascii="Arial" w:eastAsia="Calibri" w:hAnsi="Arial" w:cs="Arial"/>
                <w:b/>
                <w:color w:val="000000" w:themeColor="text1"/>
                <w:sz w:val="24"/>
                <w:szCs w:val="20"/>
              </w:rPr>
              <w:t>Update comments</w:t>
            </w:r>
          </w:p>
        </w:tc>
      </w:tr>
      <w:tr w:rsidR="003603CD" w:rsidRPr="00EB60B8" w14:paraId="2BFF45BC" w14:textId="77777777" w:rsidTr="003603CD">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40E28550" w:rsidR="003603CD" w:rsidRPr="00EB60B8" w:rsidRDefault="003603CD" w:rsidP="003603CD">
            <w:pPr>
              <w:spacing w:before="120" w:after="120" w:line="240" w:lineRule="exact"/>
              <w:rPr>
                <w:rFonts w:ascii="Arial" w:eastAsia="Calibri" w:hAnsi="Arial" w:cs="Arial"/>
                <w:color w:val="000000" w:themeColor="text1"/>
              </w:rPr>
            </w:pPr>
            <w:r w:rsidRPr="00EB60B8">
              <w:rPr>
                <w:rFonts w:ascii="Arial" w:hAnsi="Arial" w:cs="Arial"/>
                <w:color w:val="000000" w:themeColor="text1"/>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0A4FAE40" w:rsidR="003603CD" w:rsidRPr="00EB60B8" w:rsidRDefault="003603CD" w:rsidP="003603CD">
            <w:pPr>
              <w:spacing w:before="120" w:after="120" w:line="240" w:lineRule="exact"/>
              <w:rPr>
                <w:rFonts w:ascii="Arial" w:eastAsia="Calibri" w:hAnsi="Arial" w:cs="Arial"/>
                <w:color w:val="000000" w:themeColor="text1"/>
              </w:rPr>
            </w:pPr>
            <w:r w:rsidRPr="00EB60B8">
              <w:rPr>
                <w:rFonts w:ascii="Arial" w:hAnsi="Arial" w:cs="Arial"/>
                <w:color w:val="000000" w:themeColor="text1"/>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0114DC4C" w:rsidR="003603CD" w:rsidRPr="00EB60B8" w:rsidRDefault="003603CD" w:rsidP="003603CD">
            <w:pPr>
              <w:spacing w:before="120" w:after="120" w:line="240" w:lineRule="exact"/>
              <w:rPr>
                <w:rFonts w:ascii="Arial" w:eastAsia="Calibri" w:hAnsi="Arial" w:cs="Arial"/>
                <w:color w:val="000000" w:themeColor="text1"/>
              </w:rPr>
            </w:pPr>
            <w:r w:rsidRPr="00EB60B8">
              <w:rPr>
                <w:rFonts w:ascii="Arial" w:hAnsi="Arial" w:cs="Arial"/>
                <w:color w:val="000000" w:themeColor="text1"/>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1853F334" w:rsidR="003603CD" w:rsidRPr="00EB60B8" w:rsidRDefault="003603CD" w:rsidP="003603CD">
            <w:pPr>
              <w:spacing w:before="120" w:after="120" w:line="240" w:lineRule="exact"/>
              <w:rPr>
                <w:rFonts w:ascii="Arial" w:eastAsia="Calibri" w:hAnsi="Arial" w:cs="Arial"/>
                <w:color w:val="000000" w:themeColor="text1"/>
              </w:rPr>
            </w:pPr>
            <w:r w:rsidRPr="00EB60B8">
              <w:rPr>
                <w:rFonts w:ascii="Arial" w:hAnsi="Arial" w:cs="Arial"/>
                <w:color w:val="000000" w:themeColor="text1"/>
                <w:sz w:val="24"/>
                <w:szCs w:val="24"/>
              </w:rPr>
              <w:t>First Issue</w:t>
            </w:r>
          </w:p>
        </w:tc>
      </w:tr>
    </w:tbl>
    <w:p w14:paraId="7B2310FD" w14:textId="77777777" w:rsidR="00A80E7B" w:rsidRPr="00EB60B8" w:rsidRDefault="00A80E7B" w:rsidP="00A80E7B">
      <w:pPr>
        <w:spacing w:after="0" w:line="240" w:lineRule="auto"/>
        <w:rPr>
          <w:rFonts w:ascii="Calibri" w:eastAsia="Calibri" w:hAnsi="Calibri" w:cs="Times New Roman"/>
          <w:color w:val="000000" w:themeColor="text1"/>
        </w:rPr>
      </w:pPr>
    </w:p>
    <w:p w14:paraId="0B4FB5FF" w14:textId="77777777" w:rsidR="00A80E7B" w:rsidRPr="00EB60B8" w:rsidRDefault="00A80E7B" w:rsidP="00A80E7B">
      <w:pPr>
        <w:spacing w:after="0" w:line="240" w:lineRule="auto"/>
        <w:rPr>
          <w:rFonts w:ascii="Calibri" w:eastAsia="Calibri" w:hAnsi="Calibri" w:cs="Times New Roman"/>
          <w:color w:val="000000" w:themeColor="text1"/>
        </w:rPr>
      </w:pPr>
    </w:p>
    <w:p w14:paraId="0C05A353" w14:textId="77777777" w:rsidR="00A80E7B" w:rsidRPr="00EB60B8" w:rsidRDefault="00A80E7B" w:rsidP="00A80E7B">
      <w:pPr>
        <w:spacing w:after="0" w:line="240" w:lineRule="auto"/>
        <w:rPr>
          <w:rFonts w:ascii="Arial" w:eastAsia="Calibri" w:hAnsi="Arial" w:cs="Arial"/>
          <w:b/>
          <w:color w:val="000000" w:themeColor="text1"/>
          <w:sz w:val="32"/>
          <w:szCs w:val="32"/>
        </w:rPr>
      </w:pPr>
      <w:r w:rsidRPr="00EB60B8">
        <w:rPr>
          <w:rFonts w:ascii="Arial" w:eastAsia="Calibri" w:hAnsi="Arial" w:cs="Arial"/>
          <w:b/>
          <w:color w:val="000000" w:themeColor="text1"/>
          <w:sz w:val="32"/>
          <w:szCs w:val="32"/>
        </w:rPr>
        <w:t>Approval</w:t>
      </w:r>
    </w:p>
    <w:p w14:paraId="4F5756A8" w14:textId="77777777" w:rsidR="00A80E7B" w:rsidRPr="00EB60B8" w:rsidRDefault="00A80E7B" w:rsidP="00A80E7B">
      <w:pPr>
        <w:spacing w:after="0" w:line="240" w:lineRule="auto"/>
        <w:rPr>
          <w:rFonts w:ascii="Calibri" w:eastAsia="Calibri" w:hAnsi="Calibri" w:cs="Times New Roman"/>
          <w:color w:val="000000" w:themeColor="text1"/>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EB60B8" w:rsidRPr="00EB60B8"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EB60B8" w:rsidRDefault="00A80E7B" w:rsidP="00A80E7B">
            <w:pPr>
              <w:spacing w:before="120" w:after="120" w:line="240" w:lineRule="exact"/>
              <w:rPr>
                <w:rFonts w:ascii="Arial" w:eastAsia="Calibri" w:hAnsi="Arial" w:cs="Arial"/>
                <w:b/>
                <w:color w:val="000000" w:themeColor="text1"/>
                <w:szCs w:val="20"/>
              </w:rPr>
            </w:pPr>
            <w:r w:rsidRPr="00EB60B8">
              <w:rPr>
                <w:rFonts w:ascii="Arial" w:eastAsia="Calibri" w:hAnsi="Arial" w:cs="Arial"/>
                <w:b/>
                <w:color w:val="000000" w:themeColor="text1"/>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EB60B8" w:rsidRDefault="00A80E7B" w:rsidP="00A80E7B">
            <w:pPr>
              <w:spacing w:before="120" w:after="120" w:line="240" w:lineRule="exact"/>
              <w:rPr>
                <w:rFonts w:ascii="Arial" w:eastAsia="Calibri" w:hAnsi="Arial" w:cs="Arial"/>
                <w:b/>
                <w:color w:val="000000" w:themeColor="text1"/>
                <w:szCs w:val="20"/>
              </w:rPr>
            </w:pPr>
            <w:r w:rsidRPr="00EB60B8">
              <w:rPr>
                <w:rFonts w:ascii="Arial" w:eastAsia="Calibri" w:hAnsi="Arial" w:cs="Arial"/>
                <w:b/>
                <w:color w:val="000000" w:themeColor="text1"/>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EB60B8" w:rsidRDefault="00A80E7B" w:rsidP="00A80E7B">
            <w:pPr>
              <w:spacing w:before="120" w:after="120" w:line="240" w:lineRule="exact"/>
              <w:rPr>
                <w:rFonts w:ascii="Arial" w:eastAsia="Calibri" w:hAnsi="Arial" w:cs="Arial"/>
                <w:b/>
                <w:color w:val="000000" w:themeColor="text1"/>
                <w:szCs w:val="20"/>
              </w:rPr>
            </w:pPr>
            <w:r w:rsidRPr="00EB60B8">
              <w:rPr>
                <w:rFonts w:ascii="Arial" w:eastAsia="Calibri" w:hAnsi="Arial" w:cs="Arial"/>
                <w:b/>
                <w:color w:val="000000" w:themeColor="text1"/>
                <w:sz w:val="24"/>
                <w:szCs w:val="20"/>
              </w:rPr>
              <w:t>Date</w:t>
            </w:r>
          </w:p>
        </w:tc>
      </w:tr>
      <w:tr w:rsidR="003603CD" w:rsidRPr="00EB60B8"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12521645" w:rsidR="003603CD" w:rsidRPr="00EB60B8" w:rsidRDefault="003603CD" w:rsidP="003603CD">
            <w:pPr>
              <w:spacing w:before="120" w:after="120" w:line="240" w:lineRule="exact"/>
              <w:rPr>
                <w:rFonts w:ascii="Arial" w:eastAsia="Calibri" w:hAnsi="Arial" w:cs="Arial"/>
                <w:color w:val="000000" w:themeColor="text1"/>
                <w:szCs w:val="20"/>
              </w:rPr>
            </w:pPr>
            <w:r w:rsidRPr="00EB60B8">
              <w:rPr>
                <w:rFonts w:ascii="Arial" w:hAnsi="Arial" w:cs="Arial"/>
                <w:color w:val="000000" w:themeColor="text1"/>
                <w:sz w:val="24"/>
                <w:szCs w:val="24"/>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7A128316" w:rsidR="003603CD" w:rsidRPr="00EB60B8" w:rsidRDefault="003603CD" w:rsidP="003603CD">
            <w:pPr>
              <w:spacing w:before="60" w:after="0" w:line="240" w:lineRule="auto"/>
              <w:rPr>
                <w:rFonts w:ascii="Arial" w:eastAsia="Times New Roman" w:hAnsi="Arial" w:cs="Tahoma"/>
                <w:color w:val="000000" w:themeColor="text1"/>
                <w:sz w:val="24"/>
                <w:szCs w:val="24"/>
              </w:rPr>
            </w:pPr>
            <w:r w:rsidRPr="00EB60B8">
              <w:rPr>
                <w:rFonts w:ascii="Arial" w:hAnsi="Arial" w:cs="Arial"/>
                <w:color w:val="000000" w:themeColor="text1"/>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333BDE2D" w:rsidR="003603CD" w:rsidRPr="00EB60B8" w:rsidRDefault="003603CD" w:rsidP="003603CD">
            <w:pPr>
              <w:spacing w:before="120" w:after="120" w:line="240" w:lineRule="exact"/>
              <w:rPr>
                <w:rFonts w:ascii="Arial" w:eastAsia="Calibri" w:hAnsi="Arial" w:cs="Arial"/>
                <w:color w:val="000000" w:themeColor="text1"/>
                <w:szCs w:val="20"/>
              </w:rPr>
            </w:pPr>
            <w:r w:rsidRPr="00EB60B8">
              <w:rPr>
                <w:rFonts w:ascii="Arial" w:hAnsi="Arial" w:cs="Arial"/>
                <w:color w:val="000000" w:themeColor="text1"/>
                <w:sz w:val="24"/>
                <w:szCs w:val="24"/>
              </w:rPr>
              <w:t>July 2022</w:t>
            </w:r>
          </w:p>
        </w:tc>
      </w:tr>
      <w:bookmarkEnd w:id="0"/>
    </w:tbl>
    <w:p w14:paraId="0BD8DDAB" w14:textId="0AB6A9D5" w:rsidR="006A085B" w:rsidRPr="00EB60B8" w:rsidRDefault="006A085B" w:rsidP="006A085B">
      <w:pPr>
        <w:pStyle w:val="NoSpacing"/>
        <w:ind w:left="360"/>
        <w:rPr>
          <w:rFonts w:ascii="Arial" w:hAnsi="Arial" w:cs="Arial"/>
          <w:b/>
          <w:bCs/>
          <w:color w:val="000000" w:themeColor="text1"/>
        </w:rPr>
      </w:pPr>
    </w:p>
    <w:p w14:paraId="1A20FC81" w14:textId="77777777" w:rsidR="006A085B" w:rsidRPr="00EB60B8" w:rsidRDefault="006A085B" w:rsidP="006A085B">
      <w:pPr>
        <w:rPr>
          <w:color w:val="000000" w:themeColor="text1"/>
        </w:rPr>
      </w:pPr>
    </w:p>
    <w:p w14:paraId="66B191E6" w14:textId="395D1224" w:rsidR="006A085B" w:rsidRPr="00EB60B8" w:rsidRDefault="006A085B" w:rsidP="00C97969">
      <w:pPr>
        <w:rPr>
          <w:rFonts w:ascii="Arial" w:hAnsi="Arial" w:cs="Arial"/>
          <w:b/>
          <w:bCs/>
          <w:color w:val="000000" w:themeColor="text1"/>
        </w:rPr>
      </w:pPr>
      <w:r w:rsidRPr="00EB60B8">
        <w:rPr>
          <w:rFonts w:ascii="Arial" w:hAnsi="Arial" w:cs="Arial"/>
          <w:b/>
          <w:bCs/>
          <w:color w:val="000000" w:themeColor="text1"/>
        </w:rPr>
        <w:br w:type="page"/>
      </w:r>
    </w:p>
    <w:sdt>
      <w:sdtPr>
        <w:rPr>
          <w:rFonts w:asciiTheme="minorHAnsi" w:eastAsiaTheme="minorEastAsia" w:hAnsiTheme="minorHAnsi" w:cstheme="minorBidi"/>
          <w:color w:val="000000" w:themeColor="text1"/>
          <w:sz w:val="22"/>
          <w:szCs w:val="22"/>
        </w:rPr>
        <w:id w:val="-1269927125"/>
        <w:docPartObj>
          <w:docPartGallery w:val="Table of Contents"/>
          <w:docPartUnique/>
        </w:docPartObj>
      </w:sdtPr>
      <w:sdtEndPr>
        <w:rPr>
          <w:b/>
          <w:bCs/>
          <w:noProof/>
        </w:rPr>
      </w:sdtEndPr>
      <w:sdtContent>
        <w:p w14:paraId="2A71EAE9" w14:textId="09F01378" w:rsidR="003603CD" w:rsidRPr="00EB60B8" w:rsidRDefault="003603CD" w:rsidP="003761D6">
          <w:pPr>
            <w:pStyle w:val="TOCHeading"/>
            <w:jc w:val="center"/>
            <w:rPr>
              <w:rFonts w:ascii="Arial" w:hAnsi="Arial" w:cs="Arial"/>
              <w:b/>
              <w:bCs/>
              <w:color w:val="000000" w:themeColor="text1"/>
              <w:sz w:val="28"/>
              <w:szCs w:val="28"/>
            </w:rPr>
          </w:pPr>
          <w:r w:rsidRPr="00EB60B8">
            <w:rPr>
              <w:rFonts w:ascii="Arial" w:hAnsi="Arial" w:cs="Arial"/>
              <w:b/>
              <w:bCs/>
              <w:color w:val="000000" w:themeColor="text1"/>
              <w:sz w:val="28"/>
              <w:szCs w:val="28"/>
            </w:rPr>
            <w:t>Contents</w:t>
          </w:r>
        </w:p>
        <w:p w14:paraId="71E0F4AC" w14:textId="0DDD0684" w:rsidR="003761D6" w:rsidRPr="00EB60B8" w:rsidRDefault="003603CD"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r w:rsidRPr="00EB60B8">
            <w:rPr>
              <w:rFonts w:ascii="Arial" w:hAnsi="Arial" w:cs="Arial"/>
              <w:color w:val="000000" w:themeColor="text1"/>
              <w:sz w:val="24"/>
              <w:szCs w:val="24"/>
            </w:rPr>
            <w:fldChar w:fldCharType="begin"/>
          </w:r>
          <w:r w:rsidRPr="00EB60B8">
            <w:rPr>
              <w:rFonts w:ascii="Arial" w:hAnsi="Arial" w:cs="Arial"/>
              <w:color w:val="000000" w:themeColor="text1"/>
              <w:sz w:val="24"/>
              <w:szCs w:val="24"/>
            </w:rPr>
            <w:instrText xml:space="preserve"> TOC \o "1-3" \h \z \u </w:instrText>
          </w:r>
          <w:r w:rsidRPr="00EB60B8">
            <w:rPr>
              <w:rFonts w:ascii="Arial" w:hAnsi="Arial" w:cs="Arial"/>
              <w:color w:val="000000" w:themeColor="text1"/>
              <w:sz w:val="24"/>
              <w:szCs w:val="24"/>
            </w:rPr>
            <w:fldChar w:fldCharType="separate"/>
          </w:r>
          <w:hyperlink w:anchor="_Toc106890406" w:history="1">
            <w:r w:rsidR="003761D6" w:rsidRPr="00EB60B8">
              <w:rPr>
                <w:rStyle w:val="Hyperlink"/>
                <w:rFonts w:ascii="Arial" w:hAnsi="Arial" w:cs="Arial"/>
                <w:noProof/>
                <w:color w:val="000000" w:themeColor="text1"/>
                <w:sz w:val="24"/>
                <w:szCs w:val="24"/>
              </w:rPr>
              <w:t>1.</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noProof/>
                <w:color w:val="000000" w:themeColor="text1"/>
                <w:sz w:val="24"/>
                <w:szCs w:val="24"/>
              </w:rPr>
              <w:t>POLICY STATEMENT</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_Toc106890406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3</w:t>
            </w:r>
            <w:r w:rsidR="003761D6" w:rsidRPr="00EB60B8">
              <w:rPr>
                <w:rFonts w:ascii="Arial" w:hAnsi="Arial" w:cs="Arial"/>
                <w:noProof/>
                <w:webHidden/>
                <w:color w:val="000000" w:themeColor="text1"/>
                <w:sz w:val="24"/>
                <w:szCs w:val="24"/>
              </w:rPr>
              <w:fldChar w:fldCharType="end"/>
            </w:r>
          </w:hyperlink>
        </w:p>
        <w:p w14:paraId="5E176DE8" w14:textId="38112D48"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07" w:history="1">
            <w:r w:rsidR="003761D6" w:rsidRPr="00EB60B8">
              <w:rPr>
                <w:rStyle w:val="Hyperlink"/>
                <w:rFonts w:ascii="Arial" w:hAnsi="Arial" w:cs="Arial"/>
                <w:noProof/>
                <w:color w:val="000000" w:themeColor="text1"/>
                <w:sz w:val="24"/>
                <w:szCs w:val="24"/>
              </w:rPr>
              <w:t>2.</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noProof/>
                <w:color w:val="000000" w:themeColor="text1"/>
                <w:sz w:val="24"/>
                <w:szCs w:val="24"/>
              </w:rPr>
              <w:t>PRINCIPLES</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_Toc106890407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3</w:t>
            </w:r>
            <w:r w:rsidR="003761D6" w:rsidRPr="00EB60B8">
              <w:rPr>
                <w:rFonts w:ascii="Arial" w:hAnsi="Arial" w:cs="Arial"/>
                <w:noProof/>
                <w:webHidden/>
                <w:color w:val="000000" w:themeColor="text1"/>
                <w:sz w:val="24"/>
                <w:szCs w:val="24"/>
              </w:rPr>
              <w:fldChar w:fldCharType="end"/>
            </w:r>
          </w:hyperlink>
        </w:p>
        <w:p w14:paraId="43E04E33" w14:textId="51EEC467" w:rsidR="003761D6" w:rsidRPr="00EB60B8" w:rsidRDefault="00FA246C" w:rsidP="003761D6">
          <w:pPr>
            <w:pStyle w:val="TOC1"/>
            <w:tabs>
              <w:tab w:val="left" w:pos="567"/>
              <w:tab w:val="left" w:pos="660"/>
              <w:tab w:val="right" w:leader="dot" w:pos="9016"/>
            </w:tabs>
            <w:spacing w:after="0" w:line="360" w:lineRule="auto"/>
            <w:rPr>
              <w:rFonts w:ascii="Arial" w:hAnsi="Arial" w:cs="Arial"/>
              <w:noProof/>
              <w:color w:val="000000" w:themeColor="text1"/>
              <w:sz w:val="24"/>
              <w:szCs w:val="24"/>
              <w:lang w:eastAsia="en-GB"/>
            </w:rPr>
          </w:pPr>
          <w:hyperlink w:anchor="_Toc106890408" w:history="1">
            <w:r w:rsidR="003761D6" w:rsidRPr="00EB60B8">
              <w:rPr>
                <w:rStyle w:val="Hyperlink"/>
                <w:rFonts w:ascii="Arial" w:hAnsi="Arial" w:cs="Arial"/>
                <w:noProof/>
                <w:color w:val="000000" w:themeColor="text1"/>
                <w:sz w:val="24"/>
                <w:szCs w:val="24"/>
              </w:rPr>
              <w:t xml:space="preserve">3. </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noProof/>
                <w:color w:val="000000" w:themeColor="text1"/>
                <w:sz w:val="24"/>
                <w:szCs w:val="24"/>
              </w:rPr>
              <w:t>TRAVEL EXPENSES</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_Toc106890408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3</w:t>
            </w:r>
            <w:r w:rsidR="003761D6" w:rsidRPr="00EB60B8">
              <w:rPr>
                <w:rFonts w:ascii="Arial" w:hAnsi="Arial" w:cs="Arial"/>
                <w:noProof/>
                <w:webHidden/>
                <w:color w:val="000000" w:themeColor="text1"/>
                <w:sz w:val="24"/>
                <w:szCs w:val="24"/>
              </w:rPr>
              <w:fldChar w:fldCharType="end"/>
            </w:r>
          </w:hyperlink>
        </w:p>
        <w:p w14:paraId="0F24CA1B" w14:textId="08059642"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09" w:history="1">
            <w:r w:rsidR="003761D6" w:rsidRPr="00EB60B8">
              <w:rPr>
                <w:rStyle w:val="Hyperlink"/>
                <w:rFonts w:ascii="Arial" w:hAnsi="Arial" w:cs="Arial"/>
                <w:noProof/>
                <w:color w:val="000000" w:themeColor="text1"/>
                <w:sz w:val="24"/>
                <w:szCs w:val="24"/>
              </w:rPr>
              <w:t>4.</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noProof/>
                <w:color w:val="000000" w:themeColor="text1"/>
                <w:sz w:val="24"/>
                <w:szCs w:val="24"/>
              </w:rPr>
              <w:t>SUBSISTENCE</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_Toc106890409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5</w:t>
            </w:r>
            <w:r w:rsidR="003761D6" w:rsidRPr="00EB60B8">
              <w:rPr>
                <w:rFonts w:ascii="Arial" w:hAnsi="Arial" w:cs="Arial"/>
                <w:noProof/>
                <w:webHidden/>
                <w:color w:val="000000" w:themeColor="text1"/>
                <w:sz w:val="24"/>
                <w:szCs w:val="24"/>
              </w:rPr>
              <w:fldChar w:fldCharType="end"/>
            </w:r>
          </w:hyperlink>
        </w:p>
        <w:p w14:paraId="116A1D8B" w14:textId="596B1534"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0" w:history="1">
            <w:r w:rsidR="003761D6" w:rsidRPr="00EB60B8">
              <w:rPr>
                <w:rStyle w:val="Hyperlink"/>
                <w:rFonts w:ascii="Arial" w:hAnsi="Arial" w:cs="Arial"/>
                <w:iCs/>
                <w:noProof/>
                <w:color w:val="000000" w:themeColor="text1"/>
                <w:sz w:val="24"/>
                <w:szCs w:val="24"/>
              </w:rPr>
              <w:t>5.</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iCs/>
                <w:noProof/>
                <w:color w:val="000000" w:themeColor="text1"/>
                <w:sz w:val="24"/>
                <w:szCs w:val="24"/>
              </w:rPr>
              <w:t>OTHER EXPENSES</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_Toc106890410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6</w:t>
            </w:r>
            <w:r w:rsidR="003761D6" w:rsidRPr="00EB60B8">
              <w:rPr>
                <w:rFonts w:ascii="Arial" w:hAnsi="Arial" w:cs="Arial"/>
                <w:noProof/>
                <w:webHidden/>
                <w:color w:val="000000" w:themeColor="text1"/>
                <w:sz w:val="24"/>
                <w:szCs w:val="24"/>
              </w:rPr>
              <w:fldChar w:fldCharType="end"/>
            </w:r>
          </w:hyperlink>
        </w:p>
        <w:p w14:paraId="2EFC05A9" w14:textId="149D9F3A"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1" w:history="1">
            <w:r w:rsidR="003761D6" w:rsidRPr="00EB60B8">
              <w:rPr>
                <w:rStyle w:val="Hyperlink"/>
                <w:rFonts w:ascii="Arial" w:hAnsi="Arial" w:cs="Arial"/>
                <w:noProof/>
                <w:color w:val="000000" w:themeColor="text1"/>
                <w:sz w:val="24"/>
                <w:szCs w:val="24"/>
              </w:rPr>
              <w:t>6.</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noProof/>
                <w:color w:val="000000" w:themeColor="text1"/>
                <w:sz w:val="24"/>
                <w:szCs w:val="24"/>
              </w:rPr>
              <w:t>PROCEDURE</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_Toc106890411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6</w:t>
            </w:r>
            <w:r w:rsidR="003761D6" w:rsidRPr="00EB60B8">
              <w:rPr>
                <w:rFonts w:ascii="Arial" w:hAnsi="Arial" w:cs="Arial"/>
                <w:noProof/>
                <w:webHidden/>
                <w:color w:val="000000" w:themeColor="text1"/>
                <w:sz w:val="24"/>
                <w:szCs w:val="24"/>
              </w:rPr>
              <w:fldChar w:fldCharType="end"/>
            </w:r>
          </w:hyperlink>
        </w:p>
        <w:p w14:paraId="1571E5A9" w14:textId="4CA83F23"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2" w:history="1">
            <w:r w:rsidR="003761D6" w:rsidRPr="00EB60B8">
              <w:rPr>
                <w:rStyle w:val="Hyperlink"/>
                <w:rFonts w:ascii="Arial" w:hAnsi="Arial" w:cs="Arial"/>
                <w:noProof/>
                <w:color w:val="000000" w:themeColor="text1"/>
                <w:sz w:val="24"/>
                <w:szCs w:val="24"/>
              </w:rPr>
              <w:t>7.</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noProof/>
                <w:color w:val="000000" w:themeColor="text1"/>
                <w:sz w:val="24"/>
                <w:szCs w:val="24"/>
              </w:rPr>
              <w:t>EQUALITY STATEMENT</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_Toc106890412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7</w:t>
            </w:r>
            <w:r w:rsidR="003761D6" w:rsidRPr="00EB60B8">
              <w:rPr>
                <w:rFonts w:ascii="Arial" w:hAnsi="Arial" w:cs="Arial"/>
                <w:noProof/>
                <w:webHidden/>
                <w:color w:val="000000" w:themeColor="text1"/>
                <w:sz w:val="24"/>
                <w:szCs w:val="24"/>
              </w:rPr>
              <w:fldChar w:fldCharType="end"/>
            </w:r>
          </w:hyperlink>
        </w:p>
        <w:p w14:paraId="4D843FE3" w14:textId="5EE8E104"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3" w:history="1">
            <w:r w:rsidR="003761D6" w:rsidRPr="00EB60B8">
              <w:rPr>
                <w:rStyle w:val="Hyperlink"/>
                <w:rFonts w:ascii="Arial" w:hAnsi="Arial" w:cs="Arial"/>
                <w:noProof/>
                <w:color w:val="000000" w:themeColor="text1"/>
                <w:sz w:val="24"/>
                <w:szCs w:val="24"/>
              </w:rPr>
              <w:t>8.</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noProof/>
                <w:color w:val="000000" w:themeColor="text1"/>
                <w:sz w:val="24"/>
                <w:szCs w:val="24"/>
              </w:rPr>
              <w:t>DATA PROTECTION</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_Toc106890413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8</w:t>
            </w:r>
            <w:r w:rsidR="003761D6" w:rsidRPr="00EB60B8">
              <w:rPr>
                <w:rFonts w:ascii="Arial" w:hAnsi="Arial" w:cs="Arial"/>
                <w:noProof/>
                <w:webHidden/>
                <w:color w:val="000000" w:themeColor="text1"/>
                <w:sz w:val="24"/>
                <w:szCs w:val="24"/>
              </w:rPr>
              <w:fldChar w:fldCharType="end"/>
            </w:r>
          </w:hyperlink>
        </w:p>
        <w:p w14:paraId="6593C9D8" w14:textId="2D3FE62D"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4" w:history="1">
            <w:r w:rsidR="003761D6" w:rsidRPr="00EB60B8">
              <w:rPr>
                <w:rStyle w:val="Hyperlink"/>
                <w:rFonts w:ascii="Arial" w:hAnsi="Arial" w:cs="Arial"/>
                <w:noProof/>
                <w:color w:val="000000" w:themeColor="text1"/>
                <w:sz w:val="24"/>
                <w:szCs w:val="24"/>
              </w:rPr>
              <w:t>9.</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noProof/>
                <w:color w:val="000000" w:themeColor="text1"/>
                <w:sz w:val="24"/>
                <w:szCs w:val="24"/>
              </w:rPr>
              <w:t xml:space="preserve"> MONITORING AND REVIEW</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_Toc106890414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8</w:t>
            </w:r>
            <w:r w:rsidR="003761D6" w:rsidRPr="00EB60B8">
              <w:rPr>
                <w:rFonts w:ascii="Arial" w:hAnsi="Arial" w:cs="Arial"/>
                <w:noProof/>
                <w:webHidden/>
                <w:color w:val="000000" w:themeColor="text1"/>
                <w:sz w:val="24"/>
                <w:szCs w:val="24"/>
              </w:rPr>
              <w:fldChar w:fldCharType="end"/>
            </w:r>
          </w:hyperlink>
        </w:p>
        <w:p w14:paraId="71B35043" w14:textId="5B793815" w:rsidR="003761D6" w:rsidRPr="00EB60B8" w:rsidRDefault="00FA246C" w:rsidP="003761D6">
          <w:pPr>
            <w:pStyle w:val="TOC1"/>
            <w:tabs>
              <w:tab w:val="left" w:pos="567"/>
              <w:tab w:val="left" w:pos="660"/>
              <w:tab w:val="right" w:leader="dot" w:pos="9016"/>
            </w:tabs>
            <w:spacing w:after="0" w:line="360" w:lineRule="auto"/>
            <w:rPr>
              <w:rFonts w:ascii="Arial" w:hAnsi="Arial" w:cs="Arial"/>
              <w:noProof/>
              <w:color w:val="000000" w:themeColor="text1"/>
              <w:sz w:val="24"/>
              <w:szCs w:val="24"/>
              <w:lang w:eastAsia="en-GB"/>
            </w:rPr>
          </w:pPr>
          <w:hyperlink w:anchor="_Toc106890415" w:history="1">
            <w:r w:rsidR="003761D6" w:rsidRPr="00EB60B8">
              <w:rPr>
                <w:rStyle w:val="Hyperlink"/>
                <w:rFonts w:ascii="Arial" w:hAnsi="Arial" w:cs="Arial"/>
                <w:noProof/>
                <w:snapToGrid w:val="0"/>
                <w:color w:val="000000" w:themeColor="text1"/>
                <w:sz w:val="24"/>
                <w:szCs w:val="24"/>
              </w:rPr>
              <w:t>10.</w:t>
            </w:r>
            <w:r w:rsidR="003761D6" w:rsidRPr="00EB60B8">
              <w:rPr>
                <w:rFonts w:ascii="Arial" w:hAnsi="Arial" w:cs="Arial"/>
                <w:noProof/>
                <w:color w:val="000000" w:themeColor="text1"/>
                <w:sz w:val="24"/>
                <w:szCs w:val="24"/>
                <w:lang w:eastAsia="en-GB"/>
              </w:rPr>
              <w:tab/>
            </w:r>
            <w:r w:rsidR="003761D6" w:rsidRPr="00EB60B8">
              <w:rPr>
                <w:rStyle w:val="Hyperlink"/>
                <w:rFonts w:ascii="Arial" w:hAnsi="Arial" w:cs="Arial"/>
                <w:caps/>
                <w:noProof/>
                <w:snapToGrid w:val="0"/>
                <w:color w:val="000000" w:themeColor="text1"/>
                <w:sz w:val="24"/>
                <w:szCs w:val="24"/>
              </w:rPr>
              <w:t>Associated  Documentation</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_Toc106890415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8</w:t>
            </w:r>
            <w:r w:rsidR="003761D6" w:rsidRPr="00EB60B8">
              <w:rPr>
                <w:rFonts w:ascii="Arial" w:hAnsi="Arial" w:cs="Arial"/>
                <w:noProof/>
                <w:webHidden/>
                <w:color w:val="000000" w:themeColor="text1"/>
                <w:sz w:val="24"/>
                <w:szCs w:val="24"/>
              </w:rPr>
              <w:fldChar w:fldCharType="end"/>
            </w:r>
          </w:hyperlink>
        </w:p>
        <w:p w14:paraId="071B10A8" w14:textId="78603DFF"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6" w:history="1">
            <w:r w:rsidR="003761D6" w:rsidRPr="00EB60B8">
              <w:rPr>
                <w:rStyle w:val="Hyperlink"/>
                <w:rFonts w:ascii="Arial" w:hAnsi="Arial" w:cs="Arial"/>
                <w:noProof/>
                <w:color w:val="000000" w:themeColor="text1"/>
                <w:sz w:val="24"/>
                <w:szCs w:val="24"/>
              </w:rPr>
              <w:t>Appendix 1 - Tax and National Insurance Liabilities – From 1</w:t>
            </w:r>
            <w:r w:rsidR="003761D6" w:rsidRPr="00EB60B8">
              <w:rPr>
                <w:rStyle w:val="Hyperlink"/>
                <w:rFonts w:ascii="Arial" w:hAnsi="Arial" w:cs="Arial"/>
                <w:noProof/>
                <w:color w:val="000000" w:themeColor="text1"/>
                <w:sz w:val="24"/>
                <w:szCs w:val="24"/>
                <w:vertAlign w:val="superscript"/>
              </w:rPr>
              <w:t>st</w:t>
            </w:r>
            <w:r w:rsidR="003761D6" w:rsidRPr="00EB60B8">
              <w:rPr>
                <w:rStyle w:val="Hyperlink"/>
                <w:rFonts w:ascii="Arial" w:hAnsi="Arial" w:cs="Arial"/>
                <w:noProof/>
                <w:color w:val="000000" w:themeColor="text1"/>
                <w:sz w:val="24"/>
                <w:szCs w:val="24"/>
              </w:rPr>
              <w:t xml:space="preserve"> July 2013</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_Toc106890416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9</w:t>
            </w:r>
            <w:r w:rsidR="003761D6" w:rsidRPr="00EB60B8">
              <w:rPr>
                <w:rFonts w:ascii="Arial" w:hAnsi="Arial" w:cs="Arial"/>
                <w:noProof/>
                <w:webHidden/>
                <w:color w:val="000000" w:themeColor="text1"/>
                <w:sz w:val="24"/>
                <w:szCs w:val="24"/>
              </w:rPr>
              <w:fldChar w:fldCharType="end"/>
            </w:r>
          </w:hyperlink>
        </w:p>
        <w:p w14:paraId="345AA951" w14:textId="5FD2D455"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7" w:history="1">
            <w:r w:rsidR="003761D6" w:rsidRPr="00EB60B8">
              <w:rPr>
                <w:rStyle w:val="Hyperlink"/>
                <w:rFonts w:ascii="Arial" w:hAnsi="Arial" w:cs="Arial"/>
                <w:noProof/>
                <w:color w:val="000000" w:themeColor="text1"/>
                <w:sz w:val="24"/>
                <w:szCs w:val="24"/>
              </w:rPr>
              <w:t>Appendix 2 - Eligibility Mileage</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_Toc106890417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12</w:t>
            </w:r>
            <w:r w:rsidR="003761D6" w:rsidRPr="00EB60B8">
              <w:rPr>
                <w:rFonts w:ascii="Arial" w:hAnsi="Arial" w:cs="Arial"/>
                <w:noProof/>
                <w:webHidden/>
                <w:color w:val="000000" w:themeColor="text1"/>
                <w:sz w:val="24"/>
                <w:szCs w:val="24"/>
              </w:rPr>
              <w:fldChar w:fldCharType="end"/>
            </w:r>
          </w:hyperlink>
        </w:p>
        <w:p w14:paraId="151E4951" w14:textId="01A67611"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8" w:history="1">
            <w:r w:rsidR="003761D6" w:rsidRPr="00EB60B8">
              <w:rPr>
                <w:rStyle w:val="Hyperlink"/>
                <w:rFonts w:ascii="Arial" w:hAnsi="Arial" w:cs="Arial"/>
                <w:noProof/>
                <w:color w:val="000000" w:themeColor="text1"/>
                <w:sz w:val="24"/>
                <w:szCs w:val="24"/>
              </w:rPr>
              <w:t>Appendix 3 – Mileage Rates</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_Toc106890418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13</w:t>
            </w:r>
            <w:r w:rsidR="003761D6" w:rsidRPr="00EB60B8">
              <w:rPr>
                <w:rFonts w:ascii="Arial" w:hAnsi="Arial" w:cs="Arial"/>
                <w:noProof/>
                <w:webHidden/>
                <w:color w:val="000000" w:themeColor="text1"/>
                <w:sz w:val="24"/>
                <w:szCs w:val="24"/>
              </w:rPr>
              <w:fldChar w:fldCharType="end"/>
            </w:r>
          </w:hyperlink>
        </w:p>
        <w:p w14:paraId="45EF6771" w14:textId="75D7D57D"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19" w:history="1">
            <w:r w:rsidR="003761D6" w:rsidRPr="00EB60B8">
              <w:rPr>
                <w:rStyle w:val="Hyperlink"/>
                <w:rFonts w:ascii="Arial" w:hAnsi="Arial" w:cs="Arial"/>
                <w:iCs/>
                <w:noProof/>
                <w:color w:val="000000" w:themeColor="text1"/>
                <w:sz w:val="24"/>
                <w:szCs w:val="24"/>
              </w:rPr>
              <w:t>Appendix 4 - Subsistence rates</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_Toc106890419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14</w:t>
            </w:r>
            <w:r w:rsidR="003761D6" w:rsidRPr="00EB60B8">
              <w:rPr>
                <w:rFonts w:ascii="Arial" w:hAnsi="Arial" w:cs="Arial"/>
                <w:noProof/>
                <w:webHidden/>
                <w:color w:val="000000" w:themeColor="text1"/>
                <w:sz w:val="24"/>
                <w:szCs w:val="24"/>
              </w:rPr>
              <w:fldChar w:fldCharType="end"/>
            </w:r>
          </w:hyperlink>
        </w:p>
        <w:p w14:paraId="0C602AAD" w14:textId="001EB8A2" w:rsidR="003761D6" w:rsidRPr="00EB60B8" w:rsidRDefault="00FA246C" w:rsidP="003761D6">
          <w:pPr>
            <w:pStyle w:val="TOC1"/>
            <w:tabs>
              <w:tab w:val="left" w:pos="567"/>
              <w:tab w:val="right" w:leader="dot" w:pos="9016"/>
            </w:tabs>
            <w:spacing w:after="0" w:line="360" w:lineRule="auto"/>
            <w:rPr>
              <w:rFonts w:ascii="Arial" w:hAnsi="Arial" w:cs="Arial"/>
              <w:noProof/>
              <w:color w:val="000000" w:themeColor="text1"/>
              <w:sz w:val="24"/>
              <w:szCs w:val="24"/>
              <w:lang w:eastAsia="en-GB"/>
            </w:rPr>
          </w:pPr>
          <w:hyperlink w:anchor="_Toc106890420" w:history="1">
            <w:r w:rsidR="003761D6" w:rsidRPr="00EB60B8">
              <w:rPr>
                <w:rStyle w:val="Hyperlink"/>
                <w:rFonts w:ascii="Arial" w:hAnsi="Arial" w:cs="Arial"/>
                <w:noProof/>
                <w:color w:val="000000" w:themeColor="text1"/>
                <w:sz w:val="24"/>
                <w:szCs w:val="24"/>
              </w:rPr>
              <w:t>Appendix 5 - Equality Impact Assessment</w:t>
            </w:r>
            <w:r w:rsidR="003761D6" w:rsidRPr="00EB60B8">
              <w:rPr>
                <w:rFonts w:ascii="Arial" w:hAnsi="Arial" w:cs="Arial"/>
                <w:noProof/>
                <w:webHidden/>
                <w:color w:val="000000" w:themeColor="text1"/>
                <w:sz w:val="24"/>
                <w:szCs w:val="24"/>
              </w:rPr>
              <w:tab/>
            </w:r>
            <w:r w:rsidR="003761D6" w:rsidRPr="00EB60B8">
              <w:rPr>
                <w:rFonts w:ascii="Arial" w:hAnsi="Arial" w:cs="Arial"/>
                <w:noProof/>
                <w:webHidden/>
                <w:color w:val="000000" w:themeColor="text1"/>
                <w:sz w:val="24"/>
                <w:szCs w:val="24"/>
              </w:rPr>
              <w:fldChar w:fldCharType="begin"/>
            </w:r>
            <w:r w:rsidR="003761D6" w:rsidRPr="00EB60B8">
              <w:rPr>
                <w:rFonts w:ascii="Arial" w:hAnsi="Arial" w:cs="Arial"/>
                <w:noProof/>
                <w:webHidden/>
                <w:color w:val="000000" w:themeColor="text1"/>
                <w:sz w:val="24"/>
                <w:szCs w:val="24"/>
              </w:rPr>
              <w:instrText xml:space="preserve"> PAGEREF _Toc106890420 \h </w:instrText>
            </w:r>
            <w:r w:rsidR="003761D6" w:rsidRPr="00EB60B8">
              <w:rPr>
                <w:rFonts w:ascii="Arial" w:hAnsi="Arial" w:cs="Arial"/>
                <w:noProof/>
                <w:webHidden/>
                <w:color w:val="000000" w:themeColor="text1"/>
                <w:sz w:val="24"/>
                <w:szCs w:val="24"/>
              </w:rPr>
            </w:r>
            <w:r w:rsidR="003761D6" w:rsidRPr="00EB60B8">
              <w:rPr>
                <w:rFonts w:ascii="Arial" w:hAnsi="Arial" w:cs="Arial"/>
                <w:noProof/>
                <w:webHidden/>
                <w:color w:val="000000" w:themeColor="text1"/>
                <w:sz w:val="24"/>
                <w:szCs w:val="24"/>
              </w:rPr>
              <w:fldChar w:fldCharType="separate"/>
            </w:r>
            <w:r w:rsidR="003761D6" w:rsidRPr="00EB60B8">
              <w:rPr>
                <w:rFonts w:ascii="Arial" w:hAnsi="Arial" w:cs="Arial"/>
                <w:noProof/>
                <w:webHidden/>
                <w:color w:val="000000" w:themeColor="text1"/>
                <w:sz w:val="24"/>
                <w:szCs w:val="24"/>
              </w:rPr>
              <w:t>15</w:t>
            </w:r>
            <w:r w:rsidR="003761D6" w:rsidRPr="00EB60B8">
              <w:rPr>
                <w:rFonts w:ascii="Arial" w:hAnsi="Arial" w:cs="Arial"/>
                <w:noProof/>
                <w:webHidden/>
                <w:color w:val="000000" w:themeColor="text1"/>
                <w:sz w:val="24"/>
                <w:szCs w:val="24"/>
              </w:rPr>
              <w:fldChar w:fldCharType="end"/>
            </w:r>
          </w:hyperlink>
        </w:p>
        <w:p w14:paraId="6F4DAA9C" w14:textId="6051F368" w:rsidR="003603CD" w:rsidRPr="00EB60B8" w:rsidRDefault="003603CD" w:rsidP="003761D6">
          <w:pPr>
            <w:tabs>
              <w:tab w:val="left" w:pos="567"/>
            </w:tabs>
            <w:spacing w:after="0" w:line="360" w:lineRule="auto"/>
            <w:rPr>
              <w:color w:val="000000" w:themeColor="text1"/>
            </w:rPr>
          </w:pPr>
          <w:r w:rsidRPr="00EB60B8">
            <w:rPr>
              <w:rFonts w:ascii="Arial" w:hAnsi="Arial" w:cs="Arial"/>
              <w:noProof/>
              <w:color w:val="000000" w:themeColor="text1"/>
              <w:sz w:val="24"/>
              <w:szCs w:val="24"/>
            </w:rPr>
            <w:fldChar w:fldCharType="end"/>
          </w:r>
        </w:p>
      </w:sdtContent>
    </w:sdt>
    <w:p w14:paraId="790E162E" w14:textId="77777777" w:rsidR="008A6448" w:rsidRPr="00EB60B8" w:rsidRDefault="008A6448" w:rsidP="003603CD">
      <w:pPr>
        <w:pStyle w:val="Default"/>
        <w:ind w:left="720"/>
        <w:jc w:val="both"/>
        <w:rPr>
          <w:b/>
          <w:bCs/>
          <w:color w:val="000000" w:themeColor="text1"/>
          <w:sz w:val="22"/>
          <w:szCs w:val="22"/>
        </w:rPr>
      </w:pPr>
    </w:p>
    <w:p w14:paraId="40B48695" w14:textId="6D5C2314" w:rsidR="008A6448" w:rsidRPr="00EB60B8" w:rsidRDefault="008A6448" w:rsidP="003603CD">
      <w:pPr>
        <w:spacing w:after="0"/>
        <w:rPr>
          <w:rFonts w:ascii="Arial" w:eastAsia="Times New Roman" w:hAnsi="Arial" w:cs="Arial"/>
          <w:b/>
          <w:bCs/>
          <w:color w:val="000000" w:themeColor="text1"/>
          <w:lang w:eastAsia="en-GB"/>
        </w:rPr>
      </w:pPr>
      <w:r w:rsidRPr="00EB60B8">
        <w:rPr>
          <w:rFonts w:ascii="Arial" w:hAnsi="Arial" w:cs="Arial"/>
          <w:b/>
          <w:bCs/>
          <w:color w:val="000000" w:themeColor="text1"/>
        </w:rPr>
        <w:br w:type="page"/>
      </w:r>
    </w:p>
    <w:p w14:paraId="450A9B79" w14:textId="2C75DD38" w:rsidR="008D10A9" w:rsidRPr="00EB60B8" w:rsidRDefault="008D10A9" w:rsidP="003603CD">
      <w:pPr>
        <w:pStyle w:val="Default"/>
        <w:numPr>
          <w:ilvl w:val="0"/>
          <w:numId w:val="1"/>
        </w:numPr>
        <w:jc w:val="both"/>
        <w:outlineLvl w:val="0"/>
        <w:rPr>
          <w:b/>
          <w:bCs/>
          <w:color w:val="000000" w:themeColor="text1"/>
          <w:sz w:val="28"/>
          <w:szCs w:val="28"/>
        </w:rPr>
      </w:pPr>
      <w:bookmarkStart w:id="2" w:name="_Toc106890406"/>
      <w:r w:rsidRPr="00EB60B8">
        <w:rPr>
          <w:b/>
          <w:bCs/>
          <w:color w:val="000000" w:themeColor="text1"/>
          <w:sz w:val="28"/>
          <w:szCs w:val="28"/>
        </w:rPr>
        <w:lastRenderedPageBreak/>
        <w:t>POLICY STATEMENT</w:t>
      </w:r>
      <w:bookmarkEnd w:id="2"/>
    </w:p>
    <w:p w14:paraId="42FB4EC4" w14:textId="77777777" w:rsidR="008D10A9" w:rsidRPr="00EB60B8" w:rsidRDefault="008D10A9">
      <w:pPr>
        <w:pStyle w:val="Default"/>
        <w:jc w:val="both"/>
        <w:rPr>
          <w:color w:val="000000" w:themeColor="text1"/>
          <w:sz w:val="22"/>
          <w:szCs w:val="22"/>
        </w:rPr>
      </w:pPr>
    </w:p>
    <w:p w14:paraId="3E099EED" w14:textId="048F03E0" w:rsidR="008D10A9" w:rsidRPr="00EB60B8" w:rsidRDefault="008D10A9" w:rsidP="003603CD">
      <w:pPr>
        <w:spacing w:after="0"/>
        <w:ind w:left="720" w:hanging="720"/>
        <w:jc w:val="both"/>
        <w:rPr>
          <w:rFonts w:ascii="Arial" w:hAnsi="Arial" w:cs="Arial"/>
          <w:color w:val="000000" w:themeColor="text1"/>
          <w:sz w:val="24"/>
          <w:szCs w:val="24"/>
        </w:rPr>
      </w:pPr>
      <w:r w:rsidRPr="00EB60B8">
        <w:rPr>
          <w:rFonts w:ascii="Arial" w:hAnsi="Arial" w:cs="Arial"/>
          <w:color w:val="000000" w:themeColor="text1"/>
          <w:sz w:val="24"/>
          <w:szCs w:val="24"/>
        </w:rPr>
        <w:t>1.1</w:t>
      </w:r>
      <w:r w:rsidRPr="00EB60B8">
        <w:rPr>
          <w:rFonts w:ascii="Arial" w:hAnsi="Arial" w:cs="Arial"/>
          <w:color w:val="000000" w:themeColor="text1"/>
          <w:sz w:val="24"/>
          <w:szCs w:val="24"/>
        </w:rPr>
        <w:tab/>
        <w:t xml:space="preserve">Travel is an integral part of the work of many of </w:t>
      </w:r>
      <w:r w:rsidR="005F0ADC" w:rsidRPr="00EB60B8">
        <w:rPr>
          <w:rFonts w:ascii="Arial" w:hAnsi="Arial" w:cs="Arial"/>
          <w:color w:val="000000" w:themeColor="text1"/>
          <w:sz w:val="24"/>
          <w:szCs w:val="24"/>
        </w:rPr>
        <w:t>North East and North Cumbria Integrated Care Board (the Organisation)</w:t>
      </w:r>
      <w:r w:rsidR="008A6448" w:rsidRPr="00EB60B8">
        <w:rPr>
          <w:rFonts w:ascii="Arial" w:hAnsi="Arial" w:cs="Arial"/>
          <w:color w:val="000000" w:themeColor="text1"/>
          <w:sz w:val="24"/>
          <w:szCs w:val="24"/>
        </w:rPr>
        <w:t xml:space="preserve"> </w:t>
      </w:r>
      <w:r w:rsidRPr="00EB60B8">
        <w:rPr>
          <w:rFonts w:ascii="Arial" w:hAnsi="Arial" w:cs="Arial"/>
          <w:color w:val="000000" w:themeColor="text1"/>
          <w:sz w:val="24"/>
          <w:szCs w:val="24"/>
        </w:rPr>
        <w:t xml:space="preserve">staff and it is right that expenses incurred in travelling should be reimbursed. </w:t>
      </w:r>
    </w:p>
    <w:p w14:paraId="1222CF41" w14:textId="77777777" w:rsidR="008D10A9" w:rsidRPr="00EB60B8" w:rsidRDefault="008D10A9">
      <w:pPr>
        <w:pStyle w:val="Default"/>
        <w:jc w:val="both"/>
        <w:rPr>
          <w:color w:val="000000" w:themeColor="text1"/>
          <w:lang w:eastAsia="en-US"/>
        </w:rPr>
      </w:pPr>
    </w:p>
    <w:p w14:paraId="5C75AC54" w14:textId="77777777" w:rsidR="008D10A9" w:rsidRPr="00EB60B8" w:rsidRDefault="008D10A9" w:rsidP="003603CD">
      <w:pPr>
        <w:spacing w:after="0"/>
        <w:ind w:left="720" w:hanging="720"/>
        <w:jc w:val="both"/>
        <w:rPr>
          <w:rFonts w:ascii="Arial" w:hAnsi="Arial" w:cs="Arial"/>
          <w:color w:val="000000" w:themeColor="text1"/>
          <w:sz w:val="24"/>
          <w:szCs w:val="24"/>
        </w:rPr>
      </w:pPr>
      <w:r w:rsidRPr="00EB60B8">
        <w:rPr>
          <w:rFonts w:ascii="Arial" w:hAnsi="Arial" w:cs="Arial"/>
          <w:color w:val="000000" w:themeColor="text1"/>
          <w:sz w:val="24"/>
          <w:szCs w:val="24"/>
        </w:rPr>
        <w:t>1.2</w:t>
      </w:r>
      <w:r w:rsidRPr="00EB60B8">
        <w:rPr>
          <w:rFonts w:ascii="Arial" w:hAnsi="Arial" w:cs="Arial"/>
          <w:color w:val="000000" w:themeColor="text1"/>
          <w:sz w:val="24"/>
          <w:szCs w:val="24"/>
        </w:rPr>
        <w:tab/>
        <w:t xml:space="preserve">Sections 17 &amp; 18 of the Agenda for Change NHS Terms &amp; Conditions of Service Handbook provides for the reimbursement of staff for mileage allowances and subsistence cost. To view the Agenda for Change NHS Terms &amp; Conditions of Service Handbook go to the NHS Employers web site at </w:t>
      </w:r>
      <w:r w:rsidRPr="00EB60B8">
        <w:rPr>
          <w:rFonts w:ascii="Arial" w:hAnsi="Arial" w:cs="Arial"/>
          <w:i/>
          <w:color w:val="000000" w:themeColor="text1"/>
          <w:sz w:val="24"/>
          <w:szCs w:val="24"/>
        </w:rPr>
        <w:t>www.nhsemployers.org</w:t>
      </w:r>
      <w:r w:rsidRPr="00EB60B8">
        <w:rPr>
          <w:rFonts w:ascii="Arial" w:hAnsi="Arial" w:cs="Arial"/>
          <w:color w:val="000000" w:themeColor="text1"/>
          <w:sz w:val="24"/>
          <w:szCs w:val="24"/>
        </w:rPr>
        <w:t xml:space="preserve"> and look for the terms of conditions handbook. </w:t>
      </w:r>
    </w:p>
    <w:p w14:paraId="296109CE" w14:textId="77777777" w:rsidR="008D10A9" w:rsidRPr="00EB60B8" w:rsidRDefault="008D10A9">
      <w:pPr>
        <w:pStyle w:val="Default"/>
        <w:jc w:val="both"/>
        <w:rPr>
          <w:color w:val="000000" w:themeColor="text1"/>
          <w:lang w:eastAsia="en-US"/>
        </w:rPr>
      </w:pPr>
    </w:p>
    <w:p w14:paraId="0AC1DDE9" w14:textId="77777777" w:rsidR="008D10A9" w:rsidRPr="00EB60B8" w:rsidRDefault="008D10A9" w:rsidP="003603CD">
      <w:pPr>
        <w:spacing w:after="0"/>
        <w:jc w:val="both"/>
        <w:rPr>
          <w:rFonts w:ascii="Arial" w:hAnsi="Arial" w:cs="Arial"/>
          <w:color w:val="000000" w:themeColor="text1"/>
          <w:sz w:val="24"/>
          <w:szCs w:val="24"/>
        </w:rPr>
      </w:pPr>
      <w:r w:rsidRPr="00EB60B8">
        <w:rPr>
          <w:rFonts w:ascii="Arial" w:hAnsi="Arial" w:cs="Arial"/>
          <w:color w:val="000000" w:themeColor="text1"/>
          <w:sz w:val="24"/>
          <w:szCs w:val="24"/>
        </w:rPr>
        <w:t>1.3</w:t>
      </w:r>
      <w:r w:rsidRPr="00EB60B8">
        <w:rPr>
          <w:rFonts w:ascii="Arial" w:hAnsi="Arial" w:cs="Arial"/>
          <w:color w:val="000000" w:themeColor="text1"/>
          <w:sz w:val="24"/>
          <w:szCs w:val="24"/>
        </w:rPr>
        <w:tab/>
        <w:t xml:space="preserve">The purpose of this policy is to provide: </w:t>
      </w:r>
    </w:p>
    <w:p w14:paraId="4A6ADE5A" w14:textId="77777777" w:rsidR="008D10A9" w:rsidRPr="00EB60B8" w:rsidRDefault="008D10A9" w:rsidP="003603CD">
      <w:pPr>
        <w:pStyle w:val="ListParagraph"/>
        <w:numPr>
          <w:ilvl w:val="0"/>
          <w:numId w:val="2"/>
        </w:numPr>
        <w:spacing w:after="0" w:line="240" w:lineRule="auto"/>
        <w:contextualSpacing w:val="0"/>
        <w:jc w:val="both"/>
        <w:rPr>
          <w:rFonts w:ascii="Arial" w:hAnsi="Arial" w:cs="Arial"/>
          <w:color w:val="000000" w:themeColor="text1"/>
          <w:sz w:val="24"/>
          <w:szCs w:val="24"/>
        </w:rPr>
      </w:pPr>
      <w:r w:rsidRPr="00EB60B8">
        <w:rPr>
          <w:rFonts w:ascii="Arial" w:hAnsi="Arial" w:cs="Arial"/>
          <w:color w:val="000000" w:themeColor="text1"/>
          <w:sz w:val="24"/>
          <w:szCs w:val="24"/>
        </w:rPr>
        <w:t xml:space="preserve">A structured framework to claiming travel expenses </w:t>
      </w:r>
    </w:p>
    <w:p w14:paraId="00E11112" w14:textId="77777777" w:rsidR="008D10A9" w:rsidRPr="00EB60B8" w:rsidRDefault="008D10A9" w:rsidP="003603CD">
      <w:pPr>
        <w:pStyle w:val="ListParagraph"/>
        <w:numPr>
          <w:ilvl w:val="0"/>
          <w:numId w:val="2"/>
        </w:numPr>
        <w:spacing w:after="0" w:line="240" w:lineRule="auto"/>
        <w:contextualSpacing w:val="0"/>
        <w:jc w:val="both"/>
        <w:rPr>
          <w:rFonts w:ascii="Arial" w:hAnsi="Arial" w:cs="Arial"/>
          <w:color w:val="000000" w:themeColor="text1"/>
          <w:sz w:val="24"/>
          <w:szCs w:val="24"/>
        </w:rPr>
      </w:pPr>
      <w:r w:rsidRPr="00EB60B8">
        <w:rPr>
          <w:rFonts w:ascii="Arial" w:hAnsi="Arial" w:cs="Arial"/>
          <w:color w:val="000000" w:themeColor="text1"/>
          <w:sz w:val="24"/>
          <w:szCs w:val="24"/>
        </w:rPr>
        <w:t xml:space="preserve">Practical guidance to staff and managers on process and procedure </w:t>
      </w:r>
    </w:p>
    <w:p w14:paraId="55588201" w14:textId="77777777" w:rsidR="008D10A9" w:rsidRPr="00EB60B8" w:rsidRDefault="008D10A9">
      <w:pPr>
        <w:pStyle w:val="Default"/>
        <w:numPr>
          <w:ilvl w:val="0"/>
          <w:numId w:val="2"/>
        </w:numPr>
        <w:jc w:val="both"/>
        <w:rPr>
          <w:color w:val="000000" w:themeColor="text1"/>
        </w:rPr>
      </w:pPr>
      <w:r w:rsidRPr="00EB60B8">
        <w:rPr>
          <w:color w:val="000000" w:themeColor="text1"/>
          <w:lang w:eastAsia="en-US"/>
        </w:rPr>
        <w:t>To ensure that travel expenses are claimed in a consistent, accurate and timely way.</w:t>
      </w:r>
    </w:p>
    <w:p w14:paraId="3F804F7C" w14:textId="77777777" w:rsidR="008D10A9" w:rsidRPr="00EB60B8" w:rsidRDefault="008D10A9" w:rsidP="003603CD">
      <w:pPr>
        <w:pStyle w:val="ListParagraph"/>
        <w:numPr>
          <w:ilvl w:val="0"/>
          <w:numId w:val="2"/>
        </w:numPr>
        <w:spacing w:after="0" w:line="240" w:lineRule="auto"/>
        <w:contextualSpacing w:val="0"/>
        <w:jc w:val="both"/>
        <w:rPr>
          <w:rFonts w:ascii="Arial" w:hAnsi="Arial" w:cs="Arial"/>
          <w:color w:val="000000" w:themeColor="text1"/>
          <w:sz w:val="24"/>
          <w:szCs w:val="24"/>
        </w:rPr>
      </w:pPr>
      <w:r w:rsidRPr="00EB60B8">
        <w:rPr>
          <w:rFonts w:ascii="Arial" w:hAnsi="Arial" w:cs="Arial"/>
          <w:color w:val="000000" w:themeColor="text1"/>
          <w:sz w:val="24"/>
          <w:szCs w:val="24"/>
        </w:rPr>
        <w:t xml:space="preserve">Guidance on mileage allowance </w:t>
      </w:r>
    </w:p>
    <w:p w14:paraId="3876154C" w14:textId="77777777" w:rsidR="008D10A9" w:rsidRPr="00EB60B8" w:rsidRDefault="008D10A9" w:rsidP="003603CD">
      <w:pPr>
        <w:spacing w:after="0"/>
        <w:jc w:val="both"/>
        <w:rPr>
          <w:rFonts w:ascii="Arial" w:hAnsi="Arial" w:cs="Arial"/>
          <w:color w:val="000000" w:themeColor="text1"/>
          <w:sz w:val="24"/>
          <w:szCs w:val="24"/>
        </w:rPr>
      </w:pPr>
    </w:p>
    <w:p w14:paraId="251BE8DE" w14:textId="77777777" w:rsidR="008D10A9" w:rsidRPr="00EB60B8" w:rsidRDefault="008D10A9" w:rsidP="003603CD">
      <w:pPr>
        <w:spacing w:after="0"/>
        <w:ind w:left="720" w:hanging="720"/>
        <w:jc w:val="both"/>
        <w:rPr>
          <w:rFonts w:ascii="Arial" w:hAnsi="Arial" w:cs="Arial"/>
          <w:color w:val="000000" w:themeColor="text1"/>
          <w:sz w:val="24"/>
          <w:szCs w:val="24"/>
        </w:rPr>
      </w:pPr>
      <w:r w:rsidRPr="00EB60B8">
        <w:rPr>
          <w:rFonts w:ascii="Arial" w:hAnsi="Arial" w:cs="Arial"/>
          <w:color w:val="000000" w:themeColor="text1"/>
          <w:sz w:val="24"/>
          <w:szCs w:val="24"/>
        </w:rPr>
        <w:t>1.4</w:t>
      </w:r>
      <w:r w:rsidRPr="00EB60B8">
        <w:rPr>
          <w:rFonts w:ascii="Arial" w:hAnsi="Arial" w:cs="Arial"/>
          <w:color w:val="000000" w:themeColor="text1"/>
          <w:sz w:val="24"/>
          <w:szCs w:val="24"/>
        </w:rPr>
        <w:tab/>
        <w:t xml:space="preserve">This policy and procedure is for employees on Agenda for Change terms and conditions. </w:t>
      </w:r>
    </w:p>
    <w:p w14:paraId="3AC14179" w14:textId="77777777" w:rsidR="008D10A9" w:rsidRPr="00EB60B8" w:rsidRDefault="008D10A9">
      <w:pPr>
        <w:pStyle w:val="Default"/>
        <w:jc w:val="both"/>
        <w:rPr>
          <w:color w:val="000000" w:themeColor="text1"/>
          <w:sz w:val="22"/>
          <w:szCs w:val="22"/>
        </w:rPr>
      </w:pPr>
    </w:p>
    <w:p w14:paraId="22F99AF9" w14:textId="65ECE6D4" w:rsidR="008D10A9" w:rsidRPr="00EB60B8" w:rsidRDefault="008D10A9" w:rsidP="003603CD">
      <w:pPr>
        <w:pStyle w:val="Default"/>
        <w:numPr>
          <w:ilvl w:val="0"/>
          <w:numId w:val="1"/>
        </w:numPr>
        <w:jc w:val="both"/>
        <w:outlineLvl w:val="0"/>
        <w:rPr>
          <w:b/>
          <w:bCs/>
          <w:color w:val="000000" w:themeColor="text1"/>
          <w:sz w:val="28"/>
          <w:szCs w:val="28"/>
        </w:rPr>
      </w:pPr>
      <w:bookmarkStart w:id="3" w:name="_Toc106890407"/>
      <w:r w:rsidRPr="00EB60B8">
        <w:rPr>
          <w:b/>
          <w:bCs/>
          <w:color w:val="000000" w:themeColor="text1"/>
          <w:sz w:val="28"/>
          <w:szCs w:val="28"/>
        </w:rPr>
        <w:t>PRINCIPLES</w:t>
      </w:r>
      <w:bookmarkEnd w:id="3"/>
      <w:r w:rsidRPr="00EB60B8">
        <w:rPr>
          <w:b/>
          <w:bCs/>
          <w:color w:val="000000" w:themeColor="text1"/>
          <w:sz w:val="28"/>
          <w:szCs w:val="28"/>
        </w:rPr>
        <w:t xml:space="preserve"> </w:t>
      </w:r>
    </w:p>
    <w:p w14:paraId="5CBAF808" w14:textId="77777777" w:rsidR="008D10A9" w:rsidRPr="00EB60B8" w:rsidRDefault="008D10A9">
      <w:pPr>
        <w:pStyle w:val="Default"/>
        <w:ind w:left="720" w:hanging="720"/>
        <w:jc w:val="both"/>
        <w:rPr>
          <w:b/>
          <w:bCs/>
          <w:color w:val="000000" w:themeColor="text1"/>
          <w:sz w:val="22"/>
          <w:szCs w:val="22"/>
        </w:rPr>
      </w:pPr>
      <w:r w:rsidRPr="00EB60B8">
        <w:rPr>
          <w:b/>
          <w:bCs/>
          <w:color w:val="000000" w:themeColor="text1"/>
          <w:sz w:val="22"/>
          <w:szCs w:val="22"/>
        </w:rPr>
        <w:tab/>
      </w:r>
    </w:p>
    <w:p w14:paraId="0BCA1FE1" w14:textId="77777777" w:rsidR="008D10A9" w:rsidRPr="00EB60B8" w:rsidRDefault="008D10A9" w:rsidP="003603CD">
      <w:pPr>
        <w:spacing w:after="0"/>
        <w:ind w:left="567" w:hanging="567"/>
        <w:jc w:val="both"/>
        <w:rPr>
          <w:rFonts w:ascii="Arial" w:hAnsi="Arial" w:cs="Arial"/>
          <w:color w:val="000000" w:themeColor="text1"/>
          <w:sz w:val="24"/>
          <w:szCs w:val="24"/>
          <w:lang w:val="en-US"/>
        </w:rPr>
      </w:pPr>
      <w:r w:rsidRPr="00EB60B8">
        <w:rPr>
          <w:rFonts w:ascii="Arial" w:hAnsi="Arial" w:cs="Arial"/>
          <w:color w:val="000000" w:themeColor="text1"/>
          <w:sz w:val="24"/>
          <w:szCs w:val="24"/>
          <w:lang w:val="en-US"/>
        </w:rPr>
        <w:t>2.1</w:t>
      </w:r>
      <w:r w:rsidRPr="00EB60B8">
        <w:rPr>
          <w:rFonts w:ascii="Arial" w:hAnsi="Arial" w:cs="Arial"/>
          <w:color w:val="000000" w:themeColor="text1"/>
          <w:sz w:val="24"/>
          <w:szCs w:val="24"/>
          <w:lang w:val="en-US"/>
        </w:rPr>
        <w:tab/>
        <w:t>The purpose of this policy and procedure is to outline the rules set out by the Clinical Commissioning Group for the reimbursement of travel and expenses that are necessarily incurred by any individual engaged on business approved by the organisation.</w:t>
      </w:r>
    </w:p>
    <w:p w14:paraId="6435AD76" w14:textId="77777777" w:rsidR="008D10A9" w:rsidRPr="00EB60B8" w:rsidRDefault="008D10A9" w:rsidP="003603CD">
      <w:pPr>
        <w:spacing w:after="0"/>
        <w:ind w:left="567" w:hanging="567"/>
        <w:jc w:val="both"/>
        <w:rPr>
          <w:rFonts w:ascii="Arial" w:hAnsi="Arial" w:cs="Arial"/>
          <w:color w:val="000000" w:themeColor="text1"/>
          <w:sz w:val="24"/>
          <w:szCs w:val="24"/>
          <w:lang w:val="en-US"/>
        </w:rPr>
      </w:pPr>
      <w:r w:rsidRPr="00EB60B8">
        <w:rPr>
          <w:rFonts w:ascii="Arial" w:hAnsi="Arial" w:cs="Arial"/>
          <w:color w:val="000000" w:themeColor="text1"/>
          <w:sz w:val="24"/>
          <w:szCs w:val="24"/>
          <w:lang w:val="en-US"/>
        </w:rPr>
        <w:t>2.2</w:t>
      </w:r>
      <w:r w:rsidRPr="00EB60B8">
        <w:rPr>
          <w:rFonts w:ascii="Arial" w:hAnsi="Arial" w:cs="Arial"/>
          <w:color w:val="000000" w:themeColor="text1"/>
          <w:sz w:val="24"/>
          <w:szCs w:val="24"/>
          <w:lang w:val="en-US"/>
        </w:rPr>
        <w:tab/>
        <w:t>The primary purpose of travel and subsistence allowances is to reimburse the necessary costs of meals, accommodation and travel arising as a result of official duties away from home.</w:t>
      </w:r>
    </w:p>
    <w:p w14:paraId="7A4C86F1" w14:textId="77777777" w:rsidR="008D10A9" w:rsidRPr="00EB60B8" w:rsidRDefault="008D10A9" w:rsidP="003603CD">
      <w:pPr>
        <w:spacing w:after="0"/>
        <w:ind w:left="567" w:hanging="567"/>
        <w:jc w:val="both"/>
        <w:rPr>
          <w:rFonts w:ascii="Arial" w:hAnsi="Arial" w:cs="Arial"/>
          <w:color w:val="000000" w:themeColor="text1"/>
          <w:sz w:val="24"/>
          <w:szCs w:val="24"/>
          <w:lang w:val="en-US"/>
        </w:rPr>
      </w:pPr>
      <w:r w:rsidRPr="00EB60B8">
        <w:rPr>
          <w:rFonts w:ascii="Arial" w:hAnsi="Arial" w:cs="Arial"/>
          <w:color w:val="000000" w:themeColor="text1"/>
          <w:sz w:val="24"/>
          <w:szCs w:val="24"/>
          <w:lang w:val="en-US"/>
        </w:rPr>
        <w:t>2.3</w:t>
      </w:r>
      <w:r w:rsidRPr="00EB60B8">
        <w:rPr>
          <w:rFonts w:ascii="Arial" w:hAnsi="Arial" w:cs="Arial"/>
          <w:color w:val="000000" w:themeColor="text1"/>
          <w:sz w:val="24"/>
          <w:szCs w:val="24"/>
          <w:lang w:val="en-US"/>
        </w:rPr>
        <w:tab/>
        <w:t>The rates and conditions are, where appropriate those set out in the relevant Terms and Conditions Handbooks, or otherwise agreed by the organisation.</w:t>
      </w:r>
    </w:p>
    <w:p w14:paraId="64E1CE26" w14:textId="77777777" w:rsidR="008D10A9" w:rsidRPr="00EB60B8" w:rsidRDefault="008D10A9" w:rsidP="003603CD">
      <w:pPr>
        <w:spacing w:after="0"/>
        <w:ind w:left="567" w:hanging="567"/>
        <w:jc w:val="both"/>
        <w:rPr>
          <w:rFonts w:ascii="Arial" w:hAnsi="Arial" w:cs="Arial"/>
          <w:color w:val="000000" w:themeColor="text1"/>
          <w:sz w:val="24"/>
          <w:szCs w:val="24"/>
          <w:lang w:val="en-US"/>
        </w:rPr>
      </w:pPr>
      <w:r w:rsidRPr="00EB60B8">
        <w:rPr>
          <w:rFonts w:ascii="Arial" w:hAnsi="Arial" w:cs="Arial"/>
          <w:color w:val="000000" w:themeColor="text1"/>
          <w:sz w:val="24"/>
          <w:szCs w:val="24"/>
          <w:lang w:val="en-US"/>
        </w:rPr>
        <w:t>2.4</w:t>
      </w:r>
      <w:r w:rsidRPr="00EB60B8">
        <w:rPr>
          <w:rFonts w:ascii="Arial" w:hAnsi="Arial" w:cs="Arial"/>
          <w:color w:val="000000" w:themeColor="text1"/>
          <w:sz w:val="24"/>
          <w:szCs w:val="24"/>
          <w:lang w:val="en-US"/>
        </w:rPr>
        <w:tab/>
        <w:t>This document is mandatory and applies to all staff on Agenda for Change Terms and Conditions and interview candidates.</w:t>
      </w:r>
    </w:p>
    <w:p w14:paraId="45AE78B9" w14:textId="77777777" w:rsidR="008D10A9" w:rsidRPr="00EB60B8" w:rsidRDefault="008D10A9" w:rsidP="003603CD">
      <w:pPr>
        <w:spacing w:after="0"/>
        <w:ind w:left="567" w:hanging="567"/>
        <w:jc w:val="both"/>
        <w:rPr>
          <w:rFonts w:ascii="Arial" w:hAnsi="Arial" w:cs="Arial"/>
          <w:color w:val="000000" w:themeColor="text1"/>
          <w:sz w:val="24"/>
          <w:szCs w:val="24"/>
          <w:lang w:val="en-US"/>
        </w:rPr>
      </w:pPr>
      <w:r w:rsidRPr="00EB60B8">
        <w:rPr>
          <w:rFonts w:ascii="Arial" w:hAnsi="Arial" w:cs="Arial"/>
          <w:color w:val="000000" w:themeColor="text1"/>
          <w:sz w:val="24"/>
          <w:szCs w:val="24"/>
          <w:lang w:val="en-US"/>
        </w:rPr>
        <w:t>2.5</w:t>
      </w:r>
      <w:r w:rsidRPr="00EB60B8">
        <w:rPr>
          <w:rFonts w:ascii="Arial" w:hAnsi="Arial" w:cs="Arial"/>
          <w:color w:val="000000" w:themeColor="text1"/>
          <w:sz w:val="24"/>
          <w:szCs w:val="24"/>
          <w:lang w:val="en-US"/>
        </w:rPr>
        <w:tab/>
        <w:t>Any abuse of this policy will be investigated and may result in disciplinary action being taken.</w:t>
      </w:r>
    </w:p>
    <w:p w14:paraId="515A20C8" w14:textId="097B676F" w:rsidR="008D10A9" w:rsidRPr="00EB60B8" w:rsidRDefault="008D10A9" w:rsidP="003603CD">
      <w:pPr>
        <w:spacing w:after="0"/>
        <w:ind w:left="567" w:hanging="567"/>
        <w:jc w:val="both"/>
        <w:rPr>
          <w:rFonts w:ascii="Arial" w:hAnsi="Arial" w:cs="Arial"/>
          <w:color w:val="000000" w:themeColor="text1"/>
          <w:lang w:val="en-US"/>
        </w:rPr>
      </w:pPr>
      <w:r w:rsidRPr="00EB60B8">
        <w:rPr>
          <w:rFonts w:ascii="Arial" w:hAnsi="Arial" w:cs="Arial"/>
          <w:color w:val="000000" w:themeColor="text1"/>
          <w:sz w:val="24"/>
          <w:szCs w:val="24"/>
          <w:lang w:val="en-US"/>
        </w:rPr>
        <w:t>2.6</w:t>
      </w:r>
      <w:r w:rsidRPr="00EB60B8">
        <w:rPr>
          <w:rFonts w:ascii="Arial" w:hAnsi="Arial" w:cs="Arial"/>
          <w:color w:val="000000" w:themeColor="text1"/>
          <w:sz w:val="24"/>
          <w:szCs w:val="24"/>
          <w:lang w:val="en-US"/>
        </w:rPr>
        <w:tab/>
        <w:t xml:space="preserve">Travel and expenses claims </w:t>
      </w:r>
      <w:r w:rsidRPr="00EB60B8">
        <w:rPr>
          <w:rFonts w:ascii="Arial" w:hAnsi="Arial" w:cs="Arial"/>
          <w:color w:val="000000" w:themeColor="text1"/>
          <w:lang w:val="en-US"/>
        </w:rPr>
        <w:t>are subject to Tax and National Insurance Liabilities as detailed in Appendix 1.</w:t>
      </w:r>
    </w:p>
    <w:p w14:paraId="09A86EC1" w14:textId="77777777" w:rsidR="008D10A9" w:rsidRPr="00EB60B8" w:rsidRDefault="008D10A9">
      <w:pPr>
        <w:pStyle w:val="Default"/>
        <w:jc w:val="both"/>
        <w:rPr>
          <w:color w:val="000000" w:themeColor="text1"/>
          <w:sz w:val="28"/>
          <w:szCs w:val="28"/>
          <w:lang w:val="en-US" w:eastAsia="en-US"/>
        </w:rPr>
      </w:pPr>
    </w:p>
    <w:p w14:paraId="1DAD8A47" w14:textId="77777777" w:rsidR="008D10A9" w:rsidRPr="00EB60B8" w:rsidRDefault="008D10A9" w:rsidP="003603CD">
      <w:pPr>
        <w:pStyle w:val="BodyTextIndent"/>
        <w:ind w:left="709" w:hanging="709"/>
        <w:jc w:val="both"/>
        <w:outlineLvl w:val="0"/>
        <w:rPr>
          <w:rFonts w:cs="Arial"/>
          <w:b/>
          <w:i/>
          <w:color w:val="000000" w:themeColor="text1"/>
          <w:sz w:val="28"/>
          <w:szCs w:val="28"/>
        </w:rPr>
      </w:pPr>
      <w:bookmarkStart w:id="4" w:name="_Toc106890408"/>
      <w:r w:rsidRPr="00EB60B8">
        <w:rPr>
          <w:rFonts w:cs="Arial"/>
          <w:b/>
          <w:color w:val="000000" w:themeColor="text1"/>
          <w:sz w:val="28"/>
          <w:szCs w:val="28"/>
        </w:rPr>
        <w:t xml:space="preserve">3. </w:t>
      </w:r>
      <w:bookmarkStart w:id="5" w:name="_Toc187745547"/>
      <w:bookmarkStart w:id="6" w:name="_Toc187745835"/>
      <w:bookmarkStart w:id="7" w:name="_Toc187745905"/>
      <w:bookmarkStart w:id="8" w:name="_Toc187746013"/>
      <w:r w:rsidRPr="00EB60B8">
        <w:rPr>
          <w:rFonts w:cs="Arial"/>
          <w:b/>
          <w:color w:val="000000" w:themeColor="text1"/>
          <w:sz w:val="28"/>
          <w:szCs w:val="28"/>
        </w:rPr>
        <w:tab/>
        <w:t>TRAVEL EXPENSES</w:t>
      </w:r>
      <w:bookmarkEnd w:id="4"/>
    </w:p>
    <w:p w14:paraId="259E870F" w14:textId="77777777" w:rsidR="008D10A9" w:rsidRPr="00EB60B8" w:rsidRDefault="008D10A9">
      <w:pPr>
        <w:pStyle w:val="Default"/>
        <w:ind w:left="709" w:hanging="709"/>
        <w:jc w:val="both"/>
        <w:rPr>
          <w:color w:val="000000" w:themeColor="text1"/>
          <w:sz w:val="22"/>
          <w:szCs w:val="22"/>
        </w:rPr>
      </w:pPr>
    </w:p>
    <w:p w14:paraId="4DB005F1" w14:textId="77777777" w:rsidR="008D10A9" w:rsidRPr="00EB60B8" w:rsidRDefault="008D10A9">
      <w:pPr>
        <w:pStyle w:val="Default"/>
        <w:ind w:left="709" w:hanging="709"/>
        <w:jc w:val="both"/>
        <w:rPr>
          <w:b/>
          <w:color w:val="000000" w:themeColor="text1"/>
        </w:rPr>
      </w:pPr>
      <w:r w:rsidRPr="00EB60B8">
        <w:rPr>
          <w:bCs/>
          <w:color w:val="000000" w:themeColor="text1"/>
        </w:rPr>
        <w:t>3.1</w:t>
      </w:r>
      <w:r w:rsidRPr="00EB60B8">
        <w:rPr>
          <w:color w:val="000000" w:themeColor="text1"/>
        </w:rPr>
        <w:t xml:space="preserve"> </w:t>
      </w:r>
      <w:r w:rsidRPr="00EB60B8">
        <w:rPr>
          <w:color w:val="000000" w:themeColor="text1"/>
        </w:rPr>
        <w:tab/>
      </w:r>
      <w:r w:rsidRPr="00EB60B8">
        <w:rPr>
          <w:b/>
          <w:color w:val="000000" w:themeColor="text1"/>
        </w:rPr>
        <w:t>ELIGIBLE MILES</w:t>
      </w:r>
    </w:p>
    <w:p w14:paraId="74E0D0EE" w14:textId="77777777" w:rsidR="008D10A9" w:rsidRPr="00EB60B8" w:rsidRDefault="008D10A9">
      <w:pPr>
        <w:pStyle w:val="Default"/>
        <w:ind w:left="709" w:hanging="709"/>
        <w:jc w:val="both"/>
        <w:rPr>
          <w:color w:val="000000" w:themeColor="text1"/>
        </w:rPr>
      </w:pPr>
    </w:p>
    <w:p w14:paraId="6FBC2741" w14:textId="373B8B4E" w:rsidR="008D10A9" w:rsidRPr="00EB60B8" w:rsidRDefault="008D10A9">
      <w:pPr>
        <w:pStyle w:val="Default"/>
        <w:ind w:left="709" w:hanging="709"/>
        <w:jc w:val="both"/>
        <w:rPr>
          <w:color w:val="000000" w:themeColor="text1"/>
        </w:rPr>
      </w:pPr>
      <w:r w:rsidRPr="00EB60B8">
        <w:rPr>
          <w:b/>
          <w:color w:val="000000" w:themeColor="text1"/>
        </w:rPr>
        <w:tab/>
      </w:r>
      <w:r w:rsidRPr="00EB60B8">
        <w:rPr>
          <w:color w:val="000000" w:themeColor="text1"/>
        </w:rPr>
        <w:t xml:space="preserve">Staff will be reimbursed for miles travelled in the performance of their duties for the </w:t>
      </w:r>
      <w:r w:rsidR="00232749" w:rsidRPr="00EB60B8">
        <w:rPr>
          <w:color w:val="000000" w:themeColor="text1"/>
        </w:rPr>
        <w:t xml:space="preserve">Organisation </w:t>
      </w:r>
      <w:r w:rsidRPr="00EB60B8">
        <w:rPr>
          <w:color w:val="000000" w:themeColor="text1"/>
        </w:rPr>
        <w:t xml:space="preserve">which are in excess of the home to agreed work base return journey.  Eligible miles are normally those travelled from the agreed work base </w:t>
      </w:r>
      <w:r w:rsidRPr="00EB60B8">
        <w:rPr>
          <w:color w:val="000000" w:themeColor="text1"/>
        </w:rPr>
        <w:lastRenderedPageBreak/>
        <w:t>and return. However when the journey starts at a location other than the agreed work base e.g. home, the eligible miles will be as set out in appendix 2.</w:t>
      </w:r>
    </w:p>
    <w:p w14:paraId="203ADEED" w14:textId="77777777" w:rsidR="008D10A9" w:rsidRPr="00EB60B8" w:rsidRDefault="008D10A9">
      <w:pPr>
        <w:pStyle w:val="Default"/>
        <w:ind w:left="709" w:hanging="709"/>
        <w:jc w:val="both"/>
        <w:rPr>
          <w:b/>
          <w:color w:val="000000" w:themeColor="text1"/>
        </w:rPr>
      </w:pPr>
    </w:p>
    <w:p w14:paraId="0D86FCBF" w14:textId="66134FB7" w:rsidR="008D10A9" w:rsidRPr="00EB60B8" w:rsidRDefault="008D10A9" w:rsidP="003603CD">
      <w:pPr>
        <w:pStyle w:val="Default"/>
        <w:jc w:val="both"/>
        <w:rPr>
          <w:bCs/>
          <w:color w:val="000000" w:themeColor="text1"/>
        </w:rPr>
      </w:pPr>
      <w:r w:rsidRPr="00EB60B8">
        <w:rPr>
          <w:bCs/>
          <w:color w:val="000000" w:themeColor="text1"/>
        </w:rPr>
        <w:t>3.2</w:t>
      </w:r>
      <w:r w:rsidRPr="00EB60B8">
        <w:rPr>
          <w:bCs/>
          <w:color w:val="000000" w:themeColor="text1"/>
        </w:rPr>
        <w:tab/>
      </w:r>
      <w:r w:rsidRPr="00EB60B8">
        <w:rPr>
          <w:b/>
          <w:color w:val="000000" w:themeColor="text1"/>
        </w:rPr>
        <w:t>CAR ALLOWANCE</w:t>
      </w:r>
    </w:p>
    <w:p w14:paraId="0E9AEC47" w14:textId="77777777" w:rsidR="008D10A9" w:rsidRPr="00EB60B8" w:rsidRDefault="008D10A9">
      <w:pPr>
        <w:pStyle w:val="Default"/>
        <w:ind w:left="709" w:hanging="709"/>
        <w:jc w:val="both"/>
        <w:rPr>
          <w:bCs/>
          <w:color w:val="000000" w:themeColor="text1"/>
        </w:rPr>
      </w:pPr>
    </w:p>
    <w:p w14:paraId="68671ECE" w14:textId="66B993E3" w:rsidR="008D10A9" w:rsidRPr="00EB60B8" w:rsidRDefault="008D10A9">
      <w:pPr>
        <w:pStyle w:val="Default"/>
        <w:ind w:left="709"/>
        <w:jc w:val="both"/>
        <w:rPr>
          <w:bCs/>
          <w:color w:val="000000" w:themeColor="text1"/>
        </w:rPr>
      </w:pPr>
      <w:r w:rsidRPr="00EB60B8">
        <w:rPr>
          <w:bCs/>
          <w:color w:val="000000" w:themeColor="text1"/>
        </w:rPr>
        <w:t>All car mileage (including electric cars) will be reimbursed at one of two Standard Rates for car drivers registered with the authority regardless of the vehicle size. The mileage rate is dependent on car usage (see Appendix 3)</w:t>
      </w:r>
    </w:p>
    <w:p w14:paraId="786B47D9" w14:textId="77777777" w:rsidR="003603CD" w:rsidRPr="00EB60B8" w:rsidRDefault="003603CD">
      <w:pPr>
        <w:pStyle w:val="Default"/>
        <w:ind w:left="709"/>
        <w:jc w:val="both"/>
        <w:rPr>
          <w:bCs/>
          <w:color w:val="000000" w:themeColor="text1"/>
        </w:rPr>
      </w:pPr>
    </w:p>
    <w:bookmarkEnd w:id="5"/>
    <w:bookmarkEnd w:id="6"/>
    <w:bookmarkEnd w:id="7"/>
    <w:bookmarkEnd w:id="8"/>
    <w:p w14:paraId="77D35235" w14:textId="77777777" w:rsidR="008D10A9" w:rsidRPr="00EB60B8" w:rsidRDefault="008D10A9" w:rsidP="003603CD">
      <w:pPr>
        <w:rPr>
          <w:rFonts w:ascii="Arial" w:hAnsi="Arial" w:cs="Arial"/>
          <w:bCs/>
          <w:color w:val="000000" w:themeColor="text1"/>
          <w:sz w:val="24"/>
          <w:szCs w:val="24"/>
        </w:rPr>
      </w:pPr>
      <w:r w:rsidRPr="00EB60B8">
        <w:rPr>
          <w:rFonts w:ascii="Arial" w:hAnsi="Arial" w:cs="Arial"/>
          <w:bCs/>
          <w:color w:val="000000" w:themeColor="text1"/>
          <w:sz w:val="24"/>
          <w:szCs w:val="24"/>
        </w:rPr>
        <w:t xml:space="preserve">3.3 </w:t>
      </w:r>
      <w:r w:rsidRPr="00EB60B8">
        <w:rPr>
          <w:rFonts w:ascii="Arial" w:hAnsi="Arial" w:cs="Arial"/>
          <w:bCs/>
          <w:color w:val="000000" w:themeColor="text1"/>
          <w:sz w:val="24"/>
          <w:szCs w:val="24"/>
        </w:rPr>
        <w:tab/>
      </w:r>
      <w:r w:rsidRPr="00EB60B8">
        <w:rPr>
          <w:rFonts w:ascii="Arial" w:hAnsi="Arial" w:cs="Arial"/>
          <w:b/>
          <w:color w:val="000000" w:themeColor="text1"/>
          <w:sz w:val="24"/>
          <w:szCs w:val="24"/>
        </w:rPr>
        <w:t>RESERVE RATE</w:t>
      </w:r>
    </w:p>
    <w:p w14:paraId="551D5C01" w14:textId="77777777" w:rsidR="008D10A9" w:rsidRPr="00EB60B8" w:rsidRDefault="008D10A9" w:rsidP="003603CD">
      <w:pPr>
        <w:ind w:left="720"/>
        <w:rPr>
          <w:rFonts w:ascii="Arial" w:hAnsi="Arial" w:cs="Arial"/>
          <w:bCs/>
          <w:color w:val="000000" w:themeColor="text1"/>
          <w:sz w:val="24"/>
          <w:szCs w:val="24"/>
        </w:rPr>
      </w:pPr>
      <w:r w:rsidRPr="00EB60B8">
        <w:rPr>
          <w:rFonts w:ascii="Arial" w:hAnsi="Arial" w:cs="Arial"/>
          <w:bCs/>
          <w:color w:val="000000" w:themeColor="text1"/>
          <w:sz w:val="24"/>
          <w:szCs w:val="24"/>
        </w:rPr>
        <w:t xml:space="preserve">Any member of staff who does not register their vehicle with the organisation will be reimbursed at the Reserve Rate (see Appendix 3) for any mileage claimed. The reserve rate is also implemented for specific reasons for travel such as – excess mileage due to NHS merger or organisational change, temporary moves or secondment attending training courses or for call out. </w:t>
      </w:r>
    </w:p>
    <w:p w14:paraId="625F7737" w14:textId="77777777" w:rsidR="008D10A9" w:rsidRPr="00EB60B8" w:rsidRDefault="008D10A9">
      <w:pPr>
        <w:pStyle w:val="Default"/>
        <w:rPr>
          <w:bCs/>
          <w:color w:val="000000" w:themeColor="text1"/>
        </w:rPr>
      </w:pPr>
    </w:p>
    <w:p w14:paraId="036D7105" w14:textId="77777777" w:rsidR="008D10A9" w:rsidRPr="00EB60B8" w:rsidRDefault="008D10A9">
      <w:pPr>
        <w:pStyle w:val="Default"/>
        <w:rPr>
          <w:bCs/>
          <w:color w:val="000000" w:themeColor="text1"/>
        </w:rPr>
      </w:pPr>
      <w:r w:rsidRPr="00EB60B8">
        <w:rPr>
          <w:bCs/>
          <w:color w:val="000000" w:themeColor="text1"/>
        </w:rPr>
        <w:t>3.4</w:t>
      </w:r>
      <w:r w:rsidRPr="00EB60B8">
        <w:rPr>
          <w:bCs/>
          <w:color w:val="000000" w:themeColor="text1"/>
        </w:rPr>
        <w:tab/>
      </w:r>
      <w:r w:rsidRPr="00EB60B8">
        <w:rPr>
          <w:b/>
          <w:color w:val="000000" w:themeColor="text1"/>
        </w:rPr>
        <w:t>LEASE CARS</w:t>
      </w:r>
    </w:p>
    <w:p w14:paraId="18957FD8" w14:textId="77777777" w:rsidR="008D10A9" w:rsidRPr="00EB60B8" w:rsidRDefault="008D10A9">
      <w:pPr>
        <w:pStyle w:val="Default"/>
        <w:rPr>
          <w:color w:val="000000" w:themeColor="text1"/>
        </w:rPr>
      </w:pPr>
    </w:p>
    <w:p w14:paraId="3A564FB2" w14:textId="77777777" w:rsidR="008D10A9" w:rsidRPr="00EB60B8" w:rsidRDefault="008D10A9">
      <w:pPr>
        <w:pStyle w:val="Default"/>
        <w:ind w:left="720"/>
        <w:jc w:val="both"/>
        <w:rPr>
          <w:color w:val="000000" w:themeColor="text1"/>
        </w:rPr>
      </w:pPr>
      <w:r w:rsidRPr="00EB60B8">
        <w:rPr>
          <w:color w:val="000000" w:themeColor="text1"/>
        </w:rPr>
        <w:t>The mileage rate for lease cars is referenced in the Agenda for Change Terms and Conditions this is in line with HMRC Guidance..</w:t>
      </w:r>
    </w:p>
    <w:p w14:paraId="1C3C2B6B" w14:textId="77777777" w:rsidR="008D10A9" w:rsidRPr="00EB60B8" w:rsidRDefault="008D10A9">
      <w:pPr>
        <w:pStyle w:val="Default"/>
        <w:jc w:val="both"/>
        <w:rPr>
          <w:color w:val="000000" w:themeColor="text1"/>
        </w:rPr>
      </w:pPr>
    </w:p>
    <w:p w14:paraId="4B5A73D9" w14:textId="77777777" w:rsidR="008D10A9" w:rsidRPr="00EB60B8" w:rsidRDefault="008D10A9" w:rsidP="003603CD">
      <w:pPr>
        <w:rPr>
          <w:rFonts w:ascii="Arial" w:hAnsi="Arial" w:cs="Arial"/>
          <w:color w:val="000000" w:themeColor="text1"/>
          <w:sz w:val="24"/>
          <w:szCs w:val="24"/>
        </w:rPr>
      </w:pPr>
      <w:r w:rsidRPr="00EB60B8">
        <w:rPr>
          <w:rFonts w:ascii="Arial" w:hAnsi="Arial" w:cs="Arial"/>
          <w:bCs/>
          <w:color w:val="000000" w:themeColor="text1"/>
          <w:sz w:val="24"/>
          <w:szCs w:val="24"/>
        </w:rPr>
        <w:t xml:space="preserve">3.5 </w:t>
      </w:r>
      <w:r w:rsidRPr="00EB60B8">
        <w:rPr>
          <w:rFonts w:ascii="Arial" w:hAnsi="Arial" w:cs="Arial"/>
          <w:bCs/>
          <w:color w:val="000000" w:themeColor="text1"/>
          <w:sz w:val="24"/>
          <w:szCs w:val="24"/>
        </w:rPr>
        <w:tab/>
      </w:r>
      <w:r w:rsidRPr="00EB60B8">
        <w:rPr>
          <w:rFonts w:ascii="Arial" w:hAnsi="Arial" w:cs="Arial"/>
          <w:b/>
          <w:color w:val="000000" w:themeColor="text1"/>
          <w:sz w:val="24"/>
          <w:szCs w:val="24"/>
        </w:rPr>
        <w:t>MOTORCYCLE ALLOWANCE</w:t>
      </w:r>
    </w:p>
    <w:p w14:paraId="758F3CFF" w14:textId="77777777" w:rsidR="008D10A9" w:rsidRPr="00EB60B8" w:rsidRDefault="008D10A9" w:rsidP="003603CD">
      <w:pPr>
        <w:pStyle w:val="BodyText"/>
        <w:spacing w:after="0"/>
        <w:ind w:left="709"/>
        <w:jc w:val="both"/>
        <w:rPr>
          <w:color w:val="000000" w:themeColor="text1"/>
        </w:rPr>
      </w:pPr>
      <w:r w:rsidRPr="00EB60B8">
        <w:rPr>
          <w:color w:val="000000" w:themeColor="text1"/>
        </w:rPr>
        <w:t>Members of staff using a motorcycle for official journeys will be reimbursed a mileage rate as set out in Appendix 3</w:t>
      </w:r>
    </w:p>
    <w:p w14:paraId="1323FEA5" w14:textId="77777777" w:rsidR="008D10A9" w:rsidRPr="00EB60B8" w:rsidRDefault="008D10A9">
      <w:pPr>
        <w:pStyle w:val="Default"/>
        <w:rPr>
          <w:color w:val="000000" w:themeColor="text1"/>
        </w:rPr>
      </w:pPr>
    </w:p>
    <w:p w14:paraId="66ECCB18" w14:textId="77777777" w:rsidR="008D10A9" w:rsidRPr="00EB60B8" w:rsidRDefault="008D10A9" w:rsidP="003603CD">
      <w:pPr>
        <w:rPr>
          <w:rFonts w:ascii="Arial" w:hAnsi="Arial" w:cs="Arial"/>
          <w:color w:val="000000" w:themeColor="text1"/>
          <w:sz w:val="24"/>
          <w:szCs w:val="24"/>
        </w:rPr>
      </w:pPr>
      <w:r w:rsidRPr="00EB60B8">
        <w:rPr>
          <w:rFonts w:ascii="Arial" w:hAnsi="Arial" w:cs="Arial"/>
          <w:bCs/>
          <w:color w:val="000000" w:themeColor="text1"/>
          <w:sz w:val="24"/>
          <w:szCs w:val="24"/>
        </w:rPr>
        <w:t xml:space="preserve">3.6 </w:t>
      </w:r>
      <w:r w:rsidRPr="00EB60B8">
        <w:rPr>
          <w:rFonts w:ascii="Arial" w:hAnsi="Arial" w:cs="Arial"/>
          <w:bCs/>
          <w:color w:val="000000" w:themeColor="text1"/>
          <w:sz w:val="24"/>
          <w:szCs w:val="24"/>
        </w:rPr>
        <w:tab/>
      </w:r>
      <w:r w:rsidRPr="00EB60B8">
        <w:rPr>
          <w:rFonts w:ascii="Arial" w:hAnsi="Arial" w:cs="Arial"/>
          <w:b/>
          <w:color w:val="000000" w:themeColor="text1"/>
          <w:sz w:val="24"/>
          <w:szCs w:val="24"/>
        </w:rPr>
        <w:t>PEDAL CYCLES</w:t>
      </w:r>
    </w:p>
    <w:p w14:paraId="78E32055" w14:textId="77777777" w:rsidR="008D10A9" w:rsidRPr="00EB60B8" w:rsidRDefault="008D10A9" w:rsidP="003603CD">
      <w:pPr>
        <w:pStyle w:val="BodyText"/>
        <w:spacing w:after="0"/>
        <w:ind w:left="709"/>
        <w:jc w:val="both"/>
        <w:rPr>
          <w:color w:val="000000" w:themeColor="text1"/>
        </w:rPr>
      </w:pPr>
      <w:r w:rsidRPr="00EB60B8">
        <w:rPr>
          <w:color w:val="000000" w:themeColor="text1"/>
        </w:rPr>
        <w:t>Members of staff using a pedal cycle for official journeys will be reimbursed a mileage rate as set out in Appendix 3</w:t>
      </w:r>
    </w:p>
    <w:p w14:paraId="3C5C54C4" w14:textId="77777777" w:rsidR="008D10A9" w:rsidRPr="00EB60B8" w:rsidRDefault="008D10A9" w:rsidP="003603CD">
      <w:pPr>
        <w:rPr>
          <w:rFonts w:ascii="Arial" w:hAnsi="Arial" w:cs="Arial"/>
          <w:color w:val="000000" w:themeColor="text1"/>
          <w:sz w:val="24"/>
          <w:szCs w:val="24"/>
        </w:rPr>
      </w:pPr>
    </w:p>
    <w:p w14:paraId="3D2CAEA8" w14:textId="77777777" w:rsidR="008D10A9" w:rsidRPr="00EB60B8" w:rsidRDefault="008D10A9" w:rsidP="003603CD">
      <w:pPr>
        <w:rPr>
          <w:rFonts w:ascii="Arial" w:hAnsi="Arial" w:cs="Arial"/>
          <w:b/>
          <w:color w:val="000000" w:themeColor="text1"/>
          <w:sz w:val="24"/>
          <w:szCs w:val="24"/>
        </w:rPr>
      </w:pPr>
      <w:r w:rsidRPr="00EB60B8">
        <w:rPr>
          <w:rFonts w:ascii="Arial" w:hAnsi="Arial" w:cs="Arial"/>
          <w:bCs/>
          <w:color w:val="000000" w:themeColor="text1"/>
          <w:sz w:val="24"/>
          <w:szCs w:val="24"/>
        </w:rPr>
        <w:t xml:space="preserve">3.7 </w:t>
      </w:r>
      <w:r w:rsidRPr="00EB60B8">
        <w:rPr>
          <w:rFonts w:ascii="Arial" w:hAnsi="Arial" w:cs="Arial"/>
          <w:bCs/>
          <w:color w:val="000000" w:themeColor="text1"/>
          <w:sz w:val="24"/>
          <w:szCs w:val="24"/>
        </w:rPr>
        <w:tab/>
      </w:r>
      <w:r w:rsidRPr="00EB60B8">
        <w:rPr>
          <w:rFonts w:ascii="Arial" w:hAnsi="Arial" w:cs="Arial"/>
          <w:b/>
          <w:color w:val="000000" w:themeColor="text1"/>
          <w:sz w:val="24"/>
          <w:szCs w:val="24"/>
        </w:rPr>
        <w:t>PASSENGER RATE</w:t>
      </w:r>
    </w:p>
    <w:p w14:paraId="72EBAE80" w14:textId="025C02E3" w:rsidR="008D10A9" w:rsidRPr="00EB60B8" w:rsidRDefault="008D10A9" w:rsidP="003603CD">
      <w:pPr>
        <w:pStyle w:val="BodyText"/>
        <w:spacing w:after="0"/>
        <w:ind w:left="709"/>
        <w:jc w:val="both"/>
        <w:rPr>
          <w:color w:val="000000" w:themeColor="text1"/>
        </w:rPr>
      </w:pPr>
      <w:r w:rsidRPr="00EB60B8">
        <w:rPr>
          <w:color w:val="000000" w:themeColor="text1"/>
        </w:rPr>
        <w:t xml:space="preserve">When members of staff travel together on </w:t>
      </w:r>
      <w:r w:rsidR="00232749" w:rsidRPr="00EB60B8">
        <w:rPr>
          <w:color w:val="000000" w:themeColor="text1"/>
        </w:rPr>
        <w:t xml:space="preserve">Organisation </w:t>
      </w:r>
      <w:r w:rsidRPr="00EB60B8">
        <w:rPr>
          <w:color w:val="000000" w:themeColor="text1"/>
        </w:rPr>
        <w:t>business and separate claims would otherwise be made, the driver may claim a passenger allowance as set out in Appendix 3. The name and designation of all passengers must be shown on the claim form. Passenger allowance is not payable to lease car drivers.</w:t>
      </w:r>
    </w:p>
    <w:p w14:paraId="56925DF5" w14:textId="77777777" w:rsidR="008D10A9" w:rsidRPr="00EB60B8" w:rsidRDefault="008D10A9">
      <w:pPr>
        <w:pStyle w:val="Default"/>
        <w:jc w:val="both"/>
        <w:rPr>
          <w:color w:val="000000" w:themeColor="text1"/>
        </w:rPr>
      </w:pPr>
    </w:p>
    <w:p w14:paraId="482B6AC7" w14:textId="77777777" w:rsidR="008D10A9" w:rsidRPr="00EB60B8" w:rsidRDefault="008D10A9" w:rsidP="003603CD">
      <w:pPr>
        <w:rPr>
          <w:rFonts w:ascii="Arial" w:hAnsi="Arial" w:cs="Arial"/>
          <w:iCs/>
          <w:color w:val="000000" w:themeColor="text1"/>
          <w:sz w:val="24"/>
          <w:szCs w:val="24"/>
        </w:rPr>
      </w:pPr>
      <w:r w:rsidRPr="00EB60B8">
        <w:rPr>
          <w:rFonts w:ascii="Arial" w:hAnsi="Arial" w:cs="Arial"/>
          <w:bCs/>
          <w:iCs/>
          <w:color w:val="000000" w:themeColor="text1"/>
          <w:sz w:val="24"/>
          <w:szCs w:val="24"/>
        </w:rPr>
        <w:t xml:space="preserve">3.8 </w:t>
      </w:r>
      <w:r w:rsidRPr="00EB60B8">
        <w:rPr>
          <w:rFonts w:ascii="Arial" w:hAnsi="Arial" w:cs="Arial"/>
          <w:bCs/>
          <w:iCs/>
          <w:color w:val="000000" w:themeColor="text1"/>
          <w:sz w:val="24"/>
          <w:szCs w:val="24"/>
        </w:rPr>
        <w:tab/>
      </w:r>
      <w:r w:rsidRPr="00EB60B8">
        <w:rPr>
          <w:rFonts w:ascii="Arial" w:hAnsi="Arial" w:cs="Arial"/>
          <w:b/>
          <w:iCs/>
          <w:color w:val="000000" w:themeColor="text1"/>
          <w:sz w:val="24"/>
          <w:szCs w:val="24"/>
        </w:rPr>
        <w:t>OTHER ALLOWANCES</w:t>
      </w:r>
    </w:p>
    <w:p w14:paraId="1B840AC3" w14:textId="1EE75FE3" w:rsidR="008D10A9" w:rsidRPr="00EB60B8" w:rsidRDefault="008D10A9">
      <w:pPr>
        <w:pStyle w:val="Default"/>
        <w:ind w:left="709"/>
        <w:jc w:val="both"/>
        <w:rPr>
          <w:color w:val="000000" w:themeColor="text1"/>
        </w:rPr>
      </w:pPr>
      <w:r w:rsidRPr="00EB60B8">
        <w:rPr>
          <w:color w:val="000000" w:themeColor="text1"/>
        </w:rPr>
        <w:t xml:space="preserve">Staff will be reimbursed the reasonable parking, garage, toll and ferry costs when on </w:t>
      </w:r>
      <w:r w:rsidR="00232749" w:rsidRPr="00EB60B8">
        <w:rPr>
          <w:color w:val="000000" w:themeColor="text1"/>
        </w:rPr>
        <w:t xml:space="preserve">Organisation </w:t>
      </w:r>
      <w:r w:rsidRPr="00EB60B8">
        <w:rPr>
          <w:color w:val="000000" w:themeColor="text1"/>
        </w:rPr>
        <w:t xml:space="preserve">Business on production of a valid parking receipt. </w:t>
      </w:r>
    </w:p>
    <w:p w14:paraId="339D8AA5" w14:textId="77777777" w:rsidR="008D10A9" w:rsidRPr="00EB60B8" w:rsidRDefault="008D10A9">
      <w:pPr>
        <w:pStyle w:val="Default"/>
        <w:jc w:val="both"/>
        <w:rPr>
          <w:color w:val="000000" w:themeColor="text1"/>
        </w:rPr>
      </w:pPr>
    </w:p>
    <w:p w14:paraId="3DDCB16F" w14:textId="77777777" w:rsidR="008D10A9" w:rsidRPr="00EB60B8" w:rsidRDefault="008D10A9" w:rsidP="003603CD">
      <w:pPr>
        <w:rPr>
          <w:rFonts w:ascii="Arial" w:hAnsi="Arial" w:cs="Arial"/>
          <w:iCs/>
          <w:color w:val="000000" w:themeColor="text1"/>
          <w:sz w:val="24"/>
          <w:szCs w:val="24"/>
        </w:rPr>
      </w:pPr>
      <w:r w:rsidRPr="00EB60B8">
        <w:rPr>
          <w:rFonts w:ascii="Arial" w:hAnsi="Arial" w:cs="Arial"/>
          <w:bCs/>
          <w:iCs/>
          <w:color w:val="000000" w:themeColor="text1"/>
          <w:sz w:val="24"/>
          <w:szCs w:val="24"/>
        </w:rPr>
        <w:t xml:space="preserve">3.9 </w:t>
      </w:r>
      <w:r w:rsidRPr="00EB60B8">
        <w:rPr>
          <w:rFonts w:ascii="Arial" w:hAnsi="Arial" w:cs="Arial"/>
          <w:bCs/>
          <w:iCs/>
          <w:color w:val="000000" w:themeColor="text1"/>
          <w:sz w:val="24"/>
          <w:szCs w:val="24"/>
        </w:rPr>
        <w:tab/>
      </w:r>
      <w:r w:rsidRPr="00EB60B8">
        <w:rPr>
          <w:rFonts w:ascii="Arial" w:hAnsi="Arial" w:cs="Arial"/>
          <w:b/>
          <w:iCs/>
          <w:color w:val="000000" w:themeColor="text1"/>
          <w:sz w:val="24"/>
          <w:szCs w:val="24"/>
        </w:rPr>
        <w:t>CALL OUT</w:t>
      </w:r>
    </w:p>
    <w:p w14:paraId="6697F13F" w14:textId="77777777" w:rsidR="008D10A9" w:rsidRPr="00EB60B8" w:rsidRDefault="008D10A9" w:rsidP="003603CD">
      <w:pPr>
        <w:spacing w:after="0"/>
        <w:ind w:left="709"/>
        <w:jc w:val="both"/>
        <w:rPr>
          <w:rFonts w:ascii="Arial" w:hAnsi="Arial" w:cs="Arial"/>
          <w:color w:val="000000" w:themeColor="text1"/>
          <w:sz w:val="24"/>
          <w:szCs w:val="24"/>
        </w:rPr>
      </w:pPr>
      <w:r w:rsidRPr="00EB60B8">
        <w:rPr>
          <w:rFonts w:ascii="Arial" w:hAnsi="Arial" w:cs="Arial"/>
          <w:color w:val="000000" w:themeColor="text1"/>
          <w:sz w:val="24"/>
          <w:szCs w:val="24"/>
        </w:rPr>
        <w:t>Any member of staff called out to return to work following the normal completion of their shift will be paid at the Reserve Rate.</w:t>
      </w:r>
    </w:p>
    <w:p w14:paraId="6E0EDCBE" w14:textId="42033C50" w:rsidR="008D10A9" w:rsidRPr="00EB60B8" w:rsidRDefault="008D10A9">
      <w:pPr>
        <w:pStyle w:val="Default"/>
        <w:rPr>
          <w:color w:val="000000" w:themeColor="text1"/>
        </w:rPr>
      </w:pPr>
    </w:p>
    <w:p w14:paraId="112DA261" w14:textId="1EBB2A7F" w:rsidR="003603CD" w:rsidRPr="00EB60B8" w:rsidRDefault="003603CD">
      <w:pPr>
        <w:pStyle w:val="Default"/>
        <w:rPr>
          <w:color w:val="000000" w:themeColor="text1"/>
        </w:rPr>
      </w:pPr>
    </w:p>
    <w:p w14:paraId="0D5A1A04" w14:textId="77777777" w:rsidR="003603CD" w:rsidRPr="00EB60B8" w:rsidRDefault="003603CD">
      <w:pPr>
        <w:pStyle w:val="Default"/>
        <w:rPr>
          <w:color w:val="000000" w:themeColor="text1"/>
        </w:rPr>
      </w:pPr>
    </w:p>
    <w:p w14:paraId="4B376394" w14:textId="77777777" w:rsidR="008D10A9" w:rsidRPr="00EB60B8" w:rsidRDefault="008D10A9" w:rsidP="003603CD">
      <w:pPr>
        <w:rPr>
          <w:rFonts w:ascii="Arial" w:hAnsi="Arial" w:cs="Arial"/>
          <w:color w:val="000000" w:themeColor="text1"/>
          <w:sz w:val="24"/>
          <w:szCs w:val="24"/>
        </w:rPr>
      </w:pPr>
      <w:r w:rsidRPr="00EB60B8">
        <w:rPr>
          <w:rFonts w:ascii="Arial" w:hAnsi="Arial" w:cs="Arial"/>
          <w:bCs/>
          <w:color w:val="000000" w:themeColor="text1"/>
          <w:sz w:val="24"/>
          <w:szCs w:val="24"/>
        </w:rPr>
        <w:t>3.10</w:t>
      </w:r>
      <w:r w:rsidRPr="00EB60B8">
        <w:rPr>
          <w:rFonts w:ascii="Arial" w:hAnsi="Arial" w:cs="Arial"/>
          <w:bCs/>
          <w:color w:val="000000" w:themeColor="text1"/>
          <w:sz w:val="24"/>
          <w:szCs w:val="24"/>
        </w:rPr>
        <w:tab/>
      </w:r>
      <w:r w:rsidRPr="00EB60B8">
        <w:rPr>
          <w:rFonts w:ascii="Arial" w:hAnsi="Arial" w:cs="Arial"/>
          <w:b/>
          <w:color w:val="000000" w:themeColor="text1"/>
          <w:sz w:val="24"/>
          <w:szCs w:val="24"/>
        </w:rPr>
        <w:t>TRAINING COURSES/CONFERENCES/EVENTS</w:t>
      </w:r>
    </w:p>
    <w:p w14:paraId="03413B01" w14:textId="0DE61BCA" w:rsidR="008D10A9" w:rsidRPr="00EB60B8" w:rsidRDefault="008D10A9" w:rsidP="003603CD">
      <w:pPr>
        <w:ind w:left="720"/>
        <w:rPr>
          <w:rFonts w:ascii="Arial" w:eastAsiaTheme="majorEastAsia" w:hAnsi="Arial" w:cs="Arial"/>
          <w:bCs/>
          <w:color w:val="000000" w:themeColor="text1"/>
          <w:sz w:val="24"/>
          <w:szCs w:val="24"/>
        </w:rPr>
      </w:pPr>
      <w:r w:rsidRPr="00EB60B8">
        <w:rPr>
          <w:rFonts w:ascii="Arial" w:eastAsiaTheme="majorEastAsia" w:hAnsi="Arial" w:cs="Arial"/>
          <w:bCs/>
          <w:color w:val="000000" w:themeColor="text1"/>
          <w:sz w:val="24"/>
          <w:szCs w:val="24"/>
        </w:rPr>
        <w:t>All employees attending manager approved training courses, conferences or events are eligible to claim mileage over and above home to work mileage on the Standard Rate. Course trainers providing training at a base other than their normal work base will claim mileage over and above home to work mileage on the rate that they are registered to receive.</w:t>
      </w:r>
    </w:p>
    <w:p w14:paraId="78813475" w14:textId="77777777" w:rsidR="008D10A9" w:rsidRPr="00EB60B8" w:rsidRDefault="008D10A9">
      <w:pPr>
        <w:pStyle w:val="Default"/>
        <w:rPr>
          <w:color w:val="000000" w:themeColor="text1"/>
        </w:rPr>
      </w:pPr>
    </w:p>
    <w:p w14:paraId="0FC654F6" w14:textId="77777777" w:rsidR="008D10A9" w:rsidRPr="00EB60B8" w:rsidRDefault="008D10A9" w:rsidP="003603CD">
      <w:pPr>
        <w:rPr>
          <w:rFonts w:ascii="Arial" w:hAnsi="Arial" w:cs="Arial"/>
          <w:color w:val="000000" w:themeColor="text1"/>
          <w:sz w:val="24"/>
          <w:szCs w:val="24"/>
        </w:rPr>
      </w:pPr>
      <w:r w:rsidRPr="00EB60B8">
        <w:rPr>
          <w:rFonts w:ascii="Arial" w:hAnsi="Arial" w:cs="Arial"/>
          <w:bCs/>
          <w:color w:val="000000" w:themeColor="text1"/>
          <w:sz w:val="24"/>
          <w:szCs w:val="24"/>
        </w:rPr>
        <w:t>3.11</w:t>
      </w:r>
      <w:r w:rsidRPr="00EB60B8">
        <w:rPr>
          <w:rFonts w:ascii="Arial" w:hAnsi="Arial" w:cs="Arial"/>
          <w:bCs/>
          <w:color w:val="000000" w:themeColor="text1"/>
          <w:sz w:val="24"/>
          <w:szCs w:val="24"/>
        </w:rPr>
        <w:tab/>
      </w:r>
      <w:r w:rsidRPr="00EB60B8">
        <w:rPr>
          <w:rFonts w:ascii="Arial" w:hAnsi="Arial" w:cs="Arial"/>
          <w:b/>
          <w:color w:val="000000" w:themeColor="text1"/>
          <w:sz w:val="24"/>
          <w:szCs w:val="24"/>
        </w:rPr>
        <w:t>EXCESS MILEAGE</w:t>
      </w:r>
      <w:r w:rsidRPr="00EB60B8">
        <w:rPr>
          <w:rFonts w:ascii="Arial" w:hAnsi="Arial" w:cs="Arial"/>
          <w:bCs/>
          <w:color w:val="000000" w:themeColor="text1"/>
          <w:sz w:val="24"/>
          <w:szCs w:val="24"/>
        </w:rPr>
        <w:t xml:space="preserve"> </w:t>
      </w:r>
    </w:p>
    <w:p w14:paraId="5130C0D0" w14:textId="7D945840" w:rsidR="008D10A9" w:rsidRPr="00EB60B8" w:rsidRDefault="008D10A9">
      <w:pPr>
        <w:pStyle w:val="BodyText"/>
        <w:spacing w:after="0"/>
        <w:ind w:left="720"/>
        <w:jc w:val="both"/>
        <w:rPr>
          <w:color w:val="000000" w:themeColor="text1"/>
        </w:rPr>
      </w:pPr>
      <w:r w:rsidRPr="00EB60B8">
        <w:rPr>
          <w:color w:val="000000" w:themeColor="text1"/>
        </w:rPr>
        <w:t xml:space="preserve">Where there is a compulsory requirement for an employee to change their base of work on a temporary or permanent basis e.g. a merger of NHS employers, acceptance of another post as an alternative to redundancy, change of work base, the employee may be reimbursed their extra daily travelling expenses for a period of four years from the date of transfer. If an employee has a lease car, further advice should be sought from HR. Mileage will be reimbursed at the reserve rate or through the submission of receipts, the cost of public transport.   Excess mileage authorisation form is set out in </w:t>
      </w:r>
      <w:r w:rsidR="008A6448" w:rsidRPr="00EB60B8">
        <w:rPr>
          <w:color w:val="000000" w:themeColor="text1"/>
        </w:rPr>
        <w:t>the Resource Pack</w:t>
      </w:r>
      <w:r w:rsidRPr="00EB60B8">
        <w:rPr>
          <w:color w:val="000000" w:themeColor="text1"/>
        </w:rPr>
        <w:t>.</w:t>
      </w:r>
    </w:p>
    <w:p w14:paraId="5661D92E" w14:textId="77777777" w:rsidR="008D10A9" w:rsidRPr="00EB60B8" w:rsidRDefault="008D10A9">
      <w:pPr>
        <w:pStyle w:val="BodyText"/>
        <w:spacing w:after="0"/>
        <w:ind w:left="720"/>
        <w:jc w:val="both"/>
        <w:rPr>
          <w:color w:val="000000" w:themeColor="text1"/>
        </w:rPr>
      </w:pPr>
    </w:p>
    <w:p w14:paraId="02D5AFF4" w14:textId="77777777" w:rsidR="008D10A9" w:rsidRPr="00EB60B8" w:rsidRDefault="008D10A9">
      <w:pPr>
        <w:pStyle w:val="BodyText"/>
        <w:spacing w:after="0"/>
        <w:ind w:left="720"/>
        <w:jc w:val="both"/>
        <w:rPr>
          <w:color w:val="000000" w:themeColor="text1"/>
          <w:lang w:val="en-US" w:eastAsia="en-US"/>
        </w:rPr>
      </w:pPr>
      <w:r w:rsidRPr="00EB60B8">
        <w:rPr>
          <w:color w:val="000000" w:themeColor="text1"/>
        </w:rPr>
        <w:t>If a member of staff who is claiming excess travel subsequently moves home they must complete a new Excess Travel Authorisation Form in order that the new mileages may be calculated and</w:t>
      </w:r>
      <w:r w:rsidRPr="00EB60B8">
        <w:rPr>
          <w:color w:val="000000" w:themeColor="text1"/>
          <w:lang w:val="en-US" w:eastAsia="en-US"/>
        </w:rPr>
        <w:t xml:space="preserve"> adjusted accordingly.</w:t>
      </w:r>
    </w:p>
    <w:p w14:paraId="5ACBC8E1" w14:textId="77777777" w:rsidR="008D10A9" w:rsidRPr="00EB60B8" w:rsidRDefault="008D10A9">
      <w:pPr>
        <w:pStyle w:val="BodyText"/>
        <w:spacing w:after="0"/>
        <w:ind w:left="720"/>
        <w:jc w:val="both"/>
        <w:rPr>
          <w:color w:val="000000" w:themeColor="text1"/>
          <w:lang w:val="en-US" w:eastAsia="en-US"/>
        </w:rPr>
      </w:pPr>
    </w:p>
    <w:p w14:paraId="56E64425" w14:textId="77777777" w:rsidR="008D10A9" w:rsidRPr="00EB60B8" w:rsidRDefault="008D10A9" w:rsidP="003603CD">
      <w:pPr>
        <w:rPr>
          <w:rFonts w:ascii="Arial" w:hAnsi="Arial" w:cs="Arial"/>
          <w:color w:val="000000" w:themeColor="text1"/>
          <w:sz w:val="24"/>
          <w:szCs w:val="24"/>
        </w:rPr>
      </w:pPr>
      <w:r w:rsidRPr="00EB60B8">
        <w:rPr>
          <w:rFonts w:ascii="Arial" w:hAnsi="Arial" w:cs="Arial"/>
          <w:bCs/>
          <w:color w:val="000000" w:themeColor="text1"/>
          <w:sz w:val="24"/>
          <w:szCs w:val="24"/>
        </w:rPr>
        <w:t>3.12</w:t>
      </w:r>
      <w:r w:rsidRPr="00EB60B8">
        <w:rPr>
          <w:rFonts w:ascii="Arial" w:hAnsi="Arial" w:cs="Arial"/>
          <w:bCs/>
          <w:color w:val="000000" w:themeColor="text1"/>
          <w:sz w:val="24"/>
          <w:szCs w:val="24"/>
        </w:rPr>
        <w:tab/>
      </w:r>
      <w:r w:rsidRPr="00EB60B8">
        <w:rPr>
          <w:rFonts w:ascii="Arial" w:hAnsi="Arial" w:cs="Arial"/>
          <w:b/>
          <w:color w:val="000000" w:themeColor="text1"/>
          <w:sz w:val="24"/>
          <w:szCs w:val="24"/>
        </w:rPr>
        <w:t>BULKY EQUIPMENT</w:t>
      </w:r>
    </w:p>
    <w:p w14:paraId="22C0D0F6" w14:textId="77777777" w:rsidR="008D10A9" w:rsidRPr="00EB60B8" w:rsidRDefault="008D10A9" w:rsidP="003603CD">
      <w:pPr>
        <w:pStyle w:val="BodyText"/>
        <w:spacing w:after="0"/>
        <w:ind w:left="709"/>
        <w:jc w:val="both"/>
        <w:rPr>
          <w:color w:val="000000" w:themeColor="text1"/>
        </w:rPr>
      </w:pPr>
      <w:r w:rsidRPr="00EB60B8">
        <w:rPr>
          <w:color w:val="000000" w:themeColor="text1"/>
        </w:rPr>
        <w:t>Where, at the requirement of the employer, an employee carries heavy or bulky equipment in a private car, an allowance at the rate specified in Appendix 3 for journeys on which the equipment is carried. (The equipment must be either of a weight that is unreasonable to be carried or alter the seating capacity of the vehicle).</w:t>
      </w:r>
    </w:p>
    <w:p w14:paraId="5A1D2483" w14:textId="77777777" w:rsidR="008D10A9" w:rsidRPr="00EB60B8" w:rsidRDefault="008D10A9">
      <w:pPr>
        <w:pStyle w:val="Default"/>
        <w:rPr>
          <w:color w:val="000000" w:themeColor="text1"/>
        </w:rPr>
      </w:pPr>
    </w:p>
    <w:p w14:paraId="2B0EA9CE" w14:textId="77777777" w:rsidR="008D10A9" w:rsidRPr="00EB60B8" w:rsidRDefault="008D10A9">
      <w:pPr>
        <w:pStyle w:val="Default"/>
        <w:rPr>
          <w:color w:val="000000" w:themeColor="text1"/>
        </w:rPr>
      </w:pPr>
      <w:r w:rsidRPr="00EB60B8">
        <w:rPr>
          <w:color w:val="000000" w:themeColor="text1"/>
        </w:rPr>
        <w:t>3.13</w:t>
      </w:r>
      <w:r w:rsidRPr="00EB60B8">
        <w:rPr>
          <w:color w:val="000000" w:themeColor="text1"/>
        </w:rPr>
        <w:tab/>
      </w:r>
      <w:r w:rsidRPr="00EB60B8">
        <w:rPr>
          <w:b/>
          <w:bCs/>
          <w:color w:val="000000" w:themeColor="text1"/>
        </w:rPr>
        <w:t>PUBLIC TRANSPORT</w:t>
      </w:r>
    </w:p>
    <w:p w14:paraId="6C95131C" w14:textId="77777777" w:rsidR="008D10A9" w:rsidRPr="00EB60B8" w:rsidRDefault="008D10A9">
      <w:pPr>
        <w:pStyle w:val="Default"/>
        <w:rPr>
          <w:color w:val="000000" w:themeColor="text1"/>
        </w:rPr>
      </w:pPr>
      <w:r w:rsidRPr="00EB60B8">
        <w:rPr>
          <w:color w:val="000000" w:themeColor="text1"/>
        </w:rPr>
        <w:tab/>
      </w:r>
    </w:p>
    <w:p w14:paraId="2E0AF9C2" w14:textId="73354B24" w:rsidR="008D10A9" w:rsidRPr="00EB60B8" w:rsidRDefault="008D10A9">
      <w:pPr>
        <w:pStyle w:val="Default"/>
        <w:ind w:left="720"/>
        <w:rPr>
          <w:color w:val="000000" w:themeColor="text1"/>
        </w:rPr>
      </w:pPr>
      <w:r w:rsidRPr="00EB60B8">
        <w:rPr>
          <w:color w:val="000000" w:themeColor="text1"/>
        </w:rPr>
        <w:t>If an employee uses public transport for business purposes the cost of bus fares and standard rail fares will be reimbursed.</w:t>
      </w:r>
    </w:p>
    <w:p w14:paraId="34D7AB43" w14:textId="5CA58C4A" w:rsidR="008D10A9" w:rsidRPr="00EB60B8" w:rsidRDefault="008D10A9" w:rsidP="003603CD">
      <w:pPr>
        <w:pStyle w:val="Heading1"/>
        <w:rPr>
          <w:rFonts w:ascii="Arial" w:hAnsi="Arial" w:cs="Arial"/>
          <w:b/>
          <w:bCs/>
          <w:color w:val="000000" w:themeColor="text1"/>
          <w:sz w:val="28"/>
          <w:szCs w:val="28"/>
        </w:rPr>
      </w:pPr>
      <w:bookmarkStart w:id="9" w:name="_Toc106890409"/>
      <w:r w:rsidRPr="00EB60B8">
        <w:rPr>
          <w:rFonts w:ascii="Arial" w:hAnsi="Arial" w:cs="Arial"/>
          <w:b/>
          <w:bCs/>
          <w:color w:val="000000" w:themeColor="text1"/>
          <w:sz w:val="28"/>
          <w:szCs w:val="28"/>
        </w:rPr>
        <w:t>4.</w:t>
      </w:r>
      <w:r w:rsidRPr="00EB60B8">
        <w:rPr>
          <w:rFonts w:ascii="Arial" w:hAnsi="Arial" w:cs="Arial"/>
          <w:b/>
          <w:bCs/>
          <w:color w:val="000000" w:themeColor="text1"/>
          <w:sz w:val="28"/>
          <w:szCs w:val="28"/>
        </w:rPr>
        <w:tab/>
        <w:t>SUBSISTENCE</w:t>
      </w:r>
      <w:bookmarkEnd w:id="9"/>
    </w:p>
    <w:p w14:paraId="50D1EECC" w14:textId="77777777" w:rsidR="008D10A9" w:rsidRPr="00EB60B8" w:rsidRDefault="008D10A9" w:rsidP="003603CD">
      <w:pPr>
        <w:pStyle w:val="BodyText"/>
        <w:spacing w:after="0"/>
        <w:ind w:left="709"/>
        <w:jc w:val="both"/>
        <w:rPr>
          <w:color w:val="000000" w:themeColor="text1"/>
          <w:sz w:val="22"/>
          <w:szCs w:val="22"/>
        </w:rPr>
      </w:pPr>
    </w:p>
    <w:p w14:paraId="20C2F090" w14:textId="3F0A9213" w:rsidR="008D10A9" w:rsidRPr="00EB60B8" w:rsidRDefault="008D10A9" w:rsidP="003603CD">
      <w:pPr>
        <w:pStyle w:val="BodyText"/>
        <w:spacing w:after="0"/>
        <w:ind w:left="709"/>
        <w:jc w:val="both"/>
        <w:rPr>
          <w:color w:val="000000" w:themeColor="text1"/>
        </w:rPr>
      </w:pPr>
      <w:r w:rsidRPr="00EB60B8">
        <w:rPr>
          <w:color w:val="000000" w:themeColor="text1"/>
        </w:rPr>
        <w:t xml:space="preserve">Any member of staff who is required to be away from home for business purposes may claim for additional costs that are incurred, up to the limits set within the Agenda for Change Terms and Conditions. Refer to Appendix </w:t>
      </w:r>
      <w:r w:rsidR="008A6448" w:rsidRPr="00EB60B8">
        <w:rPr>
          <w:color w:val="000000" w:themeColor="text1"/>
        </w:rPr>
        <w:t>4</w:t>
      </w:r>
      <w:r w:rsidRPr="00EB60B8">
        <w:rPr>
          <w:color w:val="000000" w:themeColor="text1"/>
        </w:rPr>
        <w:t xml:space="preserve"> for maximum reimbursement limits. Claims will be reimbursed on the basis of original receipts that must be attached to all claims.  Copy receipts are acceptable if agreed by the manager but these payments will be subject to income tax deductions. The organisation will not pay for the cost of any alcoholic beverages.</w:t>
      </w:r>
    </w:p>
    <w:p w14:paraId="71937FBA" w14:textId="7F8E5A7E" w:rsidR="008D10A9" w:rsidRPr="00EB60B8" w:rsidRDefault="008D10A9" w:rsidP="003603CD">
      <w:pPr>
        <w:pStyle w:val="ListParagraph"/>
        <w:spacing w:after="0"/>
        <w:jc w:val="both"/>
        <w:rPr>
          <w:rFonts w:ascii="Arial" w:hAnsi="Arial" w:cs="Arial"/>
          <w:color w:val="000000" w:themeColor="text1"/>
          <w:sz w:val="24"/>
          <w:szCs w:val="24"/>
        </w:rPr>
      </w:pPr>
    </w:p>
    <w:p w14:paraId="13328930" w14:textId="77777777" w:rsidR="003603CD" w:rsidRPr="00EB60B8" w:rsidRDefault="003603CD" w:rsidP="003603CD">
      <w:pPr>
        <w:pStyle w:val="ListParagraph"/>
        <w:spacing w:after="0"/>
        <w:jc w:val="both"/>
        <w:rPr>
          <w:rFonts w:ascii="Arial" w:hAnsi="Arial" w:cs="Arial"/>
          <w:color w:val="000000" w:themeColor="text1"/>
          <w:sz w:val="24"/>
          <w:szCs w:val="24"/>
        </w:rPr>
      </w:pPr>
    </w:p>
    <w:p w14:paraId="42980459" w14:textId="77777777" w:rsidR="008D10A9" w:rsidRPr="00EB60B8" w:rsidRDefault="008D10A9" w:rsidP="003603CD">
      <w:pPr>
        <w:rPr>
          <w:rFonts w:ascii="Arial" w:hAnsi="Arial" w:cs="Arial"/>
          <w:color w:val="000000" w:themeColor="text1"/>
          <w:sz w:val="24"/>
          <w:szCs w:val="24"/>
        </w:rPr>
      </w:pPr>
      <w:bookmarkStart w:id="10" w:name="_Toc187145207"/>
      <w:bookmarkStart w:id="11" w:name="_Toc187146338"/>
      <w:bookmarkStart w:id="12" w:name="_Toc187148003"/>
      <w:bookmarkStart w:id="13" w:name="_Toc187148086"/>
      <w:bookmarkStart w:id="14" w:name="_Toc187148278"/>
      <w:bookmarkStart w:id="15" w:name="_Toc187148319"/>
      <w:bookmarkStart w:id="16" w:name="_Toc187148559"/>
      <w:bookmarkStart w:id="17" w:name="_Toc187207448"/>
      <w:bookmarkStart w:id="18" w:name="_Toc187207506"/>
      <w:bookmarkStart w:id="19" w:name="_Toc187744307"/>
      <w:bookmarkStart w:id="20" w:name="_Toc187745556"/>
      <w:bookmarkStart w:id="21" w:name="_Toc187745844"/>
      <w:bookmarkStart w:id="22" w:name="_Toc187745915"/>
      <w:bookmarkStart w:id="23" w:name="_Toc187746023"/>
      <w:r w:rsidRPr="00EB60B8">
        <w:rPr>
          <w:rFonts w:ascii="Arial" w:hAnsi="Arial" w:cs="Arial"/>
          <w:color w:val="000000" w:themeColor="text1"/>
          <w:sz w:val="24"/>
          <w:szCs w:val="24"/>
        </w:rPr>
        <w:t>4.1</w:t>
      </w:r>
      <w:r w:rsidRPr="00EB60B8">
        <w:rPr>
          <w:rFonts w:ascii="Arial" w:hAnsi="Arial" w:cs="Arial"/>
          <w:color w:val="000000" w:themeColor="text1"/>
          <w:sz w:val="24"/>
          <w:szCs w:val="24"/>
        </w:rPr>
        <w:tab/>
      </w:r>
      <w:r w:rsidRPr="00EB60B8">
        <w:rPr>
          <w:rFonts w:ascii="Arial" w:hAnsi="Arial" w:cs="Arial"/>
          <w:b/>
          <w:bCs/>
          <w:color w:val="000000" w:themeColor="text1"/>
          <w:sz w:val="24"/>
          <w:szCs w:val="24"/>
        </w:rPr>
        <w:t>OVERNIGHT ACCOMMODATION</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4BB980A" w14:textId="1392C270" w:rsidR="008D10A9" w:rsidRPr="00EB60B8" w:rsidRDefault="008D10A9" w:rsidP="003603CD">
      <w:pPr>
        <w:pStyle w:val="BodyText"/>
        <w:spacing w:after="0"/>
        <w:ind w:left="709"/>
        <w:jc w:val="both"/>
        <w:rPr>
          <w:color w:val="000000" w:themeColor="text1"/>
        </w:rPr>
      </w:pPr>
      <w:r w:rsidRPr="00EB60B8">
        <w:rPr>
          <w:color w:val="000000" w:themeColor="text1"/>
        </w:rPr>
        <w:t xml:space="preserve">If a member of staff stays overnight in a hotel or other similar accommodation for business purposes, that have been approved by their manager, the overnight costs for bed and breakfast will be reimbursed up to the limits set within the Agenda for Change Terms and Conditions. In exceptional circumstances where accommodation is not available within the agreed limit, the employee should seek the most competitive rates and ensure that these are approved by the line manager prior to the expenditure being incurred. Any claims that exceed the agreed limit must be clearly noted to show that prior approval for the expenditure has been given. The cost of up to two further day time meals may be reimbursed in any 24 hours, up to the maximum of the appropriate meals allowance as detailed in Appendix </w:t>
      </w:r>
      <w:r w:rsidR="008A6448" w:rsidRPr="00EB60B8">
        <w:rPr>
          <w:color w:val="000000" w:themeColor="text1"/>
        </w:rPr>
        <w:t>4</w:t>
      </w:r>
      <w:r w:rsidRPr="00EB60B8">
        <w:rPr>
          <w:color w:val="000000" w:themeColor="text1"/>
        </w:rPr>
        <w:t>.</w:t>
      </w:r>
    </w:p>
    <w:p w14:paraId="37D6D481" w14:textId="77777777" w:rsidR="005F0ADC" w:rsidRPr="00EB60B8" w:rsidRDefault="005F0ADC" w:rsidP="003603CD">
      <w:pPr>
        <w:pStyle w:val="BodyText"/>
        <w:spacing w:after="0"/>
        <w:ind w:left="709"/>
        <w:jc w:val="both"/>
        <w:rPr>
          <w:color w:val="000000" w:themeColor="text1"/>
          <w:sz w:val="22"/>
          <w:szCs w:val="22"/>
        </w:rPr>
      </w:pPr>
    </w:p>
    <w:p w14:paraId="3BC48DBA" w14:textId="3B4AD530" w:rsidR="008D10A9" w:rsidRPr="00EB60B8" w:rsidRDefault="008D10A9" w:rsidP="003603CD">
      <w:pPr>
        <w:pStyle w:val="Heading1"/>
        <w:rPr>
          <w:rFonts w:ascii="Arial" w:hAnsi="Arial" w:cs="Arial"/>
          <w:b/>
          <w:iCs/>
          <w:color w:val="000000" w:themeColor="text1"/>
          <w:sz w:val="28"/>
          <w:szCs w:val="28"/>
        </w:rPr>
      </w:pPr>
      <w:bookmarkStart w:id="24" w:name="_Toc106890410"/>
      <w:r w:rsidRPr="00EB60B8">
        <w:rPr>
          <w:rFonts w:ascii="Arial" w:hAnsi="Arial" w:cs="Arial"/>
          <w:b/>
          <w:iCs/>
          <w:color w:val="000000" w:themeColor="text1"/>
          <w:sz w:val="28"/>
          <w:szCs w:val="28"/>
        </w:rPr>
        <w:t>5.</w:t>
      </w:r>
      <w:r w:rsidRPr="00EB60B8">
        <w:rPr>
          <w:rFonts w:ascii="Arial" w:hAnsi="Arial" w:cs="Arial"/>
          <w:b/>
          <w:iCs/>
          <w:color w:val="000000" w:themeColor="text1"/>
          <w:sz w:val="28"/>
          <w:szCs w:val="28"/>
        </w:rPr>
        <w:tab/>
        <w:t>OTHER EXPENSES</w:t>
      </w:r>
      <w:bookmarkEnd w:id="24"/>
    </w:p>
    <w:p w14:paraId="7E7DE717" w14:textId="77777777" w:rsidR="008D10A9" w:rsidRPr="00EB60B8" w:rsidRDefault="008D10A9">
      <w:pPr>
        <w:pStyle w:val="Default"/>
        <w:jc w:val="both"/>
        <w:rPr>
          <w:iCs/>
          <w:color w:val="000000" w:themeColor="text1"/>
          <w:sz w:val="22"/>
          <w:szCs w:val="22"/>
        </w:rPr>
      </w:pPr>
    </w:p>
    <w:p w14:paraId="3F176B58" w14:textId="77777777" w:rsidR="008D10A9" w:rsidRPr="00EB60B8" w:rsidRDefault="008D10A9" w:rsidP="003603CD">
      <w:pPr>
        <w:rPr>
          <w:rFonts w:ascii="Arial" w:hAnsi="Arial" w:cs="Arial"/>
          <w:iCs/>
          <w:color w:val="000000" w:themeColor="text1"/>
          <w:sz w:val="24"/>
          <w:szCs w:val="24"/>
        </w:rPr>
      </w:pPr>
      <w:r w:rsidRPr="00EB60B8">
        <w:rPr>
          <w:rFonts w:ascii="Arial" w:hAnsi="Arial" w:cs="Arial"/>
          <w:bCs/>
          <w:iCs/>
          <w:color w:val="000000" w:themeColor="text1"/>
        </w:rPr>
        <w:t>5.</w:t>
      </w:r>
      <w:r w:rsidRPr="00EB60B8">
        <w:rPr>
          <w:rFonts w:ascii="Arial" w:hAnsi="Arial" w:cs="Arial"/>
          <w:bCs/>
          <w:iCs/>
          <w:color w:val="000000" w:themeColor="text1"/>
          <w:sz w:val="24"/>
          <w:szCs w:val="24"/>
        </w:rPr>
        <w:t>1</w:t>
      </w:r>
      <w:r w:rsidRPr="00EB60B8">
        <w:rPr>
          <w:rFonts w:ascii="Arial" w:hAnsi="Arial" w:cs="Arial"/>
          <w:bCs/>
          <w:iCs/>
          <w:color w:val="000000" w:themeColor="text1"/>
          <w:sz w:val="24"/>
          <w:szCs w:val="24"/>
        </w:rPr>
        <w:tab/>
      </w:r>
      <w:r w:rsidRPr="00EB60B8">
        <w:rPr>
          <w:rFonts w:ascii="Arial" w:hAnsi="Arial" w:cs="Arial"/>
          <w:b/>
          <w:iCs/>
          <w:color w:val="000000" w:themeColor="text1"/>
          <w:sz w:val="24"/>
          <w:szCs w:val="24"/>
        </w:rPr>
        <w:t>EXPENSES OF CANDIDATE FOR APPOINTMENT</w:t>
      </w:r>
    </w:p>
    <w:p w14:paraId="7A8F90E7" w14:textId="77777777" w:rsidR="008D10A9" w:rsidRPr="00EB60B8" w:rsidRDefault="008D10A9" w:rsidP="003603CD">
      <w:pPr>
        <w:spacing w:after="0"/>
        <w:ind w:left="720"/>
        <w:jc w:val="both"/>
        <w:rPr>
          <w:rFonts w:ascii="Arial" w:hAnsi="Arial" w:cs="Arial"/>
          <w:color w:val="000000" w:themeColor="text1"/>
          <w:sz w:val="24"/>
          <w:szCs w:val="24"/>
        </w:rPr>
      </w:pPr>
      <w:r w:rsidRPr="00EB60B8">
        <w:rPr>
          <w:rFonts w:ascii="Arial" w:hAnsi="Arial" w:cs="Arial"/>
          <w:color w:val="000000" w:themeColor="text1"/>
          <w:sz w:val="24"/>
          <w:szCs w:val="24"/>
        </w:rPr>
        <w:t xml:space="preserve">Agreement to pay candidates interview expenses must be approved with the appointing officer prior to interview and will be payable from entry to the first Port into the UK. The appointing officer is responsible for informing candidates of the process and handling the associated internal administration. Candidates must complete a Travel and Expenses Claim Form and Registration Form in order to facilitate payment. Payments will be made by BACS through the payroll system, never by cash. Reimbursement of expenses shall not be made to employees who withdraw their application or refuse an offer of appointment. </w:t>
      </w:r>
    </w:p>
    <w:p w14:paraId="70B6D697" w14:textId="77777777" w:rsidR="008D10A9" w:rsidRPr="00EB60B8" w:rsidRDefault="008D10A9">
      <w:pPr>
        <w:pStyle w:val="Default"/>
        <w:rPr>
          <w:color w:val="000000" w:themeColor="text1"/>
          <w:sz w:val="22"/>
          <w:szCs w:val="22"/>
          <w:shd w:val="clear" w:color="auto" w:fill="FFFFFF"/>
        </w:rPr>
      </w:pPr>
    </w:p>
    <w:p w14:paraId="66C31093" w14:textId="77777777" w:rsidR="008D10A9" w:rsidRPr="00EB60B8" w:rsidRDefault="008D10A9" w:rsidP="003603CD">
      <w:pPr>
        <w:rPr>
          <w:rFonts w:ascii="Arial" w:hAnsi="Arial" w:cs="Arial"/>
          <w:b/>
          <w:iCs/>
          <w:color w:val="000000" w:themeColor="text1"/>
          <w:sz w:val="24"/>
          <w:szCs w:val="24"/>
        </w:rPr>
      </w:pPr>
      <w:r w:rsidRPr="00EB60B8">
        <w:rPr>
          <w:rFonts w:ascii="Arial" w:hAnsi="Arial" w:cs="Arial"/>
          <w:bCs/>
          <w:iCs/>
          <w:color w:val="000000" w:themeColor="text1"/>
        </w:rPr>
        <w:t>5.2</w:t>
      </w:r>
      <w:r w:rsidRPr="00EB60B8">
        <w:rPr>
          <w:rFonts w:ascii="Arial" w:hAnsi="Arial" w:cs="Arial"/>
          <w:bCs/>
          <w:iCs/>
          <w:color w:val="000000" w:themeColor="text1"/>
        </w:rPr>
        <w:tab/>
      </w:r>
      <w:r w:rsidRPr="00EB60B8">
        <w:rPr>
          <w:rFonts w:ascii="Arial" w:hAnsi="Arial" w:cs="Arial"/>
          <w:b/>
          <w:iCs/>
          <w:color w:val="000000" w:themeColor="text1"/>
          <w:sz w:val="24"/>
          <w:szCs w:val="24"/>
        </w:rPr>
        <w:t>RELOCATION EXPENSES</w:t>
      </w:r>
    </w:p>
    <w:p w14:paraId="470DFE76" w14:textId="003A0CDF" w:rsidR="008D10A9" w:rsidRPr="00EB60B8" w:rsidRDefault="008D10A9" w:rsidP="003603CD">
      <w:pPr>
        <w:spacing w:after="0"/>
        <w:ind w:left="709"/>
        <w:jc w:val="both"/>
        <w:rPr>
          <w:rFonts w:ascii="Arial" w:hAnsi="Arial" w:cs="Arial"/>
          <w:color w:val="000000" w:themeColor="text1"/>
          <w:sz w:val="24"/>
          <w:szCs w:val="24"/>
        </w:rPr>
      </w:pPr>
      <w:r w:rsidRPr="00EB60B8">
        <w:rPr>
          <w:rFonts w:ascii="Arial" w:hAnsi="Arial" w:cs="Arial"/>
          <w:color w:val="000000" w:themeColor="text1"/>
          <w:sz w:val="24"/>
          <w:szCs w:val="24"/>
        </w:rPr>
        <w:t xml:space="preserve">Please refer to </w:t>
      </w:r>
      <w:r w:rsidR="005F0ADC" w:rsidRPr="00EB60B8">
        <w:rPr>
          <w:rFonts w:ascii="Arial" w:hAnsi="Arial" w:cs="Arial"/>
          <w:color w:val="000000" w:themeColor="text1"/>
          <w:sz w:val="24"/>
          <w:szCs w:val="24"/>
        </w:rPr>
        <w:t>the</w:t>
      </w:r>
      <w:r w:rsidRPr="00EB60B8">
        <w:rPr>
          <w:rFonts w:ascii="Arial" w:hAnsi="Arial" w:cs="Arial"/>
          <w:color w:val="000000" w:themeColor="text1"/>
          <w:sz w:val="24"/>
          <w:szCs w:val="24"/>
        </w:rPr>
        <w:t xml:space="preserve"> Relocation Expenses Policy.</w:t>
      </w:r>
    </w:p>
    <w:p w14:paraId="7EE7D17A" w14:textId="77777777" w:rsidR="008D10A9" w:rsidRPr="00EB60B8" w:rsidRDefault="008D10A9" w:rsidP="003603CD">
      <w:pPr>
        <w:spacing w:after="0"/>
        <w:rPr>
          <w:rFonts w:ascii="Arial" w:hAnsi="Arial" w:cs="Arial"/>
          <w:b/>
          <w:iCs/>
          <w:color w:val="000000" w:themeColor="text1"/>
          <w:sz w:val="24"/>
          <w:szCs w:val="24"/>
        </w:rPr>
      </w:pPr>
    </w:p>
    <w:p w14:paraId="1E5C22A5" w14:textId="77777777" w:rsidR="008D10A9" w:rsidRPr="00EB60B8" w:rsidRDefault="008D10A9" w:rsidP="003603CD">
      <w:pPr>
        <w:rPr>
          <w:rFonts w:ascii="Arial" w:hAnsi="Arial" w:cs="Arial"/>
          <w:b/>
          <w:iCs/>
          <w:color w:val="000000" w:themeColor="text1"/>
          <w:sz w:val="24"/>
          <w:szCs w:val="24"/>
        </w:rPr>
      </w:pPr>
      <w:r w:rsidRPr="00EB60B8">
        <w:rPr>
          <w:rFonts w:ascii="Arial" w:hAnsi="Arial" w:cs="Arial"/>
          <w:bCs/>
          <w:iCs/>
          <w:color w:val="000000" w:themeColor="text1"/>
          <w:sz w:val="24"/>
          <w:szCs w:val="24"/>
        </w:rPr>
        <w:t>5.3</w:t>
      </w:r>
      <w:r w:rsidRPr="00EB60B8">
        <w:rPr>
          <w:rFonts w:ascii="Arial" w:hAnsi="Arial" w:cs="Arial"/>
          <w:bCs/>
          <w:iCs/>
          <w:color w:val="000000" w:themeColor="text1"/>
          <w:sz w:val="24"/>
          <w:szCs w:val="24"/>
        </w:rPr>
        <w:tab/>
      </w:r>
      <w:r w:rsidRPr="00EB60B8">
        <w:rPr>
          <w:rFonts w:ascii="Arial" w:hAnsi="Arial" w:cs="Arial"/>
          <w:b/>
          <w:iCs/>
          <w:color w:val="000000" w:themeColor="text1"/>
          <w:sz w:val="24"/>
          <w:szCs w:val="24"/>
        </w:rPr>
        <w:t>REIMBURSEMENT OF SUNDRY EXPENSES</w:t>
      </w:r>
    </w:p>
    <w:p w14:paraId="3F6B2482" w14:textId="77777777" w:rsidR="008D10A9" w:rsidRPr="00EB60B8" w:rsidRDefault="008D10A9" w:rsidP="003603CD">
      <w:pPr>
        <w:spacing w:after="0"/>
        <w:ind w:left="709"/>
        <w:jc w:val="both"/>
        <w:rPr>
          <w:rFonts w:ascii="Arial" w:hAnsi="Arial" w:cs="Arial"/>
          <w:color w:val="000000" w:themeColor="text1"/>
          <w:sz w:val="24"/>
          <w:szCs w:val="24"/>
        </w:rPr>
      </w:pPr>
      <w:r w:rsidRPr="00EB60B8">
        <w:rPr>
          <w:rFonts w:ascii="Arial" w:hAnsi="Arial" w:cs="Arial"/>
          <w:color w:val="000000" w:themeColor="text1"/>
          <w:sz w:val="24"/>
          <w:szCs w:val="24"/>
        </w:rPr>
        <w:t xml:space="preserve">In exceptional circumstances it may be necessary for a member of staff to purchase sundry items which may be required in order to carry out their duties. The budget manager must give prior approval for all such expenditure and original receipts must accompany the claim for reimbursement. The Authority would not expect sundry items to be purchased if they could be obtained through the normal purchasing procedure. </w:t>
      </w:r>
    </w:p>
    <w:p w14:paraId="03DD3A51" w14:textId="77777777" w:rsidR="008D10A9" w:rsidRPr="00EB60B8" w:rsidRDefault="008D10A9">
      <w:pPr>
        <w:pStyle w:val="Default"/>
        <w:jc w:val="both"/>
        <w:rPr>
          <w:color w:val="000000" w:themeColor="text1"/>
          <w:sz w:val="28"/>
          <w:szCs w:val="28"/>
        </w:rPr>
      </w:pPr>
    </w:p>
    <w:p w14:paraId="5912E501" w14:textId="67941C8A" w:rsidR="008D10A9" w:rsidRPr="00EB60B8" w:rsidRDefault="008D10A9" w:rsidP="003603CD">
      <w:pPr>
        <w:pStyle w:val="BodyTextIndent"/>
        <w:jc w:val="both"/>
        <w:outlineLvl w:val="0"/>
        <w:rPr>
          <w:rFonts w:cs="Arial"/>
          <w:b/>
          <w:color w:val="000000" w:themeColor="text1"/>
          <w:sz w:val="28"/>
          <w:szCs w:val="28"/>
        </w:rPr>
      </w:pPr>
      <w:bookmarkStart w:id="25" w:name="_Toc106890411"/>
      <w:r w:rsidRPr="00EB60B8">
        <w:rPr>
          <w:rFonts w:cs="Arial"/>
          <w:b/>
          <w:color w:val="000000" w:themeColor="text1"/>
          <w:sz w:val="28"/>
          <w:szCs w:val="28"/>
        </w:rPr>
        <w:t>6.</w:t>
      </w:r>
      <w:r w:rsidRPr="00EB60B8">
        <w:rPr>
          <w:rFonts w:cs="Arial"/>
          <w:b/>
          <w:color w:val="000000" w:themeColor="text1"/>
          <w:sz w:val="28"/>
          <w:szCs w:val="28"/>
        </w:rPr>
        <w:tab/>
        <w:t>PROCEDURE</w:t>
      </w:r>
      <w:bookmarkEnd w:id="25"/>
    </w:p>
    <w:p w14:paraId="44E83E51" w14:textId="77777777" w:rsidR="008D10A9" w:rsidRPr="00EB60B8" w:rsidRDefault="008D10A9">
      <w:pPr>
        <w:pStyle w:val="Default"/>
        <w:jc w:val="both"/>
        <w:rPr>
          <w:color w:val="000000" w:themeColor="text1"/>
          <w:sz w:val="22"/>
          <w:szCs w:val="22"/>
        </w:rPr>
      </w:pPr>
    </w:p>
    <w:p w14:paraId="1CAB72EF" w14:textId="77777777" w:rsidR="008D10A9" w:rsidRPr="00EB60B8" w:rsidRDefault="008D10A9" w:rsidP="003603CD">
      <w:pPr>
        <w:rPr>
          <w:rFonts w:ascii="Arial" w:hAnsi="Arial" w:cs="Arial"/>
          <w:color w:val="000000" w:themeColor="text1"/>
          <w:sz w:val="24"/>
          <w:szCs w:val="24"/>
        </w:rPr>
      </w:pPr>
      <w:r w:rsidRPr="00EB60B8">
        <w:rPr>
          <w:rFonts w:ascii="Arial" w:hAnsi="Arial" w:cs="Arial"/>
          <w:bCs/>
          <w:iCs/>
          <w:color w:val="000000" w:themeColor="text1"/>
        </w:rPr>
        <w:t>6</w:t>
      </w:r>
      <w:r w:rsidRPr="00EB60B8">
        <w:rPr>
          <w:rFonts w:ascii="Arial" w:hAnsi="Arial" w:cs="Arial"/>
          <w:bCs/>
          <w:iCs/>
          <w:color w:val="000000" w:themeColor="text1"/>
          <w:sz w:val="24"/>
          <w:szCs w:val="24"/>
        </w:rPr>
        <w:t>.1</w:t>
      </w:r>
      <w:r w:rsidRPr="00EB60B8">
        <w:rPr>
          <w:rFonts w:ascii="Arial" w:hAnsi="Arial" w:cs="Arial"/>
          <w:bCs/>
          <w:iCs/>
          <w:color w:val="000000" w:themeColor="text1"/>
          <w:sz w:val="24"/>
          <w:szCs w:val="24"/>
        </w:rPr>
        <w:tab/>
        <w:t>TRAVEL AND EXPENSES CLAIMS FORM SUBMISSION</w:t>
      </w:r>
    </w:p>
    <w:p w14:paraId="542DA519" w14:textId="77777777" w:rsidR="008D10A9" w:rsidRPr="00EB60B8" w:rsidRDefault="008D10A9">
      <w:pPr>
        <w:pStyle w:val="BodyTextIndent"/>
        <w:tabs>
          <w:tab w:val="left" w:pos="1276"/>
        </w:tabs>
        <w:ind w:left="709"/>
        <w:jc w:val="both"/>
        <w:rPr>
          <w:rFonts w:cs="Arial"/>
          <w:color w:val="000000" w:themeColor="text1"/>
        </w:rPr>
      </w:pPr>
      <w:r w:rsidRPr="00EB60B8">
        <w:rPr>
          <w:rFonts w:cs="Arial"/>
          <w:color w:val="000000" w:themeColor="text1"/>
        </w:rPr>
        <w:t>All employees required to use their own vehicle for business purposes will have to provide the following documentation which will be copied</w:t>
      </w:r>
      <w:r w:rsidRPr="00EB60B8">
        <w:rPr>
          <w:rFonts w:cs="Arial"/>
          <w:color w:val="000000" w:themeColor="text1"/>
          <w:lang w:val="en-GB"/>
        </w:rPr>
        <w:t>/scanned</w:t>
      </w:r>
      <w:r w:rsidRPr="00EB60B8">
        <w:rPr>
          <w:rFonts w:cs="Arial"/>
          <w:color w:val="000000" w:themeColor="text1"/>
        </w:rPr>
        <w:t xml:space="preserve"> and added to the employees personal file. The documents must be kept up to date at all times.</w:t>
      </w:r>
    </w:p>
    <w:p w14:paraId="76239FCC" w14:textId="77777777" w:rsidR="008D10A9" w:rsidRPr="00EB60B8" w:rsidRDefault="008D10A9">
      <w:pPr>
        <w:pStyle w:val="Default"/>
        <w:rPr>
          <w:color w:val="000000" w:themeColor="text1"/>
        </w:rPr>
      </w:pPr>
    </w:p>
    <w:p w14:paraId="4FB64EA4" w14:textId="77777777" w:rsidR="008D10A9" w:rsidRPr="00EB60B8" w:rsidRDefault="008D10A9">
      <w:pPr>
        <w:pStyle w:val="BodyTextIndent"/>
        <w:widowControl/>
        <w:numPr>
          <w:ilvl w:val="0"/>
          <w:numId w:val="3"/>
        </w:numPr>
        <w:tabs>
          <w:tab w:val="left" w:pos="1276"/>
        </w:tabs>
        <w:autoSpaceDE/>
        <w:adjustRightInd/>
        <w:jc w:val="both"/>
        <w:rPr>
          <w:rFonts w:cs="Arial"/>
          <w:color w:val="000000" w:themeColor="text1"/>
        </w:rPr>
      </w:pPr>
      <w:r w:rsidRPr="00EB60B8">
        <w:rPr>
          <w:rFonts w:cs="Arial"/>
          <w:color w:val="000000" w:themeColor="text1"/>
        </w:rPr>
        <w:t>Driving Licence (paper and photo card)</w:t>
      </w:r>
    </w:p>
    <w:p w14:paraId="1FF3DB65" w14:textId="77777777" w:rsidR="008D10A9" w:rsidRPr="00EB60B8" w:rsidRDefault="008D10A9">
      <w:pPr>
        <w:pStyle w:val="BodyTextIndent"/>
        <w:widowControl/>
        <w:numPr>
          <w:ilvl w:val="0"/>
          <w:numId w:val="3"/>
        </w:numPr>
        <w:tabs>
          <w:tab w:val="left" w:pos="1276"/>
        </w:tabs>
        <w:autoSpaceDE/>
        <w:adjustRightInd/>
        <w:jc w:val="both"/>
        <w:rPr>
          <w:rFonts w:cs="Arial"/>
          <w:color w:val="000000" w:themeColor="text1"/>
        </w:rPr>
      </w:pPr>
      <w:r w:rsidRPr="00EB60B8">
        <w:rPr>
          <w:rFonts w:cs="Arial"/>
          <w:color w:val="000000" w:themeColor="text1"/>
        </w:rPr>
        <w:t>Car Insurance – including business</w:t>
      </w:r>
    </w:p>
    <w:p w14:paraId="1F5857E6" w14:textId="77777777" w:rsidR="008D10A9" w:rsidRPr="00EB60B8" w:rsidRDefault="008D10A9">
      <w:pPr>
        <w:pStyle w:val="Default"/>
        <w:jc w:val="both"/>
        <w:rPr>
          <w:iCs/>
          <w:color w:val="000000" w:themeColor="text1"/>
        </w:rPr>
      </w:pPr>
    </w:p>
    <w:p w14:paraId="1B30E594" w14:textId="77777777" w:rsidR="008D10A9" w:rsidRPr="00EB60B8" w:rsidRDefault="008D10A9" w:rsidP="003603CD">
      <w:pPr>
        <w:rPr>
          <w:rFonts w:ascii="Arial" w:hAnsi="Arial" w:cs="Arial"/>
          <w:iCs/>
          <w:color w:val="000000" w:themeColor="text1"/>
          <w:sz w:val="24"/>
          <w:szCs w:val="24"/>
        </w:rPr>
      </w:pPr>
      <w:r w:rsidRPr="00EB60B8">
        <w:rPr>
          <w:rFonts w:ascii="Arial" w:hAnsi="Arial" w:cs="Arial"/>
          <w:bCs/>
          <w:iCs/>
          <w:color w:val="000000" w:themeColor="text1"/>
          <w:sz w:val="24"/>
          <w:szCs w:val="24"/>
        </w:rPr>
        <w:t xml:space="preserve">6.2 </w:t>
      </w:r>
      <w:r w:rsidRPr="00EB60B8">
        <w:rPr>
          <w:rFonts w:ascii="Arial" w:hAnsi="Arial" w:cs="Arial"/>
          <w:bCs/>
          <w:iCs/>
          <w:color w:val="000000" w:themeColor="text1"/>
          <w:sz w:val="24"/>
          <w:szCs w:val="24"/>
        </w:rPr>
        <w:tab/>
      </w:r>
      <w:r w:rsidRPr="00EB60B8">
        <w:rPr>
          <w:rFonts w:ascii="Arial" w:hAnsi="Arial" w:cs="Arial"/>
          <w:b/>
          <w:iCs/>
          <w:color w:val="000000" w:themeColor="text1"/>
          <w:sz w:val="24"/>
          <w:szCs w:val="24"/>
        </w:rPr>
        <w:t>METHODS OF PAYMENT</w:t>
      </w:r>
    </w:p>
    <w:p w14:paraId="7318151F" w14:textId="77777777" w:rsidR="008D10A9" w:rsidRPr="00EB60B8" w:rsidRDefault="008D10A9">
      <w:pPr>
        <w:pStyle w:val="BodyTextIndent"/>
        <w:ind w:left="709"/>
        <w:jc w:val="both"/>
        <w:rPr>
          <w:rFonts w:cs="Arial"/>
          <w:color w:val="000000" w:themeColor="text1"/>
        </w:rPr>
      </w:pPr>
      <w:r w:rsidRPr="00EB60B8">
        <w:rPr>
          <w:rFonts w:cs="Arial"/>
          <w:color w:val="000000" w:themeColor="text1"/>
        </w:rPr>
        <w:t>Expenses payments will be made monthly with salary payments. All completed claim</w:t>
      </w:r>
      <w:r w:rsidRPr="00EB60B8">
        <w:rPr>
          <w:rFonts w:cs="Arial"/>
          <w:color w:val="000000" w:themeColor="text1"/>
          <w:lang w:val="en-GB"/>
        </w:rPr>
        <w:t>s</w:t>
      </w:r>
      <w:r w:rsidRPr="00EB60B8">
        <w:rPr>
          <w:rFonts w:cs="Arial"/>
          <w:color w:val="000000" w:themeColor="text1"/>
        </w:rPr>
        <w:t xml:space="preserve"> should be submitted</w:t>
      </w:r>
      <w:r w:rsidRPr="00EB60B8">
        <w:rPr>
          <w:rFonts w:cs="Arial"/>
          <w:color w:val="000000" w:themeColor="text1"/>
          <w:lang w:val="en-GB"/>
        </w:rPr>
        <w:t>,</w:t>
      </w:r>
      <w:r w:rsidRPr="00EB60B8">
        <w:rPr>
          <w:rFonts w:cs="Arial"/>
          <w:color w:val="000000" w:themeColor="text1"/>
        </w:rPr>
        <w:t xml:space="preserve"> </w:t>
      </w:r>
      <w:r w:rsidRPr="00EB60B8">
        <w:rPr>
          <w:rFonts w:cs="Arial"/>
          <w:color w:val="000000" w:themeColor="text1"/>
          <w:lang w:val="en-GB"/>
        </w:rPr>
        <w:t xml:space="preserve">within the appropriate Expenses deadlines, for payment </w:t>
      </w:r>
      <w:r w:rsidRPr="00EB60B8">
        <w:rPr>
          <w:rFonts w:cs="Arial"/>
          <w:color w:val="000000" w:themeColor="text1"/>
        </w:rPr>
        <w:t>in the next month’s salary. Payment will be withheld or delayed if the necessary documentation</w:t>
      </w:r>
      <w:r w:rsidRPr="00EB60B8">
        <w:rPr>
          <w:rFonts w:cs="Arial"/>
          <w:color w:val="000000" w:themeColor="text1"/>
          <w:lang w:val="en-GB"/>
        </w:rPr>
        <w:t xml:space="preserve"> or process</w:t>
      </w:r>
      <w:r w:rsidRPr="00EB60B8">
        <w:rPr>
          <w:rFonts w:cs="Arial"/>
          <w:color w:val="000000" w:themeColor="text1"/>
        </w:rPr>
        <w:t xml:space="preserve"> is not completed and appropriate procedures followed. It is the manager’s/budget holder’s responsibility to ensure that staff are made aware of the correct procedure to follow for the claiming of expenses. </w:t>
      </w:r>
    </w:p>
    <w:p w14:paraId="7DEF3F1E" w14:textId="77777777" w:rsidR="008D10A9" w:rsidRPr="00EB60B8" w:rsidRDefault="008D10A9">
      <w:pPr>
        <w:pStyle w:val="BodyTextIndent"/>
        <w:ind w:left="709"/>
        <w:jc w:val="both"/>
        <w:rPr>
          <w:rFonts w:cs="Arial"/>
          <w:color w:val="000000" w:themeColor="text1"/>
        </w:rPr>
      </w:pPr>
    </w:p>
    <w:p w14:paraId="5E5561A6" w14:textId="4B4E7767" w:rsidR="008D10A9" w:rsidRPr="00EB60B8" w:rsidRDefault="008D10A9">
      <w:pPr>
        <w:pStyle w:val="BodyTextIndent"/>
        <w:ind w:left="709"/>
        <w:jc w:val="both"/>
        <w:rPr>
          <w:rFonts w:cs="Arial"/>
          <w:color w:val="000000" w:themeColor="text1"/>
        </w:rPr>
      </w:pPr>
      <w:r w:rsidRPr="00EB60B8">
        <w:rPr>
          <w:rFonts w:cs="Arial"/>
          <w:color w:val="000000" w:themeColor="text1"/>
        </w:rPr>
        <w:t xml:space="preserve">All claims should be made within 3 months of the expense taking place. Failure to do so may result in the claim being forfeited. The </w:t>
      </w:r>
      <w:r w:rsidR="00FA246C">
        <w:rPr>
          <w:rFonts w:cs="Arial"/>
          <w:color w:val="000000" w:themeColor="text1"/>
          <w:lang w:val="en-GB"/>
        </w:rPr>
        <w:t>Executive Director of Finance</w:t>
      </w:r>
      <w:r w:rsidRPr="00EB60B8">
        <w:rPr>
          <w:rFonts w:cs="Arial"/>
          <w:color w:val="000000" w:themeColor="text1"/>
        </w:rPr>
        <w:t xml:space="preserve"> will make a decision based on the facts available and their decision shall be final.</w:t>
      </w:r>
    </w:p>
    <w:p w14:paraId="0C9011F9" w14:textId="77777777" w:rsidR="008D10A9" w:rsidRPr="00EB60B8" w:rsidRDefault="008D10A9">
      <w:pPr>
        <w:pStyle w:val="BodyTextIndent"/>
        <w:jc w:val="both"/>
        <w:rPr>
          <w:rFonts w:cs="Arial"/>
          <w:i/>
          <w:color w:val="000000" w:themeColor="text1"/>
        </w:rPr>
      </w:pPr>
    </w:p>
    <w:p w14:paraId="0E0E29D1" w14:textId="77777777" w:rsidR="008D10A9" w:rsidRPr="00EB60B8" w:rsidRDefault="008D10A9" w:rsidP="003603CD">
      <w:pPr>
        <w:rPr>
          <w:rFonts w:ascii="Arial" w:hAnsi="Arial" w:cs="Arial"/>
          <w:b/>
          <w:iCs/>
          <w:color w:val="000000" w:themeColor="text1"/>
          <w:sz w:val="24"/>
          <w:szCs w:val="24"/>
        </w:rPr>
      </w:pPr>
      <w:r w:rsidRPr="00EB60B8">
        <w:rPr>
          <w:rFonts w:ascii="Arial" w:hAnsi="Arial" w:cs="Arial"/>
          <w:bCs/>
          <w:iCs/>
          <w:color w:val="000000" w:themeColor="text1"/>
          <w:sz w:val="24"/>
          <w:szCs w:val="24"/>
        </w:rPr>
        <w:t xml:space="preserve">6.3 </w:t>
      </w:r>
      <w:r w:rsidRPr="00EB60B8">
        <w:rPr>
          <w:rFonts w:ascii="Arial" w:hAnsi="Arial" w:cs="Arial"/>
          <w:bCs/>
          <w:iCs/>
          <w:color w:val="000000" w:themeColor="text1"/>
          <w:sz w:val="24"/>
          <w:szCs w:val="24"/>
        </w:rPr>
        <w:tab/>
      </w:r>
      <w:r w:rsidRPr="00EB60B8">
        <w:rPr>
          <w:rFonts w:ascii="Arial" w:hAnsi="Arial" w:cs="Arial"/>
          <w:b/>
          <w:iCs/>
          <w:color w:val="000000" w:themeColor="text1"/>
          <w:sz w:val="24"/>
          <w:szCs w:val="24"/>
        </w:rPr>
        <w:t>CLAIM FORM</w:t>
      </w:r>
    </w:p>
    <w:p w14:paraId="1A491FEA" w14:textId="77777777" w:rsidR="008D10A9" w:rsidRPr="00EB60B8" w:rsidRDefault="008D10A9">
      <w:pPr>
        <w:pStyle w:val="BodyTextIndent"/>
        <w:ind w:left="709"/>
        <w:jc w:val="both"/>
        <w:rPr>
          <w:rFonts w:cs="Arial"/>
          <w:color w:val="000000" w:themeColor="text1"/>
        </w:rPr>
      </w:pPr>
      <w:r w:rsidRPr="00EB60B8">
        <w:rPr>
          <w:rFonts w:cs="Arial"/>
          <w:color w:val="000000" w:themeColor="text1"/>
        </w:rPr>
        <w:t>Expenses payments will only be authorised if they are submitted on the correct form</w:t>
      </w:r>
      <w:r w:rsidRPr="00EB60B8">
        <w:rPr>
          <w:rFonts w:cs="Arial"/>
          <w:color w:val="000000" w:themeColor="text1"/>
          <w:lang w:val="en-GB"/>
        </w:rPr>
        <w:t xml:space="preserve"> or through the correct e-Expenses process</w:t>
      </w:r>
      <w:r w:rsidRPr="00EB60B8">
        <w:rPr>
          <w:rFonts w:cs="Arial"/>
          <w:color w:val="000000" w:themeColor="text1"/>
        </w:rPr>
        <w:t xml:space="preserve"> and accompanied by original receipts (except for mileage). </w:t>
      </w:r>
    </w:p>
    <w:p w14:paraId="025A2502" w14:textId="77777777" w:rsidR="008D10A9" w:rsidRPr="00EB60B8" w:rsidRDefault="008D10A9">
      <w:pPr>
        <w:pStyle w:val="BodyTextIndent"/>
        <w:jc w:val="both"/>
        <w:rPr>
          <w:rFonts w:cs="Arial"/>
          <w:b/>
          <w:i/>
          <w:color w:val="000000" w:themeColor="text1"/>
        </w:rPr>
      </w:pPr>
    </w:p>
    <w:p w14:paraId="574A7EC3" w14:textId="77777777" w:rsidR="008D10A9" w:rsidRPr="00EB60B8" w:rsidRDefault="008D10A9" w:rsidP="003603CD">
      <w:pPr>
        <w:rPr>
          <w:rFonts w:ascii="Arial" w:hAnsi="Arial" w:cs="Arial"/>
          <w:b/>
          <w:iCs/>
          <w:color w:val="000000" w:themeColor="text1"/>
          <w:sz w:val="24"/>
          <w:szCs w:val="24"/>
        </w:rPr>
      </w:pPr>
      <w:r w:rsidRPr="00EB60B8">
        <w:rPr>
          <w:rFonts w:ascii="Arial" w:hAnsi="Arial" w:cs="Arial"/>
          <w:bCs/>
          <w:iCs/>
          <w:color w:val="000000" w:themeColor="text1"/>
          <w:sz w:val="24"/>
          <w:szCs w:val="24"/>
        </w:rPr>
        <w:t xml:space="preserve">6.4 </w:t>
      </w:r>
      <w:r w:rsidRPr="00EB60B8">
        <w:rPr>
          <w:rFonts w:ascii="Arial" w:hAnsi="Arial" w:cs="Arial"/>
          <w:bCs/>
          <w:iCs/>
          <w:color w:val="000000" w:themeColor="text1"/>
          <w:sz w:val="24"/>
          <w:szCs w:val="24"/>
        </w:rPr>
        <w:tab/>
      </w:r>
      <w:r w:rsidRPr="00EB60B8">
        <w:rPr>
          <w:rFonts w:ascii="Arial" w:hAnsi="Arial" w:cs="Arial"/>
          <w:b/>
          <w:iCs/>
          <w:color w:val="000000" w:themeColor="text1"/>
          <w:sz w:val="24"/>
          <w:szCs w:val="24"/>
        </w:rPr>
        <w:t>AUTHORISATION</w:t>
      </w:r>
    </w:p>
    <w:p w14:paraId="466FC7EA" w14:textId="04F77614" w:rsidR="008D10A9" w:rsidRPr="00EB60B8" w:rsidRDefault="008D10A9">
      <w:pPr>
        <w:pStyle w:val="BodyTextIndent"/>
        <w:ind w:left="709"/>
        <w:jc w:val="both"/>
        <w:rPr>
          <w:rFonts w:cs="Arial"/>
          <w:color w:val="000000" w:themeColor="text1"/>
          <w:lang w:val="en-GB"/>
        </w:rPr>
      </w:pPr>
      <w:r w:rsidRPr="00EB60B8">
        <w:rPr>
          <w:rFonts w:cs="Arial"/>
          <w:color w:val="000000" w:themeColor="text1"/>
        </w:rPr>
        <w:t>Claims will only be accepted if the most direct</w:t>
      </w:r>
      <w:r w:rsidRPr="00EB60B8">
        <w:rPr>
          <w:rFonts w:cs="Arial"/>
          <w:color w:val="000000" w:themeColor="text1"/>
          <w:lang w:val="en-GB"/>
        </w:rPr>
        <w:t xml:space="preserve"> </w:t>
      </w:r>
      <w:r w:rsidRPr="00EB60B8">
        <w:rPr>
          <w:rFonts w:cs="Arial"/>
          <w:color w:val="000000" w:themeColor="text1"/>
        </w:rPr>
        <w:t xml:space="preserve">route of travel is used. Only </w:t>
      </w:r>
      <w:r w:rsidRPr="00EB60B8">
        <w:rPr>
          <w:rFonts w:cs="Arial"/>
          <w:color w:val="000000" w:themeColor="text1"/>
          <w:lang w:val="en-GB"/>
        </w:rPr>
        <w:t>claims</w:t>
      </w:r>
      <w:r w:rsidRPr="00EB60B8">
        <w:rPr>
          <w:rFonts w:cs="Arial"/>
          <w:color w:val="000000" w:themeColor="text1"/>
        </w:rPr>
        <w:t xml:space="preserve"> signed by an authorising manager will be accepted for payment. If the </w:t>
      </w:r>
      <w:r w:rsidRPr="00EB60B8">
        <w:rPr>
          <w:rFonts w:cs="Arial"/>
          <w:color w:val="000000" w:themeColor="text1"/>
          <w:lang w:val="en-GB"/>
        </w:rPr>
        <w:t>claim</w:t>
      </w:r>
      <w:r w:rsidRPr="00EB60B8">
        <w:rPr>
          <w:rFonts w:cs="Arial"/>
          <w:color w:val="000000" w:themeColor="text1"/>
        </w:rPr>
        <w:t xml:space="preserve"> is not signed it will be returned to the authorising manager, as will incorrectly completed </w:t>
      </w:r>
      <w:r w:rsidRPr="00EB60B8">
        <w:rPr>
          <w:rFonts w:cs="Arial"/>
          <w:color w:val="000000" w:themeColor="text1"/>
          <w:lang w:val="en-GB"/>
        </w:rPr>
        <w:t>claims</w:t>
      </w:r>
      <w:r w:rsidRPr="00EB60B8">
        <w:rPr>
          <w:rFonts w:cs="Arial"/>
          <w:color w:val="000000" w:themeColor="text1"/>
        </w:rPr>
        <w:t>.</w:t>
      </w:r>
      <w:r w:rsidRPr="00EB60B8">
        <w:rPr>
          <w:rFonts w:cs="Arial"/>
          <w:color w:val="000000" w:themeColor="text1"/>
          <w:lang w:val="en-GB"/>
        </w:rPr>
        <w:t xml:space="preserve"> </w:t>
      </w:r>
    </w:p>
    <w:p w14:paraId="2479A13A" w14:textId="77777777" w:rsidR="003603CD" w:rsidRPr="00EB60B8" w:rsidRDefault="003603CD" w:rsidP="003603CD">
      <w:pPr>
        <w:pStyle w:val="Default"/>
        <w:rPr>
          <w:color w:val="000000" w:themeColor="text1"/>
          <w:lang w:eastAsia="x-none"/>
        </w:rPr>
      </w:pPr>
    </w:p>
    <w:p w14:paraId="664FE85F" w14:textId="77777777" w:rsidR="008D10A9" w:rsidRPr="00EB60B8" w:rsidRDefault="008D10A9" w:rsidP="003603CD">
      <w:pPr>
        <w:rPr>
          <w:rFonts w:ascii="Arial" w:hAnsi="Arial" w:cs="Arial"/>
          <w:bCs/>
          <w:iCs/>
          <w:color w:val="000000" w:themeColor="text1"/>
          <w:sz w:val="24"/>
          <w:szCs w:val="24"/>
        </w:rPr>
      </w:pPr>
      <w:r w:rsidRPr="00EB60B8">
        <w:rPr>
          <w:rFonts w:ascii="Arial" w:hAnsi="Arial" w:cs="Arial"/>
          <w:bCs/>
          <w:iCs/>
          <w:color w:val="000000" w:themeColor="text1"/>
          <w:sz w:val="24"/>
          <w:szCs w:val="24"/>
        </w:rPr>
        <w:t xml:space="preserve">6.5 </w:t>
      </w:r>
      <w:r w:rsidRPr="00EB60B8">
        <w:rPr>
          <w:rFonts w:ascii="Arial" w:hAnsi="Arial" w:cs="Arial"/>
          <w:bCs/>
          <w:iCs/>
          <w:color w:val="000000" w:themeColor="text1"/>
          <w:sz w:val="24"/>
          <w:szCs w:val="24"/>
        </w:rPr>
        <w:tab/>
      </w:r>
      <w:r w:rsidRPr="00EB60B8">
        <w:rPr>
          <w:rFonts w:ascii="Arial" w:hAnsi="Arial" w:cs="Arial"/>
          <w:b/>
          <w:iCs/>
          <w:color w:val="000000" w:themeColor="text1"/>
          <w:sz w:val="24"/>
          <w:szCs w:val="24"/>
        </w:rPr>
        <w:t>EXEMPTIONS</w:t>
      </w:r>
    </w:p>
    <w:p w14:paraId="66A4788F" w14:textId="77777777" w:rsidR="008D10A9" w:rsidRPr="00EB60B8" w:rsidRDefault="008D10A9">
      <w:pPr>
        <w:pStyle w:val="BodyTextIndent"/>
        <w:tabs>
          <w:tab w:val="left" w:pos="1418"/>
        </w:tabs>
        <w:ind w:left="709"/>
        <w:jc w:val="both"/>
        <w:rPr>
          <w:rFonts w:cs="Arial"/>
          <w:color w:val="000000" w:themeColor="text1"/>
        </w:rPr>
      </w:pPr>
      <w:r w:rsidRPr="00EB60B8">
        <w:rPr>
          <w:rFonts w:cs="Arial"/>
          <w:color w:val="000000" w:themeColor="text1"/>
        </w:rPr>
        <w:t xml:space="preserve">There will be no reimbursement of </w:t>
      </w:r>
    </w:p>
    <w:p w14:paraId="4EB20208" w14:textId="77777777" w:rsidR="008D10A9" w:rsidRPr="00EB60B8" w:rsidRDefault="008D10A9">
      <w:pPr>
        <w:pStyle w:val="BodyTextIndent"/>
        <w:widowControl/>
        <w:numPr>
          <w:ilvl w:val="0"/>
          <w:numId w:val="4"/>
        </w:numPr>
        <w:tabs>
          <w:tab w:val="left" w:pos="1418"/>
        </w:tabs>
        <w:autoSpaceDE/>
        <w:adjustRightInd/>
        <w:jc w:val="both"/>
        <w:rPr>
          <w:rFonts w:cs="Arial"/>
          <w:color w:val="000000" w:themeColor="text1"/>
        </w:rPr>
      </w:pPr>
      <w:r w:rsidRPr="00EB60B8">
        <w:rPr>
          <w:rFonts w:cs="Arial"/>
          <w:color w:val="000000" w:themeColor="text1"/>
        </w:rPr>
        <w:t>Parking fines</w:t>
      </w:r>
    </w:p>
    <w:p w14:paraId="1E04BEF5" w14:textId="77777777" w:rsidR="008D10A9" w:rsidRPr="00EB60B8" w:rsidRDefault="008D10A9">
      <w:pPr>
        <w:pStyle w:val="BodyTextIndent"/>
        <w:widowControl/>
        <w:numPr>
          <w:ilvl w:val="0"/>
          <w:numId w:val="4"/>
        </w:numPr>
        <w:tabs>
          <w:tab w:val="left" w:pos="1418"/>
        </w:tabs>
        <w:autoSpaceDE/>
        <w:adjustRightInd/>
        <w:jc w:val="both"/>
        <w:rPr>
          <w:rFonts w:cs="Arial"/>
          <w:color w:val="000000" w:themeColor="text1"/>
        </w:rPr>
      </w:pPr>
      <w:r w:rsidRPr="00EB60B8">
        <w:rPr>
          <w:rFonts w:cs="Arial"/>
          <w:color w:val="000000" w:themeColor="text1"/>
        </w:rPr>
        <w:t>Speeding fines</w:t>
      </w:r>
    </w:p>
    <w:p w14:paraId="371E6C82" w14:textId="77777777" w:rsidR="008D10A9" w:rsidRPr="00EB60B8" w:rsidRDefault="008D10A9">
      <w:pPr>
        <w:pStyle w:val="BodyTextIndent"/>
        <w:widowControl/>
        <w:numPr>
          <w:ilvl w:val="0"/>
          <w:numId w:val="4"/>
        </w:numPr>
        <w:tabs>
          <w:tab w:val="left" w:pos="1418"/>
        </w:tabs>
        <w:autoSpaceDE/>
        <w:adjustRightInd/>
        <w:jc w:val="both"/>
        <w:rPr>
          <w:rFonts w:cs="Arial"/>
          <w:color w:val="000000" w:themeColor="text1"/>
        </w:rPr>
      </w:pPr>
      <w:r w:rsidRPr="00EB60B8">
        <w:rPr>
          <w:rFonts w:cs="Arial"/>
          <w:color w:val="000000" w:themeColor="text1"/>
        </w:rPr>
        <w:t>a contribution towards vehicle running costs or additional personal motoring</w:t>
      </w:r>
    </w:p>
    <w:p w14:paraId="25359736" w14:textId="77777777" w:rsidR="008D10A9" w:rsidRPr="00EB60B8" w:rsidRDefault="008D10A9">
      <w:pPr>
        <w:pStyle w:val="BodyTextIndent"/>
        <w:widowControl/>
        <w:tabs>
          <w:tab w:val="left" w:pos="1418"/>
        </w:tabs>
        <w:autoSpaceDE/>
        <w:adjustRightInd/>
        <w:ind w:left="1069"/>
        <w:jc w:val="both"/>
        <w:rPr>
          <w:rFonts w:cs="Arial"/>
          <w:color w:val="000000" w:themeColor="text1"/>
        </w:rPr>
      </w:pPr>
      <w:r w:rsidRPr="00EB60B8">
        <w:rPr>
          <w:rFonts w:cs="Arial"/>
          <w:color w:val="000000" w:themeColor="text1"/>
          <w:lang w:val="en-GB"/>
        </w:rPr>
        <w:t xml:space="preserve"> </w:t>
      </w:r>
      <w:r w:rsidRPr="00EB60B8">
        <w:rPr>
          <w:rFonts w:cs="Arial"/>
          <w:color w:val="000000" w:themeColor="text1"/>
        </w:rPr>
        <w:t xml:space="preserve"> </w:t>
      </w:r>
      <w:r w:rsidRPr="00EB60B8">
        <w:rPr>
          <w:rFonts w:cs="Arial"/>
          <w:color w:val="000000" w:themeColor="text1"/>
          <w:lang w:val="en-GB"/>
        </w:rPr>
        <w:t xml:space="preserve">    </w:t>
      </w:r>
      <w:r w:rsidRPr="00EB60B8">
        <w:rPr>
          <w:rFonts w:cs="Arial"/>
          <w:color w:val="000000" w:themeColor="text1"/>
        </w:rPr>
        <w:t>costs, (the mileage allowance is set at a level to include this)</w:t>
      </w:r>
    </w:p>
    <w:p w14:paraId="13F6C03F" w14:textId="77777777" w:rsidR="008D10A9" w:rsidRPr="00EB60B8" w:rsidRDefault="008D10A9">
      <w:pPr>
        <w:pStyle w:val="BodyTextIndent"/>
        <w:tabs>
          <w:tab w:val="left" w:pos="1418"/>
        </w:tabs>
        <w:ind w:left="709"/>
        <w:jc w:val="both"/>
        <w:rPr>
          <w:rFonts w:cs="Arial"/>
          <w:color w:val="000000" w:themeColor="text1"/>
        </w:rPr>
      </w:pPr>
    </w:p>
    <w:p w14:paraId="7C39EB41" w14:textId="2D563B65" w:rsidR="008D10A9" w:rsidRPr="00EB60B8" w:rsidRDefault="008D10A9">
      <w:pPr>
        <w:pStyle w:val="BodyTextIndent"/>
        <w:tabs>
          <w:tab w:val="left" w:pos="1418"/>
        </w:tabs>
        <w:ind w:left="709"/>
        <w:jc w:val="both"/>
        <w:rPr>
          <w:rFonts w:cs="Arial"/>
          <w:color w:val="000000" w:themeColor="text1"/>
        </w:rPr>
      </w:pPr>
      <w:r w:rsidRPr="00EB60B8">
        <w:rPr>
          <w:rFonts w:cs="Arial"/>
          <w:color w:val="000000" w:themeColor="text1"/>
        </w:rPr>
        <w:t xml:space="preserve">The </w:t>
      </w:r>
      <w:r w:rsidR="00232749" w:rsidRPr="00EB60B8">
        <w:rPr>
          <w:rFonts w:cs="Arial"/>
          <w:color w:val="000000" w:themeColor="text1"/>
          <w:lang w:val="en-GB"/>
        </w:rPr>
        <w:t>Organisation</w:t>
      </w:r>
      <w:r w:rsidR="00232749" w:rsidRPr="00EB60B8">
        <w:rPr>
          <w:rFonts w:cs="Arial"/>
          <w:color w:val="000000" w:themeColor="text1"/>
        </w:rPr>
        <w:t xml:space="preserve"> </w:t>
      </w:r>
      <w:r w:rsidRPr="00EB60B8">
        <w:rPr>
          <w:rFonts w:cs="Arial"/>
          <w:color w:val="000000" w:themeColor="text1"/>
        </w:rPr>
        <w:t>forbids the use of handheld mobile phones whilst driving.</w:t>
      </w:r>
    </w:p>
    <w:p w14:paraId="5503098F" w14:textId="77777777" w:rsidR="008D10A9" w:rsidRPr="00EB60B8" w:rsidRDefault="008D10A9">
      <w:pPr>
        <w:pStyle w:val="BodyTextIndent"/>
        <w:tabs>
          <w:tab w:val="left" w:pos="1418"/>
        </w:tabs>
        <w:ind w:left="709"/>
        <w:jc w:val="both"/>
        <w:rPr>
          <w:rFonts w:cs="Arial"/>
          <w:color w:val="000000" w:themeColor="text1"/>
        </w:rPr>
      </w:pPr>
    </w:p>
    <w:p w14:paraId="709290FB" w14:textId="77777777" w:rsidR="008D10A9" w:rsidRPr="00EB60B8" w:rsidRDefault="008D10A9">
      <w:pPr>
        <w:pStyle w:val="Default"/>
        <w:rPr>
          <w:color w:val="000000" w:themeColor="text1"/>
          <w:sz w:val="28"/>
          <w:szCs w:val="28"/>
        </w:rPr>
      </w:pPr>
    </w:p>
    <w:p w14:paraId="41D0EBD0" w14:textId="2A0C4A13" w:rsidR="008D10A9" w:rsidRPr="00EB60B8" w:rsidRDefault="008D10A9" w:rsidP="003761D6">
      <w:pPr>
        <w:pStyle w:val="BodyTextIndent"/>
        <w:jc w:val="both"/>
        <w:outlineLvl w:val="0"/>
        <w:rPr>
          <w:rFonts w:cs="Arial"/>
          <w:b/>
          <w:bCs/>
          <w:color w:val="000000" w:themeColor="text1"/>
          <w:sz w:val="28"/>
          <w:szCs w:val="28"/>
        </w:rPr>
      </w:pPr>
      <w:bookmarkStart w:id="26" w:name="_Toc106890412"/>
      <w:r w:rsidRPr="00EB60B8">
        <w:rPr>
          <w:rFonts w:cs="Arial"/>
          <w:b/>
          <w:bCs/>
          <w:color w:val="000000" w:themeColor="text1"/>
          <w:sz w:val="28"/>
          <w:szCs w:val="28"/>
        </w:rPr>
        <w:t>7.</w:t>
      </w:r>
      <w:r w:rsidRPr="00EB60B8">
        <w:rPr>
          <w:rFonts w:cs="Arial"/>
          <w:b/>
          <w:bCs/>
          <w:color w:val="000000" w:themeColor="text1"/>
          <w:sz w:val="28"/>
          <w:szCs w:val="28"/>
        </w:rPr>
        <w:tab/>
        <w:t>EQUALITY STATEMENT</w:t>
      </w:r>
      <w:bookmarkEnd w:id="26"/>
    </w:p>
    <w:p w14:paraId="06F36382" w14:textId="77777777" w:rsidR="008D10A9" w:rsidRPr="00EB60B8" w:rsidRDefault="008D10A9">
      <w:pPr>
        <w:pStyle w:val="Default"/>
        <w:jc w:val="both"/>
        <w:rPr>
          <w:b/>
          <w:bCs/>
          <w:color w:val="000000" w:themeColor="text1"/>
          <w:sz w:val="22"/>
          <w:szCs w:val="22"/>
        </w:rPr>
      </w:pPr>
    </w:p>
    <w:p w14:paraId="423D16A4" w14:textId="77777777" w:rsidR="008D10A9" w:rsidRPr="00EB60B8" w:rsidRDefault="008D10A9" w:rsidP="003603CD">
      <w:pPr>
        <w:spacing w:after="0"/>
        <w:ind w:left="720"/>
        <w:jc w:val="both"/>
        <w:rPr>
          <w:rFonts w:ascii="Arial" w:hAnsi="Arial" w:cs="Arial"/>
          <w:color w:val="000000" w:themeColor="text1"/>
          <w:sz w:val="24"/>
          <w:szCs w:val="24"/>
        </w:rPr>
      </w:pPr>
      <w:r w:rsidRPr="00EB60B8">
        <w:rPr>
          <w:rFonts w:ascii="Arial" w:hAnsi="Arial" w:cs="Arial"/>
          <w:color w:val="000000" w:themeColor="text1"/>
          <w:sz w:val="24"/>
          <w:szCs w:val="24"/>
        </w:rPr>
        <w:t>In applying this policy, the Organisation will have due regard for the need to eliminate unlawful discrimination</w:t>
      </w:r>
      <w:r w:rsidRPr="00EB60B8">
        <w:rPr>
          <w:rFonts w:ascii="Arial" w:hAnsi="Arial" w:cs="Arial"/>
          <w:b/>
          <w:color w:val="000000" w:themeColor="text1"/>
          <w:sz w:val="24"/>
          <w:szCs w:val="24"/>
        </w:rPr>
        <w:t xml:space="preserve">, </w:t>
      </w:r>
      <w:r w:rsidRPr="00EB60B8">
        <w:rPr>
          <w:rFonts w:ascii="Arial" w:hAnsi="Arial" w:cs="Arial"/>
          <w:color w:val="000000" w:themeColor="text1"/>
          <w:sz w:val="24"/>
          <w:szCs w:val="24"/>
        </w:rPr>
        <w:t>promote equality of opportunity</w:t>
      </w:r>
      <w:r w:rsidRPr="00EB60B8">
        <w:rPr>
          <w:rFonts w:ascii="Arial" w:hAnsi="Arial" w:cs="Arial"/>
          <w:b/>
          <w:color w:val="000000" w:themeColor="text1"/>
          <w:sz w:val="24"/>
          <w:szCs w:val="24"/>
        </w:rPr>
        <w:t xml:space="preserve">, </w:t>
      </w:r>
      <w:r w:rsidRPr="00EB60B8">
        <w:rPr>
          <w:rFonts w:ascii="Arial" w:hAnsi="Arial" w:cs="Arial"/>
          <w:color w:val="000000" w:themeColor="text1"/>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w:t>
      </w:r>
      <w:r w:rsidRPr="00EB60B8">
        <w:rPr>
          <w:rFonts w:ascii="Arial" w:hAnsi="Arial" w:cs="Arial"/>
          <w:color w:val="000000" w:themeColor="text1"/>
          <w:sz w:val="24"/>
          <w:szCs w:val="24"/>
        </w:rPr>
        <w:lastRenderedPageBreak/>
        <w:t xml:space="preserve">addition to offending background, trade union membership, or any other personal characteristic. </w:t>
      </w:r>
    </w:p>
    <w:p w14:paraId="3C9A760F" w14:textId="77777777" w:rsidR="008D10A9" w:rsidRPr="00EB60B8" w:rsidRDefault="008D10A9">
      <w:pPr>
        <w:pStyle w:val="Default"/>
        <w:rPr>
          <w:color w:val="000000" w:themeColor="text1"/>
          <w:sz w:val="22"/>
          <w:szCs w:val="22"/>
          <w:lang w:eastAsia="en-US"/>
        </w:rPr>
      </w:pPr>
    </w:p>
    <w:p w14:paraId="0CAFE72F" w14:textId="34829771" w:rsidR="008D10A9" w:rsidRPr="00EB60B8" w:rsidRDefault="008D10A9" w:rsidP="003761D6">
      <w:pPr>
        <w:pStyle w:val="Default"/>
        <w:outlineLvl w:val="0"/>
        <w:rPr>
          <w:b/>
          <w:color w:val="000000" w:themeColor="text1"/>
          <w:sz w:val="28"/>
          <w:szCs w:val="28"/>
          <w:lang w:eastAsia="en-US"/>
        </w:rPr>
      </w:pPr>
      <w:bookmarkStart w:id="27" w:name="_Toc106890413"/>
      <w:r w:rsidRPr="00EB60B8">
        <w:rPr>
          <w:b/>
          <w:color w:val="000000" w:themeColor="text1"/>
          <w:sz w:val="28"/>
          <w:szCs w:val="28"/>
          <w:lang w:eastAsia="en-US"/>
        </w:rPr>
        <w:t>8.</w:t>
      </w:r>
      <w:r w:rsidRPr="00EB60B8">
        <w:rPr>
          <w:b/>
          <w:color w:val="000000" w:themeColor="text1"/>
          <w:sz w:val="28"/>
          <w:szCs w:val="28"/>
          <w:lang w:eastAsia="en-US"/>
        </w:rPr>
        <w:tab/>
        <w:t>DATA PROTECTION</w:t>
      </w:r>
      <w:bookmarkEnd w:id="27"/>
    </w:p>
    <w:p w14:paraId="53449F5C" w14:textId="77777777" w:rsidR="008D10A9" w:rsidRPr="00EB60B8" w:rsidRDefault="008D10A9">
      <w:pPr>
        <w:pStyle w:val="Default"/>
        <w:rPr>
          <w:color w:val="000000" w:themeColor="text1"/>
          <w:sz w:val="22"/>
          <w:szCs w:val="22"/>
          <w:lang w:eastAsia="en-US"/>
        </w:rPr>
      </w:pPr>
    </w:p>
    <w:p w14:paraId="0AA2697D" w14:textId="77777777" w:rsidR="008D10A9" w:rsidRPr="00EB60B8" w:rsidRDefault="008D10A9" w:rsidP="003603CD">
      <w:pPr>
        <w:pStyle w:val="Default"/>
        <w:ind w:left="720"/>
        <w:jc w:val="both"/>
        <w:rPr>
          <w:color w:val="000000" w:themeColor="text1"/>
          <w:sz w:val="22"/>
          <w:szCs w:val="22"/>
          <w:lang w:eastAsia="en-US"/>
        </w:rPr>
      </w:pPr>
      <w:r w:rsidRPr="00EB60B8">
        <w:rPr>
          <w:color w:val="000000" w:themeColor="text1"/>
          <w:sz w:val="22"/>
          <w:szCs w:val="22"/>
        </w:rPr>
        <w:t>In applying this policy, the Organisation will have due regard for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13B58474" w14:textId="77777777" w:rsidR="008D10A9" w:rsidRPr="00EB60B8" w:rsidRDefault="008D10A9">
      <w:pPr>
        <w:pStyle w:val="Default"/>
        <w:ind w:left="720" w:hanging="720"/>
        <w:jc w:val="both"/>
        <w:rPr>
          <w:b/>
          <w:bCs/>
          <w:color w:val="000000" w:themeColor="text1"/>
          <w:sz w:val="28"/>
          <w:szCs w:val="28"/>
        </w:rPr>
      </w:pPr>
    </w:p>
    <w:p w14:paraId="35A717C7" w14:textId="10F88A0B" w:rsidR="008D10A9" w:rsidRPr="00EB60B8" w:rsidRDefault="008D10A9" w:rsidP="003761D6">
      <w:pPr>
        <w:pStyle w:val="Default"/>
        <w:ind w:left="720" w:hanging="720"/>
        <w:jc w:val="both"/>
        <w:outlineLvl w:val="0"/>
        <w:rPr>
          <w:b/>
          <w:bCs/>
          <w:color w:val="000000" w:themeColor="text1"/>
          <w:sz w:val="28"/>
          <w:szCs w:val="28"/>
        </w:rPr>
      </w:pPr>
      <w:bookmarkStart w:id="28" w:name="_Toc106890414"/>
      <w:r w:rsidRPr="00EB60B8">
        <w:rPr>
          <w:b/>
          <w:bCs/>
          <w:color w:val="000000" w:themeColor="text1"/>
          <w:sz w:val="28"/>
          <w:szCs w:val="28"/>
        </w:rPr>
        <w:t>9.</w:t>
      </w:r>
      <w:r w:rsidRPr="00EB60B8">
        <w:rPr>
          <w:b/>
          <w:bCs/>
          <w:color w:val="000000" w:themeColor="text1"/>
          <w:sz w:val="28"/>
          <w:szCs w:val="28"/>
        </w:rPr>
        <w:tab/>
        <w:t xml:space="preserve"> MONITORING AND REVIEW</w:t>
      </w:r>
      <w:bookmarkEnd w:id="28"/>
      <w:r w:rsidRPr="00EB60B8">
        <w:rPr>
          <w:b/>
          <w:bCs/>
          <w:color w:val="000000" w:themeColor="text1"/>
          <w:sz w:val="28"/>
          <w:szCs w:val="28"/>
        </w:rPr>
        <w:t xml:space="preserve">   </w:t>
      </w:r>
    </w:p>
    <w:p w14:paraId="66480BA0" w14:textId="77777777" w:rsidR="008D10A9" w:rsidRPr="00EB60B8" w:rsidRDefault="008D10A9">
      <w:pPr>
        <w:pStyle w:val="Default"/>
        <w:ind w:left="720" w:hanging="720"/>
        <w:jc w:val="both"/>
        <w:rPr>
          <w:b/>
          <w:bCs/>
          <w:color w:val="000000" w:themeColor="text1"/>
          <w:sz w:val="22"/>
          <w:szCs w:val="22"/>
        </w:rPr>
      </w:pPr>
    </w:p>
    <w:p w14:paraId="74F2ED43" w14:textId="77777777" w:rsidR="008D10A9" w:rsidRPr="00EB60B8" w:rsidRDefault="008D10A9" w:rsidP="003603CD">
      <w:pPr>
        <w:spacing w:after="0"/>
        <w:ind w:left="720"/>
        <w:jc w:val="both"/>
        <w:rPr>
          <w:rFonts w:ascii="Arial" w:hAnsi="Arial" w:cs="Arial"/>
          <w:color w:val="000000" w:themeColor="text1"/>
          <w:sz w:val="24"/>
          <w:szCs w:val="24"/>
          <w:lang w:val="en-US"/>
        </w:rPr>
      </w:pPr>
      <w:r w:rsidRPr="00EB60B8">
        <w:rPr>
          <w:rFonts w:ascii="Arial" w:hAnsi="Arial" w:cs="Arial"/>
          <w:color w:val="000000" w:themeColor="text1"/>
          <w:sz w:val="24"/>
          <w:szCs w:val="24"/>
          <w:lang w:val="en-US"/>
        </w:rPr>
        <w:t>This Policy is subject to frequent review in line with Agenda for Change NHS Terms and Conditions of Service in line with the publication of the AA Guides indicating motoring costs. Amendments to mileage allowances will only take place if rates increase or decrease by 5%.</w:t>
      </w:r>
    </w:p>
    <w:p w14:paraId="26851203" w14:textId="77777777" w:rsidR="008D10A9" w:rsidRPr="00EB60B8" w:rsidRDefault="008D10A9">
      <w:pPr>
        <w:pStyle w:val="Default"/>
        <w:jc w:val="both"/>
        <w:rPr>
          <w:color w:val="000000" w:themeColor="text1"/>
          <w:lang w:val="en-US" w:eastAsia="en-US"/>
        </w:rPr>
      </w:pPr>
    </w:p>
    <w:p w14:paraId="5A10BB81" w14:textId="5FF4B4BC" w:rsidR="008D10A9" w:rsidRPr="00EB60B8" w:rsidRDefault="008D10A9">
      <w:pPr>
        <w:pStyle w:val="Default"/>
        <w:ind w:left="720"/>
        <w:jc w:val="both"/>
        <w:rPr>
          <w:color w:val="000000" w:themeColor="text1"/>
        </w:rPr>
      </w:pPr>
      <w:r w:rsidRPr="00EB60B8">
        <w:rPr>
          <w:color w:val="000000" w:themeColor="text1"/>
        </w:rPr>
        <w:t xml:space="preserve">In addition the policy and procedure will be reviewed periodically by Human Resources in conjunction with </w:t>
      </w:r>
      <w:r w:rsidR="00232749" w:rsidRPr="00EB60B8">
        <w:rPr>
          <w:color w:val="000000" w:themeColor="text1"/>
        </w:rPr>
        <w:t xml:space="preserve">Organisation </w:t>
      </w:r>
      <w:r w:rsidRPr="00EB60B8">
        <w:rPr>
          <w:color w:val="000000" w:themeColor="text1"/>
        </w:rPr>
        <w:t xml:space="preserve">and Trade Union representatives. Where review is necessary due to legislative change, this will happen immediately. </w:t>
      </w:r>
    </w:p>
    <w:p w14:paraId="4EF62977" w14:textId="77777777" w:rsidR="008D10A9" w:rsidRPr="00EB60B8" w:rsidRDefault="008D10A9">
      <w:pPr>
        <w:pStyle w:val="Default"/>
        <w:ind w:left="720"/>
        <w:jc w:val="both"/>
        <w:rPr>
          <w:color w:val="000000" w:themeColor="text1"/>
          <w:sz w:val="22"/>
          <w:szCs w:val="22"/>
        </w:rPr>
      </w:pPr>
    </w:p>
    <w:p w14:paraId="54A19FC2" w14:textId="29D4801E" w:rsidR="008D10A9" w:rsidRPr="00EB60B8" w:rsidRDefault="008D10A9" w:rsidP="003761D6">
      <w:pPr>
        <w:pStyle w:val="Heading1"/>
        <w:rPr>
          <w:rFonts w:ascii="Arial" w:hAnsi="Arial" w:cs="Arial"/>
          <w:b/>
          <w:caps/>
          <w:snapToGrid w:val="0"/>
          <w:color w:val="000000" w:themeColor="text1"/>
          <w:sz w:val="28"/>
          <w:szCs w:val="28"/>
        </w:rPr>
      </w:pPr>
      <w:bookmarkStart w:id="29" w:name="_Toc106890415"/>
      <w:r w:rsidRPr="00EB60B8">
        <w:rPr>
          <w:rFonts w:ascii="Arial" w:hAnsi="Arial" w:cs="Arial"/>
          <w:b/>
          <w:snapToGrid w:val="0"/>
          <w:color w:val="000000" w:themeColor="text1"/>
          <w:sz w:val="28"/>
          <w:szCs w:val="28"/>
        </w:rPr>
        <w:t>10.</w:t>
      </w:r>
      <w:r w:rsidRPr="00EB60B8">
        <w:rPr>
          <w:rFonts w:ascii="Arial" w:hAnsi="Arial" w:cs="Arial"/>
          <w:b/>
          <w:snapToGrid w:val="0"/>
          <w:color w:val="000000" w:themeColor="text1"/>
          <w:sz w:val="28"/>
          <w:szCs w:val="28"/>
        </w:rPr>
        <w:tab/>
      </w:r>
      <w:r w:rsidRPr="00EB60B8">
        <w:rPr>
          <w:rFonts w:ascii="Arial" w:hAnsi="Arial" w:cs="Arial"/>
          <w:b/>
          <w:caps/>
          <w:snapToGrid w:val="0"/>
          <w:color w:val="000000" w:themeColor="text1"/>
          <w:sz w:val="28"/>
          <w:szCs w:val="28"/>
        </w:rPr>
        <w:t>Associated  Documentation</w:t>
      </w:r>
      <w:bookmarkEnd w:id="29"/>
    </w:p>
    <w:p w14:paraId="577AB409" w14:textId="77777777" w:rsidR="008D10A9" w:rsidRPr="00EB60B8" w:rsidRDefault="008D10A9" w:rsidP="003603CD">
      <w:pPr>
        <w:spacing w:after="0"/>
        <w:rPr>
          <w:rFonts w:ascii="Arial" w:hAnsi="Arial" w:cs="Arial"/>
          <w:snapToGrid w:val="0"/>
          <w:color w:val="000000" w:themeColor="text1"/>
        </w:rPr>
      </w:pPr>
    </w:p>
    <w:p w14:paraId="19599FF4" w14:textId="77777777" w:rsidR="008D10A9" w:rsidRPr="00EB60B8" w:rsidRDefault="008D10A9">
      <w:pPr>
        <w:widowControl w:val="0"/>
        <w:numPr>
          <w:ilvl w:val="1"/>
          <w:numId w:val="5"/>
        </w:numPr>
        <w:autoSpaceDN w:val="0"/>
        <w:spacing w:after="0" w:line="240" w:lineRule="auto"/>
        <w:rPr>
          <w:rFonts w:ascii="Arial" w:hAnsi="Arial" w:cs="Arial"/>
          <w:snapToGrid w:val="0"/>
          <w:color w:val="000000" w:themeColor="text1"/>
          <w:sz w:val="24"/>
          <w:szCs w:val="24"/>
        </w:rPr>
      </w:pPr>
      <w:r w:rsidRPr="00EB60B8">
        <w:rPr>
          <w:rFonts w:ascii="Arial" w:hAnsi="Arial" w:cs="Arial"/>
          <w:snapToGrid w:val="0"/>
          <w:color w:val="000000" w:themeColor="text1"/>
          <w:sz w:val="24"/>
          <w:szCs w:val="24"/>
        </w:rPr>
        <w:t>Disciplinary Policy</w:t>
      </w:r>
    </w:p>
    <w:p w14:paraId="1E5A0F96" w14:textId="0048FFC9" w:rsidR="008D10A9" w:rsidRPr="00EB60B8" w:rsidRDefault="008D10A9">
      <w:pPr>
        <w:widowControl w:val="0"/>
        <w:numPr>
          <w:ilvl w:val="1"/>
          <w:numId w:val="5"/>
        </w:numPr>
        <w:autoSpaceDN w:val="0"/>
        <w:spacing w:after="0" w:line="240" w:lineRule="auto"/>
        <w:rPr>
          <w:rFonts w:ascii="Arial" w:hAnsi="Arial" w:cs="Arial"/>
          <w:snapToGrid w:val="0"/>
          <w:color w:val="000000" w:themeColor="text1"/>
          <w:sz w:val="24"/>
          <w:szCs w:val="24"/>
        </w:rPr>
      </w:pPr>
      <w:r w:rsidRPr="00EB60B8">
        <w:rPr>
          <w:rFonts w:ascii="Arial" w:hAnsi="Arial" w:cs="Arial"/>
          <w:snapToGrid w:val="0"/>
          <w:color w:val="000000" w:themeColor="text1"/>
          <w:sz w:val="24"/>
          <w:szCs w:val="24"/>
        </w:rPr>
        <w:t xml:space="preserve">Agenda for Change Handbook </w:t>
      </w:r>
    </w:p>
    <w:p w14:paraId="2747C822" w14:textId="07D58BA9" w:rsidR="008A6448" w:rsidRPr="00EB60B8" w:rsidRDefault="008A6448">
      <w:pPr>
        <w:widowControl w:val="0"/>
        <w:autoSpaceDN w:val="0"/>
        <w:spacing w:after="0" w:line="240" w:lineRule="auto"/>
        <w:rPr>
          <w:rFonts w:ascii="Arial" w:hAnsi="Arial" w:cs="Arial"/>
          <w:snapToGrid w:val="0"/>
          <w:color w:val="000000" w:themeColor="text1"/>
        </w:rPr>
      </w:pPr>
    </w:p>
    <w:p w14:paraId="265B7490" w14:textId="1D938B8F" w:rsidR="008A6448" w:rsidRPr="00EB60B8" w:rsidRDefault="008A6448" w:rsidP="008A6448">
      <w:pPr>
        <w:widowControl w:val="0"/>
        <w:autoSpaceDN w:val="0"/>
        <w:spacing w:after="0" w:line="240" w:lineRule="auto"/>
        <w:rPr>
          <w:rFonts w:ascii="Arial" w:hAnsi="Arial" w:cs="Arial"/>
          <w:snapToGrid w:val="0"/>
          <w:color w:val="000000" w:themeColor="text1"/>
          <w:sz w:val="24"/>
          <w:szCs w:val="24"/>
        </w:rPr>
      </w:pPr>
    </w:p>
    <w:p w14:paraId="340F2B62" w14:textId="77777777" w:rsidR="008A6448" w:rsidRPr="00EB60B8" w:rsidRDefault="008A6448">
      <w:pPr>
        <w:rPr>
          <w:rFonts w:ascii="Arial" w:eastAsia="Times New Roman" w:hAnsi="Arial" w:cs="Arial"/>
          <w:b/>
          <w:color w:val="000000" w:themeColor="text1"/>
          <w:lang w:eastAsia="en-GB"/>
        </w:rPr>
      </w:pPr>
      <w:r w:rsidRPr="00EB60B8">
        <w:rPr>
          <w:b/>
          <w:color w:val="000000" w:themeColor="text1"/>
        </w:rPr>
        <w:br w:type="page"/>
      </w:r>
    </w:p>
    <w:p w14:paraId="677DB21D" w14:textId="32BDBD2D" w:rsidR="008A6448" w:rsidRPr="00EB60B8" w:rsidRDefault="008A6448" w:rsidP="003761D6">
      <w:pPr>
        <w:pStyle w:val="Default"/>
        <w:outlineLvl w:val="0"/>
        <w:rPr>
          <w:color w:val="000000" w:themeColor="text1"/>
          <w:sz w:val="28"/>
          <w:szCs w:val="28"/>
        </w:rPr>
      </w:pPr>
      <w:bookmarkStart w:id="30" w:name="_Toc106890416"/>
      <w:r w:rsidRPr="00EB60B8">
        <w:rPr>
          <w:b/>
          <w:color w:val="000000" w:themeColor="text1"/>
          <w:sz w:val="28"/>
          <w:szCs w:val="28"/>
        </w:rPr>
        <w:lastRenderedPageBreak/>
        <w:t>Appendix 1 - Tax and National Insurance Liabilities – From 1</w:t>
      </w:r>
      <w:r w:rsidRPr="00EB60B8">
        <w:rPr>
          <w:b/>
          <w:color w:val="000000" w:themeColor="text1"/>
          <w:sz w:val="28"/>
          <w:szCs w:val="28"/>
          <w:vertAlign w:val="superscript"/>
        </w:rPr>
        <w:t>st</w:t>
      </w:r>
      <w:r w:rsidRPr="00EB60B8">
        <w:rPr>
          <w:b/>
          <w:color w:val="000000" w:themeColor="text1"/>
          <w:sz w:val="28"/>
          <w:szCs w:val="28"/>
        </w:rPr>
        <w:t xml:space="preserve"> July 2013</w:t>
      </w:r>
      <w:bookmarkEnd w:id="30"/>
    </w:p>
    <w:p w14:paraId="5C26FC84" w14:textId="77777777" w:rsidR="008A6448" w:rsidRPr="00EB60B8" w:rsidRDefault="008A6448">
      <w:pPr>
        <w:pStyle w:val="PolicyProcedure"/>
        <w:tabs>
          <w:tab w:val="left" w:pos="-2070"/>
          <w:tab w:val="left" w:pos="-1620"/>
        </w:tabs>
        <w:jc w:val="both"/>
        <w:rPr>
          <w:rFonts w:cs="Arial"/>
          <w:bCs/>
          <w:color w:val="000000" w:themeColor="text1"/>
          <w:szCs w:val="22"/>
        </w:rPr>
      </w:pPr>
    </w:p>
    <w:p w14:paraId="5EB24911" w14:textId="77777777" w:rsidR="008A6448" w:rsidRPr="00EB60B8" w:rsidRDefault="008A6448">
      <w:pPr>
        <w:pStyle w:val="PolicyProcedure"/>
        <w:tabs>
          <w:tab w:val="left" w:pos="-2070"/>
          <w:tab w:val="left" w:pos="-1620"/>
        </w:tabs>
        <w:jc w:val="both"/>
        <w:rPr>
          <w:rFonts w:cs="Arial"/>
          <w:bCs/>
          <w:color w:val="000000" w:themeColor="text1"/>
          <w:sz w:val="24"/>
          <w:szCs w:val="24"/>
        </w:rPr>
      </w:pPr>
    </w:p>
    <w:p w14:paraId="78A9E757" w14:textId="77777777" w:rsidR="008A6448" w:rsidRPr="00EB60B8" w:rsidRDefault="008A6448">
      <w:pPr>
        <w:pStyle w:val="PolicyProcedure"/>
        <w:tabs>
          <w:tab w:val="left" w:pos="-2070"/>
          <w:tab w:val="left" w:pos="-1620"/>
        </w:tabs>
        <w:jc w:val="both"/>
        <w:rPr>
          <w:rFonts w:cs="Arial"/>
          <w:color w:val="000000" w:themeColor="text1"/>
          <w:sz w:val="24"/>
          <w:szCs w:val="24"/>
        </w:rPr>
      </w:pPr>
      <w:r w:rsidRPr="00EB60B8">
        <w:rPr>
          <w:rFonts w:cs="Arial"/>
          <w:bCs/>
          <w:color w:val="000000" w:themeColor="text1"/>
          <w:sz w:val="24"/>
          <w:szCs w:val="24"/>
        </w:rPr>
        <w:t xml:space="preserve">For details of HM Revenue and Customs guide to personal Taxable Allowances and Rates </w:t>
      </w:r>
    </w:p>
    <w:p w14:paraId="291CF077" w14:textId="77777777" w:rsidR="008A6448" w:rsidRPr="00EB60B8" w:rsidRDefault="00FA246C" w:rsidP="003603CD">
      <w:pPr>
        <w:pStyle w:val="BodyText"/>
        <w:tabs>
          <w:tab w:val="num" w:pos="900"/>
        </w:tabs>
        <w:spacing w:after="0"/>
        <w:jc w:val="both"/>
        <w:rPr>
          <w:color w:val="000000" w:themeColor="text1"/>
        </w:rPr>
      </w:pPr>
      <w:hyperlink r:id="rId14" w:history="1">
        <w:r w:rsidR="008A6448" w:rsidRPr="00EB60B8">
          <w:rPr>
            <w:rStyle w:val="Hyperlink"/>
            <w:color w:val="000000" w:themeColor="text1"/>
          </w:rPr>
          <w:t>www.hmrc.gov.uk</w:t>
        </w:r>
      </w:hyperlink>
    </w:p>
    <w:p w14:paraId="5641C272" w14:textId="77777777" w:rsidR="008A6448" w:rsidRPr="00EB60B8" w:rsidRDefault="008A6448">
      <w:pPr>
        <w:pStyle w:val="Default"/>
        <w:rPr>
          <w:color w:val="000000" w:themeColor="text1"/>
        </w:rPr>
      </w:pPr>
    </w:p>
    <w:p w14:paraId="33CD789D" w14:textId="77777777" w:rsidR="008A6448" w:rsidRPr="00EB60B8" w:rsidRDefault="008A6448" w:rsidP="003603CD">
      <w:pPr>
        <w:spacing w:after="0"/>
        <w:jc w:val="both"/>
        <w:rPr>
          <w:rFonts w:ascii="Arial" w:hAnsi="Arial" w:cs="Arial"/>
          <w:color w:val="000000" w:themeColor="text1"/>
          <w:sz w:val="24"/>
          <w:szCs w:val="24"/>
        </w:rPr>
      </w:pPr>
      <w:r w:rsidRPr="00EB60B8">
        <w:rPr>
          <w:rFonts w:ascii="Arial" w:hAnsi="Arial" w:cs="Arial"/>
          <w:color w:val="000000" w:themeColor="text1"/>
          <w:sz w:val="24"/>
          <w:szCs w:val="24"/>
        </w:rPr>
        <w:t>Mileage reimbursement is a ‘payment’ from your employer that can be subject to tax and national insurance deductions on the whole amount. However if the payment is clearly for costs incurred in the performance of an employee’s duties then tax relief can be obtained.</w:t>
      </w:r>
    </w:p>
    <w:p w14:paraId="6C98F9C5" w14:textId="77777777" w:rsidR="008A6448" w:rsidRPr="00EB60B8" w:rsidRDefault="008A6448" w:rsidP="003603CD">
      <w:pPr>
        <w:spacing w:after="0"/>
        <w:jc w:val="both"/>
        <w:rPr>
          <w:rFonts w:ascii="Arial" w:hAnsi="Arial" w:cs="Arial"/>
          <w:color w:val="000000" w:themeColor="text1"/>
          <w:sz w:val="24"/>
          <w:szCs w:val="24"/>
        </w:rPr>
      </w:pPr>
    </w:p>
    <w:p w14:paraId="43B2F97F" w14:textId="77777777" w:rsidR="008A6448" w:rsidRPr="00EB60B8" w:rsidRDefault="008A6448" w:rsidP="003603CD">
      <w:pPr>
        <w:spacing w:after="0"/>
        <w:jc w:val="both"/>
        <w:rPr>
          <w:rFonts w:ascii="Arial" w:hAnsi="Arial" w:cs="Arial"/>
          <w:color w:val="000000" w:themeColor="text1"/>
          <w:sz w:val="24"/>
          <w:szCs w:val="24"/>
        </w:rPr>
      </w:pPr>
      <w:r w:rsidRPr="00EB60B8">
        <w:rPr>
          <w:rFonts w:ascii="Arial" w:hAnsi="Arial" w:cs="Arial"/>
          <w:color w:val="000000" w:themeColor="text1"/>
          <w:sz w:val="24"/>
          <w:szCs w:val="24"/>
        </w:rPr>
        <w:t>If you are reimbursed for travel that is not considered to have been undertaken in the course of an employee’s duties, then there will be no tax relief available and the full amount will be considered as income and subject to tax and national insurance accordingly.</w:t>
      </w:r>
    </w:p>
    <w:p w14:paraId="441A4B96" w14:textId="77777777" w:rsidR="008A6448" w:rsidRPr="00EB60B8" w:rsidRDefault="008A6448" w:rsidP="003603CD">
      <w:pPr>
        <w:spacing w:after="0"/>
        <w:jc w:val="both"/>
        <w:rPr>
          <w:rFonts w:ascii="Arial" w:hAnsi="Arial" w:cs="Arial"/>
          <w:color w:val="000000" w:themeColor="text1"/>
          <w:sz w:val="24"/>
          <w:szCs w:val="24"/>
        </w:rPr>
      </w:pPr>
    </w:p>
    <w:p w14:paraId="3FD29A26" w14:textId="77777777" w:rsidR="008A6448" w:rsidRPr="00EB60B8" w:rsidRDefault="008A6448" w:rsidP="003603CD">
      <w:pPr>
        <w:spacing w:after="0"/>
        <w:jc w:val="both"/>
        <w:rPr>
          <w:rFonts w:ascii="Arial" w:hAnsi="Arial" w:cs="Arial"/>
          <w:color w:val="000000" w:themeColor="text1"/>
          <w:sz w:val="24"/>
          <w:szCs w:val="24"/>
        </w:rPr>
      </w:pPr>
      <w:r w:rsidRPr="00EB60B8">
        <w:rPr>
          <w:rFonts w:ascii="Arial" w:hAnsi="Arial" w:cs="Arial"/>
          <w:color w:val="000000" w:themeColor="text1"/>
          <w:sz w:val="24"/>
          <w:szCs w:val="24"/>
        </w:rPr>
        <w:t>HMRC operate an Approved Mileage Allowance Payment (AMAP) which enables tax free reimbursement. Table 1 below provides information for the current tax year as an example for guidance only as these may be revised at any time dependent on government policy.</w:t>
      </w:r>
    </w:p>
    <w:p w14:paraId="0D7089C9" w14:textId="77777777" w:rsidR="008A6448" w:rsidRPr="00EB60B8" w:rsidRDefault="008A6448">
      <w:pPr>
        <w:pStyle w:val="Default"/>
        <w:rPr>
          <w:color w:val="000000" w:themeColor="text1"/>
        </w:rPr>
      </w:pPr>
    </w:p>
    <w:p w14:paraId="31629FAA" w14:textId="77777777" w:rsidR="008A6448" w:rsidRPr="00EB60B8" w:rsidRDefault="008A6448">
      <w:pPr>
        <w:pStyle w:val="PolicyProcedure"/>
        <w:jc w:val="both"/>
        <w:rPr>
          <w:rFonts w:cs="Arial"/>
          <w:color w:val="000000" w:themeColor="text1"/>
          <w:sz w:val="24"/>
          <w:szCs w:val="24"/>
        </w:rPr>
      </w:pPr>
      <w:r w:rsidRPr="00EB60B8">
        <w:rPr>
          <w:rFonts w:cs="Arial"/>
          <w:color w:val="000000" w:themeColor="text1"/>
          <w:sz w:val="24"/>
          <w:szCs w:val="24"/>
        </w:rPr>
        <w:t>The total miles travelled, regardless of the rate at which they are reimbursed, will be reported to the Inland Revenue at the end of the financial year in order that taxable benefit can be calculated. The taxable benefit will feature on each employee's P11D if you are not covered under the taxed at source ararngement.</w:t>
      </w:r>
    </w:p>
    <w:p w14:paraId="2F9406B7" w14:textId="77777777" w:rsidR="008A6448" w:rsidRPr="00EB60B8" w:rsidRDefault="008A6448">
      <w:pPr>
        <w:pStyle w:val="Default"/>
        <w:rPr>
          <w:color w:val="000000" w:themeColor="text1"/>
        </w:rPr>
      </w:pPr>
    </w:p>
    <w:p w14:paraId="5CD258AB" w14:textId="77777777" w:rsidR="008A6448" w:rsidRPr="00EB60B8" w:rsidRDefault="008A6448" w:rsidP="003603CD">
      <w:pPr>
        <w:spacing w:after="0"/>
        <w:jc w:val="both"/>
        <w:rPr>
          <w:rFonts w:ascii="Arial" w:hAnsi="Arial" w:cs="Arial"/>
          <w:color w:val="000000" w:themeColor="text1"/>
          <w:sz w:val="24"/>
          <w:szCs w:val="24"/>
        </w:rPr>
      </w:pPr>
    </w:p>
    <w:p w14:paraId="0CA08F30" w14:textId="114F8569" w:rsidR="008A6448" w:rsidRPr="00EB60B8" w:rsidRDefault="008A6448" w:rsidP="003603CD">
      <w:pPr>
        <w:spacing w:after="0"/>
        <w:rPr>
          <w:rFonts w:ascii="Arial" w:hAnsi="Arial" w:cs="Arial"/>
          <w:color w:val="000000" w:themeColor="text1"/>
          <w:sz w:val="24"/>
          <w:szCs w:val="24"/>
          <w:u w:val="single"/>
        </w:rPr>
      </w:pPr>
      <w:r w:rsidRPr="00EB60B8">
        <w:rPr>
          <w:rFonts w:ascii="Arial" w:hAnsi="Arial" w:cs="Arial"/>
          <w:color w:val="000000" w:themeColor="text1"/>
          <w:sz w:val="24"/>
          <w:szCs w:val="24"/>
          <w:u w:val="single"/>
        </w:rPr>
        <w:t>Table 1 – AMAP rates (Amended motoring Costs as at 1 April 2014)</w:t>
      </w:r>
    </w:p>
    <w:p w14:paraId="06A1C99B" w14:textId="77777777" w:rsidR="008A6448" w:rsidRPr="00EB60B8" w:rsidRDefault="008A6448" w:rsidP="003603CD">
      <w:pPr>
        <w:spacing w:after="0"/>
        <w:jc w:val="both"/>
        <w:rPr>
          <w:rFonts w:ascii="Arial" w:hAnsi="Arial" w:cs="Arial"/>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3"/>
      </w:tblGrid>
      <w:tr w:rsidR="00EB60B8" w:rsidRPr="00EB60B8" w14:paraId="5FF36C71" w14:textId="77777777" w:rsidTr="0077590F">
        <w:tc>
          <w:tcPr>
            <w:tcW w:w="4786" w:type="dxa"/>
          </w:tcPr>
          <w:p w14:paraId="07BFF662" w14:textId="77777777" w:rsidR="008A6448" w:rsidRPr="00EB60B8" w:rsidRDefault="008A6448" w:rsidP="0077590F">
            <w:pPr>
              <w:spacing w:before="120"/>
              <w:jc w:val="both"/>
              <w:rPr>
                <w:rFonts w:ascii="Arial" w:hAnsi="Arial" w:cs="Arial"/>
                <w:b/>
                <w:color w:val="000000" w:themeColor="text1"/>
                <w:sz w:val="24"/>
                <w:szCs w:val="24"/>
              </w:rPr>
            </w:pPr>
            <w:r w:rsidRPr="00EB60B8">
              <w:rPr>
                <w:rFonts w:ascii="Arial" w:hAnsi="Arial" w:cs="Arial"/>
                <w:b/>
                <w:color w:val="000000" w:themeColor="text1"/>
                <w:sz w:val="24"/>
                <w:szCs w:val="24"/>
              </w:rPr>
              <w:t>Type of vehicle</w:t>
            </w:r>
          </w:p>
        </w:tc>
        <w:tc>
          <w:tcPr>
            <w:tcW w:w="4786" w:type="dxa"/>
          </w:tcPr>
          <w:p w14:paraId="6A5BD47B" w14:textId="77777777" w:rsidR="008A6448" w:rsidRPr="00EB60B8" w:rsidRDefault="008A6448" w:rsidP="0077590F">
            <w:pPr>
              <w:spacing w:before="120"/>
              <w:jc w:val="both"/>
              <w:rPr>
                <w:rFonts w:ascii="Arial" w:hAnsi="Arial" w:cs="Arial"/>
                <w:b/>
                <w:color w:val="000000" w:themeColor="text1"/>
                <w:sz w:val="24"/>
                <w:szCs w:val="24"/>
              </w:rPr>
            </w:pPr>
            <w:r w:rsidRPr="00EB60B8">
              <w:rPr>
                <w:rFonts w:ascii="Arial" w:hAnsi="Arial" w:cs="Arial"/>
                <w:b/>
                <w:color w:val="000000" w:themeColor="text1"/>
                <w:sz w:val="24"/>
                <w:szCs w:val="24"/>
              </w:rPr>
              <w:t>Tax year</w:t>
            </w:r>
          </w:p>
        </w:tc>
      </w:tr>
      <w:tr w:rsidR="00EB60B8" w:rsidRPr="00EB60B8" w14:paraId="2125E099" w14:textId="77777777" w:rsidTr="0077590F">
        <w:tc>
          <w:tcPr>
            <w:tcW w:w="4786" w:type="dxa"/>
          </w:tcPr>
          <w:p w14:paraId="18940B43" w14:textId="77777777" w:rsidR="008A6448" w:rsidRPr="00EB60B8" w:rsidRDefault="008A6448" w:rsidP="0077590F">
            <w:pPr>
              <w:spacing w:before="120"/>
              <w:jc w:val="both"/>
              <w:rPr>
                <w:rFonts w:ascii="Arial" w:hAnsi="Arial" w:cs="Arial"/>
                <w:color w:val="000000" w:themeColor="text1"/>
                <w:sz w:val="24"/>
                <w:szCs w:val="24"/>
              </w:rPr>
            </w:pPr>
            <w:r w:rsidRPr="00EB60B8">
              <w:rPr>
                <w:rFonts w:ascii="Arial" w:hAnsi="Arial" w:cs="Arial"/>
                <w:color w:val="000000" w:themeColor="text1"/>
                <w:sz w:val="24"/>
                <w:szCs w:val="24"/>
              </w:rPr>
              <w:t>Cars up to 3,500 miles</w:t>
            </w:r>
          </w:p>
        </w:tc>
        <w:tc>
          <w:tcPr>
            <w:tcW w:w="4786" w:type="dxa"/>
          </w:tcPr>
          <w:p w14:paraId="0280C583" w14:textId="77777777" w:rsidR="008A6448" w:rsidRPr="00EB60B8" w:rsidRDefault="008A6448" w:rsidP="0077590F">
            <w:pPr>
              <w:spacing w:before="120"/>
              <w:jc w:val="both"/>
              <w:rPr>
                <w:rFonts w:ascii="Arial" w:hAnsi="Arial" w:cs="Arial"/>
                <w:color w:val="000000" w:themeColor="text1"/>
                <w:sz w:val="24"/>
                <w:szCs w:val="24"/>
              </w:rPr>
            </w:pPr>
            <w:r w:rsidRPr="00EB60B8">
              <w:rPr>
                <w:rFonts w:ascii="Arial" w:hAnsi="Arial" w:cs="Arial"/>
                <w:color w:val="000000" w:themeColor="text1"/>
                <w:sz w:val="24"/>
                <w:szCs w:val="24"/>
              </w:rPr>
              <w:t>56p per mile</w:t>
            </w:r>
          </w:p>
        </w:tc>
      </w:tr>
      <w:tr w:rsidR="00EB60B8" w:rsidRPr="00EB60B8" w14:paraId="165A9B6E" w14:textId="77777777" w:rsidTr="0077590F">
        <w:tc>
          <w:tcPr>
            <w:tcW w:w="4786" w:type="dxa"/>
          </w:tcPr>
          <w:p w14:paraId="4526154A" w14:textId="77777777" w:rsidR="008A6448" w:rsidRPr="00EB60B8" w:rsidRDefault="008A6448" w:rsidP="0077590F">
            <w:pPr>
              <w:spacing w:before="120"/>
              <w:jc w:val="both"/>
              <w:rPr>
                <w:rFonts w:ascii="Arial" w:hAnsi="Arial" w:cs="Arial"/>
                <w:color w:val="000000" w:themeColor="text1"/>
                <w:sz w:val="24"/>
                <w:szCs w:val="24"/>
              </w:rPr>
            </w:pPr>
            <w:r w:rsidRPr="00EB60B8">
              <w:rPr>
                <w:rFonts w:ascii="Arial" w:hAnsi="Arial" w:cs="Arial"/>
                <w:color w:val="000000" w:themeColor="text1"/>
                <w:sz w:val="24"/>
                <w:szCs w:val="24"/>
              </w:rPr>
              <w:t>Cars over 3,500 miles</w:t>
            </w:r>
          </w:p>
        </w:tc>
        <w:tc>
          <w:tcPr>
            <w:tcW w:w="4786" w:type="dxa"/>
          </w:tcPr>
          <w:p w14:paraId="610BA234" w14:textId="77777777" w:rsidR="008A6448" w:rsidRPr="00EB60B8" w:rsidRDefault="008A6448" w:rsidP="0077590F">
            <w:pPr>
              <w:spacing w:before="120"/>
              <w:jc w:val="both"/>
              <w:rPr>
                <w:rFonts w:ascii="Arial" w:hAnsi="Arial" w:cs="Arial"/>
                <w:color w:val="000000" w:themeColor="text1"/>
                <w:sz w:val="24"/>
                <w:szCs w:val="24"/>
              </w:rPr>
            </w:pPr>
            <w:r w:rsidRPr="00EB60B8">
              <w:rPr>
                <w:rFonts w:ascii="Arial" w:hAnsi="Arial" w:cs="Arial"/>
                <w:color w:val="000000" w:themeColor="text1"/>
                <w:sz w:val="24"/>
                <w:szCs w:val="24"/>
              </w:rPr>
              <w:t>20p per mile</w:t>
            </w:r>
          </w:p>
        </w:tc>
      </w:tr>
      <w:tr w:rsidR="00EB60B8" w:rsidRPr="00EB60B8" w14:paraId="2040CAEA" w14:textId="77777777" w:rsidTr="0077590F">
        <w:tc>
          <w:tcPr>
            <w:tcW w:w="4786" w:type="dxa"/>
          </w:tcPr>
          <w:p w14:paraId="2D098C13" w14:textId="77777777" w:rsidR="008A6448" w:rsidRPr="00EB60B8" w:rsidRDefault="008A6448" w:rsidP="0077590F">
            <w:pPr>
              <w:spacing w:before="120"/>
              <w:jc w:val="both"/>
              <w:rPr>
                <w:rFonts w:ascii="Arial" w:hAnsi="Arial" w:cs="Arial"/>
                <w:color w:val="000000" w:themeColor="text1"/>
                <w:sz w:val="24"/>
                <w:szCs w:val="24"/>
              </w:rPr>
            </w:pPr>
            <w:r w:rsidRPr="00EB60B8">
              <w:rPr>
                <w:rFonts w:ascii="Arial" w:hAnsi="Arial" w:cs="Arial"/>
                <w:color w:val="000000" w:themeColor="text1"/>
                <w:sz w:val="24"/>
                <w:szCs w:val="24"/>
              </w:rPr>
              <w:t>Motorcycle</w:t>
            </w:r>
          </w:p>
        </w:tc>
        <w:tc>
          <w:tcPr>
            <w:tcW w:w="4786" w:type="dxa"/>
          </w:tcPr>
          <w:p w14:paraId="624F88D2" w14:textId="77777777" w:rsidR="008A6448" w:rsidRPr="00EB60B8" w:rsidRDefault="008A6448" w:rsidP="0077590F">
            <w:pPr>
              <w:spacing w:before="120"/>
              <w:jc w:val="both"/>
              <w:rPr>
                <w:rFonts w:ascii="Arial" w:hAnsi="Arial" w:cs="Arial"/>
                <w:color w:val="000000" w:themeColor="text1"/>
                <w:sz w:val="24"/>
                <w:szCs w:val="24"/>
              </w:rPr>
            </w:pPr>
            <w:r w:rsidRPr="00EB60B8">
              <w:rPr>
                <w:rFonts w:ascii="Arial" w:hAnsi="Arial" w:cs="Arial"/>
                <w:color w:val="000000" w:themeColor="text1"/>
                <w:sz w:val="24"/>
                <w:szCs w:val="24"/>
              </w:rPr>
              <w:t>28p per mile</w:t>
            </w:r>
          </w:p>
        </w:tc>
      </w:tr>
      <w:tr w:rsidR="008A6448" w:rsidRPr="00EB60B8" w14:paraId="60D3D3BD" w14:textId="77777777" w:rsidTr="0077590F">
        <w:tc>
          <w:tcPr>
            <w:tcW w:w="4786" w:type="dxa"/>
          </w:tcPr>
          <w:p w14:paraId="70B538B0" w14:textId="77777777" w:rsidR="008A6448" w:rsidRPr="00EB60B8" w:rsidRDefault="008A6448" w:rsidP="0077590F">
            <w:pPr>
              <w:spacing w:before="120"/>
              <w:jc w:val="both"/>
              <w:rPr>
                <w:rFonts w:ascii="Arial" w:hAnsi="Arial" w:cs="Arial"/>
                <w:color w:val="000000" w:themeColor="text1"/>
                <w:sz w:val="24"/>
                <w:szCs w:val="24"/>
              </w:rPr>
            </w:pPr>
            <w:r w:rsidRPr="00EB60B8">
              <w:rPr>
                <w:rFonts w:ascii="Arial" w:hAnsi="Arial" w:cs="Arial"/>
                <w:color w:val="000000" w:themeColor="text1"/>
                <w:sz w:val="24"/>
                <w:szCs w:val="24"/>
              </w:rPr>
              <w:t>Bicycle</w:t>
            </w:r>
          </w:p>
        </w:tc>
        <w:tc>
          <w:tcPr>
            <w:tcW w:w="4786" w:type="dxa"/>
          </w:tcPr>
          <w:p w14:paraId="734CB54A" w14:textId="77777777" w:rsidR="008A6448" w:rsidRPr="00EB60B8" w:rsidRDefault="008A6448" w:rsidP="0077590F">
            <w:pPr>
              <w:spacing w:before="120"/>
              <w:jc w:val="both"/>
              <w:rPr>
                <w:rFonts w:ascii="Arial" w:hAnsi="Arial" w:cs="Arial"/>
                <w:color w:val="000000" w:themeColor="text1"/>
                <w:sz w:val="24"/>
                <w:szCs w:val="24"/>
              </w:rPr>
            </w:pPr>
            <w:r w:rsidRPr="00EB60B8">
              <w:rPr>
                <w:rFonts w:ascii="Arial" w:hAnsi="Arial" w:cs="Arial"/>
                <w:color w:val="000000" w:themeColor="text1"/>
                <w:sz w:val="24"/>
                <w:szCs w:val="24"/>
              </w:rPr>
              <w:t>20p per mile</w:t>
            </w:r>
          </w:p>
        </w:tc>
      </w:tr>
    </w:tbl>
    <w:p w14:paraId="396EDD3E" w14:textId="77777777" w:rsidR="008A6448" w:rsidRPr="00EB60B8" w:rsidRDefault="008A6448" w:rsidP="008A6448">
      <w:pPr>
        <w:jc w:val="both"/>
        <w:rPr>
          <w:rFonts w:ascii="Arial" w:hAnsi="Arial" w:cs="Arial"/>
          <w:color w:val="000000" w:themeColor="text1"/>
          <w:sz w:val="24"/>
          <w:szCs w:val="24"/>
        </w:rPr>
      </w:pPr>
    </w:p>
    <w:p w14:paraId="6D2A565B" w14:textId="77777777" w:rsidR="008A6448" w:rsidRPr="00EB60B8" w:rsidRDefault="008A6448" w:rsidP="008A6448">
      <w:pPr>
        <w:jc w:val="both"/>
        <w:rPr>
          <w:rFonts w:ascii="Arial" w:hAnsi="Arial" w:cs="Arial"/>
          <w:color w:val="000000" w:themeColor="text1"/>
          <w:sz w:val="24"/>
          <w:szCs w:val="24"/>
        </w:rPr>
      </w:pPr>
      <w:r w:rsidRPr="00EB60B8">
        <w:rPr>
          <w:rFonts w:ascii="Arial" w:hAnsi="Arial" w:cs="Arial"/>
          <w:color w:val="000000" w:themeColor="text1"/>
          <w:sz w:val="24"/>
          <w:szCs w:val="24"/>
        </w:rPr>
        <w:t>Any queries relating to your tax position should be directed to your local tax office</w:t>
      </w:r>
    </w:p>
    <w:p w14:paraId="0C3FE22A" w14:textId="77777777" w:rsidR="008A6448" w:rsidRPr="00EB60B8" w:rsidRDefault="008A6448" w:rsidP="008A6448">
      <w:pPr>
        <w:pStyle w:val="Default"/>
        <w:rPr>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141"/>
        <w:gridCol w:w="2519"/>
      </w:tblGrid>
      <w:tr w:rsidR="00EB60B8" w:rsidRPr="00EB60B8" w14:paraId="38D39407" w14:textId="77777777" w:rsidTr="0077590F">
        <w:trPr>
          <w:trHeight w:val="427"/>
          <w:tblHeader/>
        </w:trPr>
        <w:tc>
          <w:tcPr>
            <w:tcW w:w="2700" w:type="dxa"/>
            <w:shd w:val="clear" w:color="auto" w:fill="999999"/>
          </w:tcPr>
          <w:p w14:paraId="09D4178A" w14:textId="77777777" w:rsidR="008A6448" w:rsidRPr="00EB60B8" w:rsidRDefault="008A6448" w:rsidP="0077590F">
            <w:pPr>
              <w:pStyle w:val="PolicyProcedure"/>
              <w:jc w:val="both"/>
              <w:rPr>
                <w:rFonts w:cs="Arial"/>
                <w:color w:val="000000" w:themeColor="text1"/>
                <w:sz w:val="24"/>
                <w:szCs w:val="24"/>
              </w:rPr>
            </w:pPr>
            <w:r w:rsidRPr="00EB60B8">
              <w:rPr>
                <w:rFonts w:cs="Arial"/>
                <w:color w:val="000000" w:themeColor="text1"/>
                <w:sz w:val="24"/>
                <w:szCs w:val="24"/>
              </w:rPr>
              <w:lastRenderedPageBreak/>
              <w:t>Type of payment</w:t>
            </w:r>
          </w:p>
        </w:tc>
        <w:tc>
          <w:tcPr>
            <w:tcW w:w="4141" w:type="dxa"/>
            <w:shd w:val="clear" w:color="auto" w:fill="999999"/>
          </w:tcPr>
          <w:p w14:paraId="2897B80A" w14:textId="77777777" w:rsidR="008A6448" w:rsidRPr="00EB60B8" w:rsidRDefault="008A6448" w:rsidP="0077590F">
            <w:pPr>
              <w:pStyle w:val="PolicyProcedure"/>
              <w:jc w:val="both"/>
              <w:rPr>
                <w:rFonts w:cs="Arial"/>
                <w:color w:val="000000" w:themeColor="text1"/>
                <w:sz w:val="24"/>
                <w:szCs w:val="24"/>
              </w:rPr>
            </w:pPr>
            <w:r w:rsidRPr="00EB60B8">
              <w:rPr>
                <w:rFonts w:cs="Arial"/>
                <w:color w:val="000000" w:themeColor="text1"/>
                <w:sz w:val="24"/>
                <w:szCs w:val="24"/>
              </w:rPr>
              <w:t>Tax liability</w:t>
            </w:r>
          </w:p>
        </w:tc>
        <w:tc>
          <w:tcPr>
            <w:tcW w:w="2519" w:type="dxa"/>
            <w:shd w:val="clear" w:color="auto" w:fill="999999"/>
          </w:tcPr>
          <w:p w14:paraId="5F7C263B" w14:textId="77777777" w:rsidR="008A6448" w:rsidRPr="00EB60B8" w:rsidRDefault="008A6448" w:rsidP="0077590F">
            <w:pPr>
              <w:pStyle w:val="PolicyProcedure"/>
              <w:jc w:val="both"/>
              <w:rPr>
                <w:rFonts w:cs="Arial"/>
                <w:color w:val="000000" w:themeColor="text1"/>
                <w:sz w:val="24"/>
                <w:szCs w:val="24"/>
              </w:rPr>
            </w:pPr>
            <w:r w:rsidRPr="00EB60B8">
              <w:rPr>
                <w:rFonts w:cs="Arial"/>
                <w:color w:val="000000" w:themeColor="text1"/>
                <w:sz w:val="24"/>
                <w:szCs w:val="24"/>
              </w:rPr>
              <w:t>National Insurance liability</w:t>
            </w:r>
          </w:p>
        </w:tc>
      </w:tr>
      <w:tr w:rsidR="00EB60B8" w:rsidRPr="00EB60B8" w14:paraId="68DA95E4" w14:textId="77777777" w:rsidTr="0077590F">
        <w:trPr>
          <w:trHeight w:val="1283"/>
        </w:trPr>
        <w:tc>
          <w:tcPr>
            <w:tcW w:w="2700" w:type="dxa"/>
          </w:tcPr>
          <w:p w14:paraId="27E2AE48"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Business Miles</w:t>
            </w:r>
          </w:p>
        </w:tc>
        <w:tc>
          <w:tcPr>
            <w:tcW w:w="4141" w:type="dxa"/>
          </w:tcPr>
          <w:p w14:paraId="3E44BC8D" w14:textId="49C687F5"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 xml:space="preserve">The tax free allowance is deducted from the amount paid and tax is due on the balance, this is reported on the P11d or Taxed at Source (TAS) in-line with the individual arrangment for your </w:t>
            </w:r>
            <w:r w:rsidR="00232749" w:rsidRPr="00EB60B8">
              <w:rPr>
                <w:rFonts w:cs="Arial"/>
                <w:color w:val="000000" w:themeColor="text1"/>
                <w:sz w:val="24"/>
                <w:szCs w:val="24"/>
              </w:rPr>
              <w:t>Organisation</w:t>
            </w:r>
            <w:r w:rsidRPr="00EB60B8">
              <w:rPr>
                <w:rFonts w:cs="Arial"/>
                <w:color w:val="000000" w:themeColor="text1"/>
                <w:sz w:val="24"/>
                <w:szCs w:val="24"/>
              </w:rPr>
              <w:t>.</w:t>
            </w:r>
          </w:p>
          <w:p w14:paraId="6E023022" w14:textId="77777777" w:rsidR="008A6448" w:rsidRPr="00EB60B8" w:rsidRDefault="008A6448" w:rsidP="0077590F">
            <w:pPr>
              <w:pStyle w:val="PolicyProcedure"/>
              <w:spacing w:before="20" w:after="20"/>
              <w:jc w:val="both"/>
              <w:rPr>
                <w:rFonts w:cs="Arial"/>
                <w:color w:val="000000" w:themeColor="text1"/>
                <w:sz w:val="24"/>
                <w:szCs w:val="24"/>
              </w:rPr>
            </w:pPr>
          </w:p>
        </w:tc>
        <w:tc>
          <w:tcPr>
            <w:tcW w:w="2519" w:type="dxa"/>
          </w:tcPr>
          <w:p w14:paraId="64FD6A0E"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Deducted on profit element of mileage</w:t>
            </w:r>
          </w:p>
        </w:tc>
      </w:tr>
      <w:tr w:rsidR="00EB60B8" w:rsidRPr="00EB60B8" w14:paraId="73513F3F" w14:textId="77777777" w:rsidTr="0077590F">
        <w:trPr>
          <w:trHeight w:val="1284"/>
        </w:trPr>
        <w:tc>
          <w:tcPr>
            <w:tcW w:w="2700" w:type="dxa"/>
          </w:tcPr>
          <w:p w14:paraId="24B540DE"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Reserve Rate</w:t>
            </w:r>
          </w:p>
        </w:tc>
        <w:tc>
          <w:tcPr>
            <w:tcW w:w="4141" w:type="dxa"/>
          </w:tcPr>
          <w:p w14:paraId="588653D9" w14:textId="605A9EEA"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 xml:space="preserve">The tax free allowance is deducted from the amount paid and tax is due on the balance, this is reported on the P11d or Taxed at Source (TAS) in-line with the individual arrangment for your </w:t>
            </w:r>
            <w:r w:rsidR="00232749" w:rsidRPr="00EB60B8">
              <w:rPr>
                <w:rFonts w:cs="Arial"/>
                <w:color w:val="000000" w:themeColor="text1"/>
                <w:sz w:val="24"/>
                <w:szCs w:val="24"/>
              </w:rPr>
              <w:t>Organisation</w:t>
            </w:r>
            <w:r w:rsidRPr="00EB60B8">
              <w:rPr>
                <w:rFonts w:cs="Arial"/>
                <w:color w:val="000000" w:themeColor="text1"/>
                <w:sz w:val="24"/>
                <w:szCs w:val="24"/>
              </w:rPr>
              <w:t>.</w:t>
            </w:r>
          </w:p>
          <w:p w14:paraId="344B8573" w14:textId="77777777" w:rsidR="008A6448" w:rsidRPr="00EB60B8" w:rsidRDefault="008A6448" w:rsidP="0077590F">
            <w:pPr>
              <w:pStyle w:val="PolicyProcedure"/>
              <w:spacing w:before="20" w:after="20"/>
              <w:jc w:val="both"/>
              <w:rPr>
                <w:rFonts w:cs="Arial"/>
                <w:color w:val="000000" w:themeColor="text1"/>
                <w:sz w:val="24"/>
                <w:szCs w:val="24"/>
              </w:rPr>
            </w:pPr>
          </w:p>
        </w:tc>
        <w:tc>
          <w:tcPr>
            <w:tcW w:w="2519" w:type="dxa"/>
          </w:tcPr>
          <w:p w14:paraId="504B498B"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Deducted on profit element of mileage</w:t>
            </w:r>
          </w:p>
        </w:tc>
      </w:tr>
      <w:tr w:rsidR="00EB60B8" w:rsidRPr="00EB60B8" w14:paraId="14ABFB72" w14:textId="77777777" w:rsidTr="0077590F">
        <w:trPr>
          <w:trHeight w:val="606"/>
        </w:trPr>
        <w:tc>
          <w:tcPr>
            <w:tcW w:w="2700" w:type="dxa"/>
          </w:tcPr>
          <w:p w14:paraId="0EF4475B"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Excess travel</w:t>
            </w:r>
          </w:p>
        </w:tc>
        <w:tc>
          <w:tcPr>
            <w:tcW w:w="4141" w:type="dxa"/>
          </w:tcPr>
          <w:p w14:paraId="4C621E16"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If the change of base is permanent there is a liability for tax which will be deducted from pay.</w:t>
            </w:r>
          </w:p>
          <w:p w14:paraId="6B291C63" w14:textId="77777777" w:rsidR="008A6448" w:rsidRPr="00EB60B8" w:rsidRDefault="008A6448" w:rsidP="0077590F">
            <w:pPr>
              <w:pStyle w:val="PolicyProcedure"/>
              <w:spacing w:before="20" w:after="20"/>
              <w:jc w:val="both"/>
              <w:rPr>
                <w:rFonts w:cs="Arial"/>
                <w:color w:val="000000" w:themeColor="text1"/>
                <w:sz w:val="24"/>
                <w:szCs w:val="24"/>
              </w:rPr>
            </w:pPr>
          </w:p>
          <w:p w14:paraId="2332FF79"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There is no liability if the change is temporary for less than 24 months.</w:t>
            </w:r>
          </w:p>
        </w:tc>
        <w:tc>
          <w:tcPr>
            <w:tcW w:w="2519" w:type="dxa"/>
          </w:tcPr>
          <w:p w14:paraId="767F8205"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As with tax</w:t>
            </w:r>
          </w:p>
        </w:tc>
      </w:tr>
      <w:tr w:rsidR="00EB60B8" w:rsidRPr="00EB60B8" w14:paraId="6D6CBD98" w14:textId="77777777" w:rsidTr="0077590F">
        <w:trPr>
          <w:trHeight w:val="1254"/>
        </w:trPr>
        <w:tc>
          <w:tcPr>
            <w:tcW w:w="2700" w:type="dxa"/>
          </w:tcPr>
          <w:p w14:paraId="24DA012F"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Passengers</w:t>
            </w:r>
          </w:p>
        </w:tc>
        <w:tc>
          <w:tcPr>
            <w:tcW w:w="4141" w:type="dxa"/>
          </w:tcPr>
          <w:p w14:paraId="5A6C2776" w14:textId="0F8F59D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 xml:space="preserve">The tax free allowance is deducted from the amount paid and tax is due on the balance, this is reported on the P11d or Taxed at Source (TAS) in-line with the individual arrangment for your </w:t>
            </w:r>
            <w:r w:rsidR="00232749" w:rsidRPr="00EB60B8">
              <w:rPr>
                <w:rFonts w:cs="Arial"/>
                <w:color w:val="000000" w:themeColor="text1"/>
                <w:sz w:val="24"/>
                <w:szCs w:val="24"/>
              </w:rPr>
              <w:t>Organisation</w:t>
            </w:r>
            <w:r w:rsidRPr="00EB60B8">
              <w:rPr>
                <w:rFonts w:cs="Arial"/>
                <w:color w:val="000000" w:themeColor="text1"/>
                <w:sz w:val="24"/>
                <w:szCs w:val="24"/>
              </w:rPr>
              <w:t>.</w:t>
            </w:r>
          </w:p>
          <w:p w14:paraId="0232CD56" w14:textId="77777777" w:rsidR="008A6448" w:rsidRPr="00EB60B8" w:rsidRDefault="008A6448" w:rsidP="0077590F">
            <w:pPr>
              <w:pStyle w:val="PolicyProcedure"/>
              <w:spacing w:before="20" w:after="20"/>
              <w:jc w:val="both"/>
              <w:rPr>
                <w:rFonts w:cs="Arial"/>
                <w:color w:val="000000" w:themeColor="text1"/>
                <w:sz w:val="24"/>
                <w:szCs w:val="24"/>
              </w:rPr>
            </w:pPr>
          </w:p>
        </w:tc>
        <w:tc>
          <w:tcPr>
            <w:tcW w:w="2519" w:type="dxa"/>
          </w:tcPr>
          <w:p w14:paraId="71FC0C32"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No liability</w:t>
            </w:r>
          </w:p>
        </w:tc>
      </w:tr>
      <w:tr w:rsidR="00EB60B8" w:rsidRPr="00EB60B8" w14:paraId="3076AA34" w14:textId="77777777" w:rsidTr="0077590F">
        <w:trPr>
          <w:trHeight w:val="745"/>
        </w:trPr>
        <w:tc>
          <w:tcPr>
            <w:tcW w:w="2700" w:type="dxa"/>
          </w:tcPr>
          <w:p w14:paraId="7FB2627B"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Pedal Cycles</w:t>
            </w:r>
          </w:p>
        </w:tc>
        <w:tc>
          <w:tcPr>
            <w:tcW w:w="4141" w:type="dxa"/>
          </w:tcPr>
          <w:p w14:paraId="79790908" w14:textId="097656FD"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 xml:space="preserve">The tax free allowance is deducted from the amount paid and tax is due on the balance, this is reported on the P11d or Taxed at Source (TAS) in-line with the individual arrangment for your </w:t>
            </w:r>
            <w:r w:rsidR="00232749" w:rsidRPr="00EB60B8">
              <w:rPr>
                <w:rFonts w:cs="Arial"/>
                <w:color w:val="000000" w:themeColor="text1"/>
                <w:sz w:val="24"/>
                <w:szCs w:val="24"/>
              </w:rPr>
              <w:t>Organisation</w:t>
            </w:r>
            <w:r w:rsidRPr="00EB60B8">
              <w:rPr>
                <w:rFonts w:cs="Arial"/>
                <w:color w:val="000000" w:themeColor="text1"/>
                <w:sz w:val="24"/>
                <w:szCs w:val="24"/>
              </w:rPr>
              <w:t>.</w:t>
            </w:r>
          </w:p>
          <w:p w14:paraId="335C7DF4" w14:textId="77777777" w:rsidR="008A6448" w:rsidRPr="00EB60B8" w:rsidRDefault="008A6448" w:rsidP="0077590F">
            <w:pPr>
              <w:pStyle w:val="PolicyProcedure"/>
              <w:spacing w:before="20" w:after="20"/>
              <w:jc w:val="both"/>
              <w:rPr>
                <w:rFonts w:cs="Arial"/>
                <w:color w:val="000000" w:themeColor="text1"/>
                <w:sz w:val="24"/>
                <w:szCs w:val="24"/>
              </w:rPr>
            </w:pPr>
          </w:p>
        </w:tc>
        <w:tc>
          <w:tcPr>
            <w:tcW w:w="2519" w:type="dxa"/>
          </w:tcPr>
          <w:p w14:paraId="7E58D1D4"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No liability</w:t>
            </w:r>
          </w:p>
        </w:tc>
      </w:tr>
      <w:tr w:rsidR="00EB60B8" w:rsidRPr="00EB60B8" w14:paraId="7D74FBBA" w14:textId="77777777" w:rsidTr="0077590F">
        <w:trPr>
          <w:trHeight w:val="1100"/>
        </w:trPr>
        <w:tc>
          <w:tcPr>
            <w:tcW w:w="2700" w:type="dxa"/>
          </w:tcPr>
          <w:p w14:paraId="536C4DDA"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Course/Study Travel (now Reseve Rate)</w:t>
            </w:r>
          </w:p>
        </w:tc>
        <w:tc>
          <w:tcPr>
            <w:tcW w:w="4141" w:type="dxa"/>
          </w:tcPr>
          <w:p w14:paraId="7CF3908A" w14:textId="1BF3DF23"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 xml:space="preserve">The tax free allowance is deducted from the amount paid and tax is due on the balance, this is reported on the P11d or Taxed at Source (TAS) in-line with the individual arrangment for your </w:t>
            </w:r>
            <w:r w:rsidR="00232749" w:rsidRPr="00EB60B8">
              <w:rPr>
                <w:rFonts w:cs="Arial"/>
                <w:color w:val="000000" w:themeColor="text1"/>
                <w:sz w:val="24"/>
                <w:szCs w:val="24"/>
              </w:rPr>
              <w:t>Organisation</w:t>
            </w:r>
          </w:p>
          <w:p w14:paraId="26FCF100" w14:textId="77777777" w:rsidR="008A6448" w:rsidRPr="00EB60B8" w:rsidRDefault="008A6448" w:rsidP="0077590F">
            <w:pPr>
              <w:pStyle w:val="PolicyProcedure"/>
              <w:spacing w:before="20" w:after="20"/>
              <w:jc w:val="both"/>
              <w:rPr>
                <w:rFonts w:cs="Arial"/>
                <w:color w:val="000000" w:themeColor="text1"/>
                <w:sz w:val="24"/>
                <w:szCs w:val="24"/>
              </w:rPr>
            </w:pPr>
          </w:p>
        </w:tc>
        <w:tc>
          <w:tcPr>
            <w:tcW w:w="2519" w:type="dxa"/>
          </w:tcPr>
          <w:p w14:paraId="50B65202"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No liability</w:t>
            </w:r>
          </w:p>
        </w:tc>
      </w:tr>
      <w:tr w:rsidR="00EB60B8" w:rsidRPr="00EB60B8" w14:paraId="5DA86881" w14:textId="77777777" w:rsidTr="0077590F">
        <w:trPr>
          <w:trHeight w:val="516"/>
        </w:trPr>
        <w:tc>
          <w:tcPr>
            <w:tcW w:w="2700" w:type="dxa"/>
          </w:tcPr>
          <w:p w14:paraId="0BEA0915"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Home to base travel</w:t>
            </w:r>
          </w:p>
        </w:tc>
        <w:tc>
          <w:tcPr>
            <w:tcW w:w="4141" w:type="dxa"/>
          </w:tcPr>
          <w:p w14:paraId="2C6B1D82"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 xml:space="preserve">There is a liability for tax which will be deducted from pay. </w:t>
            </w:r>
          </w:p>
          <w:p w14:paraId="2457C484" w14:textId="77777777" w:rsidR="008A6448" w:rsidRPr="00EB60B8" w:rsidRDefault="008A6448" w:rsidP="0077590F">
            <w:pPr>
              <w:pStyle w:val="PolicyProcedure"/>
              <w:spacing w:before="20" w:after="20"/>
              <w:jc w:val="both"/>
              <w:rPr>
                <w:rFonts w:cs="Arial"/>
                <w:color w:val="000000" w:themeColor="text1"/>
                <w:sz w:val="24"/>
                <w:szCs w:val="24"/>
              </w:rPr>
            </w:pPr>
          </w:p>
        </w:tc>
        <w:tc>
          <w:tcPr>
            <w:tcW w:w="2519" w:type="dxa"/>
          </w:tcPr>
          <w:p w14:paraId="561ACFF2"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As with tax</w:t>
            </w:r>
          </w:p>
        </w:tc>
      </w:tr>
      <w:tr w:rsidR="00EB60B8" w:rsidRPr="00EB60B8" w14:paraId="384B4D06" w14:textId="77777777" w:rsidTr="0077590F">
        <w:trPr>
          <w:trHeight w:val="888"/>
        </w:trPr>
        <w:tc>
          <w:tcPr>
            <w:tcW w:w="2700" w:type="dxa"/>
          </w:tcPr>
          <w:p w14:paraId="20BE04CB"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lastRenderedPageBreak/>
              <w:t>Othertravelling expenses</w:t>
            </w:r>
          </w:p>
          <w:p w14:paraId="34CA90C0"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eg parking, toll charges</w:t>
            </w:r>
          </w:p>
        </w:tc>
        <w:tc>
          <w:tcPr>
            <w:tcW w:w="4141" w:type="dxa"/>
          </w:tcPr>
          <w:p w14:paraId="5A1FE7A5"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Provided that these are supported by receipts there is no tax liability</w:t>
            </w:r>
          </w:p>
        </w:tc>
        <w:tc>
          <w:tcPr>
            <w:tcW w:w="2519" w:type="dxa"/>
          </w:tcPr>
          <w:p w14:paraId="1506933D"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As with tax</w:t>
            </w:r>
          </w:p>
        </w:tc>
      </w:tr>
      <w:tr w:rsidR="00EB60B8" w:rsidRPr="00EB60B8" w14:paraId="42778D9F" w14:textId="77777777" w:rsidTr="0077590F">
        <w:trPr>
          <w:trHeight w:val="868"/>
        </w:trPr>
        <w:tc>
          <w:tcPr>
            <w:tcW w:w="2700" w:type="dxa"/>
          </w:tcPr>
          <w:p w14:paraId="3BD6AC0F"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Subsistence and other reimbursements</w:t>
            </w:r>
          </w:p>
        </w:tc>
        <w:tc>
          <w:tcPr>
            <w:tcW w:w="4141" w:type="dxa"/>
          </w:tcPr>
          <w:p w14:paraId="35937CDD"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Provided that the expense is receipted and is a reimbursement of amounts actually paid, there is no tax liability. Copy receipts are acceptable if agreed by the manager but these payments will be subject to income tax deductions</w:t>
            </w:r>
          </w:p>
        </w:tc>
        <w:tc>
          <w:tcPr>
            <w:tcW w:w="2519" w:type="dxa"/>
          </w:tcPr>
          <w:p w14:paraId="7629F3B6"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As with tax</w:t>
            </w:r>
          </w:p>
        </w:tc>
      </w:tr>
      <w:tr w:rsidR="008A6448" w:rsidRPr="00EB60B8" w14:paraId="1EE01A11" w14:textId="77777777" w:rsidTr="0077590F">
        <w:trPr>
          <w:trHeight w:val="1088"/>
        </w:trPr>
        <w:tc>
          <w:tcPr>
            <w:tcW w:w="2700" w:type="dxa"/>
          </w:tcPr>
          <w:p w14:paraId="7F80D404"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Relocation Expenses</w:t>
            </w:r>
          </w:p>
        </w:tc>
        <w:tc>
          <w:tcPr>
            <w:tcW w:w="4141" w:type="dxa"/>
          </w:tcPr>
          <w:p w14:paraId="0C5293B2"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Tax free up to £8,000 provided that expenditure falls within the categories set out in the Inland Revenue Regulations.</w:t>
            </w:r>
          </w:p>
        </w:tc>
        <w:tc>
          <w:tcPr>
            <w:tcW w:w="2519" w:type="dxa"/>
          </w:tcPr>
          <w:p w14:paraId="56F8B90D" w14:textId="77777777" w:rsidR="008A6448" w:rsidRPr="00EB60B8" w:rsidRDefault="008A6448" w:rsidP="0077590F">
            <w:pPr>
              <w:pStyle w:val="PolicyProcedure"/>
              <w:spacing w:before="20" w:after="20"/>
              <w:jc w:val="both"/>
              <w:rPr>
                <w:rFonts w:cs="Arial"/>
                <w:color w:val="000000" w:themeColor="text1"/>
                <w:sz w:val="24"/>
                <w:szCs w:val="24"/>
              </w:rPr>
            </w:pPr>
            <w:r w:rsidRPr="00EB60B8">
              <w:rPr>
                <w:rFonts w:cs="Arial"/>
                <w:color w:val="000000" w:themeColor="text1"/>
                <w:sz w:val="24"/>
                <w:szCs w:val="24"/>
              </w:rPr>
              <w:t>As with tax</w:t>
            </w:r>
          </w:p>
        </w:tc>
      </w:tr>
    </w:tbl>
    <w:p w14:paraId="1654B8B3" w14:textId="77777777" w:rsidR="008A6448" w:rsidRPr="00EB60B8" w:rsidRDefault="008A6448" w:rsidP="008A6448">
      <w:pPr>
        <w:pStyle w:val="PolicyProcedure"/>
        <w:jc w:val="both"/>
        <w:rPr>
          <w:rFonts w:cs="Arial"/>
          <w:i/>
          <w:color w:val="000000" w:themeColor="text1"/>
          <w:sz w:val="24"/>
          <w:szCs w:val="24"/>
        </w:rPr>
      </w:pPr>
    </w:p>
    <w:p w14:paraId="4B3E592F" w14:textId="77777777" w:rsidR="008A6448" w:rsidRPr="00EB60B8" w:rsidRDefault="008A6448" w:rsidP="008A6448">
      <w:pPr>
        <w:pStyle w:val="PolicyProcedure"/>
        <w:jc w:val="both"/>
        <w:rPr>
          <w:rFonts w:cs="Arial"/>
          <w:color w:val="000000" w:themeColor="text1"/>
          <w:sz w:val="24"/>
          <w:szCs w:val="24"/>
        </w:rPr>
      </w:pPr>
    </w:p>
    <w:p w14:paraId="31F035B8" w14:textId="77777777" w:rsidR="008A6448" w:rsidRPr="00EB60B8" w:rsidRDefault="008A6448" w:rsidP="008A6448">
      <w:pPr>
        <w:pStyle w:val="PolicyProcedure"/>
        <w:jc w:val="both"/>
        <w:rPr>
          <w:rFonts w:cs="Arial"/>
          <w:color w:val="000000" w:themeColor="text1"/>
          <w:szCs w:val="22"/>
        </w:rPr>
      </w:pPr>
    </w:p>
    <w:p w14:paraId="67499EEB" w14:textId="77777777" w:rsidR="008A6448" w:rsidRPr="00EB60B8" w:rsidRDefault="008A6448" w:rsidP="008A6448">
      <w:pPr>
        <w:pStyle w:val="PolicyProcedure"/>
        <w:jc w:val="both"/>
        <w:rPr>
          <w:rFonts w:cs="Arial"/>
          <w:color w:val="000000" w:themeColor="text1"/>
          <w:szCs w:val="22"/>
        </w:rPr>
      </w:pPr>
    </w:p>
    <w:p w14:paraId="0E629DBA" w14:textId="77777777" w:rsidR="008A6448" w:rsidRPr="00EB60B8" w:rsidRDefault="008A6448" w:rsidP="008A6448">
      <w:pPr>
        <w:pStyle w:val="PolicyProcedure"/>
        <w:jc w:val="both"/>
        <w:rPr>
          <w:rFonts w:cs="Arial"/>
          <w:color w:val="000000" w:themeColor="text1"/>
          <w:szCs w:val="22"/>
        </w:rPr>
      </w:pPr>
    </w:p>
    <w:p w14:paraId="7849A1D0" w14:textId="77777777" w:rsidR="008A6448" w:rsidRPr="00EB60B8" w:rsidRDefault="008A6448" w:rsidP="008A6448">
      <w:pPr>
        <w:pStyle w:val="PolicyProcedure"/>
        <w:jc w:val="both"/>
        <w:rPr>
          <w:rFonts w:cs="Arial"/>
          <w:color w:val="000000" w:themeColor="text1"/>
          <w:szCs w:val="22"/>
        </w:rPr>
      </w:pPr>
    </w:p>
    <w:p w14:paraId="3BD1A013" w14:textId="77777777" w:rsidR="008A6448" w:rsidRPr="00EB60B8" w:rsidRDefault="008A6448" w:rsidP="008A6448">
      <w:pPr>
        <w:pStyle w:val="PolicyProcedure"/>
        <w:jc w:val="both"/>
        <w:rPr>
          <w:rFonts w:cs="Arial"/>
          <w:color w:val="000000" w:themeColor="text1"/>
          <w:szCs w:val="22"/>
        </w:rPr>
      </w:pPr>
    </w:p>
    <w:p w14:paraId="73F6C7F3" w14:textId="77777777" w:rsidR="008A6448" w:rsidRPr="00EB60B8" w:rsidRDefault="008A6448" w:rsidP="008A6448">
      <w:pPr>
        <w:pStyle w:val="PolicyProcedure"/>
        <w:jc w:val="both"/>
        <w:rPr>
          <w:rFonts w:cs="Arial"/>
          <w:color w:val="000000" w:themeColor="text1"/>
          <w:szCs w:val="22"/>
        </w:rPr>
      </w:pPr>
    </w:p>
    <w:p w14:paraId="5D61A751" w14:textId="77777777" w:rsidR="008A6448" w:rsidRPr="00EB60B8" w:rsidRDefault="008A6448" w:rsidP="008A6448">
      <w:pPr>
        <w:pStyle w:val="PolicyProcedure"/>
        <w:jc w:val="both"/>
        <w:rPr>
          <w:rFonts w:cs="Arial"/>
          <w:color w:val="000000" w:themeColor="text1"/>
          <w:szCs w:val="22"/>
        </w:rPr>
      </w:pPr>
    </w:p>
    <w:p w14:paraId="065CB9F4" w14:textId="77777777" w:rsidR="008A6448" w:rsidRPr="00EB60B8" w:rsidRDefault="008A6448" w:rsidP="008A6448">
      <w:pPr>
        <w:pStyle w:val="PolicyProcedure"/>
        <w:jc w:val="both"/>
        <w:rPr>
          <w:rFonts w:cs="Arial"/>
          <w:color w:val="000000" w:themeColor="text1"/>
          <w:szCs w:val="22"/>
        </w:rPr>
      </w:pPr>
    </w:p>
    <w:p w14:paraId="2E566BDB" w14:textId="77777777" w:rsidR="008A6448" w:rsidRPr="00EB60B8" w:rsidRDefault="008A6448" w:rsidP="008A6448">
      <w:pPr>
        <w:pStyle w:val="PolicyProcedure"/>
        <w:jc w:val="both"/>
        <w:rPr>
          <w:rFonts w:cs="Arial"/>
          <w:color w:val="000000" w:themeColor="text1"/>
          <w:szCs w:val="22"/>
        </w:rPr>
      </w:pPr>
    </w:p>
    <w:p w14:paraId="44747C76" w14:textId="77777777" w:rsidR="008A6448" w:rsidRPr="00EB60B8" w:rsidRDefault="008A6448" w:rsidP="008A6448">
      <w:pPr>
        <w:pStyle w:val="PolicyProcedure"/>
        <w:jc w:val="both"/>
        <w:rPr>
          <w:rFonts w:cs="Arial"/>
          <w:color w:val="000000" w:themeColor="text1"/>
          <w:szCs w:val="22"/>
        </w:rPr>
      </w:pPr>
    </w:p>
    <w:p w14:paraId="43D794C8" w14:textId="77777777" w:rsidR="008A6448" w:rsidRPr="00EB60B8" w:rsidRDefault="008A6448" w:rsidP="008A6448">
      <w:pPr>
        <w:pStyle w:val="PolicyProcedure"/>
        <w:jc w:val="both"/>
        <w:rPr>
          <w:rFonts w:cs="Arial"/>
          <w:color w:val="000000" w:themeColor="text1"/>
          <w:szCs w:val="22"/>
        </w:rPr>
      </w:pPr>
    </w:p>
    <w:p w14:paraId="4073954C" w14:textId="77777777" w:rsidR="008A6448" w:rsidRPr="00EB60B8" w:rsidRDefault="008A6448" w:rsidP="008A6448">
      <w:pPr>
        <w:pStyle w:val="PolicyProcedure"/>
        <w:jc w:val="both"/>
        <w:rPr>
          <w:rFonts w:cs="Arial"/>
          <w:color w:val="000000" w:themeColor="text1"/>
          <w:szCs w:val="22"/>
        </w:rPr>
      </w:pPr>
    </w:p>
    <w:p w14:paraId="2D3359E1" w14:textId="77777777" w:rsidR="008A6448" w:rsidRPr="00EB60B8" w:rsidRDefault="008A6448" w:rsidP="008A6448">
      <w:pPr>
        <w:pStyle w:val="PolicyProcedure"/>
        <w:jc w:val="both"/>
        <w:rPr>
          <w:rFonts w:cs="Arial"/>
          <w:color w:val="000000" w:themeColor="text1"/>
          <w:szCs w:val="22"/>
        </w:rPr>
      </w:pPr>
    </w:p>
    <w:p w14:paraId="260BDB57" w14:textId="77777777" w:rsidR="008A6448" w:rsidRPr="00EB60B8" w:rsidRDefault="008A6448" w:rsidP="008A6448">
      <w:pPr>
        <w:rPr>
          <w:rFonts w:ascii="Arial" w:hAnsi="Arial" w:cs="Arial"/>
          <w:noProof/>
          <w:color w:val="000000" w:themeColor="text1"/>
        </w:rPr>
      </w:pPr>
    </w:p>
    <w:p w14:paraId="2FEA60D6" w14:textId="77777777" w:rsidR="008A6448" w:rsidRPr="00EB60B8" w:rsidRDefault="008A6448" w:rsidP="008A6448">
      <w:pPr>
        <w:pStyle w:val="PolicyProcedure"/>
        <w:jc w:val="both"/>
        <w:rPr>
          <w:rFonts w:cs="Arial"/>
          <w:b/>
          <w:color w:val="000000" w:themeColor="text1"/>
          <w:szCs w:val="22"/>
        </w:rPr>
      </w:pPr>
    </w:p>
    <w:p w14:paraId="4D91CF7A" w14:textId="77777777" w:rsidR="008A6448" w:rsidRPr="00EB60B8" w:rsidRDefault="008A6448" w:rsidP="008A6448">
      <w:pPr>
        <w:pStyle w:val="Default"/>
        <w:rPr>
          <w:b/>
          <w:color w:val="000000" w:themeColor="text1"/>
          <w:sz w:val="22"/>
          <w:szCs w:val="22"/>
        </w:rPr>
      </w:pPr>
    </w:p>
    <w:p w14:paraId="6DD15E13" w14:textId="77777777" w:rsidR="008A6448" w:rsidRPr="00EB60B8" w:rsidRDefault="008A6448" w:rsidP="008A6448">
      <w:pPr>
        <w:pStyle w:val="Default"/>
        <w:rPr>
          <w:b/>
          <w:color w:val="000000" w:themeColor="text1"/>
          <w:sz w:val="22"/>
          <w:szCs w:val="22"/>
        </w:rPr>
      </w:pPr>
    </w:p>
    <w:p w14:paraId="2E830943" w14:textId="77777777" w:rsidR="008A6448" w:rsidRPr="00EB60B8" w:rsidRDefault="008A6448">
      <w:pPr>
        <w:rPr>
          <w:rFonts w:ascii="Arial" w:eastAsia="Times New Roman" w:hAnsi="Arial" w:cs="Arial"/>
          <w:b/>
          <w:color w:val="000000" w:themeColor="text1"/>
          <w:lang w:eastAsia="en-GB"/>
        </w:rPr>
      </w:pPr>
      <w:r w:rsidRPr="00EB60B8">
        <w:rPr>
          <w:rFonts w:ascii="Arial" w:hAnsi="Arial" w:cs="Arial"/>
          <w:b/>
          <w:color w:val="000000" w:themeColor="text1"/>
        </w:rPr>
        <w:br w:type="page"/>
      </w:r>
    </w:p>
    <w:p w14:paraId="1412E82E" w14:textId="0FA7AC20" w:rsidR="008A6448" w:rsidRPr="00EB60B8" w:rsidRDefault="008A6448" w:rsidP="003761D6">
      <w:pPr>
        <w:pStyle w:val="Default"/>
        <w:outlineLvl w:val="0"/>
        <w:rPr>
          <w:noProof/>
          <w:color w:val="000000" w:themeColor="text1"/>
          <w:sz w:val="28"/>
          <w:szCs w:val="28"/>
          <w:lang w:eastAsia="en-US"/>
        </w:rPr>
      </w:pPr>
      <w:bookmarkStart w:id="31" w:name="_Toc106890417"/>
      <w:r w:rsidRPr="00EB60B8">
        <w:rPr>
          <w:b/>
          <w:color w:val="000000" w:themeColor="text1"/>
          <w:sz w:val="28"/>
          <w:szCs w:val="28"/>
        </w:rPr>
        <w:lastRenderedPageBreak/>
        <w:t>Appendix 2 - Eligibility Mileage</w:t>
      </w:r>
      <w:bookmarkEnd w:id="31"/>
    </w:p>
    <w:p w14:paraId="3461E821" w14:textId="77777777" w:rsidR="008A6448" w:rsidRPr="00EB60B8" w:rsidRDefault="008A6448" w:rsidP="008A6448">
      <w:pPr>
        <w:rPr>
          <w:rFonts w:ascii="Arial" w:hAnsi="Arial" w:cs="Arial"/>
          <w:b/>
          <w:color w:val="000000" w:themeColor="text1"/>
        </w:rPr>
      </w:pPr>
    </w:p>
    <w:p w14:paraId="2B131567" w14:textId="77777777" w:rsidR="008A6448" w:rsidRPr="00EB60B8" w:rsidRDefault="008A6448" w:rsidP="008A6448">
      <w:pPr>
        <w:rPr>
          <w:rFonts w:ascii="Arial" w:hAnsi="Arial" w:cs="Arial"/>
          <w:b/>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633"/>
        <w:gridCol w:w="3913"/>
      </w:tblGrid>
      <w:tr w:rsidR="00EB60B8" w:rsidRPr="00EB60B8" w14:paraId="2208D300" w14:textId="77777777" w:rsidTr="0077590F">
        <w:tc>
          <w:tcPr>
            <w:tcW w:w="9242" w:type="dxa"/>
            <w:gridSpan w:val="3"/>
            <w:shd w:val="clear" w:color="auto" w:fill="auto"/>
          </w:tcPr>
          <w:p w14:paraId="1628DAF9"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 xml:space="preserve">Eligible mileage – </w:t>
            </w:r>
            <w:r w:rsidRPr="00EB60B8">
              <w:rPr>
                <w:rFonts w:ascii="Arial" w:hAnsi="Arial" w:cs="Arial"/>
                <w:b/>
                <w:color w:val="000000" w:themeColor="text1"/>
                <w:sz w:val="24"/>
                <w:szCs w:val="24"/>
              </w:rPr>
              <w:t>illustrative example</w:t>
            </w:r>
          </w:p>
          <w:p w14:paraId="38655208" w14:textId="77777777" w:rsidR="008A6448" w:rsidRPr="00EB60B8" w:rsidRDefault="008A6448" w:rsidP="0077590F">
            <w:pPr>
              <w:pStyle w:val="Default"/>
              <w:rPr>
                <w:color w:val="000000" w:themeColor="text1"/>
              </w:rPr>
            </w:pPr>
          </w:p>
        </w:tc>
      </w:tr>
      <w:tr w:rsidR="00EB60B8" w:rsidRPr="00EB60B8" w14:paraId="36A3FB31" w14:textId="77777777" w:rsidTr="0077590F">
        <w:tc>
          <w:tcPr>
            <w:tcW w:w="9242" w:type="dxa"/>
            <w:gridSpan w:val="3"/>
            <w:shd w:val="clear" w:color="auto" w:fill="auto"/>
          </w:tcPr>
          <w:p w14:paraId="47937586"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In this example the distance from the employee’s home to the agreed base is 15 miles</w:t>
            </w:r>
          </w:p>
          <w:p w14:paraId="7F107D4D" w14:textId="77777777" w:rsidR="008A6448" w:rsidRPr="00EB60B8" w:rsidRDefault="008A6448" w:rsidP="0077590F">
            <w:pPr>
              <w:rPr>
                <w:rFonts w:ascii="Arial" w:hAnsi="Arial" w:cs="Arial"/>
                <w:color w:val="000000" w:themeColor="text1"/>
                <w:sz w:val="24"/>
                <w:szCs w:val="24"/>
              </w:rPr>
            </w:pPr>
          </w:p>
        </w:tc>
      </w:tr>
      <w:tr w:rsidR="00EB60B8" w:rsidRPr="00EB60B8" w14:paraId="5F4EC764" w14:textId="77777777" w:rsidTr="0077590F">
        <w:tc>
          <w:tcPr>
            <w:tcW w:w="2518" w:type="dxa"/>
            <w:shd w:val="clear" w:color="auto" w:fill="auto"/>
          </w:tcPr>
          <w:p w14:paraId="4BE86955" w14:textId="77777777" w:rsidR="008A6448" w:rsidRPr="00EB60B8" w:rsidRDefault="008A6448" w:rsidP="0077590F">
            <w:pPr>
              <w:rPr>
                <w:rFonts w:ascii="Arial" w:hAnsi="Arial" w:cs="Arial"/>
                <w:b/>
                <w:color w:val="000000" w:themeColor="text1"/>
                <w:sz w:val="24"/>
                <w:szCs w:val="24"/>
              </w:rPr>
            </w:pPr>
            <w:r w:rsidRPr="00EB60B8">
              <w:rPr>
                <w:rFonts w:ascii="Arial" w:hAnsi="Arial" w:cs="Arial"/>
                <w:b/>
                <w:color w:val="000000" w:themeColor="text1"/>
                <w:sz w:val="24"/>
                <w:szCs w:val="24"/>
              </w:rPr>
              <w:t>Journey (outward)</w:t>
            </w:r>
          </w:p>
          <w:p w14:paraId="2E1DB640" w14:textId="77777777" w:rsidR="008A6448" w:rsidRPr="00EB60B8" w:rsidRDefault="008A6448" w:rsidP="0077590F">
            <w:pPr>
              <w:pStyle w:val="Default"/>
              <w:rPr>
                <w:color w:val="000000" w:themeColor="text1"/>
              </w:rPr>
            </w:pPr>
          </w:p>
        </w:tc>
        <w:tc>
          <w:tcPr>
            <w:tcW w:w="2693" w:type="dxa"/>
            <w:shd w:val="clear" w:color="auto" w:fill="auto"/>
          </w:tcPr>
          <w:p w14:paraId="44E57CF5" w14:textId="77777777" w:rsidR="008A6448" w:rsidRPr="00EB60B8" w:rsidRDefault="008A6448" w:rsidP="0077590F">
            <w:pPr>
              <w:rPr>
                <w:rFonts w:ascii="Arial" w:hAnsi="Arial" w:cs="Arial"/>
                <w:b/>
                <w:color w:val="000000" w:themeColor="text1"/>
                <w:sz w:val="24"/>
                <w:szCs w:val="24"/>
              </w:rPr>
            </w:pPr>
            <w:r w:rsidRPr="00EB60B8">
              <w:rPr>
                <w:rFonts w:ascii="Arial" w:hAnsi="Arial" w:cs="Arial"/>
                <w:b/>
                <w:color w:val="000000" w:themeColor="text1"/>
                <w:sz w:val="24"/>
                <w:szCs w:val="24"/>
              </w:rPr>
              <w:t>Distance</w:t>
            </w:r>
          </w:p>
        </w:tc>
        <w:tc>
          <w:tcPr>
            <w:tcW w:w="4031" w:type="dxa"/>
            <w:shd w:val="clear" w:color="auto" w:fill="auto"/>
          </w:tcPr>
          <w:p w14:paraId="32F79653" w14:textId="77777777" w:rsidR="008A6448" w:rsidRPr="00EB60B8" w:rsidRDefault="008A6448" w:rsidP="0077590F">
            <w:pPr>
              <w:rPr>
                <w:rFonts w:ascii="Arial" w:hAnsi="Arial" w:cs="Arial"/>
                <w:b/>
                <w:color w:val="000000" w:themeColor="text1"/>
                <w:sz w:val="24"/>
                <w:szCs w:val="24"/>
              </w:rPr>
            </w:pPr>
            <w:r w:rsidRPr="00EB60B8">
              <w:rPr>
                <w:rFonts w:ascii="Arial" w:hAnsi="Arial" w:cs="Arial"/>
                <w:b/>
                <w:color w:val="000000" w:themeColor="text1"/>
                <w:sz w:val="24"/>
                <w:szCs w:val="24"/>
              </w:rPr>
              <w:t>Eligible miles</w:t>
            </w:r>
          </w:p>
        </w:tc>
      </w:tr>
      <w:tr w:rsidR="00EB60B8" w:rsidRPr="00EB60B8" w14:paraId="0BE1F5CC" w14:textId="77777777" w:rsidTr="0077590F">
        <w:tc>
          <w:tcPr>
            <w:tcW w:w="2518" w:type="dxa"/>
            <w:shd w:val="clear" w:color="auto" w:fill="auto"/>
            <w:vAlign w:val="center"/>
          </w:tcPr>
          <w:p w14:paraId="6C442DFA"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Home to base</w:t>
            </w:r>
          </w:p>
          <w:p w14:paraId="0EA4CA2E" w14:textId="77777777" w:rsidR="008A6448" w:rsidRPr="00EB60B8" w:rsidRDefault="008A6448" w:rsidP="0077590F">
            <w:pPr>
              <w:pStyle w:val="Default"/>
              <w:rPr>
                <w:color w:val="000000" w:themeColor="text1"/>
              </w:rPr>
            </w:pPr>
          </w:p>
        </w:tc>
        <w:tc>
          <w:tcPr>
            <w:tcW w:w="2693" w:type="dxa"/>
            <w:shd w:val="clear" w:color="auto" w:fill="auto"/>
            <w:vAlign w:val="center"/>
          </w:tcPr>
          <w:p w14:paraId="62ED1203"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15 miles</w:t>
            </w:r>
          </w:p>
        </w:tc>
        <w:tc>
          <w:tcPr>
            <w:tcW w:w="4031" w:type="dxa"/>
            <w:shd w:val="clear" w:color="auto" w:fill="auto"/>
          </w:tcPr>
          <w:p w14:paraId="3BD8EBFC"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None</w:t>
            </w:r>
          </w:p>
        </w:tc>
      </w:tr>
      <w:tr w:rsidR="00EB60B8" w:rsidRPr="00EB60B8" w14:paraId="0C54BAC9" w14:textId="77777777" w:rsidTr="0077590F">
        <w:tc>
          <w:tcPr>
            <w:tcW w:w="2518" w:type="dxa"/>
            <w:shd w:val="clear" w:color="auto" w:fill="auto"/>
            <w:vAlign w:val="center"/>
          </w:tcPr>
          <w:p w14:paraId="769F3F04"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Home to first call</w:t>
            </w:r>
          </w:p>
        </w:tc>
        <w:tc>
          <w:tcPr>
            <w:tcW w:w="2693" w:type="dxa"/>
            <w:shd w:val="clear" w:color="auto" w:fill="auto"/>
            <w:vAlign w:val="center"/>
          </w:tcPr>
          <w:p w14:paraId="5641673A"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Less than 15 miles</w:t>
            </w:r>
          </w:p>
        </w:tc>
        <w:tc>
          <w:tcPr>
            <w:tcW w:w="4031" w:type="dxa"/>
            <w:shd w:val="clear" w:color="auto" w:fill="auto"/>
          </w:tcPr>
          <w:p w14:paraId="2621EFC4"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Eligible mileage starts after 15 miles have been travelled</w:t>
            </w:r>
          </w:p>
          <w:p w14:paraId="7EF807EB" w14:textId="77777777" w:rsidR="008A6448" w:rsidRPr="00EB60B8" w:rsidRDefault="008A6448" w:rsidP="0077590F">
            <w:pPr>
              <w:pStyle w:val="Default"/>
              <w:rPr>
                <w:color w:val="000000" w:themeColor="text1"/>
              </w:rPr>
            </w:pPr>
          </w:p>
        </w:tc>
      </w:tr>
      <w:tr w:rsidR="00EB60B8" w:rsidRPr="00EB60B8" w14:paraId="36B7B432" w14:textId="77777777" w:rsidTr="0077590F">
        <w:tc>
          <w:tcPr>
            <w:tcW w:w="2518" w:type="dxa"/>
            <w:shd w:val="clear" w:color="auto" w:fill="auto"/>
            <w:vAlign w:val="center"/>
          </w:tcPr>
          <w:p w14:paraId="298E609A"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Home to first call</w:t>
            </w:r>
          </w:p>
        </w:tc>
        <w:tc>
          <w:tcPr>
            <w:tcW w:w="2693" w:type="dxa"/>
            <w:shd w:val="clear" w:color="auto" w:fill="auto"/>
            <w:vAlign w:val="center"/>
          </w:tcPr>
          <w:p w14:paraId="561CB488"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More than 15 miles</w:t>
            </w:r>
          </w:p>
        </w:tc>
        <w:tc>
          <w:tcPr>
            <w:tcW w:w="4031" w:type="dxa"/>
            <w:shd w:val="clear" w:color="auto" w:fill="auto"/>
          </w:tcPr>
          <w:p w14:paraId="2646B547"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Eligible mileage starts from home, less 15 miles</w:t>
            </w:r>
          </w:p>
          <w:p w14:paraId="01A51F8A" w14:textId="77777777" w:rsidR="008A6448" w:rsidRPr="00EB60B8" w:rsidRDefault="008A6448" w:rsidP="0077590F">
            <w:pPr>
              <w:pStyle w:val="Default"/>
              <w:rPr>
                <w:color w:val="000000" w:themeColor="text1"/>
              </w:rPr>
            </w:pPr>
          </w:p>
        </w:tc>
      </w:tr>
      <w:tr w:rsidR="00EB60B8" w:rsidRPr="00EB60B8" w14:paraId="2BFC34FE" w14:textId="77777777" w:rsidTr="0077590F">
        <w:tc>
          <w:tcPr>
            <w:tcW w:w="2518" w:type="dxa"/>
            <w:shd w:val="clear" w:color="auto" w:fill="auto"/>
            <w:vAlign w:val="center"/>
          </w:tcPr>
          <w:p w14:paraId="4088AB72" w14:textId="77777777" w:rsidR="008A6448" w:rsidRPr="00EB60B8" w:rsidRDefault="008A6448" w:rsidP="0077590F">
            <w:pPr>
              <w:rPr>
                <w:rFonts w:ascii="Arial" w:hAnsi="Arial" w:cs="Arial"/>
                <w:b/>
                <w:color w:val="000000" w:themeColor="text1"/>
                <w:sz w:val="24"/>
                <w:szCs w:val="24"/>
              </w:rPr>
            </w:pPr>
            <w:r w:rsidRPr="00EB60B8">
              <w:rPr>
                <w:rFonts w:ascii="Arial" w:hAnsi="Arial" w:cs="Arial"/>
                <w:b/>
                <w:color w:val="000000" w:themeColor="text1"/>
                <w:sz w:val="24"/>
                <w:szCs w:val="24"/>
              </w:rPr>
              <w:t>Journey (return)</w:t>
            </w:r>
          </w:p>
          <w:p w14:paraId="56260C14" w14:textId="77777777" w:rsidR="008A6448" w:rsidRPr="00EB60B8" w:rsidRDefault="008A6448" w:rsidP="0077590F">
            <w:pPr>
              <w:pStyle w:val="Default"/>
              <w:rPr>
                <w:color w:val="000000" w:themeColor="text1"/>
              </w:rPr>
            </w:pPr>
          </w:p>
        </w:tc>
        <w:tc>
          <w:tcPr>
            <w:tcW w:w="2693" w:type="dxa"/>
            <w:shd w:val="clear" w:color="auto" w:fill="BFBFBF"/>
            <w:vAlign w:val="center"/>
          </w:tcPr>
          <w:p w14:paraId="0CAA490A" w14:textId="77777777" w:rsidR="008A6448" w:rsidRPr="00EB60B8" w:rsidRDefault="008A6448" w:rsidP="0077590F">
            <w:pPr>
              <w:rPr>
                <w:rFonts w:ascii="Arial" w:hAnsi="Arial" w:cs="Arial"/>
                <w:color w:val="000000" w:themeColor="text1"/>
                <w:sz w:val="24"/>
                <w:szCs w:val="24"/>
              </w:rPr>
            </w:pPr>
          </w:p>
        </w:tc>
        <w:tc>
          <w:tcPr>
            <w:tcW w:w="4031" w:type="dxa"/>
            <w:shd w:val="clear" w:color="auto" w:fill="BFBFBF"/>
          </w:tcPr>
          <w:p w14:paraId="7BC0BC14" w14:textId="77777777" w:rsidR="008A6448" w:rsidRPr="00EB60B8" w:rsidRDefault="008A6448" w:rsidP="0077590F">
            <w:pPr>
              <w:rPr>
                <w:rFonts w:ascii="Arial" w:hAnsi="Arial" w:cs="Arial"/>
                <w:color w:val="000000" w:themeColor="text1"/>
                <w:sz w:val="24"/>
                <w:szCs w:val="24"/>
              </w:rPr>
            </w:pPr>
          </w:p>
        </w:tc>
      </w:tr>
      <w:tr w:rsidR="00EB60B8" w:rsidRPr="00EB60B8" w14:paraId="357B212C" w14:textId="77777777" w:rsidTr="0077590F">
        <w:tc>
          <w:tcPr>
            <w:tcW w:w="5211" w:type="dxa"/>
            <w:gridSpan w:val="2"/>
            <w:shd w:val="clear" w:color="auto" w:fill="auto"/>
            <w:vAlign w:val="center"/>
          </w:tcPr>
          <w:p w14:paraId="0589B324"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Last call to base</w:t>
            </w:r>
          </w:p>
        </w:tc>
        <w:tc>
          <w:tcPr>
            <w:tcW w:w="4031" w:type="dxa"/>
            <w:shd w:val="clear" w:color="auto" w:fill="auto"/>
          </w:tcPr>
          <w:p w14:paraId="0EAA2EC5"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Eligible mileage ends at base</w:t>
            </w:r>
          </w:p>
          <w:p w14:paraId="31D0E201" w14:textId="77777777" w:rsidR="008A6448" w:rsidRPr="00EB60B8" w:rsidRDefault="008A6448" w:rsidP="0077590F">
            <w:pPr>
              <w:pStyle w:val="Default"/>
              <w:rPr>
                <w:color w:val="000000" w:themeColor="text1"/>
              </w:rPr>
            </w:pPr>
          </w:p>
        </w:tc>
      </w:tr>
      <w:tr w:rsidR="00EB60B8" w:rsidRPr="00EB60B8" w14:paraId="180FB572" w14:textId="77777777" w:rsidTr="0077590F">
        <w:tc>
          <w:tcPr>
            <w:tcW w:w="2518" w:type="dxa"/>
            <w:shd w:val="clear" w:color="auto" w:fill="auto"/>
            <w:vAlign w:val="center"/>
          </w:tcPr>
          <w:p w14:paraId="4FB46289"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Last call to home</w:t>
            </w:r>
          </w:p>
        </w:tc>
        <w:tc>
          <w:tcPr>
            <w:tcW w:w="2693" w:type="dxa"/>
            <w:shd w:val="clear" w:color="auto" w:fill="auto"/>
            <w:vAlign w:val="center"/>
          </w:tcPr>
          <w:p w14:paraId="5634FB88"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Less than 15 miles</w:t>
            </w:r>
          </w:p>
        </w:tc>
        <w:tc>
          <w:tcPr>
            <w:tcW w:w="4031" w:type="dxa"/>
            <w:shd w:val="clear" w:color="auto" w:fill="auto"/>
          </w:tcPr>
          <w:p w14:paraId="49A28179"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Eligible mileage ends 15 miles from home</w:t>
            </w:r>
          </w:p>
          <w:p w14:paraId="7A4DDC77" w14:textId="77777777" w:rsidR="008A6448" w:rsidRPr="00EB60B8" w:rsidRDefault="008A6448" w:rsidP="0077590F">
            <w:pPr>
              <w:pStyle w:val="Default"/>
              <w:rPr>
                <w:color w:val="000000" w:themeColor="text1"/>
              </w:rPr>
            </w:pPr>
          </w:p>
        </w:tc>
      </w:tr>
      <w:tr w:rsidR="008A6448" w:rsidRPr="00EB60B8" w14:paraId="252B72FA" w14:textId="77777777" w:rsidTr="0077590F">
        <w:tc>
          <w:tcPr>
            <w:tcW w:w="2518" w:type="dxa"/>
            <w:shd w:val="clear" w:color="auto" w:fill="auto"/>
            <w:vAlign w:val="center"/>
          </w:tcPr>
          <w:p w14:paraId="2DB0A5C4"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Last call to home</w:t>
            </w:r>
          </w:p>
        </w:tc>
        <w:tc>
          <w:tcPr>
            <w:tcW w:w="2693" w:type="dxa"/>
            <w:shd w:val="clear" w:color="auto" w:fill="auto"/>
            <w:vAlign w:val="center"/>
          </w:tcPr>
          <w:p w14:paraId="6CD41163"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More than 15 miles</w:t>
            </w:r>
          </w:p>
        </w:tc>
        <w:tc>
          <w:tcPr>
            <w:tcW w:w="4031" w:type="dxa"/>
            <w:shd w:val="clear" w:color="auto" w:fill="auto"/>
          </w:tcPr>
          <w:p w14:paraId="1EAC0438" w14:textId="77777777" w:rsidR="008A6448" w:rsidRPr="00EB60B8" w:rsidRDefault="008A6448" w:rsidP="0077590F">
            <w:pPr>
              <w:rPr>
                <w:rFonts w:ascii="Arial" w:hAnsi="Arial" w:cs="Arial"/>
                <w:color w:val="000000" w:themeColor="text1"/>
                <w:sz w:val="24"/>
                <w:szCs w:val="24"/>
              </w:rPr>
            </w:pPr>
            <w:r w:rsidRPr="00EB60B8">
              <w:rPr>
                <w:rFonts w:ascii="Arial" w:hAnsi="Arial" w:cs="Arial"/>
                <w:color w:val="000000" w:themeColor="text1"/>
                <w:sz w:val="24"/>
                <w:szCs w:val="24"/>
              </w:rPr>
              <w:t>Eligible mileage ends 15 miles from home</w:t>
            </w:r>
          </w:p>
          <w:p w14:paraId="482A988F" w14:textId="77777777" w:rsidR="008A6448" w:rsidRPr="00EB60B8" w:rsidRDefault="008A6448" w:rsidP="0077590F">
            <w:pPr>
              <w:pStyle w:val="Default"/>
              <w:rPr>
                <w:color w:val="000000" w:themeColor="text1"/>
              </w:rPr>
            </w:pPr>
          </w:p>
        </w:tc>
      </w:tr>
    </w:tbl>
    <w:p w14:paraId="0EE6B02C" w14:textId="77777777" w:rsidR="008A6448" w:rsidRPr="00EB60B8" w:rsidRDefault="008A6448" w:rsidP="008A6448">
      <w:pPr>
        <w:rPr>
          <w:rFonts w:ascii="Arial" w:hAnsi="Arial" w:cs="Arial"/>
          <w:b/>
          <w:color w:val="000000" w:themeColor="text1"/>
          <w:sz w:val="24"/>
          <w:szCs w:val="24"/>
        </w:rPr>
      </w:pPr>
    </w:p>
    <w:p w14:paraId="4301492C" w14:textId="77777777" w:rsidR="008A6448" w:rsidRPr="00EB60B8" w:rsidRDefault="008A6448" w:rsidP="008A6448">
      <w:pPr>
        <w:pStyle w:val="Default"/>
        <w:rPr>
          <w:color w:val="000000" w:themeColor="text1"/>
        </w:rPr>
      </w:pPr>
    </w:p>
    <w:p w14:paraId="2360F7E0" w14:textId="77777777" w:rsidR="008A6448" w:rsidRPr="00EB60B8" w:rsidRDefault="008A6448" w:rsidP="008A6448">
      <w:pPr>
        <w:pStyle w:val="Default"/>
        <w:rPr>
          <w:color w:val="000000" w:themeColor="text1"/>
        </w:rPr>
      </w:pPr>
    </w:p>
    <w:p w14:paraId="5A120C83" w14:textId="77777777" w:rsidR="008A6448" w:rsidRPr="00EB60B8" w:rsidRDefault="008A6448" w:rsidP="008A6448">
      <w:pPr>
        <w:pStyle w:val="Default"/>
        <w:rPr>
          <w:color w:val="000000" w:themeColor="text1"/>
        </w:rPr>
      </w:pPr>
    </w:p>
    <w:p w14:paraId="0176EA04" w14:textId="77777777" w:rsidR="008A6448" w:rsidRPr="00EB60B8" w:rsidRDefault="008A6448" w:rsidP="008A6448">
      <w:pPr>
        <w:pStyle w:val="Default"/>
        <w:rPr>
          <w:color w:val="000000" w:themeColor="text1"/>
        </w:rPr>
      </w:pPr>
    </w:p>
    <w:p w14:paraId="49FC488F" w14:textId="77777777" w:rsidR="008A6448" w:rsidRPr="00EB60B8" w:rsidRDefault="008A6448" w:rsidP="008A6448">
      <w:pPr>
        <w:pStyle w:val="Default"/>
        <w:rPr>
          <w:color w:val="000000" w:themeColor="text1"/>
        </w:rPr>
      </w:pPr>
    </w:p>
    <w:p w14:paraId="6E787D20" w14:textId="77777777" w:rsidR="008A6448" w:rsidRPr="00EB60B8" w:rsidRDefault="008A6448" w:rsidP="008A6448">
      <w:pPr>
        <w:pStyle w:val="Default"/>
        <w:rPr>
          <w:color w:val="000000" w:themeColor="text1"/>
        </w:rPr>
      </w:pPr>
    </w:p>
    <w:p w14:paraId="1F651E80" w14:textId="77777777" w:rsidR="008A6448" w:rsidRPr="00EB60B8" w:rsidRDefault="008A6448" w:rsidP="008A6448">
      <w:pPr>
        <w:pStyle w:val="Default"/>
        <w:rPr>
          <w:color w:val="000000" w:themeColor="text1"/>
        </w:rPr>
      </w:pPr>
    </w:p>
    <w:p w14:paraId="054FE14E" w14:textId="77777777" w:rsidR="008A6448" w:rsidRPr="00EB60B8" w:rsidRDefault="008A6448" w:rsidP="008A6448">
      <w:pPr>
        <w:pStyle w:val="Default"/>
        <w:rPr>
          <w:color w:val="000000" w:themeColor="text1"/>
        </w:rPr>
      </w:pPr>
    </w:p>
    <w:p w14:paraId="648327C7" w14:textId="77777777" w:rsidR="008A6448" w:rsidRPr="00EB60B8" w:rsidRDefault="008A6448" w:rsidP="008A6448">
      <w:pPr>
        <w:pStyle w:val="Default"/>
        <w:rPr>
          <w:color w:val="000000" w:themeColor="text1"/>
        </w:rPr>
      </w:pPr>
    </w:p>
    <w:p w14:paraId="1699F136" w14:textId="77777777" w:rsidR="008A6448" w:rsidRPr="00EB60B8" w:rsidRDefault="008A6448" w:rsidP="008A6448">
      <w:pPr>
        <w:pStyle w:val="Default"/>
        <w:rPr>
          <w:color w:val="000000" w:themeColor="text1"/>
        </w:rPr>
      </w:pPr>
    </w:p>
    <w:p w14:paraId="2AC75805" w14:textId="77777777" w:rsidR="008A6448" w:rsidRPr="00EB60B8" w:rsidRDefault="008A6448" w:rsidP="008A6448">
      <w:pPr>
        <w:pStyle w:val="Default"/>
        <w:rPr>
          <w:color w:val="000000" w:themeColor="text1"/>
        </w:rPr>
      </w:pPr>
    </w:p>
    <w:p w14:paraId="0C83E052" w14:textId="77777777" w:rsidR="008A6448" w:rsidRPr="00EB60B8" w:rsidRDefault="008A6448" w:rsidP="008A6448">
      <w:pPr>
        <w:pStyle w:val="Default"/>
        <w:rPr>
          <w:color w:val="000000" w:themeColor="text1"/>
          <w:sz w:val="22"/>
          <w:szCs w:val="22"/>
        </w:rPr>
      </w:pPr>
    </w:p>
    <w:p w14:paraId="4D95BEE1" w14:textId="60C3EFA8" w:rsidR="008A6448" w:rsidRPr="00EB60B8" w:rsidRDefault="008A6448" w:rsidP="003761D6">
      <w:pPr>
        <w:pStyle w:val="Heading1"/>
        <w:rPr>
          <w:rFonts w:ascii="Arial" w:hAnsi="Arial" w:cs="Arial"/>
          <w:b/>
          <w:color w:val="000000" w:themeColor="text1"/>
          <w:sz w:val="28"/>
          <w:szCs w:val="28"/>
        </w:rPr>
      </w:pPr>
      <w:bookmarkStart w:id="32" w:name="_Toc106890418"/>
      <w:r w:rsidRPr="00EB60B8">
        <w:rPr>
          <w:rFonts w:ascii="Arial" w:hAnsi="Arial" w:cs="Arial"/>
          <w:b/>
          <w:color w:val="000000" w:themeColor="text1"/>
          <w:sz w:val="28"/>
          <w:szCs w:val="28"/>
        </w:rPr>
        <w:t>Appendix 3 – Mileage Rates</w:t>
      </w:r>
      <w:bookmarkEnd w:id="32"/>
    </w:p>
    <w:p w14:paraId="04C8A30C" w14:textId="77777777" w:rsidR="008A6448" w:rsidRPr="00EB60B8" w:rsidRDefault="008A6448" w:rsidP="008A6448">
      <w:pPr>
        <w:pStyle w:val="Default"/>
        <w:rPr>
          <w:color w:val="000000" w:themeColor="text1"/>
          <w:sz w:val="22"/>
          <w:szCs w:val="22"/>
        </w:rPr>
      </w:pPr>
    </w:p>
    <w:p w14:paraId="2023A6A7" w14:textId="77777777" w:rsidR="008A6448" w:rsidRPr="00EB60B8" w:rsidRDefault="008A6448" w:rsidP="008A6448">
      <w:pPr>
        <w:pStyle w:val="Default"/>
        <w:rPr>
          <w:color w:val="000000" w:themeColor="text1"/>
          <w:sz w:val="22"/>
          <w:szCs w:val="22"/>
        </w:rPr>
      </w:pPr>
    </w:p>
    <w:p w14:paraId="12BD1D5A" w14:textId="77777777" w:rsidR="008A6448" w:rsidRPr="00EB60B8" w:rsidRDefault="008A6448" w:rsidP="008A6448">
      <w:pPr>
        <w:pStyle w:val="BodyTextIndent"/>
        <w:jc w:val="both"/>
        <w:rPr>
          <w:rFonts w:cs="Arial"/>
          <w:color w:val="000000" w:themeColor="text1"/>
          <w:lang w:val="en-GB"/>
        </w:rPr>
      </w:pPr>
      <w:r w:rsidRPr="00EB60B8">
        <w:rPr>
          <w:rFonts w:cs="Arial"/>
          <w:color w:val="000000" w:themeColor="text1"/>
        </w:rPr>
        <w:t>Rates will be reviewed twice a year April / May (to match release of AA Guides) and again in November. Should rate calculation amend mileage costs either up or down by 5% this will be amended to affect mileage claims from July onwards (after April/May) or January (following November).</w:t>
      </w:r>
    </w:p>
    <w:p w14:paraId="7C1BC083" w14:textId="77777777" w:rsidR="008A6448" w:rsidRPr="00EB60B8" w:rsidRDefault="008A6448" w:rsidP="008A6448">
      <w:pPr>
        <w:pStyle w:val="Default"/>
        <w:rPr>
          <w:color w:val="000000" w:themeColor="text1"/>
          <w:lang w:eastAsia="x-none"/>
        </w:rPr>
      </w:pPr>
    </w:p>
    <w:p w14:paraId="4FB551FB" w14:textId="77777777" w:rsidR="008A6448" w:rsidRPr="00EB60B8" w:rsidRDefault="008A6448" w:rsidP="008A6448">
      <w:pPr>
        <w:pStyle w:val="Default"/>
        <w:rPr>
          <w:color w:val="000000" w:themeColor="text1"/>
          <w:lang w:eastAsia="x-none"/>
        </w:rPr>
      </w:pPr>
      <w:r w:rsidRPr="00EB60B8">
        <w:rPr>
          <w:color w:val="000000" w:themeColor="text1"/>
          <w:lang w:eastAsia="x-none"/>
        </w:rPr>
        <w:t xml:space="preserve">Current mileage rates can be found on the NHS Employers website within the NHS Agenda for Change Handbook in section 17, with details of how the rates are calculated contained in Annex L – </w:t>
      </w:r>
      <w:hyperlink r:id="rId15" w:history="1">
        <w:r w:rsidRPr="00EB60B8">
          <w:rPr>
            <w:rStyle w:val="Hyperlink"/>
            <w:color w:val="000000" w:themeColor="text1"/>
            <w:lang w:eastAsia="x-none"/>
          </w:rPr>
          <w:t>www.nhsemployers.org.uk</w:t>
        </w:r>
      </w:hyperlink>
      <w:r w:rsidRPr="00EB60B8">
        <w:rPr>
          <w:color w:val="000000" w:themeColor="text1"/>
          <w:lang w:eastAsia="x-none"/>
        </w:rPr>
        <w:t xml:space="preserve"> </w:t>
      </w:r>
    </w:p>
    <w:p w14:paraId="7A16F5B4" w14:textId="77777777" w:rsidR="008A6448" w:rsidRPr="00EB60B8" w:rsidRDefault="008A6448" w:rsidP="008A6448">
      <w:pPr>
        <w:pStyle w:val="Default"/>
        <w:rPr>
          <w:color w:val="000000" w:themeColor="text1"/>
        </w:rPr>
      </w:pPr>
    </w:p>
    <w:p w14:paraId="5DDCED54" w14:textId="77777777" w:rsidR="008A6448" w:rsidRPr="00EB60B8" w:rsidRDefault="008A6448" w:rsidP="008A6448">
      <w:pPr>
        <w:pStyle w:val="Default"/>
        <w:rPr>
          <w:color w:val="000000" w:themeColor="text1"/>
        </w:rPr>
      </w:pPr>
    </w:p>
    <w:p w14:paraId="7F89A1ED" w14:textId="77777777" w:rsidR="008A6448" w:rsidRPr="00EB60B8" w:rsidRDefault="008A6448" w:rsidP="008A6448">
      <w:pPr>
        <w:rPr>
          <w:rFonts w:ascii="Arial" w:hAnsi="Arial" w:cs="Arial"/>
          <w:i/>
          <w:color w:val="000000" w:themeColor="text1"/>
        </w:rPr>
      </w:pPr>
    </w:p>
    <w:p w14:paraId="5E160F4F" w14:textId="77777777" w:rsidR="008A6448" w:rsidRPr="00EB60B8" w:rsidRDefault="008A6448" w:rsidP="008A6448">
      <w:pPr>
        <w:rPr>
          <w:rFonts w:ascii="Arial" w:hAnsi="Arial" w:cs="Arial"/>
          <w:b/>
          <w:i/>
          <w:color w:val="000000" w:themeColor="text1"/>
        </w:rPr>
      </w:pPr>
    </w:p>
    <w:p w14:paraId="0F56409D" w14:textId="77777777" w:rsidR="008A6448" w:rsidRPr="00EB60B8" w:rsidRDefault="008A6448" w:rsidP="008A6448">
      <w:pPr>
        <w:pStyle w:val="Default"/>
        <w:rPr>
          <w:color w:val="000000" w:themeColor="text1"/>
          <w:sz w:val="22"/>
          <w:szCs w:val="22"/>
        </w:rPr>
      </w:pPr>
    </w:p>
    <w:p w14:paraId="7AF9849F" w14:textId="77777777" w:rsidR="008A6448" w:rsidRPr="00EB60B8" w:rsidRDefault="008A6448" w:rsidP="008A6448">
      <w:pPr>
        <w:pStyle w:val="Default"/>
        <w:rPr>
          <w:color w:val="000000" w:themeColor="text1"/>
          <w:sz w:val="22"/>
          <w:szCs w:val="22"/>
        </w:rPr>
      </w:pPr>
    </w:p>
    <w:p w14:paraId="5161D3CD" w14:textId="77777777" w:rsidR="008A6448" w:rsidRPr="00EB60B8" w:rsidRDefault="008A6448" w:rsidP="008A6448">
      <w:pPr>
        <w:pStyle w:val="Default"/>
        <w:rPr>
          <w:color w:val="000000" w:themeColor="text1"/>
          <w:sz w:val="22"/>
          <w:szCs w:val="22"/>
        </w:rPr>
      </w:pPr>
    </w:p>
    <w:p w14:paraId="31074C0C" w14:textId="77777777" w:rsidR="008A6448" w:rsidRPr="00EB60B8" w:rsidRDefault="008A6448" w:rsidP="008A6448">
      <w:pPr>
        <w:pStyle w:val="Default"/>
        <w:rPr>
          <w:color w:val="000000" w:themeColor="text1"/>
          <w:sz w:val="22"/>
          <w:szCs w:val="22"/>
        </w:rPr>
      </w:pPr>
    </w:p>
    <w:p w14:paraId="7FFD2366" w14:textId="77777777" w:rsidR="008A6448" w:rsidRPr="00EB60B8" w:rsidRDefault="008A6448" w:rsidP="008A6448">
      <w:pPr>
        <w:pStyle w:val="Default"/>
        <w:rPr>
          <w:color w:val="000000" w:themeColor="text1"/>
          <w:sz w:val="22"/>
          <w:szCs w:val="22"/>
        </w:rPr>
      </w:pPr>
    </w:p>
    <w:p w14:paraId="2D44055B" w14:textId="77777777" w:rsidR="008A6448" w:rsidRPr="00EB60B8" w:rsidRDefault="008A6448" w:rsidP="008A6448">
      <w:pPr>
        <w:pStyle w:val="Default"/>
        <w:rPr>
          <w:color w:val="000000" w:themeColor="text1"/>
          <w:sz w:val="22"/>
          <w:szCs w:val="22"/>
        </w:rPr>
      </w:pPr>
    </w:p>
    <w:p w14:paraId="258E2CEE" w14:textId="77777777" w:rsidR="008A6448" w:rsidRPr="00EB60B8" w:rsidRDefault="008A6448" w:rsidP="008A6448">
      <w:pPr>
        <w:pStyle w:val="Default"/>
        <w:rPr>
          <w:color w:val="000000" w:themeColor="text1"/>
          <w:sz w:val="22"/>
          <w:szCs w:val="22"/>
        </w:rPr>
      </w:pPr>
    </w:p>
    <w:p w14:paraId="5A5E7B21" w14:textId="77777777" w:rsidR="008A6448" w:rsidRPr="00EB60B8" w:rsidRDefault="008A6448" w:rsidP="008A6448">
      <w:pPr>
        <w:pStyle w:val="Default"/>
        <w:rPr>
          <w:color w:val="000000" w:themeColor="text1"/>
          <w:sz w:val="22"/>
          <w:szCs w:val="22"/>
        </w:rPr>
      </w:pPr>
    </w:p>
    <w:p w14:paraId="75A68491" w14:textId="77777777" w:rsidR="008A6448" w:rsidRPr="00EB60B8" w:rsidRDefault="008A6448" w:rsidP="008A6448">
      <w:pPr>
        <w:pStyle w:val="Default"/>
        <w:rPr>
          <w:color w:val="000000" w:themeColor="text1"/>
          <w:sz w:val="22"/>
          <w:szCs w:val="22"/>
        </w:rPr>
      </w:pPr>
    </w:p>
    <w:p w14:paraId="103897E1" w14:textId="77777777" w:rsidR="008A6448" w:rsidRPr="00EB60B8" w:rsidRDefault="008A6448" w:rsidP="008A6448">
      <w:pPr>
        <w:pStyle w:val="Default"/>
        <w:rPr>
          <w:color w:val="000000" w:themeColor="text1"/>
          <w:sz w:val="22"/>
          <w:szCs w:val="22"/>
        </w:rPr>
      </w:pPr>
    </w:p>
    <w:p w14:paraId="6627471C" w14:textId="77777777" w:rsidR="008A6448" w:rsidRPr="00EB60B8" w:rsidRDefault="008A6448" w:rsidP="008A6448">
      <w:pPr>
        <w:pStyle w:val="Default"/>
        <w:rPr>
          <w:color w:val="000000" w:themeColor="text1"/>
          <w:sz w:val="22"/>
          <w:szCs w:val="22"/>
        </w:rPr>
      </w:pPr>
    </w:p>
    <w:p w14:paraId="0BDFFC1B" w14:textId="77777777" w:rsidR="008A6448" w:rsidRPr="00EB60B8" w:rsidRDefault="008A6448" w:rsidP="008A6448">
      <w:pPr>
        <w:pStyle w:val="Default"/>
        <w:rPr>
          <w:color w:val="000000" w:themeColor="text1"/>
          <w:sz w:val="22"/>
          <w:szCs w:val="22"/>
        </w:rPr>
      </w:pPr>
    </w:p>
    <w:p w14:paraId="2AD73FBF" w14:textId="77777777" w:rsidR="008A6448" w:rsidRPr="00EB60B8" w:rsidRDefault="008A6448" w:rsidP="008A6448">
      <w:pPr>
        <w:pStyle w:val="Default"/>
        <w:rPr>
          <w:color w:val="000000" w:themeColor="text1"/>
          <w:sz w:val="22"/>
          <w:szCs w:val="22"/>
        </w:rPr>
      </w:pPr>
    </w:p>
    <w:p w14:paraId="1EB5551C" w14:textId="77777777" w:rsidR="008A6448" w:rsidRPr="00EB60B8" w:rsidRDefault="008A6448" w:rsidP="008A6448">
      <w:pPr>
        <w:pStyle w:val="Default"/>
        <w:rPr>
          <w:color w:val="000000" w:themeColor="text1"/>
          <w:sz w:val="22"/>
          <w:szCs w:val="22"/>
        </w:rPr>
      </w:pPr>
    </w:p>
    <w:p w14:paraId="2D8EDB08" w14:textId="77777777" w:rsidR="008A6448" w:rsidRPr="00EB60B8" w:rsidRDefault="008A6448" w:rsidP="008A6448">
      <w:pPr>
        <w:pStyle w:val="Default"/>
        <w:rPr>
          <w:color w:val="000000" w:themeColor="text1"/>
          <w:sz w:val="22"/>
          <w:szCs w:val="22"/>
        </w:rPr>
      </w:pPr>
    </w:p>
    <w:p w14:paraId="5C757CCC" w14:textId="77777777" w:rsidR="008A6448" w:rsidRPr="00EB60B8" w:rsidRDefault="008A6448" w:rsidP="008A6448">
      <w:pPr>
        <w:pStyle w:val="Default"/>
        <w:rPr>
          <w:color w:val="000000" w:themeColor="text1"/>
          <w:sz w:val="22"/>
          <w:szCs w:val="22"/>
        </w:rPr>
      </w:pPr>
    </w:p>
    <w:p w14:paraId="22419579" w14:textId="77777777" w:rsidR="008A6448" w:rsidRPr="00EB60B8" w:rsidRDefault="008A6448" w:rsidP="008A6448">
      <w:pPr>
        <w:pStyle w:val="Default"/>
        <w:rPr>
          <w:color w:val="000000" w:themeColor="text1"/>
          <w:sz w:val="22"/>
          <w:szCs w:val="22"/>
        </w:rPr>
      </w:pPr>
    </w:p>
    <w:p w14:paraId="491003FF" w14:textId="77777777" w:rsidR="008A6448" w:rsidRPr="00EB60B8" w:rsidRDefault="008A6448" w:rsidP="008A6448">
      <w:pPr>
        <w:pStyle w:val="Default"/>
        <w:rPr>
          <w:color w:val="000000" w:themeColor="text1"/>
          <w:sz w:val="22"/>
          <w:szCs w:val="22"/>
        </w:rPr>
      </w:pPr>
    </w:p>
    <w:p w14:paraId="06761A98" w14:textId="77777777" w:rsidR="008A6448" w:rsidRPr="00EB60B8" w:rsidRDefault="008A6448" w:rsidP="008A6448">
      <w:pPr>
        <w:pStyle w:val="Default"/>
        <w:rPr>
          <w:color w:val="000000" w:themeColor="text1"/>
          <w:sz w:val="22"/>
          <w:szCs w:val="22"/>
        </w:rPr>
      </w:pPr>
    </w:p>
    <w:p w14:paraId="7BE6DB3C" w14:textId="77777777" w:rsidR="008A6448" w:rsidRPr="00EB60B8" w:rsidRDefault="008A6448" w:rsidP="008A6448">
      <w:pPr>
        <w:pStyle w:val="Default"/>
        <w:rPr>
          <w:color w:val="000000" w:themeColor="text1"/>
          <w:sz w:val="22"/>
          <w:szCs w:val="22"/>
        </w:rPr>
      </w:pPr>
    </w:p>
    <w:p w14:paraId="62757878" w14:textId="77777777" w:rsidR="008A6448" w:rsidRPr="00EB60B8" w:rsidRDefault="008A6448" w:rsidP="008A6448">
      <w:pPr>
        <w:pStyle w:val="Default"/>
        <w:rPr>
          <w:color w:val="000000" w:themeColor="text1"/>
          <w:sz w:val="22"/>
          <w:szCs w:val="22"/>
        </w:rPr>
      </w:pPr>
    </w:p>
    <w:p w14:paraId="4F9B6E2E" w14:textId="77777777" w:rsidR="008A6448" w:rsidRPr="00EB60B8" w:rsidRDefault="008A6448" w:rsidP="008A6448">
      <w:pPr>
        <w:pStyle w:val="Default"/>
        <w:rPr>
          <w:color w:val="000000" w:themeColor="text1"/>
          <w:sz w:val="22"/>
          <w:szCs w:val="22"/>
        </w:rPr>
      </w:pPr>
    </w:p>
    <w:p w14:paraId="18DECBB5" w14:textId="77777777" w:rsidR="008A6448" w:rsidRPr="00EB60B8" w:rsidRDefault="008A6448" w:rsidP="008A6448">
      <w:pPr>
        <w:pStyle w:val="Default"/>
        <w:rPr>
          <w:color w:val="000000" w:themeColor="text1"/>
          <w:sz w:val="22"/>
          <w:szCs w:val="22"/>
        </w:rPr>
      </w:pPr>
    </w:p>
    <w:p w14:paraId="36398EEF" w14:textId="77777777" w:rsidR="008A6448" w:rsidRPr="00EB60B8" w:rsidRDefault="008A6448" w:rsidP="008A6448">
      <w:pPr>
        <w:pStyle w:val="Default"/>
        <w:rPr>
          <w:color w:val="000000" w:themeColor="text1"/>
          <w:sz w:val="22"/>
          <w:szCs w:val="22"/>
        </w:rPr>
      </w:pPr>
    </w:p>
    <w:p w14:paraId="592D38CB" w14:textId="77777777" w:rsidR="008A6448" w:rsidRPr="00EB60B8" w:rsidRDefault="008A6448" w:rsidP="008A6448">
      <w:pPr>
        <w:pStyle w:val="Default"/>
        <w:rPr>
          <w:color w:val="000000" w:themeColor="text1"/>
          <w:sz w:val="22"/>
          <w:szCs w:val="22"/>
        </w:rPr>
      </w:pPr>
    </w:p>
    <w:p w14:paraId="36E8B902" w14:textId="77777777" w:rsidR="008A6448" w:rsidRPr="00EB60B8" w:rsidRDefault="008A6448" w:rsidP="008A6448">
      <w:pPr>
        <w:pStyle w:val="Default"/>
        <w:rPr>
          <w:color w:val="000000" w:themeColor="text1"/>
          <w:sz w:val="22"/>
          <w:szCs w:val="22"/>
        </w:rPr>
      </w:pPr>
    </w:p>
    <w:p w14:paraId="190E65D5" w14:textId="77777777" w:rsidR="008A6448" w:rsidRPr="00EB60B8" w:rsidRDefault="008A6448" w:rsidP="008A6448">
      <w:pPr>
        <w:pStyle w:val="Default"/>
        <w:rPr>
          <w:color w:val="000000" w:themeColor="text1"/>
          <w:sz w:val="22"/>
          <w:szCs w:val="22"/>
        </w:rPr>
      </w:pPr>
    </w:p>
    <w:p w14:paraId="586569A1" w14:textId="77777777" w:rsidR="008A6448" w:rsidRPr="00EB60B8" w:rsidRDefault="008A6448" w:rsidP="008A6448">
      <w:pPr>
        <w:pStyle w:val="Default"/>
        <w:rPr>
          <w:color w:val="000000" w:themeColor="text1"/>
          <w:sz w:val="22"/>
          <w:szCs w:val="22"/>
        </w:rPr>
      </w:pPr>
    </w:p>
    <w:p w14:paraId="459229BE" w14:textId="77777777" w:rsidR="008A6448" w:rsidRPr="00EB60B8" w:rsidRDefault="008A6448" w:rsidP="008A6448">
      <w:pPr>
        <w:pStyle w:val="Default"/>
        <w:rPr>
          <w:color w:val="000000" w:themeColor="text1"/>
          <w:sz w:val="22"/>
          <w:szCs w:val="22"/>
        </w:rPr>
      </w:pPr>
    </w:p>
    <w:p w14:paraId="16A55BEA" w14:textId="13595329" w:rsidR="008A6448" w:rsidRPr="00EB60B8" w:rsidRDefault="008A6448" w:rsidP="003603CD">
      <w:pPr>
        <w:pStyle w:val="BodyText"/>
        <w:numPr>
          <w:ilvl w:val="2"/>
          <w:numId w:val="0"/>
        </w:numPr>
        <w:jc w:val="both"/>
        <w:rPr>
          <w:b/>
          <w:i/>
          <w:color w:val="000000" w:themeColor="text1"/>
          <w:lang w:val="x-none" w:eastAsia="x-none"/>
        </w:rPr>
      </w:pPr>
      <w:r w:rsidRPr="00EB60B8">
        <w:rPr>
          <w:b/>
          <w:color w:val="000000" w:themeColor="text1"/>
          <w:sz w:val="22"/>
          <w:szCs w:val="22"/>
        </w:rPr>
        <w:br w:type="page"/>
      </w:r>
    </w:p>
    <w:p w14:paraId="7677C31C" w14:textId="4EBA222E" w:rsidR="008A6448" w:rsidRPr="00EB60B8" w:rsidRDefault="008A6448" w:rsidP="003761D6">
      <w:pPr>
        <w:pStyle w:val="BodyTextIndent"/>
        <w:jc w:val="both"/>
        <w:outlineLvl w:val="0"/>
        <w:rPr>
          <w:rFonts w:cs="Arial"/>
          <w:b/>
          <w:iCs/>
          <w:color w:val="000000" w:themeColor="text1"/>
          <w:sz w:val="28"/>
          <w:szCs w:val="28"/>
        </w:rPr>
      </w:pPr>
      <w:bookmarkStart w:id="33" w:name="_Toc106890419"/>
      <w:r w:rsidRPr="00EB60B8">
        <w:rPr>
          <w:rFonts w:cs="Arial"/>
          <w:b/>
          <w:iCs/>
          <w:color w:val="000000" w:themeColor="text1"/>
          <w:sz w:val="28"/>
          <w:szCs w:val="28"/>
        </w:rPr>
        <w:lastRenderedPageBreak/>
        <w:t xml:space="preserve">Appendix </w:t>
      </w:r>
      <w:r w:rsidRPr="00EB60B8">
        <w:rPr>
          <w:rFonts w:cs="Arial"/>
          <w:b/>
          <w:iCs/>
          <w:color w:val="000000" w:themeColor="text1"/>
          <w:sz w:val="28"/>
          <w:szCs w:val="28"/>
          <w:lang w:val="en-GB"/>
        </w:rPr>
        <w:t>4</w:t>
      </w:r>
      <w:r w:rsidRPr="00EB60B8">
        <w:rPr>
          <w:rFonts w:cs="Arial"/>
          <w:b/>
          <w:iCs/>
          <w:color w:val="000000" w:themeColor="text1"/>
          <w:sz w:val="28"/>
          <w:szCs w:val="28"/>
        </w:rPr>
        <w:t xml:space="preserve"> - Subsistence rates</w:t>
      </w:r>
      <w:bookmarkEnd w:id="33"/>
    </w:p>
    <w:p w14:paraId="6B850B2C" w14:textId="77777777" w:rsidR="008A6448" w:rsidRPr="00EB60B8" w:rsidRDefault="008A6448" w:rsidP="008A6448">
      <w:pPr>
        <w:pStyle w:val="Default"/>
        <w:rPr>
          <w:iCs/>
          <w:color w:val="000000" w:themeColor="text1"/>
          <w:sz w:val="28"/>
          <w:szCs w:val="28"/>
        </w:rPr>
      </w:pPr>
    </w:p>
    <w:p w14:paraId="6A0A7684" w14:textId="77777777" w:rsidR="008A6448" w:rsidRPr="00EB60B8" w:rsidRDefault="008A6448" w:rsidP="008A6448">
      <w:pPr>
        <w:pStyle w:val="Default"/>
        <w:rPr>
          <w:color w:val="000000" w:themeColor="text1"/>
        </w:rPr>
      </w:pPr>
      <w:r w:rsidRPr="00EB60B8">
        <w:rPr>
          <w:color w:val="000000" w:themeColor="text1"/>
        </w:rPr>
        <w:t xml:space="preserve">The rates listed below are subject to periodic change and so the Agenda for Change Handbook should be checked for the latest rates – </w:t>
      </w:r>
      <w:hyperlink r:id="rId16" w:history="1">
        <w:r w:rsidRPr="00EB60B8">
          <w:rPr>
            <w:rStyle w:val="Hyperlink"/>
            <w:color w:val="000000" w:themeColor="text1"/>
          </w:rPr>
          <w:t>www.nhsemployers.org.uk</w:t>
        </w:r>
      </w:hyperlink>
      <w:r w:rsidRPr="00EB60B8">
        <w:rPr>
          <w:color w:val="000000" w:themeColor="text1"/>
        </w:rPr>
        <w:t xml:space="preserve"> </w:t>
      </w:r>
    </w:p>
    <w:p w14:paraId="2E719692" w14:textId="77777777" w:rsidR="008A6448" w:rsidRPr="00EB60B8" w:rsidRDefault="008A6448" w:rsidP="008A6448">
      <w:pPr>
        <w:pStyle w:val="BodyTextIndent"/>
        <w:jc w:val="both"/>
        <w:rPr>
          <w:rFonts w:cs="Arial"/>
          <w:b/>
          <w:i/>
          <w:color w:val="000000" w:themeColor="text1"/>
        </w:rPr>
      </w:pPr>
    </w:p>
    <w:p w14:paraId="56AA391A" w14:textId="77777777" w:rsidR="008A6448" w:rsidRPr="00EB60B8" w:rsidRDefault="008A6448" w:rsidP="008A6448">
      <w:pPr>
        <w:pStyle w:val="Default"/>
        <w:ind w:left="720" w:hanging="720"/>
        <w:rPr>
          <w:color w:val="000000" w:themeColor="text1"/>
        </w:rPr>
      </w:pPr>
      <w:r w:rsidRPr="00EB60B8">
        <w:rPr>
          <w:color w:val="000000" w:themeColor="text1"/>
        </w:rPr>
        <w:t xml:space="preserve">1. </w:t>
      </w:r>
      <w:r w:rsidRPr="00EB60B8">
        <w:rPr>
          <w:color w:val="000000" w:themeColor="text1"/>
        </w:rPr>
        <w:tab/>
        <w:t>Night allowances: first 30 nights - Actual receipted cost of bed and breakfast up to a maximum of £55.</w:t>
      </w:r>
    </w:p>
    <w:p w14:paraId="5B5D8105" w14:textId="77777777" w:rsidR="008A6448" w:rsidRPr="00EB60B8" w:rsidRDefault="008A6448" w:rsidP="008A6448">
      <w:pPr>
        <w:pStyle w:val="Default"/>
        <w:rPr>
          <w:color w:val="000000" w:themeColor="text1"/>
        </w:rPr>
      </w:pPr>
    </w:p>
    <w:p w14:paraId="2D2B9035" w14:textId="77777777" w:rsidR="008A6448" w:rsidRPr="00EB60B8" w:rsidRDefault="008A6448" w:rsidP="008A6448">
      <w:pPr>
        <w:pStyle w:val="Default"/>
        <w:rPr>
          <w:color w:val="000000" w:themeColor="text1"/>
        </w:rPr>
      </w:pPr>
      <w:r w:rsidRPr="00EB60B8">
        <w:rPr>
          <w:color w:val="000000" w:themeColor="text1"/>
        </w:rPr>
        <w:t xml:space="preserve">2. </w:t>
      </w:r>
      <w:r w:rsidRPr="00EB60B8">
        <w:rPr>
          <w:color w:val="000000" w:themeColor="text1"/>
        </w:rPr>
        <w:tab/>
        <w:t xml:space="preserve">Night allowances in non-commercial accommodation - Per 24 hour period: £25.00 </w:t>
      </w:r>
    </w:p>
    <w:p w14:paraId="7B48109A" w14:textId="77777777" w:rsidR="008A6448" w:rsidRPr="00EB60B8" w:rsidRDefault="008A6448" w:rsidP="008A6448">
      <w:pPr>
        <w:pStyle w:val="Default"/>
        <w:rPr>
          <w:color w:val="000000" w:themeColor="text1"/>
        </w:rPr>
      </w:pPr>
    </w:p>
    <w:p w14:paraId="16B1CB80" w14:textId="77777777" w:rsidR="008A6448" w:rsidRPr="00EB60B8" w:rsidRDefault="008A6448" w:rsidP="008A6448">
      <w:pPr>
        <w:pStyle w:val="Default"/>
        <w:rPr>
          <w:color w:val="000000" w:themeColor="text1"/>
        </w:rPr>
      </w:pPr>
      <w:r w:rsidRPr="00EB60B8">
        <w:rPr>
          <w:color w:val="000000" w:themeColor="text1"/>
        </w:rPr>
        <w:t xml:space="preserve">3. </w:t>
      </w:r>
      <w:r w:rsidRPr="00EB60B8">
        <w:rPr>
          <w:color w:val="000000" w:themeColor="text1"/>
        </w:rPr>
        <w:tab/>
        <w:t xml:space="preserve">Night allowances: after first 30 nights - Maximum amount payable: £35.00 </w:t>
      </w:r>
    </w:p>
    <w:p w14:paraId="3DD8A22D" w14:textId="77777777" w:rsidR="008A6448" w:rsidRPr="00EB60B8" w:rsidRDefault="008A6448" w:rsidP="008A6448">
      <w:pPr>
        <w:pStyle w:val="Default"/>
        <w:rPr>
          <w:color w:val="000000" w:themeColor="text1"/>
        </w:rPr>
      </w:pPr>
    </w:p>
    <w:p w14:paraId="3AD2666C" w14:textId="77777777" w:rsidR="008A6448" w:rsidRPr="00EB60B8" w:rsidRDefault="008A6448" w:rsidP="008A6448">
      <w:pPr>
        <w:pStyle w:val="Default"/>
        <w:rPr>
          <w:color w:val="000000" w:themeColor="text1"/>
        </w:rPr>
      </w:pPr>
      <w:r w:rsidRPr="00EB60B8">
        <w:rPr>
          <w:color w:val="000000" w:themeColor="text1"/>
        </w:rPr>
        <w:t xml:space="preserve">4. </w:t>
      </w:r>
      <w:r w:rsidRPr="00EB60B8">
        <w:rPr>
          <w:color w:val="000000" w:themeColor="text1"/>
        </w:rPr>
        <w:tab/>
        <w:t xml:space="preserve">Day meals subsistence allowances: </w:t>
      </w:r>
    </w:p>
    <w:p w14:paraId="34B0216A" w14:textId="77777777" w:rsidR="008A6448" w:rsidRPr="00EB60B8" w:rsidRDefault="008A6448" w:rsidP="008A6448">
      <w:pPr>
        <w:pStyle w:val="Default"/>
        <w:rPr>
          <w:color w:val="000000" w:themeColor="text1"/>
        </w:rPr>
      </w:pPr>
    </w:p>
    <w:p w14:paraId="63FEB3BA" w14:textId="77777777" w:rsidR="008A6448" w:rsidRPr="00EB60B8" w:rsidRDefault="008A6448" w:rsidP="008A6448">
      <w:pPr>
        <w:pStyle w:val="Default"/>
        <w:ind w:left="720"/>
        <w:rPr>
          <w:color w:val="000000" w:themeColor="text1"/>
        </w:rPr>
      </w:pPr>
      <w:r w:rsidRPr="00EB60B8">
        <w:rPr>
          <w:color w:val="000000" w:themeColor="text1"/>
        </w:rPr>
        <w:t xml:space="preserve">Lunch allowance (more than five hours away from base, including the lunchtime period between 12:00 pm to 2:00 pm) £5.00 </w:t>
      </w:r>
    </w:p>
    <w:p w14:paraId="3D41C6B4" w14:textId="77777777" w:rsidR="008A6448" w:rsidRPr="00EB60B8" w:rsidRDefault="008A6448" w:rsidP="008A6448">
      <w:pPr>
        <w:pStyle w:val="Default"/>
        <w:ind w:left="720"/>
        <w:rPr>
          <w:color w:val="000000" w:themeColor="text1"/>
        </w:rPr>
      </w:pPr>
    </w:p>
    <w:p w14:paraId="1F70C2F5" w14:textId="77777777" w:rsidR="008A6448" w:rsidRPr="00EB60B8" w:rsidRDefault="008A6448" w:rsidP="008A6448">
      <w:pPr>
        <w:pStyle w:val="Default"/>
        <w:ind w:left="720"/>
        <w:rPr>
          <w:color w:val="000000" w:themeColor="text1"/>
        </w:rPr>
      </w:pPr>
      <w:r w:rsidRPr="00EB60B8">
        <w:rPr>
          <w:color w:val="000000" w:themeColor="text1"/>
        </w:rPr>
        <w:t xml:space="preserve">Evening meal allowance (more than ten hours away from base and return after 7:00 pm) £15.00 </w:t>
      </w:r>
    </w:p>
    <w:p w14:paraId="43F3E322" w14:textId="77777777" w:rsidR="008A6448" w:rsidRPr="00EB60B8" w:rsidRDefault="008A6448" w:rsidP="008A6448">
      <w:pPr>
        <w:pStyle w:val="Default"/>
        <w:rPr>
          <w:color w:val="000000" w:themeColor="text1"/>
        </w:rPr>
      </w:pPr>
    </w:p>
    <w:p w14:paraId="7E5D56AE" w14:textId="77777777" w:rsidR="008A6448" w:rsidRPr="00EB60B8" w:rsidRDefault="008A6448" w:rsidP="008A6448">
      <w:pPr>
        <w:pStyle w:val="Default"/>
        <w:ind w:left="720" w:hanging="720"/>
        <w:rPr>
          <w:color w:val="000000" w:themeColor="text1"/>
        </w:rPr>
      </w:pPr>
      <w:r w:rsidRPr="00EB60B8">
        <w:rPr>
          <w:color w:val="000000" w:themeColor="text1"/>
        </w:rPr>
        <w:t xml:space="preserve">5. </w:t>
      </w:r>
      <w:r w:rsidRPr="00EB60B8">
        <w:rPr>
          <w:color w:val="000000" w:themeColor="text1"/>
        </w:rPr>
        <w:tab/>
        <w:t xml:space="preserve">Incidental expenses allowance (this allowance is subject to a tax liability) – </w:t>
      </w:r>
    </w:p>
    <w:p w14:paraId="5DD34E6A" w14:textId="77777777" w:rsidR="008A6448" w:rsidRPr="00EB60B8" w:rsidRDefault="008A6448" w:rsidP="008A6448">
      <w:pPr>
        <w:pStyle w:val="Default"/>
        <w:ind w:left="720"/>
        <w:rPr>
          <w:i/>
          <w:color w:val="000000" w:themeColor="text1"/>
        </w:rPr>
      </w:pPr>
      <w:r w:rsidRPr="00EB60B8">
        <w:rPr>
          <w:color w:val="000000" w:themeColor="text1"/>
        </w:rPr>
        <w:t>Per 24 hour period:</w:t>
      </w:r>
      <w:r w:rsidRPr="00EB60B8">
        <w:rPr>
          <w:i/>
          <w:color w:val="000000" w:themeColor="text1"/>
        </w:rPr>
        <w:t xml:space="preserve"> £4.20 </w:t>
      </w:r>
    </w:p>
    <w:p w14:paraId="0E74266E" w14:textId="77777777" w:rsidR="008A6448" w:rsidRPr="00EB60B8" w:rsidRDefault="008A6448" w:rsidP="008A6448">
      <w:pPr>
        <w:pStyle w:val="Default"/>
        <w:rPr>
          <w:i/>
          <w:color w:val="000000" w:themeColor="text1"/>
        </w:rPr>
      </w:pPr>
    </w:p>
    <w:p w14:paraId="18F30F59" w14:textId="77777777" w:rsidR="008A6448" w:rsidRPr="00EB60B8" w:rsidRDefault="008A6448" w:rsidP="008A6448">
      <w:pPr>
        <w:pStyle w:val="Default"/>
        <w:rPr>
          <w:color w:val="000000" w:themeColor="text1"/>
        </w:rPr>
      </w:pPr>
      <w:r w:rsidRPr="00EB60B8">
        <w:rPr>
          <w:color w:val="000000" w:themeColor="text1"/>
        </w:rPr>
        <w:t xml:space="preserve">6. </w:t>
      </w:r>
      <w:r w:rsidRPr="00EB60B8">
        <w:rPr>
          <w:color w:val="000000" w:themeColor="text1"/>
        </w:rPr>
        <w:tab/>
        <w:t>Late night duties allowance (this allowance is subject to a tax liability) –</w:t>
      </w:r>
    </w:p>
    <w:p w14:paraId="3FA08473" w14:textId="77777777" w:rsidR="008A6448" w:rsidRPr="00EB60B8" w:rsidRDefault="008A6448" w:rsidP="008A6448">
      <w:pPr>
        <w:pStyle w:val="Default"/>
        <w:ind w:firstLine="720"/>
        <w:rPr>
          <w:color w:val="000000" w:themeColor="text1"/>
        </w:rPr>
      </w:pPr>
      <w:r w:rsidRPr="00EB60B8">
        <w:rPr>
          <w:color w:val="000000" w:themeColor="text1"/>
        </w:rPr>
        <w:t>Per 24 hour period: £3.25</w:t>
      </w:r>
    </w:p>
    <w:p w14:paraId="0C0615AF" w14:textId="77777777" w:rsidR="008A6448" w:rsidRPr="00EB60B8" w:rsidRDefault="008A6448" w:rsidP="008A6448">
      <w:pPr>
        <w:pStyle w:val="Default"/>
        <w:rPr>
          <w:color w:val="000000" w:themeColor="text1"/>
          <w:sz w:val="22"/>
          <w:szCs w:val="22"/>
        </w:rPr>
      </w:pPr>
    </w:p>
    <w:p w14:paraId="405DBF39" w14:textId="77777777" w:rsidR="008A6448" w:rsidRPr="00EB60B8" w:rsidRDefault="008A6448" w:rsidP="003603CD">
      <w:pPr>
        <w:widowControl w:val="0"/>
        <w:autoSpaceDN w:val="0"/>
        <w:spacing w:after="0" w:line="240" w:lineRule="auto"/>
        <w:rPr>
          <w:rFonts w:ascii="Arial" w:hAnsi="Arial" w:cs="Arial"/>
          <w:snapToGrid w:val="0"/>
          <w:color w:val="000000" w:themeColor="text1"/>
          <w:sz w:val="24"/>
          <w:szCs w:val="24"/>
        </w:rPr>
      </w:pPr>
    </w:p>
    <w:p w14:paraId="3EAD21D7" w14:textId="2A423A94" w:rsidR="00AB795E" w:rsidRPr="00EB60B8" w:rsidRDefault="008D10A9" w:rsidP="003761D6">
      <w:pPr>
        <w:pStyle w:val="Heading1"/>
        <w:rPr>
          <w:rFonts w:ascii="Arial" w:hAnsi="Arial" w:cs="Arial"/>
          <w:b/>
          <w:bCs/>
          <w:color w:val="000000" w:themeColor="text1"/>
          <w:sz w:val="28"/>
          <w:szCs w:val="28"/>
        </w:rPr>
      </w:pPr>
      <w:r w:rsidRPr="00EB60B8">
        <w:rPr>
          <w:b/>
          <w:color w:val="000000" w:themeColor="text1"/>
        </w:rPr>
        <w:br w:type="page"/>
      </w:r>
      <w:bookmarkStart w:id="34" w:name="_Toc106890420"/>
      <w:r w:rsidR="00AB795E" w:rsidRPr="00EB60B8">
        <w:rPr>
          <w:rFonts w:ascii="Arial" w:hAnsi="Arial" w:cs="Arial"/>
          <w:b/>
          <w:bCs/>
          <w:color w:val="000000" w:themeColor="text1"/>
          <w:sz w:val="28"/>
          <w:szCs w:val="28"/>
        </w:rPr>
        <w:lastRenderedPageBreak/>
        <w:t xml:space="preserve">Appendix </w:t>
      </w:r>
      <w:r w:rsidR="003761D6" w:rsidRPr="00EB60B8">
        <w:rPr>
          <w:rFonts w:ascii="Arial" w:hAnsi="Arial" w:cs="Arial"/>
          <w:b/>
          <w:bCs/>
          <w:color w:val="000000" w:themeColor="text1"/>
          <w:sz w:val="28"/>
          <w:szCs w:val="28"/>
        </w:rPr>
        <w:t xml:space="preserve">5 - </w:t>
      </w:r>
      <w:r w:rsidR="00AB795E" w:rsidRPr="00EB60B8">
        <w:rPr>
          <w:rFonts w:ascii="Arial" w:hAnsi="Arial" w:cs="Arial"/>
          <w:b/>
          <w:bCs/>
          <w:color w:val="000000" w:themeColor="text1"/>
          <w:sz w:val="28"/>
          <w:szCs w:val="28"/>
        </w:rPr>
        <w:t>Equality Impact Assessment</w:t>
      </w:r>
      <w:bookmarkEnd w:id="34"/>
    </w:p>
    <w:p w14:paraId="49CE0659" w14:textId="77777777" w:rsidR="003761D6" w:rsidRPr="00EB60B8" w:rsidRDefault="003761D6" w:rsidP="003761D6">
      <w:pPr>
        <w:rPr>
          <w:color w:val="000000" w:themeColor="text1"/>
        </w:rPr>
      </w:pPr>
    </w:p>
    <w:p w14:paraId="0C52B92D" w14:textId="77777777" w:rsidR="003761D6" w:rsidRPr="00EB60B8" w:rsidRDefault="003761D6" w:rsidP="003761D6">
      <w:pPr>
        <w:pStyle w:val="Default"/>
        <w:rPr>
          <w:color w:val="000000" w:themeColor="text1"/>
        </w:rPr>
      </w:pPr>
      <w:r w:rsidRPr="00EB60B8">
        <w:rPr>
          <w:color w:val="000000" w:themeColor="text1"/>
        </w:rPr>
        <w:t>Equality Impact Assessments will be updated to include statistical data. Equality Impact Assessments will be updated and included in each Human Resource policy, as per the agreed 2022/23 HR EIA review schedule</w:t>
      </w:r>
    </w:p>
    <w:bookmarkEnd w:id="1"/>
    <w:p w14:paraId="0D60076C" w14:textId="77777777" w:rsidR="003761D6" w:rsidRPr="00EB60B8" w:rsidRDefault="003761D6" w:rsidP="003761D6">
      <w:pPr>
        <w:rPr>
          <w:color w:val="000000" w:themeColor="text1"/>
        </w:rPr>
      </w:pPr>
    </w:p>
    <w:sectPr w:rsidR="003761D6" w:rsidRPr="00EB60B8" w:rsidSect="00937CF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E625" w14:textId="77777777" w:rsidR="001E5CFB" w:rsidRDefault="001E5CFB" w:rsidP="00CA598D">
      <w:pPr>
        <w:spacing w:after="0" w:line="240" w:lineRule="auto"/>
      </w:pPr>
      <w:r>
        <w:separator/>
      </w:r>
    </w:p>
  </w:endnote>
  <w:endnote w:type="continuationSeparator" w:id="0">
    <w:p w14:paraId="29303BFA" w14:textId="77777777" w:rsidR="001E5CFB" w:rsidRDefault="001E5CFB" w:rsidP="00CA598D">
      <w:pPr>
        <w:spacing w:after="0" w:line="240" w:lineRule="auto"/>
      </w:pPr>
      <w:r>
        <w:continuationSeparator/>
      </w:r>
    </w:p>
  </w:endnote>
  <w:endnote w:type="continuationNotice" w:id="1">
    <w:p w14:paraId="7687EC44" w14:textId="77777777" w:rsidR="007E6A3F" w:rsidRDefault="007E6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6A41" w14:textId="7BFEDBF1" w:rsidR="003761D6" w:rsidRPr="00EF0E52" w:rsidRDefault="003761D6" w:rsidP="003761D6">
    <w:pPr>
      <w:pStyle w:val="Footer"/>
      <w:rPr>
        <w:sz w:val="16"/>
        <w:szCs w:val="16"/>
      </w:rPr>
    </w:pPr>
    <w:r>
      <w:rPr>
        <w:sz w:val="16"/>
        <w:szCs w:val="16"/>
      </w:rPr>
      <w:t xml:space="preserve">HR34 Travel and Expenses Policy (1 April 2022) </w:t>
    </w:r>
    <w:r>
      <w:rPr>
        <w:sz w:val="16"/>
        <w:szCs w:val="16"/>
      </w:rPr>
      <w:tab/>
    </w:r>
    <w:r>
      <w:rPr>
        <w:sz w:val="16"/>
        <w:szCs w:val="16"/>
      </w:rPr>
      <w:tab/>
    </w:r>
    <w:r w:rsidRPr="005F24C7">
      <w:rPr>
        <w:sz w:val="16"/>
        <w:szCs w:val="16"/>
      </w:rPr>
      <w:t xml:space="preserve">Page </w:t>
    </w:r>
    <w:r w:rsidRPr="005F24C7">
      <w:rPr>
        <w:b/>
        <w:bCs/>
        <w:sz w:val="16"/>
        <w:szCs w:val="16"/>
      </w:rPr>
      <w:fldChar w:fldCharType="begin"/>
    </w:r>
    <w:r w:rsidRPr="005F24C7">
      <w:rPr>
        <w:b/>
        <w:bCs/>
        <w:sz w:val="16"/>
        <w:szCs w:val="16"/>
      </w:rPr>
      <w:instrText xml:space="preserve"> PAGE </w:instrText>
    </w:r>
    <w:r w:rsidRPr="005F24C7">
      <w:rPr>
        <w:b/>
        <w:bCs/>
        <w:sz w:val="16"/>
        <w:szCs w:val="16"/>
      </w:rPr>
      <w:fldChar w:fldCharType="separate"/>
    </w:r>
    <w:r>
      <w:rPr>
        <w:b/>
        <w:bCs/>
        <w:sz w:val="16"/>
        <w:szCs w:val="16"/>
      </w:rPr>
      <w:t>15</w:t>
    </w:r>
    <w:r w:rsidRPr="005F24C7">
      <w:rPr>
        <w:b/>
        <w:bCs/>
        <w:sz w:val="16"/>
        <w:szCs w:val="16"/>
      </w:rPr>
      <w:fldChar w:fldCharType="end"/>
    </w:r>
    <w:r w:rsidRPr="005F24C7">
      <w:rPr>
        <w:sz w:val="16"/>
        <w:szCs w:val="16"/>
      </w:rPr>
      <w:t xml:space="preserve"> of </w:t>
    </w:r>
    <w:r w:rsidRPr="005F24C7">
      <w:rPr>
        <w:b/>
        <w:bCs/>
        <w:sz w:val="16"/>
        <w:szCs w:val="16"/>
      </w:rPr>
      <w:fldChar w:fldCharType="begin"/>
    </w:r>
    <w:r w:rsidRPr="005F24C7">
      <w:rPr>
        <w:b/>
        <w:bCs/>
        <w:sz w:val="16"/>
        <w:szCs w:val="16"/>
      </w:rPr>
      <w:instrText xml:space="preserve"> NUMPAGES  </w:instrText>
    </w:r>
    <w:r w:rsidRPr="005F24C7">
      <w:rPr>
        <w:b/>
        <w:bCs/>
        <w:sz w:val="16"/>
        <w:szCs w:val="16"/>
      </w:rPr>
      <w:fldChar w:fldCharType="separate"/>
    </w:r>
    <w:r>
      <w:rPr>
        <w:b/>
        <w:bCs/>
        <w:sz w:val="16"/>
        <w:szCs w:val="16"/>
      </w:rPr>
      <w:t>16</w:t>
    </w:r>
    <w:r w:rsidRPr="005F24C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998F" w14:textId="77777777" w:rsidR="001E5CFB" w:rsidRDefault="001E5CFB" w:rsidP="00CA598D">
      <w:pPr>
        <w:spacing w:after="0" w:line="240" w:lineRule="auto"/>
      </w:pPr>
      <w:r>
        <w:separator/>
      </w:r>
    </w:p>
  </w:footnote>
  <w:footnote w:type="continuationSeparator" w:id="0">
    <w:p w14:paraId="3EA7BDAE" w14:textId="77777777" w:rsidR="001E5CFB" w:rsidRDefault="001E5CFB" w:rsidP="00CA598D">
      <w:pPr>
        <w:spacing w:after="0" w:line="240" w:lineRule="auto"/>
      </w:pPr>
      <w:r>
        <w:continuationSeparator/>
      </w:r>
    </w:p>
  </w:footnote>
  <w:footnote w:type="continuationNotice" w:id="1">
    <w:p w14:paraId="36EC28C0" w14:textId="77777777" w:rsidR="007E6A3F" w:rsidRDefault="007E6A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1F67"/>
    <w:multiLevelType w:val="hybridMultilevel"/>
    <w:tmpl w:val="D11A6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BCE1C93"/>
    <w:multiLevelType w:val="hybridMultilevel"/>
    <w:tmpl w:val="F120207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Times New Roman"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Times New Roman"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Times New Roman"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1E66595A"/>
    <w:multiLevelType w:val="hybridMultilevel"/>
    <w:tmpl w:val="4C40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72765"/>
    <w:multiLevelType w:val="hybridMultilevel"/>
    <w:tmpl w:val="0AA6C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93B5E"/>
    <w:multiLevelType w:val="multilevel"/>
    <w:tmpl w:val="548AB152"/>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54691A71"/>
    <w:multiLevelType w:val="hybridMultilevel"/>
    <w:tmpl w:val="7F42AD82"/>
    <w:lvl w:ilvl="0" w:tplc="DF869C3C">
      <w:start w:val="25"/>
      <w:numFmt w:val="decimal"/>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E7954AE"/>
    <w:multiLevelType w:val="hybridMultilevel"/>
    <w:tmpl w:val="C6B0E9B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Times New Roman"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Times New Roman"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Times New Roman" w:hint="default"/>
      </w:rPr>
    </w:lvl>
    <w:lvl w:ilvl="8" w:tplc="04090005">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lvlOverride w:ilvl="0">
      <w:startOverride w:val="2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2749"/>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5790"/>
    <w:rsid w:val="002A63AB"/>
    <w:rsid w:val="002A7ACE"/>
    <w:rsid w:val="002C407D"/>
    <w:rsid w:val="002F1B08"/>
    <w:rsid w:val="002F7810"/>
    <w:rsid w:val="003075DB"/>
    <w:rsid w:val="00325AA1"/>
    <w:rsid w:val="00340615"/>
    <w:rsid w:val="00341DEA"/>
    <w:rsid w:val="003457ED"/>
    <w:rsid w:val="0035108F"/>
    <w:rsid w:val="003603CD"/>
    <w:rsid w:val="00371949"/>
    <w:rsid w:val="00375A63"/>
    <w:rsid w:val="00375AAE"/>
    <w:rsid w:val="003761D6"/>
    <w:rsid w:val="00380988"/>
    <w:rsid w:val="003825F3"/>
    <w:rsid w:val="003E6177"/>
    <w:rsid w:val="003F09E8"/>
    <w:rsid w:val="003F2386"/>
    <w:rsid w:val="003F756A"/>
    <w:rsid w:val="00401EC3"/>
    <w:rsid w:val="00410FD7"/>
    <w:rsid w:val="00412A4D"/>
    <w:rsid w:val="00420389"/>
    <w:rsid w:val="00424FF7"/>
    <w:rsid w:val="00431D2D"/>
    <w:rsid w:val="0043381A"/>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0ADC"/>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73D82"/>
    <w:rsid w:val="007C44D9"/>
    <w:rsid w:val="007C7BCF"/>
    <w:rsid w:val="007E0E19"/>
    <w:rsid w:val="007E6A3F"/>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A6448"/>
    <w:rsid w:val="008B2E98"/>
    <w:rsid w:val="008C2840"/>
    <w:rsid w:val="008D10A9"/>
    <w:rsid w:val="00906964"/>
    <w:rsid w:val="00906D06"/>
    <w:rsid w:val="00910828"/>
    <w:rsid w:val="00913429"/>
    <w:rsid w:val="00923677"/>
    <w:rsid w:val="009262B7"/>
    <w:rsid w:val="0092740C"/>
    <w:rsid w:val="00937CF6"/>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B795E"/>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B3645"/>
    <w:rsid w:val="00BD0D72"/>
    <w:rsid w:val="00BD5AFA"/>
    <w:rsid w:val="00C14FC7"/>
    <w:rsid w:val="00C41F96"/>
    <w:rsid w:val="00C530C1"/>
    <w:rsid w:val="00C54027"/>
    <w:rsid w:val="00C60E5E"/>
    <w:rsid w:val="00C704B8"/>
    <w:rsid w:val="00C86D7A"/>
    <w:rsid w:val="00C97969"/>
    <w:rsid w:val="00CA3781"/>
    <w:rsid w:val="00CA598D"/>
    <w:rsid w:val="00D21E9D"/>
    <w:rsid w:val="00D27C58"/>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EB60B8"/>
    <w:rsid w:val="00F319EF"/>
    <w:rsid w:val="00F53560"/>
    <w:rsid w:val="00F62D3D"/>
    <w:rsid w:val="00F8045F"/>
    <w:rsid w:val="00FA246C"/>
    <w:rsid w:val="00FA26C0"/>
    <w:rsid w:val="00FA3778"/>
    <w:rsid w:val="00FA7DDC"/>
    <w:rsid w:val="00FB15BE"/>
    <w:rsid w:val="00FC4DDD"/>
    <w:rsid w:val="00FE3414"/>
    <w:rsid w:val="00FE40CF"/>
    <w:rsid w:val="00FE4F81"/>
    <w:rsid w:val="00FF3147"/>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D10A9"/>
    <w:pPr>
      <w:widowControl w:val="0"/>
      <w:autoSpaceDE w:val="0"/>
      <w:autoSpaceDN w:val="0"/>
      <w:adjustRightInd w:val="0"/>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8D10A9"/>
    <w:rPr>
      <w:rFonts w:ascii="Arial" w:eastAsia="Times New Roman" w:hAnsi="Arial" w:cs="Arial"/>
      <w:sz w:val="24"/>
      <w:szCs w:val="24"/>
      <w:lang w:eastAsia="en-GB"/>
    </w:rPr>
  </w:style>
  <w:style w:type="paragraph" w:styleId="BodyTextIndent">
    <w:name w:val="Body Text Indent"/>
    <w:basedOn w:val="Default"/>
    <w:next w:val="Default"/>
    <w:link w:val="BodyTextIndentChar"/>
    <w:uiPriority w:val="99"/>
    <w:unhideWhenUsed/>
    <w:rsid w:val="008D10A9"/>
    <w:rPr>
      <w:rFonts w:cs="Times New Roman"/>
      <w:color w:val="auto"/>
      <w:lang w:val="x-none" w:eastAsia="x-none"/>
    </w:rPr>
  </w:style>
  <w:style w:type="character" w:customStyle="1" w:styleId="BodyTextIndentChar">
    <w:name w:val="Body Text Indent Char"/>
    <w:basedOn w:val="DefaultParagraphFont"/>
    <w:link w:val="BodyTextIndent"/>
    <w:uiPriority w:val="99"/>
    <w:semiHidden/>
    <w:rsid w:val="008D10A9"/>
    <w:rPr>
      <w:rFonts w:ascii="Arial" w:eastAsia="Times New Roman" w:hAnsi="Arial" w:cs="Times New Roman"/>
      <w:sz w:val="24"/>
      <w:szCs w:val="24"/>
      <w:lang w:val="x-none" w:eastAsia="x-none"/>
    </w:rPr>
  </w:style>
  <w:style w:type="character" w:customStyle="1" w:styleId="EIACompletion">
    <w:name w:val="EIA Completion"/>
    <w:basedOn w:val="DefaultParagraphFont"/>
    <w:uiPriority w:val="1"/>
    <w:rsid w:val="00AB795E"/>
    <w:rPr>
      <w:rFonts w:ascii="Arial" w:hAnsi="Arial" w:cs="Arial" w:hint="default"/>
      <w:sz w:val="24"/>
    </w:rPr>
  </w:style>
  <w:style w:type="paragraph" w:customStyle="1" w:styleId="TableParagraph">
    <w:name w:val="Table Paragraph"/>
    <w:basedOn w:val="Normal"/>
    <w:uiPriority w:val="1"/>
    <w:qFormat/>
    <w:rsid w:val="00AB795E"/>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customStyle="1" w:styleId="PolicyProcedure">
    <w:name w:val="Policy &amp; Procedure"/>
    <w:rsid w:val="008A6448"/>
    <w:pPr>
      <w:spacing w:after="0" w:line="240" w:lineRule="auto"/>
    </w:pPr>
    <w:rPr>
      <w:rFonts w:ascii="Arial" w:eastAsia="Times New Roman" w:hAnsi="Arial"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459689448">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hsemployer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hsemployers.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NECS-1599961520-1325</_dlc_DocId>
    <_dlc_DocIdUrl xmlns="65f02511-e93c-461f-9019-cd992a25a150">
      <Url>https://collab.necsu.nhs.uk/work/NENCICSDTP/_layouts/15/DocIdRedir.aspx?ID=NECS-1599961520-1325</Url>
      <Description>NECS-1599961520-1325</Description>
    </_dlc_DocIdUrl>
    <Folders xmlns="1dac78c3-918c-43eb-8120-ad0b12026302">Documentation</Folders>
    <Category xmlns="1dac78c3-918c-43eb-8120-ad0b12026302">Plans</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ED1A4-3C41-4518-8D3D-6AB061321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CF29C-4872-4903-A100-577AF1F097AF}">
  <ds:schemaRefs>
    <ds:schemaRef ds:uri="http://schemas.microsoft.com/office/2006/metadata/properties"/>
    <ds:schemaRef ds:uri="65f02511-e93c-461f-9019-cd992a25a150"/>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1dac78c3-918c-43eb-8120-ad0b12026302"/>
  </ds:schemaRefs>
</ds:datastoreItem>
</file>

<file path=customXml/itemProps3.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4.xml><?xml version="1.0" encoding="utf-8"?>
<ds:datastoreItem xmlns:ds="http://schemas.openxmlformats.org/officeDocument/2006/customXml" ds:itemID="{F4F22CFA-8457-4C4B-935D-EDFF96B19627}">
  <ds:schemaRefs>
    <ds:schemaRef ds:uri="http://schemas.microsoft.com/sharepoint/events"/>
  </ds:schemaRefs>
</ds:datastoreItem>
</file>

<file path=customXml/itemProps5.xml><?xml version="1.0" encoding="utf-8"?>
<ds:datastoreItem xmlns:ds="http://schemas.openxmlformats.org/officeDocument/2006/customXml" ds:itemID="{C8820CF7-8136-4267-998A-8FAE39E60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MINTO, Amber (NHS NORTH OF ENGLAND COMMISSIONING SUPPORT UNIT)</cp:lastModifiedBy>
  <cp:revision>5</cp:revision>
  <cp:lastPrinted>2022-02-03T09:00:00Z</cp:lastPrinted>
  <dcterms:created xsi:type="dcterms:W3CDTF">2022-07-21T11:09:00Z</dcterms:created>
  <dcterms:modified xsi:type="dcterms:W3CDTF">2022-09-30T16:15:00Z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e2d82f3c-759e-45e5-8ed4-01fa0d394de7</vt:lpwstr>
  </property>
</Properties>
</file>