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E287" w14:textId="0853A112" w:rsidR="004E11C2" w:rsidRPr="000058F6" w:rsidRDefault="00D9358F" w:rsidP="00D9358F">
      <w:pPr>
        <w:spacing w:after="0" w:line="240" w:lineRule="auto"/>
        <w:jc w:val="right"/>
        <w:rPr>
          <w:rFonts w:ascii="Arial" w:eastAsia="Times New Roman" w:hAnsi="Arial" w:cs="Times New Roman"/>
          <w:sz w:val="24"/>
          <w:szCs w:val="24"/>
          <w:lang w:eastAsia="en-GB"/>
        </w:rPr>
      </w:pPr>
      <w:r w:rsidRPr="000058F6">
        <w:rPr>
          <w:noProof/>
        </w:rPr>
        <w:drawing>
          <wp:inline distT="0" distB="0" distL="0" distR="0" wp14:anchorId="25536279" wp14:editId="47253E76">
            <wp:extent cx="1597703" cy="961882"/>
            <wp:effectExtent l="0" t="0" r="254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11505" cy="970191"/>
                    </a:xfrm>
                    <a:prstGeom prst="rect">
                      <a:avLst/>
                    </a:prstGeom>
                  </pic:spPr>
                </pic:pic>
              </a:graphicData>
            </a:graphic>
          </wp:inline>
        </w:drawing>
      </w:r>
    </w:p>
    <w:p w14:paraId="0B56E7D0" w14:textId="77777777" w:rsidR="00D9358F" w:rsidRPr="000058F6" w:rsidRDefault="00D9358F" w:rsidP="00D9358F">
      <w:pPr>
        <w:spacing w:after="0" w:line="240" w:lineRule="auto"/>
        <w:jc w:val="right"/>
        <w:rPr>
          <w:rFonts w:ascii="Arial" w:eastAsia="Times New Roman" w:hAnsi="Arial" w:cs="Times New Roman"/>
          <w:sz w:val="24"/>
          <w:szCs w:val="24"/>
          <w:lang w:eastAsia="en-GB"/>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0058F6" w14:paraId="47A3CA3D" w14:textId="77777777" w:rsidTr="00A80E7B">
        <w:trPr>
          <w:trHeight w:val="703"/>
          <w:jc w:val="center"/>
        </w:trPr>
        <w:tc>
          <w:tcPr>
            <w:tcW w:w="3040" w:type="dxa"/>
            <w:shd w:val="clear" w:color="auto" w:fill="DBE5F1"/>
          </w:tcPr>
          <w:p w14:paraId="302F829E" w14:textId="77777777" w:rsidR="00A80E7B" w:rsidRPr="000058F6" w:rsidRDefault="00A80E7B" w:rsidP="00A80E7B">
            <w:pPr>
              <w:spacing w:before="120" w:after="120" w:line="240" w:lineRule="auto"/>
              <w:rPr>
                <w:rFonts w:ascii="Arial" w:eastAsia="Times New Roman" w:hAnsi="Arial" w:cs="Arial"/>
                <w:b/>
                <w:sz w:val="32"/>
                <w:szCs w:val="32"/>
              </w:rPr>
            </w:pPr>
            <w:bookmarkStart w:id="0" w:name="_Hlk98841048"/>
            <w:bookmarkStart w:id="1" w:name="_Hlk90396454"/>
            <w:r w:rsidRPr="000058F6">
              <w:rPr>
                <w:rFonts w:ascii="Arial" w:eastAsia="Times New Roman" w:hAnsi="Arial" w:cs="Arial"/>
                <w:b/>
                <w:bCs/>
                <w:sz w:val="32"/>
                <w:szCs w:val="32"/>
              </w:rPr>
              <w:t>Human Resources</w:t>
            </w:r>
          </w:p>
        </w:tc>
        <w:tc>
          <w:tcPr>
            <w:tcW w:w="6430" w:type="dxa"/>
            <w:shd w:val="clear" w:color="auto" w:fill="DBE5F1"/>
          </w:tcPr>
          <w:p w14:paraId="29B2B3AD" w14:textId="03620971" w:rsidR="00A80E7B" w:rsidRPr="000058F6" w:rsidRDefault="00A80E7B" w:rsidP="00A80E7B">
            <w:pPr>
              <w:tabs>
                <w:tab w:val="left" w:pos="1734"/>
              </w:tabs>
              <w:spacing w:before="120" w:after="120" w:line="240" w:lineRule="auto"/>
              <w:rPr>
                <w:rFonts w:ascii="Arial" w:eastAsia="Times New Roman" w:hAnsi="Arial" w:cs="Arial"/>
                <w:b/>
                <w:sz w:val="32"/>
                <w:szCs w:val="32"/>
              </w:rPr>
            </w:pPr>
            <w:r w:rsidRPr="000058F6">
              <w:rPr>
                <w:rFonts w:ascii="Arial" w:eastAsia="Calibri" w:hAnsi="Arial" w:cs="Arial"/>
                <w:b/>
                <w:sz w:val="32"/>
                <w:szCs w:val="32"/>
              </w:rPr>
              <w:t>HR</w:t>
            </w:r>
            <w:r w:rsidR="00873F88" w:rsidRPr="000058F6">
              <w:rPr>
                <w:rFonts w:ascii="Arial" w:eastAsia="Calibri" w:hAnsi="Arial" w:cs="Arial"/>
                <w:b/>
                <w:sz w:val="32"/>
                <w:szCs w:val="32"/>
              </w:rPr>
              <w:t>02 Absence Management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0058F6" w14:paraId="19F4F518" w14:textId="77777777" w:rsidTr="00644F6A">
        <w:trPr>
          <w:gridAfter w:val="3"/>
          <w:wAfter w:w="6650" w:type="dxa"/>
          <w:trHeight w:val="133"/>
          <w:jc w:val="center"/>
        </w:trPr>
        <w:tc>
          <w:tcPr>
            <w:tcW w:w="2810" w:type="dxa"/>
          </w:tcPr>
          <w:p w14:paraId="7192708E" w14:textId="77777777" w:rsidR="00A80E7B" w:rsidRPr="000058F6" w:rsidRDefault="00A80E7B" w:rsidP="00A80E7B">
            <w:pPr>
              <w:jc w:val="center"/>
              <w:rPr>
                <w:b/>
                <w:sz w:val="36"/>
                <w:szCs w:val="36"/>
              </w:rPr>
            </w:pPr>
          </w:p>
        </w:tc>
      </w:tr>
      <w:tr w:rsidR="00A80E7B" w:rsidRPr="000058F6"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0058F6" w:rsidRDefault="00A80E7B" w:rsidP="00A80E7B">
            <w:pPr>
              <w:spacing w:before="60"/>
              <w:rPr>
                <w:rFonts w:eastAsia="Times New Roman" w:cs="Tahoma"/>
                <w:b/>
              </w:rPr>
            </w:pPr>
            <w:r w:rsidRPr="000058F6">
              <w:rPr>
                <w:rFonts w:eastAsia="Times New Roman" w:cs="Tahoma"/>
                <w:b/>
              </w:rPr>
              <w:t>Version Number</w:t>
            </w:r>
          </w:p>
        </w:tc>
        <w:tc>
          <w:tcPr>
            <w:tcW w:w="3090" w:type="dxa"/>
          </w:tcPr>
          <w:p w14:paraId="61ED3848" w14:textId="77777777" w:rsidR="00A80E7B" w:rsidRPr="000058F6" w:rsidRDefault="00A80E7B" w:rsidP="00A80E7B">
            <w:pPr>
              <w:spacing w:before="60"/>
              <w:rPr>
                <w:rFonts w:eastAsia="Times New Roman" w:cs="Tahoma"/>
              </w:rPr>
            </w:pPr>
            <w:r w:rsidRPr="000058F6">
              <w:rPr>
                <w:rFonts w:eastAsia="Times New Roman" w:cs="Tahoma"/>
                <w:b/>
              </w:rPr>
              <w:t xml:space="preserve">Date Issued </w:t>
            </w:r>
          </w:p>
        </w:tc>
        <w:tc>
          <w:tcPr>
            <w:tcW w:w="3280" w:type="dxa"/>
          </w:tcPr>
          <w:p w14:paraId="64950522" w14:textId="77777777" w:rsidR="00A80E7B" w:rsidRPr="000058F6" w:rsidRDefault="00A80E7B" w:rsidP="00A80E7B">
            <w:pPr>
              <w:spacing w:before="60"/>
              <w:rPr>
                <w:rFonts w:eastAsia="Times New Roman" w:cs="Tahoma"/>
              </w:rPr>
            </w:pPr>
            <w:r w:rsidRPr="000058F6">
              <w:rPr>
                <w:rFonts w:eastAsia="Times New Roman" w:cs="Tahoma"/>
                <w:b/>
              </w:rPr>
              <w:t>Review Date</w:t>
            </w:r>
          </w:p>
        </w:tc>
      </w:tr>
      <w:tr w:rsidR="00A80E7B" w:rsidRPr="000058F6"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0058F6" w:rsidRDefault="00A80E7B" w:rsidP="00A80E7B">
            <w:pPr>
              <w:spacing w:before="60"/>
              <w:rPr>
                <w:rFonts w:eastAsia="Times New Roman" w:cs="Tahoma"/>
                <w:b/>
                <w:color w:val="FF0000"/>
              </w:rPr>
            </w:pPr>
            <w:r w:rsidRPr="000058F6">
              <w:rPr>
                <w:rFonts w:eastAsia="Times New Roman" w:cs="Tahoma"/>
                <w:b/>
                <w:color w:val="FF0000"/>
              </w:rPr>
              <w:t>1.0</w:t>
            </w:r>
          </w:p>
        </w:tc>
        <w:tc>
          <w:tcPr>
            <w:tcW w:w="3090" w:type="dxa"/>
          </w:tcPr>
          <w:p w14:paraId="6B809851" w14:textId="4CF04DAD" w:rsidR="00A80E7B" w:rsidRPr="000058F6" w:rsidRDefault="008806F1" w:rsidP="00A80E7B">
            <w:pPr>
              <w:spacing w:before="60"/>
              <w:rPr>
                <w:rFonts w:eastAsia="Times New Roman" w:cs="Tahoma"/>
                <w:color w:val="FF0000"/>
              </w:rPr>
            </w:pPr>
            <w:r w:rsidRPr="000058F6">
              <w:rPr>
                <w:rFonts w:eastAsia="Times New Roman" w:cs="Tahoma"/>
                <w:color w:val="FF0000"/>
              </w:rPr>
              <w:t>July</w:t>
            </w:r>
            <w:r w:rsidR="000579D8" w:rsidRPr="000058F6">
              <w:rPr>
                <w:rFonts w:eastAsia="Times New Roman" w:cs="Tahoma"/>
                <w:color w:val="FF0000"/>
              </w:rPr>
              <w:t xml:space="preserve"> 2022</w:t>
            </w:r>
          </w:p>
        </w:tc>
        <w:tc>
          <w:tcPr>
            <w:tcW w:w="3280" w:type="dxa"/>
          </w:tcPr>
          <w:p w14:paraId="3F6045E6" w14:textId="5C6D2D64" w:rsidR="00A80E7B" w:rsidRPr="000058F6" w:rsidRDefault="008806F1" w:rsidP="00A80E7B">
            <w:pPr>
              <w:spacing w:before="60"/>
              <w:rPr>
                <w:rFonts w:eastAsia="Times New Roman" w:cs="Tahoma"/>
                <w:color w:val="FF0000"/>
              </w:rPr>
            </w:pPr>
            <w:r w:rsidRPr="000058F6">
              <w:rPr>
                <w:rFonts w:eastAsia="Times New Roman" w:cs="Tahoma"/>
                <w:color w:val="FF0000"/>
              </w:rPr>
              <w:t>July 2024</w:t>
            </w:r>
          </w:p>
        </w:tc>
      </w:tr>
    </w:tbl>
    <w:p w14:paraId="528046DD" w14:textId="77777777" w:rsidR="00A80E7B" w:rsidRPr="000058F6" w:rsidRDefault="00A80E7B" w:rsidP="00A80E7B">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0058F6" w14:paraId="7812118E" w14:textId="77777777" w:rsidTr="00644F6A">
        <w:trPr>
          <w:trHeight w:val="397"/>
          <w:jc w:val="center"/>
        </w:trPr>
        <w:tc>
          <w:tcPr>
            <w:tcW w:w="4076" w:type="dxa"/>
          </w:tcPr>
          <w:p w14:paraId="1E2B5CD6" w14:textId="77777777" w:rsidR="00A80E7B" w:rsidRPr="000058F6" w:rsidRDefault="00A80E7B" w:rsidP="00A80E7B">
            <w:pPr>
              <w:spacing w:before="60" w:after="0" w:line="240" w:lineRule="auto"/>
              <w:rPr>
                <w:rFonts w:ascii="Arial" w:eastAsia="Times New Roman" w:hAnsi="Arial" w:cs="Tahoma"/>
                <w:b/>
                <w:sz w:val="24"/>
                <w:szCs w:val="24"/>
              </w:rPr>
            </w:pPr>
            <w:r w:rsidRPr="000058F6">
              <w:rPr>
                <w:rFonts w:ascii="Arial" w:eastAsia="Times New Roman" w:hAnsi="Arial" w:cs="Tahoma"/>
                <w:b/>
                <w:sz w:val="24"/>
                <w:szCs w:val="24"/>
              </w:rPr>
              <w:t>Prepared By:</w:t>
            </w:r>
          </w:p>
        </w:tc>
        <w:tc>
          <w:tcPr>
            <w:tcW w:w="5496" w:type="dxa"/>
          </w:tcPr>
          <w:p w14:paraId="00953B56" w14:textId="2D8F5523" w:rsidR="00A80E7B" w:rsidRPr="000058F6" w:rsidRDefault="000579D8" w:rsidP="00A80E7B">
            <w:pPr>
              <w:spacing w:after="0" w:line="240" w:lineRule="auto"/>
              <w:rPr>
                <w:rFonts w:ascii="Arial" w:eastAsia="Times New Roman" w:hAnsi="Arial" w:cs="Tahoma"/>
                <w:sz w:val="24"/>
                <w:szCs w:val="24"/>
              </w:rPr>
            </w:pPr>
            <w:r w:rsidRPr="000058F6">
              <w:rPr>
                <w:rFonts w:ascii="Arial" w:eastAsia="Times New Roman" w:hAnsi="Arial" w:cs="Tahoma"/>
                <w:sz w:val="24"/>
                <w:szCs w:val="24"/>
              </w:rPr>
              <w:t>Amber Minto, HR Business Partner</w:t>
            </w:r>
          </w:p>
        </w:tc>
      </w:tr>
      <w:tr w:rsidR="00873F88" w:rsidRPr="000058F6" w14:paraId="247B4451" w14:textId="77777777" w:rsidTr="00644F6A">
        <w:trPr>
          <w:trHeight w:val="397"/>
          <w:jc w:val="center"/>
        </w:trPr>
        <w:tc>
          <w:tcPr>
            <w:tcW w:w="4076" w:type="dxa"/>
          </w:tcPr>
          <w:p w14:paraId="68386115" w14:textId="77777777" w:rsidR="00873F88" w:rsidRPr="000058F6" w:rsidRDefault="00873F88" w:rsidP="00873F88">
            <w:pPr>
              <w:spacing w:before="60" w:after="0" w:line="240" w:lineRule="auto"/>
              <w:rPr>
                <w:rFonts w:ascii="Arial" w:eastAsia="Times New Roman" w:hAnsi="Arial" w:cs="Tahoma"/>
                <w:b/>
                <w:sz w:val="24"/>
                <w:szCs w:val="24"/>
              </w:rPr>
            </w:pPr>
            <w:r w:rsidRPr="000058F6">
              <w:rPr>
                <w:rFonts w:ascii="Arial" w:eastAsia="Times New Roman" w:hAnsi="Arial" w:cs="Tahoma"/>
                <w:b/>
                <w:sz w:val="24"/>
                <w:szCs w:val="24"/>
              </w:rPr>
              <w:t>Consultation Process:</w:t>
            </w:r>
          </w:p>
        </w:tc>
        <w:tc>
          <w:tcPr>
            <w:tcW w:w="5496" w:type="dxa"/>
          </w:tcPr>
          <w:p w14:paraId="55F1489B" w14:textId="3EE43828" w:rsidR="00873F88" w:rsidRPr="000058F6" w:rsidRDefault="00873F88" w:rsidP="00873F88">
            <w:pPr>
              <w:spacing w:before="60" w:after="0" w:line="240" w:lineRule="auto"/>
              <w:rPr>
                <w:rFonts w:ascii="Arial" w:eastAsia="Calibri" w:hAnsi="Arial" w:cs="Tahoma"/>
                <w:sz w:val="24"/>
                <w:szCs w:val="24"/>
                <w:lang w:val="en-US"/>
              </w:rPr>
            </w:pPr>
            <w:r w:rsidRPr="000058F6">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873F88" w:rsidRPr="000058F6" w14:paraId="16633E72" w14:textId="77777777" w:rsidTr="00644F6A">
        <w:trPr>
          <w:trHeight w:val="397"/>
          <w:jc w:val="center"/>
        </w:trPr>
        <w:tc>
          <w:tcPr>
            <w:tcW w:w="4076" w:type="dxa"/>
          </w:tcPr>
          <w:p w14:paraId="27F8A162" w14:textId="77777777" w:rsidR="00873F88" w:rsidRPr="000058F6" w:rsidRDefault="00873F88" w:rsidP="00873F88">
            <w:pPr>
              <w:spacing w:before="60" w:after="0" w:line="240" w:lineRule="auto"/>
              <w:rPr>
                <w:rFonts w:ascii="Arial" w:eastAsia="Times New Roman" w:hAnsi="Arial" w:cs="Tahoma"/>
                <w:b/>
                <w:sz w:val="24"/>
                <w:szCs w:val="24"/>
              </w:rPr>
            </w:pPr>
            <w:r w:rsidRPr="000058F6">
              <w:rPr>
                <w:rFonts w:ascii="Arial" w:eastAsia="Times New Roman" w:hAnsi="Arial" w:cs="Tahoma"/>
                <w:b/>
                <w:sz w:val="24"/>
                <w:szCs w:val="24"/>
              </w:rPr>
              <w:t>Formally Approved:</w:t>
            </w:r>
          </w:p>
        </w:tc>
        <w:tc>
          <w:tcPr>
            <w:tcW w:w="5496" w:type="dxa"/>
          </w:tcPr>
          <w:p w14:paraId="0853EACC" w14:textId="544B2F78" w:rsidR="00873F88" w:rsidRPr="000058F6" w:rsidRDefault="00873F88" w:rsidP="00873F88">
            <w:pPr>
              <w:spacing w:before="60" w:after="0" w:line="240" w:lineRule="auto"/>
              <w:rPr>
                <w:rFonts w:ascii="Arial" w:eastAsia="Calibri" w:hAnsi="Arial" w:cs="Tahoma"/>
                <w:sz w:val="24"/>
                <w:szCs w:val="24"/>
                <w:lang w:val="en-US"/>
              </w:rPr>
            </w:pPr>
            <w:r w:rsidRPr="000058F6">
              <w:rPr>
                <w:rFonts w:ascii="Arial" w:hAnsi="Arial" w:cs="Tahoma"/>
                <w:color w:val="FF0000"/>
                <w:sz w:val="24"/>
                <w:szCs w:val="24"/>
                <w:lang w:val="en-US"/>
              </w:rPr>
              <w:t>July 2022</w:t>
            </w:r>
          </w:p>
        </w:tc>
      </w:tr>
      <w:tr w:rsidR="00873F88" w:rsidRPr="000058F6" w14:paraId="4C4E98DE" w14:textId="77777777" w:rsidTr="00644F6A">
        <w:trPr>
          <w:trHeight w:val="397"/>
          <w:jc w:val="center"/>
        </w:trPr>
        <w:tc>
          <w:tcPr>
            <w:tcW w:w="4076" w:type="dxa"/>
          </w:tcPr>
          <w:p w14:paraId="785F66F0" w14:textId="77777777" w:rsidR="00873F88" w:rsidRPr="000058F6" w:rsidRDefault="00873F88" w:rsidP="00873F88">
            <w:pPr>
              <w:spacing w:before="60" w:after="0" w:line="240" w:lineRule="auto"/>
              <w:rPr>
                <w:rFonts w:ascii="Arial" w:eastAsia="Times New Roman" w:hAnsi="Arial" w:cs="Tahoma"/>
                <w:b/>
                <w:sz w:val="24"/>
                <w:szCs w:val="24"/>
              </w:rPr>
            </w:pPr>
            <w:r w:rsidRPr="000058F6">
              <w:rPr>
                <w:rFonts w:ascii="Arial" w:eastAsia="Times New Roman" w:hAnsi="Arial" w:cs="Tahoma"/>
                <w:b/>
                <w:sz w:val="24"/>
                <w:szCs w:val="24"/>
              </w:rPr>
              <w:t>Approved By:</w:t>
            </w:r>
          </w:p>
        </w:tc>
        <w:tc>
          <w:tcPr>
            <w:tcW w:w="5496" w:type="dxa"/>
          </w:tcPr>
          <w:p w14:paraId="7EFD08FC" w14:textId="6368FFBC" w:rsidR="00873F88" w:rsidRPr="000058F6" w:rsidRDefault="00873F88" w:rsidP="00873F88">
            <w:pPr>
              <w:spacing w:before="60" w:after="0" w:line="240" w:lineRule="auto"/>
              <w:rPr>
                <w:rFonts w:ascii="Arial" w:eastAsia="Times New Roman" w:hAnsi="Arial" w:cs="Tahoma"/>
                <w:sz w:val="24"/>
                <w:szCs w:val="24"/>
              </w:rPr>
            </w:pPr>
            <w:r w:rsidRPr="000058F6">
              <w:rPr>
                <w:rFonts w:ascii="Arial" w:eastAsia="Times New Roman" w:hAnsi="Arial" w:cs="Tahoma"/>
                <w:color w:val="FF0000"/>
                <w:sz w:val="24"/>
                <w:szCs w:val="24"/>
              </w:rPr>
              <w:t>ICB Board</w:t>
            </w:r>
          </w:p>
        </w:tc>
      </w:tr>
    </w:tbl>
    <w:p w14:paraId="7E4B5715" w14:textId="77777777" w:rsidR="00A80E7B" w:rsidRPr="000058F6" w:rsidRDefault="00A80E7B" w:rsidP="00A80E7B">
      <w:pPr>
        <w:keepLines/>
        <w:spacing w:after="0" w:line="240" w:lineRule="auto"/>
        <w:rPr>
          <w:rFonts w:ascii="Arial" w:eastAsia="Times New Roman" w:hAnsi="Arial" w:cs="Tahoma"/>
          <w:b/>
          <w:sz w:val="24"/>
          <w:szCs w:val="24"/>
        </w:rPr>
      </w:pPr>
    </w:p>
    <w:p w14:paraId="2B58CA0D" w14:textId="77777777" w:rsidR="00A80E7B" w:rsidRPr="000058F6" w:rsidRDefault="00A80E7B" w:rsidP="00873F88">
      <w:pPr>
        <w:spacing w:after="0" w:line="240" w:lineRule="auto"/>
        <w:ind w:left="-142"/>
        <w:rPr>
          <w:rFonts w:ascii="Arial" w:eastAsia="Times New Roman" w:hAnsi="Arial" w:cs="Tahoma"/>
          <w:b/>
          <w:sz w:val="28"/>
          <w:szCs w:val="28"/>
        </w:rPr>
      </w:pPr>
      <w:r w:rsidRPr="000058F6">
        <w:rPr>
          <w:rFonts w:ascii="Arial" w:eastAsia="Times New Roman" w:hAnsi="Arial" w:cs="Tahoma"/>
          <w:b/>
          <w:sz w:val="28"/>
          <w:szCs w:val="28"/>
        </w:rPr>
        <w:t>EQUALITY IMPACT ASSESSMENT</w:t>
      </w:r>
    </w:p>
    <w:p w14:paraId="084C0D4C" w14:textId="77777777" w:rsidR="00A80E7B" w:rsidRPr="000058F6" w:rsidRDefault="00A80E7B" w:rsidP="00A80E7B">
      <w:pPr>
        <w:spacing w:after="0" w:line="240" w:lineRule="auto"/>
        <w:ind w:left="142"/>
        <w:rPr>
          <w:rFonts w:ascii="Arial" w:eastAsia="Times New Roman" w:hAnsi="Arial" w:cs="Tahoma"/>
          <w:sz w:val="24"/>
          <w:szCs w:val="24"/>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7111"/>
      </w:tblGrid>
      <w:tr w:rsidR="00A80E7B" w:rsidRPr="000058F6" w14:paraId="6C5F8A62" w14:textId="77777777" w:rsidTr="00873F88">
        <w:trPr>
          <w:trHeight w:val="314"/>
          <w:jc w:val="center"/>
        </w:trPr>
        <w:tc>
          <w:tcPr>
            <w:tcW w:w="2608" w:type="dxa"/>
          </w:tcPr>
          <w:p w14:paraId="68A6D567" w14:textId="77777777" w:rsidR="00A80E7B" w:rsidRPr="000058F6" w:rsidRDefault="00A80E7B" w:rsidP="00A80E7B">
            <w:pPr>
              <w:spacing w:before="60" w:after="0" w:line="240" w:lineRule="auto"/>
              <w:rPr>
                <w:rFonts w:ascii="Arial" w:eastAsia="Times New Roman" w:hAnsi="Arial" w:cs="Tahoma"/>
                <w:b/>
                <w:sz w:val="24"/>
                <w:szCs w:val="24"/>
              </w:rPr>
            </w:pPr>
            <w:r w:rsidRPr="000058F6">
              <w:rPr>
                <w:rFonts w:ascii="Arial" w:eastAsia="Times New Roman" w:hAnsi="Arial" w:cs="Tahoma"/>
                <w:b/>
                <w:sz w:val="24"/>
                <w:szCs w:val="24"/>
              </w:rPr>
              <w:t>Date</w:t>
            </w:r>
          </w:p>
        </w:tc>
        <w:tc>
          <w:tcPr>
            <w:tcW w:w="7111" w:type="dxa"/>
          </w:tcPr>
          <w:p w14:paraId="6355C47B" w14:textId="77777777" w:rsidR="00A80E7B" w:rsidRPr="000058F6" w:rsidRDefault="00A80E7B" w:rsidP="00A80E7B">
            <w:pPr>
              <w:spacing w:before="60" w:after="0" w:line="240" w:lineRule="auto"/>
              <w:rPr>
                <w:rFonts w:ascii="Arial" w:eastAsia="Times New Roman" w:hAnsi="Arial" w:cs="Tahoma"/>
                <w:b/>
                <w:sz w:val="24"/>
                <w:szCs w:val="24"/>
              </w:rPr>
            </w:pPr>
            <w:r w:rsidRPr="000058F6">
              <w:rPr>
                <w:rFonts w:ascii="Arial" w:eastAsia="Times New Roman" w:hAnsi="Arial" w:cs="Tahoma"/>
                <w:b/>
                <w:sz w:val="24"/>
                <w:szCs w:val="24"/>
              </w:rPr>
              <w:t>Issues</w:t>
            </w:r>
          </w:p>
        </w:tc>
      </w:tr>
      <w:tr w:rsidR="00A80E7B" w:rsidRPr="000058F6" w14:paraId="59EE2F99" w14:textId="77777777" w:rsidTr="00873F88">
        <w:trPr>
          <w:trHeight w:val="397"/>
          <w:jc w:val="center"/>
        </w:trPr>
        <w:tc>
          <w:tcPr>
            <w:tcW w:w="2608" w:type="dxa"/>
          </w:tcPr>
          <w:p w14:paraId="284CBA6E" w14:textId="196422BB" w:rsidR="00A80E7B" w:rsidRPr="000058F6" w:rsidRDefault="00A80E7B" w:rsidP="00A80E7B">
            <w:pPr>
              <w:spacing w:before="60" w:after="0" w:line="240" w:lineRule="auto"/>
              <w:rPr>
                <w:rFonts w:ascii="Arial" w:eastAsia="Times New Roman" w:hAnsi="Arial" w:cs="Tahoma"/>
                <w:sz w:val="24"/>
                <w:szCs w:val="24"/>
              </w:rPr>
            </w:pPr>
          </w:p>
        </w:tc>
        <w:tc>
          <w:tcPr>
            <w:tcW w:w="7111" w:type="dxa"/>
          </w:tcPr>
          <w:p w14:paraId="2298C5EF" w14:textId="4F94C55B" w:rsidR="00A80E7B" w:rsidRPr="000058F6" w:rsidRDefault="00873F88" w:rsidP="00873F88">
            <w:pPr>
              <w:tabs>
                <w:tab w:val="left" w:pos="1333"/>
              </w:tabs>
              <w:spacing w:before="60" w:after="0" w:line="240" w:lineRule="auto"/>
              <w:rPr>
                <w:rFonts w:ascii="Arial" w:eastAsia="Times New Roman" w:hAnsi="Arial" w:cs="Tahoma"/>
                <w:sz w:val="24"/>
                <w:szCs w:val="24"/>
              </w:rPr>
            </w:pPr>
            <w:r w:rsidRPr="000058F6">
              <w:rPr>
                <w:rFonts w:ascii="Arial" w:eastAsia="Times New Roman" w:hAnsi="Arial" w:cs="Tahoma"/>
                <w:sz w:val="24"/>
                <w:szCs w:val="24"/>
                <w:lang w:eastAsia="ar-SA"/>
              </w:rPr>
              <w:t>To be completed, as outlined in the agreed 2022/23 HR EIA review schedule.</w:t>
            </w:r>
          </w:p>
        </w:tc>
      </w:tr>
    </w:tbl>
    <w:p w14:paraId="21A4EF41" w14:textId="77777777" w:rsidR="00A80E7B" w:rsidRPr="000058F6" w:rsidRDefault="00A80E7B" w:rsidP="00A80E7B">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0058F6" w:rsidRDefault="00A80E7B" w:rsidP="00873F88">
      <w:pPr>
        <w:keepLines/>
        <w:tabs>
          <w:tab w:val="center" w:pos="4320"/>
          <w:tab w:val="right" w:pos="8640"/>
        </w:tabs>
        <w:spacing w:after="0" w:line="240" w:lineRule="auto"/>
        <w:ind w:left="-142"/>
        <w:rPr>
          <w:rFonts w:ascii="Arial" w:eastAsia="Times New Roman" w:hAnsi="Arial" w:cs="Arial"/>
          <w:sz w:val="28"/>
          <w:szCs w:val="28"/>
        </w:rPr>
      </w:pPr>
      <w:r w:rsidRPr="000058F6">
        <w:rPr>
          <w:rFonts w:ascii="Arial" w:eastAsia="Times New Roman" w:hAnsi="Arial" w:cs="Arial"/>
          <w:b/>
          <w:bCs/>
          <w:sz w:val="28"/>
          <w:szCs w:val="28"/>
        </w:rPr>
        <w:t>POLICY VALIDITY STATEMENT</w:t>
      </w:r>
    </w:p>
    <w:p w14:paraId="4890C546" w14:textId="77777777" w:rsidR="00A80E7B" w:rsidRPr="000058F6" w:rsidRDefault="00A80E7B" w:rsidP="00873F88">
      <w:pPr>
        <w:spacing w:after="0" w:line="240" w:lineRule="auto"/>
        <w:ind w:left="-142"/>
        <w:jc w:val="both"/>
        <w:rPr>
          <w:rFonts w:ascii="Arial" w:eastAsia="Calibri" w:hAnsi="Arial" w:cs="Arial"/>
          <w:sz w:val="24"/>
          <w:szCs w:val="24"/>
        </w:rPr>
      </w:pPr>
      <w:r w:rsidRPr="000058F6">
        <w:rPr>
          <w:rFonts w:ascii="Arial" w:eastAsia="Times New Roman" w:hAnsi="Arial" w:cs="Arial"/>
          <w:bCs/>
          <w:sz w:val="24"/>
          <w:szCs w:val="24"/>
        </w:rPr>
        <w:t xml:space="preserve">Policy users should ensure that they are consulting the currently valid version of the documentation. </w:t>
      </w:r>
      <w:r w:rsidRPr="000058F6">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0058F6" w:rsidRDefault="00A80E7B" w:rsidP="00873F88">
      <w:pPr>
        <w:keepLines/>
        <w:spacing w:after="0" w:line="240" w:lineRule="auto"/>
        <w:ind w:left="-142"/>
        <w:rPr>
          <w:rFonts w:ascii="Arial" w:eastAsia="Times New Roman" w:hAnsi="Arial" w:cs="Arial"/>
          <w:bCs/>
          <w:sz w:val="24"/>
          <w:szCs w:val="24"/>
        </w:rPr>
      </w:pPr>
    </w:p>
    <w:p w14:paraId="41F5F573" w14:textId="77777777" w:rsidR="00A80E7B" w:rsidRPr="000058F6" w:rsidRDefault="00A80E7B" w:rsidP="00873F88">
      <w:pPr>
        <w:autoSpaceDN w:val="0"/>
        <w:spacing w:after="0" w:line="240" w:lineRule="auto"/>
        <w:ind w:left="-142"/>
        <w:rPr>
          <w:rFonts w:ascii="Arial" w:eastAsia="Calibri" w:hAnsi="Arial" w:cs="Arial"/>
          <w:b/>
          <w:bCs/>
          <w:sz w:val="28"/>
          <w:szCs w:val="28"/>
        </w:rPr>
      </w:pPr>
      <w:r w:rsidRPr="000058F6">
        <w:rPr>
          <w:rFonts w:ascii="Arial" w:eastAsia="Calibri" w:hAnsi="Arial" w:cs="Arial"/>
          <w:b/>
          <w:bCs/>
          <w:sz w:val="28"/>
          <w:szCs w:val="28"/>
        </w:rPr>
        <w:t>ACCESSIBLE INFORMATION STANDARDS</w:t>
      </w:r>
    </w:p>
    <w:p w14:paraId="13D6230F" w14:textId="23CB15F5" w:rsidR="00A80E7B" w:rsidRPr="000058F6" w:rsidRDefault="00A80E7B" w:rsidP="00873F88">
      <w:pPr>
        <w:autoSpaceDN w:val="0"/>
        <w:spacing w:after="0" w:line="240" w:lineRule="auto"/>
        <w:ind w:left="-142"/>
        <w:rPr>
          <w:rFonts w:ascii="Arial" w:eastAsia="Calibri" w:hAnsi="Arial" w:cs="Arial"/>
          <w:bCs/>
          <w:sz w:val="28"/>
          <w:szCs w:val="28"/>
        </w:rPr>
      </w:pPr>
      <w:r w:rsidRPr="000058F6">
        <w:rPr>
          <w:rFonts w:ascii="Arial" w:eastAsia="Calibri" w:hAnsi="Arial" w:cs="Arial"/>
          <w:bCs/>
          <w:sz w:val="24"/>
          <w:szCs w:val="24"/>
        </w:rPr>
        <w:t xml:space="preserve">If you require this document in an alternative format, such as easy read, large text, </w:t>
      </w:r>
      <w:proofErr w:type="gramStart"/>
      <w:r w:rsidRPr="000058F6">
        <w:rPr>
          <w:rFonts w:ascii="Arial" w:eastAsia="Calibri" w:hAnsi="Arial" w:cs="Arial"/>
          <w:bCs/>
          <w:sz w:val="24"/>
          <w:szCs w:val="24"/>
        </w:rPr>
        <w:t>braille</w:t>
      </w:r>
      <w:proofErr w:type="gramEnd"/>
      <w:r w:rsidRPr="000058F6">
        <w:rPr>
          <w:rFonts w:ascii="Arial" w:eastAsia="Calibri" w:hAnsi="Arial" w:cs="Arial"/>
          <w:bCs/>
          <w:sz w:val="24"/>
          <w:szCs w:val="24"/>
        </w:rPr>
        <w:t xml:space="preserve"> or an alternative language please contact </w:t>
      </w:r>
      <w:hyperlink r:id="rId13" w:history="1">
        <w:r w:rsidR="00D51316" w:rsidRPr="000058F6">
          <w:rPr>
            <w:rStyle w:val="Hyperlink"/>
            <w:rFonts w:ascii="Arial" w:hAnsi="Arial" w:cs="Arial"/>
            <w:sz w:val="24"/>
            <w:szCs w:val="24"/>
          </w:rPr>
          <w:t>necsu.icbhr@nhs.net</w:t>
        </w:r>
      </w:hyperlink>
    </w:p>
    <w:p w14:paraId="190BA79B" w14:textId="77777777" w:rsidR="00A80E7B" w:rsidRPr="000058F6" w:rsidRDefault="00A80E7B" w:rsidP="00A80E7B">
      <w:pPr>
        <w:spacing w:after="0" w:line="240" w:lineRule="auto"/>
        <w:jc w:val="both"/>
        <w:rPr>
          <w:rFonts w:ascii="Arial" w:eastAsia="Times New Roman" w:hAnsi="Arial" w:cs="Arial"/>
          <w:b/>
          <w:bCs/>
          <w:sz w:val="28"/>
          <w:szCs w:val="24"/>
        </w:rPr>
      </w:pPr>
    </w:p>
    <w:p w14:paraId="6F299EC7" w14:textId="77777777" w:rsidR="00A80E7B" w:rsidRPr="000058F6" w:rsidRDefault="00A80E7B" w:rsidP="00A80E7B">
      <w:pPr>
        <w:spacing w:after="0" w:line="240" w:lineRule="auto"/>
        <w:rPr>
          <w:rFonts w:ascii="Arial" w:eastAsia="Calibri" w:hAnsi="Arial" w:cs="Arial"/>
          <w:b/>
          <w:sz w:val="32"/>
          <w:szCs w:val="32"/>
        </w:rPr>
      </w:pPr>
      <w:r w:rsidRPr="000058F6">
        <w:rPr>
          <w:rFonts w:ascii="Arial" w:eastAsia="Calibri" w:hAnsi="Arial" w:cs="Arial"/>
          <w:b/>
          <w:sz w:val="32"/>
          <w:szCs w:val="32"/>
        </w:rPr>
        <w:br w:type="page"/>
      </w:r>
      <w:r w:rsidRPr="000058F6">
        <w:rPr>
          <w:rFonts w:ascii="Arial" w:eastAsia="Calibri" w:hAnsi="Arial" w:cs="Arial"/>
          <w:b/>
          <w:sz w:val="32"/>
          <w:szCs w:val="32"/>
        </w:rPr>
        <w:lastRenderedPageBreak/>
        <w:t>Version Control</w:t>
      </w:r>
    </w:p>
    <w:p w14:paraId="2ABD1E59" w14:textId="77777777" w:rsidR="00A80E7B" w:rsidRPr="000058F6"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61"/>
        <w:gridCol w:w="2117"/>
        <w:gridCol w:w="2062"/>
        <w:gridCol w:w="3882"/>
      </w:tblGrid>
      <w:tr w:rsidR="00A80E7B" w:rsidRPr="000058F6" w14:paraId="6330FEF8" w14:textId="77777777" w:rsidTr="00644F6A">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0058F6" w:rsidRDefault="00A80E7B" w:rsidP="00A80E7B">
            <w:pPr>
              <w:spacing w:before="120" w:after="120" w:line="240" w:lineRule="exact"/>
              <w:rPr>
                <w:rFonts w:ascii="Arial" w:eastAsia="Calibri" w:hAnsi="Arial" w:cs="Arial"/>
                <w:b/>
                <w:szCs w:val="20"/>
              </w:rPr>
            </w:pPr>
            <w:r w:rsidRPr="000058F6">
              <w:rPr>
                <w:rFonts w:ascii="Arial" w:eastAsia="Calibri" w:hAnsi="Arial" w:cs="Arial"/>
                <w:b/>
                <w:sz w:val="24"/>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0058F6" w:rsidRDefault="00A80E7B" w:rsidP="00A80E7B">
            <w:pPr>
              <w:spacing w:before="120" w:after="120" w:line="240" w:lineRule="exact"/>
              <w:rPr>
                <w:rFonts w:ascii="Arial" w:eastAsia="Calibri" w:hAnsi="Arial" w:cs="Arial"/>
                <w:b/>
                <w:szCs w:val="20"/>
              </w:rPr>
            </w:pPr>
            <w:r w:rsidRPr="000058F6">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0058F6" w:rsidRDefault="00A80E7B" w:rsidP="00A80E7B">
            <w:pPr>
              <w:spacing w:before="120" w:after="120" w:line="240" w:lineRule="exact"/>
              <w:rPr>
                <w:rFonts w:ascii="Arial" w:eastAsia="Calibri" w:hAnsi="Arial" w:cs="Arial"/>
                <w:b/>
                <w:szCs w:val="20"/>
              </w:rPr>
            </w:pPr>
            <w:r w:rsidRPr="000058F6">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0058F6" w:rsidRDefault="00A80E7B" w:rsidP="00A80E7B">
            <w:pPr>
              <w:spacing w:before="120" w:after="120" w:line="240" w:lineRule="exact"/>
              <w:rPr>
                <w:rFonts w:ascii="Arial" w:eastAsia="Calibri" w:hAnsi="Arial" w:cs="Arial"/>
                <w:b/>
                <w:szCs w:val="20"/>
              </w:rPr>
            </w:pPr>
            <w:r w:rsidRPr="000058F6">
              <w:rPr>
                <w:rFonts w:ascii="Arial" w:eastAsia="Calibri" w:hAnsi="Arial" w:cs="Arial"/>
                <w:b/>
                <w:sz w:val="24"/>
                <w:szCs w:val="20"/>
              </w:rPr>
              <w:t>Update comments</w:t>
            </w:r>
          </w:p>
        </w:tc>
      </w:tr>
      <w:tr w:rsidR="00873F88" w:rsidRPr="000058F6" w14:paraId="2BFF45BC" w14:textId="77777777" w:rsidTr="00644F6A">
        <w:tc>
          <w:tcPr>
            <w:tcW w:w="676" w:type="pct"/>
            <w:tcBorders>
              <w:top w:val="single" w:sz="4" w:space="0" w:color="C0C0C0"/>
              <w:left w:val="single" w:sz="4" w:space="0" w:color="C0C0C0"/>
              <w:bottom w:val="single" w:sz="4" w:space="0" w:color="C0C0C0"/>
              <w:right w:val="single" w:sz="4" w:space="0" w:color="C0C0C0"/>
            </w:tcBorders>
            <w:vAlign w:val="center"/>
          </w:tcPr>
          <w:p w14:paraId="69B24C8E" w14:textId="77EB3B9E" w:rsidR="00873F88" w:rsidRPr="000058F6" w:rsidRDefault="00873F88" w:rsidP="00873F88">
            <w:pPr>
              <w:spacing w:before="120" w:after="120" w:line="240" w:lineRule="exact"/>
              <w:rPr>
                <w:rFonts w:ascii="Arial" w:eastAsia="Calibri" w:hAnsi="Arial" w:cs="Arial"/>
              </w:rPr>
            </w:pPr>
            <w:r w:rsidRPr="000058F6">
              <w:rPr>
                <w:rFonts w:ascii="Arial" w:hAnsi="Arial" w:cs="Arial"/>
              </w:rPr>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782FC2F7" w14:textId="165B139D" w:rsidR="00873F88" w:rsidRPr="000058F6" w:rsidRDefault="00873F88" w:rsidP="00873F88">
            <w:pPr>
              <w:spacing w:before="120" w:after="120" w:line="240" w:lineRule="exact"/>
              <w:rPr>
                <w:rFonts w:ascii="Arial" w:eastAsia="Calibri" w:hAnsi="Arial" w:cs="Arial"/>
              </w:rPr>
            </w:pPr>
            <w:r w:rsidRPr="000058F6">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3F0C2136" w:rsidR="00873F88" w:rsidRPr="000058F6" w:rsidRDefault="00873F88" w:rsidP="00873F88">
            <w:pPr>
              <w:spacing w:before="120" w:after="120" w:line="240" w:lineRule="exact"/>
              <w:rPr>
                <w:rFonts w:ascii="Arial" w:eastAsia="Calibri" w:hAnsi="Arial" w:cs="Arial"/>
              </w:rPr>
            </w:pPr>
            <w:r w:rsidRPr="000058F6">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4F62F0C7" w:rsidR="00873F88" w:rsidRPr="000058F6" w:rsidRDefault="00873F88" w:rsidP="00873F88">
            <w:pPr>
              <w:spacing w:before="120" w:after="120" w:line="240" w:lineRule="exact"/>
              <w:rPr>
                <w:rFonts w:ascii="Arial" w:eastAsia="Calibri" w:hAnsi="Arial" w:cs="Arial"/>
              </w:rPr>
            </w:pPr>
            <w:r w:rsidRPr="000058F6">
              <w:rPr>
                <w:rFonts w:ascii="Arial" w:hAnsi="Arial" w:cs="Arial"/>
              </w:rPr>
              <w:t>First Issue</w:t>
            </w:r>
          </w:p>
        </w:tc>
      </w:tr>
    </w:tbl>
    <w:p w14:paraId="7B2310FD" w14:textId="77777777" w:rsidR="00A80E7B" w:rsidRPr="000058F6" w:rsidRDefault="00A80E7B" w:rsidP="00A80E7B">
      <w:pPr>
        <w:spacing w:after="0" w:line="240" w:lineRule="auto"/>
        <w:rPr>
          <w:rFonts w:ascii="Calibri" w:eastAsia="Calibri" w:hAnsi="Calibri" w:cs="Times New Roman"/>
        </w:rPr>
      </w:pPr>
    </w:p>
    <w:p w14:paraId="0B4FB5FF" w14:textId="77777777" w:rsidR="00A80E7B" w:rsidRPr="000058F6" w:rsidRDefault="00A80E7B" w:rsidP="00A80E7B">
      <w:pPr>
        <w:spacing w:after="0" w:line="240" w:lineRule="auto"/>
        <w:rPr>
          <w:rFonts w:ascii="Calibri" w:eastAsia="Calibri" w:hAnsi="Calibri" w:cs="Times New Roman"/>
        </w:rPr>
      </w:pPr>
    </w:p>
    <w:p w14:paraId="0C05A353" w14:textId="77777777" w:rsidR="00A80E7B" w:rsidRPr="000058F6" w:rsidRDefault="00A80E7B" w:rsidP="00A80E7B">
      <w:pPr>
        <w:spacing w:after="0" w:line="240" w:lineRule="auto"/>
        <w:rPr>
          <w:rFonts w:ascii="Arial" w:eastAsia="Calibri" w:hAnsi="Arial" w:cs="Arial"/>
          <w:b/>
          <w:sz w:val="32"/>
          <w:szCs w:val="32"/>
        </w:rPr>
      </w:pPr>
      <w:r w:rsidRPr="000058F6">
        <w:rPr>
          <w:rFonts w:ascii="Arial" w:eastAsia="Calibri" w:hAnsi="Arial" w:cs="Arial"/>
          <w:b/>
          <w:sz w:val="32"/>
          <w:szCs w:val="32"/>
        </w:rPr>
        <w:t>Approval</w:t>
      </w:r>
    </w:p>
    <w:p w14:paraId="4F5756A8" w14:textId="77777777" w:rsidR="00A80E7B" w:rsidRPr="000058F6"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55"/>
        <w:gridCol w:w="3449"/>
        <w:gridCol w:w="2918"/>
      </w:tblGrid>
      <w:tr w:rsidR="00A80E7B" w:rsidRPr="000058F6"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0058F6" w:rsidRDefault="00A80E7B" w:rsidP="00A80E7B">
            <w:pPr>
              <w:spacing w:before="120" w:after="120" w:line="240" w:lineRule="exact"/>
              <w:rPr>
                <w:rFonts w:ascii="Arial" w:eastAsia="Calibri" w:hAnsi="Arial" w:cs="Arial"/>
                <w:b/>
                <w:szCs w:val="20"/>
              </w:rPr>
            </w:pPr>
            <w:r w:rsidRPr="000058F6">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0058F6" w:rsidRDefault="00A80E7B" w:rsidP="00A80E7B">
            <w:pPr>
              <w:spacing w:before="120" w:after="120" w:line="240" w:lineRule="exact"/>
              <w:rPr>
                <w:rFonts w:ascii="Arial" w:eastAsia="Calibri" w:hAnsi="Arial" w:cs="Arial"/>
                <w:b/>
                <w:szCs w:val="20"/>
              </w:rPr>
            </w:pPr>
            <w:r w:rsidRPr="000058F6">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0058F6" w:rsidRDefault="00A80E7B" w:rsidP="00A80E7B">
            <w:pPr>
              <w:spacing w:before="120" w:after="120" w:line="240" w:lineRule="exact"/>
              <w:rPr>
                <w:rFonts w:ascii="Arial" w:eastAsia="Calibri" w:hAnsi="Arial" w:cs="Arial"/>
                <w:b/>
                <w:szCs w:val="20"/>
              </w:rPr>
            </w:pPr>
            <w:r w:rsidRPr="000058F6">
              <w:rPr>
                <w:rFonts w:ascii="Arial" w:eastAsia="Calibri" w:hAnsi="Arial" w:cs="Arial"/>
                <w:b/>
                <w:sz w:val="24"/>
                <w:szCs w:val="20"/>
              </w:rPr>
              <w:t>Date</w:t>
            </w:r>
          </w:p>
        </w:tc>
      </w:tr>
      <w:tr w:rsidR="00873F88" w:rsidRPr="000058F6"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4C45AEC2" w:rsidR="00873F88" w:rsidRPr="000058F6" w:rsidRDefault="00873F88" w:rsidP="00873F88">
            <w:pPr>
              <w:spacing w:before="120" w:after="120" w:line="240" w:lineRule="exact"/>
              <w:rPr>
                <w:rFonts w:ascii="Arial" w:eastAsia="Calibri" w:hAnsi="Arial" w:cs="Arial"/>
                <w:szCs w:val="20"/>
              </w:rPr>
            </w:pPr>
            <w:r w:rsidRPr="000058F6">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284E15E1" w:rsidR="00873F88" w:rsidRPr="000058F6" w:rsidRDefault="00873F88" w:rsidP="00873F88">
            <w:pPr>
              <w:spacing w:before="60" w:after="0" w:line="240" w:lineRule="auto"/>
              <w:rPr>
                <w:rFonts w:ascii="Arial" w:eastAsia="Times New Roman" w:hAnsi="Arial" w:cs="Tahoma"/>
                <w:sz w:val="24"/>
                <w:szCs w:val="24"/>
              </w:rPr>
            </w:pPr>
            <w:r w:rsidRPr="000058F6">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56AA2491" w:rsidR="00873F88" w:rsidRPr="000058F6" w:rsidRDefault="00873F88" w:rsidP="00873F88">
            <w:pPr>
              <w:spacing w:before="120" w:after="120" w:line="240" w:lineRule="exact"/>
              <w:rPr>
                <w:rFonts w:ascii="Arial" w:eastAsia="Calibri" w:hAnsi="Arial" w:cs="Arial"/>
                <w:szCs w:val="20"/>
              </w:rPr>
            </w:pPr>
            <w:r w:rsidRPr="000058F6">
              <w:rPr>
                <w:rFonts w:ascii="Arial" w:hAnsi="Arial" w:cs="Arial"/>
                <w:color w:val="FF0000"/>
                <w:szCs w:val="20"/>
              </w:rPr>
              <w:t>July 2022</w:t>
            </w:r>
          </w:p>
        </w:tc>
      </w:tr>
      <w:bookmarkEnd w:id="0"/>
    </w:tbl>
    <w:p w14:paraId="0BD8DDAB" w14:textId="0AB6A9D5" w:rsidR="006A085B" w:rsidRPr="000058F6" w:rsidRDefault="006A085B" w:rsidP="006A085B">
      <w:pPr>
        <w:pStyle w:val="NoSpacing"/>
        <w:ind w:left="360"/>
        <w:rPr>
          <w:rFonts w:ascii="Arial" w:hAnsi="Arial" w:cs="Arial"/>
          <w:b/>
          <w:bCs/>
        </w:rPr>
      </w:pPr>
    </w:p>
    <w:p w14:paraId="1A20FC81" w14:textId="77777777" w:rsidR="006A085B" w:rsidRPr="000058F6" w:rsidRDefault="006A085B" w:rsidP="006A085B"/>
    <w:p w14:paraId="66B191E6" w14:textId="395D1224" w:rsidR="006A085B" w:rsidRPr="000058F6" w:rsidRDefault="006A085B" w:rsidP="00C97969">
      <w:pPr>
        <w:rPr>
          <w:rFonts w:ascii="Arial" w:hAnsi="Arial" w:cs="Arial"/>
          <w:b/>
          <w:bCs/>
        </w:rPr>
      </w:pPr>
      <w:r w:rsidRPr="000058F6">
        <w:rPr>
          <w:rFonts w:ascii="Arial" w:hAnsi="Arial" w:cs="Arial"/>
          <w:b/>
          <w:bCs/>
        </w:rPr>
        <w:br w:type="page"/>
      </w:r>
    </w:p>
    <w:p w14:paraId="499A65DB" w14:textId="7480C542" w:rsidR="000579D8" w:rsidRPr="000058F6" w:rsidRDefault="00C97969" w:rsidP="00A66CBA">
      <w:pPr>
        <w:jc w:val="center"/>
        <w:rPr>
          <w:rFonts w:ascii="Arial" w:hAnsi="Arial" w:cs="Arial"/>
          <w:b/>
          <w:bCs/>
          <w:sz w:val="28"/>
          <w:szCs w:val="28"/>
        </w:rPr>
      </w:pPr>
      <w:bookmarkStart w:id="2" w:name="_Toc97738283"/>
      <w:r w:rsidRPr="000058F6">
        <w:rPr>
          <w:rFonts w:ascii="Arial" w:hAnsi="Arial" w:cs="Arial"/>
          <w:b/>
          <w:bCs/>
          <w:sz w:val="28"/>
          <w:szCs w:val="28"/>
        </w:rPr>
        <w:lastRenderedPageBreak/>
        <w:t>CONTENTS</w:t>
      </w:r>
    </w:p>
    <w:p w14:paraId="2CAEE6AA" w14:textId="424419B1" w:rsidR="00C97969" w:rsidRPr="000058F6" w:rsidRDefault="00C97969" w:rsidP="00C97969">
      <w:pPr>
        <w:pStyle w:val="Heading1"/>
        <w:jc w:val="both"/>
        <w:rPr>
          <w:rFonts w:cs="Arial"/>
          <w:b w:val="0"/>
          <w:bCs/>
          <w:sz w:val="24"/>
          <w:szCs w:val="24"/>
        </w:rPr>
      </w:pPr>
      <w:r w:rsidRPr="000058F6">
        <w:rPr>
          <w:rFonts w:cs="Arial"/>
          <w:bCs/>
          <w:sz w:val="24"/>
          <w:szCs w:val="24"/>
        </w:rPr>
        <w:t xml:space="preserve"> </w:t>
      </w:r>
    </w:p>
    <w:sdt>
      <w:sdtPr>
        <w:rPr>
          <w:rFonts w:asciiTheme="minorHAnsi" w:eastAsiaTheme="minorEastAsia" w:hAnsiTheme="minorHAnsi" w:cstheme="minorBidi"/>
          <w:b w:val="0"/>
          <w:sz w:val="22"/>
          <w:szCs w:val="22"/>
        </w:rPr>
        <w:id w:val="-1950160187"/>
        <w:docPartObj>
          <w:docPartGallery w:val="Table of Contents"/>
          <w:docPartUnique/>
        </w:docPartObj>
      </w:sdtPr>
      <w:sdtEndPr>
        <w:rPr>
          <w:bCs/>
          <w:noProof/>
        </w:rPr>
      </w:sdtEndPr>
      <w:sdtContent>
        <w:p w14:paraId="11EBF4B6" w14:textId="4364A3DA" w:rsidR="00A66CBA" w:rsidRPr="000058F6" w:rsidRDefault="00A66CBA">
          <w:pPr>
            <w:pStyle w:val="TOCHeading"/>
          </w:pPr>
        </w:p>
        <w:p w14:paraId="7A3196EA" w14:textId="390BDD85" w:rsidR="00A66CBA" w:rsidRPr="000058F6" w:rsidRDefault="00A66CBA">
          <w:pPr>
            <w:pStyle w:val="TOC1"/>
            <w:tabs>
              <w:tab w:val="right" w:leader="dot" w:pos="9322"/>
            </w:tabs>
            <w:rPr>
              <w:noProof/>
              <w:lang w:eastAsia="en-GB"/>
            </w:rPr>
          </w:pPr>
          <w:r w:rsidRPr="000058F6">
            <w:fldChar w:fldCharType="begin"/>
          </w:r>
          <w:r w:rsidRPr="000058F6">
            <w:instrText xml:space="preserve"> TOC \o "1-3" \h \z \u </w:instrText>
          </w:r>
          <w:r w:rsidRPr="000058F6">
            <w:fldChar w:fldCharType="separate"/>
          </w:r>
          <w:hyperlink w:anchor="_Toc106634887" w:history="1">
            <w:r w:rsidRPr="000058F6">
              <w:rPr>
                <w:rStyle w:val="Hyperlink"/>
                <w:noProof/>
              </w:rPr>
              <w:t>PART ONE</w:t>
            </w:r>
            <w:r w:rsidRPr="000058F6">
              <w:rPr>
                <w:noProof/>
                <w:webHidden/>
              </w:rPr>
              <w:tab/>
            </w:r>
            <w:r w:rsidRPr="000058F6">
              <w:rPr>
                <w:noProof/>
                <w:webHidden/>
              </w:rPr>
              <w:fldChar w:fldCharType="begin"/>
            </w:r>
            <w:r w:rsidRPr="000058F6">
              <w:rPr>
                <w:noProof/>
                <w:webHidden/>
              </w:rPr>
              <w:instrText xml:space="preserve"> PAGEREF _Toc106634887 \h </w:instrText>
            </w:r>
            <w:r w:rsidRPr="000058F6">
              <w:rPr>
                <w:noProof/>
                <w:webHidden/>
              </w:rPr>
            </w:r>
            <w:r w:rsidRPr="000058F6">
              <w:rPr>
                <w:noProof/>
                <w:webHidden/>
              </w:rPr>
              <w:fldChar w:fldCharType="separate"/>
            </w:r>
            <w:r w:rsidRPr="000058F6">
              <w:rPr>
                <w:noProof/>
                <w:webHidden/>
              </w:rPr>
              <w:t>4</w:t>
            </w:r>
            <w:r w:rsidRPr="000058F6">
              <w:rPr>
                <w:noProof/>
                <w:webHidden/>
              </w:rPr>
              <w:fldChar w:fldCharType="end"/>
            </w:r>
          </w:hyperlink>
        </w:p>
        <w:p w14:paraId="5B777A61" w14:textId="2BDD3004" w:rsidR="00A66CBA" w:rsidRPr="000058F6" w:rsidRDefault="00403A49">
          <w:pPr>
            <w:pStyle w:val="TOC1"/>
            <w:tabs>
              <w:tab w:val="left" w:pos="440"/>
              <w:tab w:val="right" w:leader="dot" w:pos="9322"/>
            </w:tabs>
            <w:rPr>
              <w:noProof/>
              <w:lang w:eastAsia="en-GB"/>
            </w:rPr>
          </w:pPr>
          <w:hyperlink w:anchor="_Toc106634888" w:history="1">
            <w:r w:rsidR="00A66CBA" w:rsidRPr="000058F6">
              <w:rPr>
                <w:rStyle w:val="Hyperlink"/>
                <w:noProof/>
              </w:rPr>
              <w:t xml:space="preserve">1. </w:t>
            </w:r>
            <w:r w:rsidR="00A66CBA" w:rsidRPr="000058F6">
              <w:rPr>
                <w:noProof/>
                <w:lang w:eastAsia="en-GB"/>
              </w:rPr>
              <w:tab/>
            </w:r>
            <w:r w:rsidR="00A66CBA" w:rsidRPr="000058F6">
              <w:rPr>
                <w:rStyle w:val="Hyperlink"/>
                <w:noProof/>
              </w:rPr>
              <w:t>POLICY STATEMENT</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_Toc106634888 \h </w:instrText>
            </w:r>
            <w:r w:rsidR="00A66CBA" w:rsidRPr="000058F6">
              <w:rPr>
                <w:noProof/>
                <w:webHidden/>
              </w:rPr>
            </w:r>
            <w:r w:rsidR="00A66CBA" w:rsidRPr="000058F6">
              <w:rPr>
                <w:noProof/>
                <w:webHidden/>
              </w:rPr>
              <w:fldChar w:fldCharType="separate"/>
            </w:r>
            <w:r w:rsidR="00A66CBA" w:rsidRPr="000058F6">
              <w:rPr>
                <w:noProof/>
                <w:webHidden/>
              </w:rPr>
              <w:t>4</w:t>
            </w:r>
            <w:r w:rsidR="00A66CBA" w:rsidRPr="000058F6">
              <w:rPr>
                <w:noProof/>
                <w:webHidden/>
              </w:rPr>
              <w:fldChar w:fldCharType="end"/>
            </w:r>
          </w:hyperlink>
        </w:p>
        <w:p w14:paraId="119EC052" w14:textId="008847D8" w:rsidR="00A66CBA" w:rsidRPr="000058F6" w:rsidRDefault="00403A49">
          <w:pPr>
            <w:pStyle w:val="TOC1"/>
            <w:tabs>
              <w:tab w:val="left" w:pos="440"/>
              <w:tab w:val="right" w:leader="dot" w:pos="9322"/>
            </w:tabs>
            <w:rPr>
              <w:noProof/>
              <w:lang w:eastAsia="en-GB"/>
            </w:rPr>
          </w:pPr>
          <w:hyperlink w:anchor="_Toc106634889" w:history="1">
            <w:r w:rsidR="00A66CBA" w:rsidRPr="000058F6">
              <w:rPr>
                <w:rStyle w:val="Hyperlink"/>
                <w:noProof/>
              </w:rPr>
              <w:t xml:space="preserve">2. </w:t>
            </w:r>
            <w:r w:rsidR="00A66CBA" w:rsidRPr="000058F6">
              <w:rPr>
                <w:noProof/>
                <w:lang w:eastAsia="en-GB"/>
              </w:rPr>
              <w:tab/>
            </w:r>
            <w:r w:rsidR="00A66CBA" w:rsidRPr="000058F6">
              <w:rPr>
                <w:rStyle w:val="Hyperlink"/>
                <w:noProof/>
              </w:rPr>
              <w:t>PRINCIPLES</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_Toc106634889 \h </w:instrText>
            </w:r>
            <w:r w:rsidR="00A66CBA" w:rsidRPr="000058F6">
              <w:rPr>
                <w:noProof/>
                <w:webHidden/>
              </w:rPr>
            </w:r>
            <w:r w:rsidR="00A66CBA" w:rsidRPr="000058F6">
              <w:rPr>
                <w:noProof/>
                <w:webHidden/>
              </w:rPr>
              <w:fldChar w:fldCharType="separate"/>
            </w:r>
            <w:r w:rsidR="00A66CBA" w:rsidRPr="000058F6">
              <w:rPr>
                <w:noProof/>
                <w:webHidden/>
              </w:rPr>
              <w:t>4</w:t>
            </w:r>
            <w:r w:rsidR="00A66CBA" w:rsidRPr="000058F6">
              <w:rPr>
                <w:noProof/>
                <w:webHidden/>
              </w:rPr>
              <w:fldChar w:fldCharType="end"/>
            </w:r>
          </w:hyperlink>
        </w:p>
        <w:p w14:paraId="1244BE8B" w14:textId="6DD1F5F7" w:rsidR="00A66CBA" w:rsidRPr="000058F6" w:rsidRDefault="00403A49">
          <w:pPr>
            <w:pStyle w:val="TOC1"/>
            <w:tabs>
              <w:tab w:val="left" w:pos="440"/>
              <w:tab w:val="right" w:leader="dot" w:pos="9322"/>
            </w:tabs>
            <w:rPr>
              <w:noProof/>
              <w:lang w:eastAsia="en-GB"/>
            </w:rPr>
          </w:pPr>
          <w:hyperlink w:anchor="_Toc106634890" w:history="1">
            <w:r w:rsidR="00A66CBA" w:rsidRPr="000058F6">
              <w:rPr>
                <w:rStyle w:val="Hyperlink"/>
                <w:noProof/>
              </w:rPr>
              <w:t xml:space="preserve">3. </w:t>
            </w:r>
            <w:r w:rsidR="00A66CBA" w:rsidRPr="000058F6">
              <w:rPr>
                <w:noProof/>
                <w:lang w:eastAsia="en-GB"/>
              </w:rPr>
              <w:tab/>
            </w:r>
            <w:r w:rsidR="00A66CBA" w:rsidRPr="000058F6">
              <w:rPr>
                <w:rStyle w:val="Hyperlink"/>
                <w:noProof/>
              </w:rPr>
              <w:t>SCHEME OF DELEGATION</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_Toc106634890 \h </w:instrText>
            </w:r>
            <w:r w:rsidR="00A66CBA" w:rsidRPr="000058F6">
              <w:rPr>
                <w:noProof/>
                <w:webHidden/>
              </w:rPr>
            </w:r>
            <w:r w:rsidR="00A66CBA" w:rsidRPr="000058F6">
              <w:rPr>
                <w:noProof/>
                <w:webHidden/>
              </w:rPr>
              <w:fldChar w:fldCharType="separate"/>
            </w:r>
            <w:r w:rsidR="00A66CBA" w:rsidRPr="000058F6">
              <w:rPr>
                <w:noProof/>
                <w:webHidden/>
              </w:rPr>
              <w:t>5</w:t>
            </w:r>
            <w:r w:rsidR="00A66CBA" w:rsidRPr="000058F6">
              <w:rPr>
                <w:noProof/>
                <w:webHidden/>
              </w:rPr>
              <w:fldChar w:fldCharType="end"/>
            </w:r>
          </w:hyperlink>
        </w:p>
        <w:p w14:paraId="724E892C" w14:textId="0AE1F2BE" w:rsidR="00A66CBA" w:rsidRPr="000058F6" w:rsidRDefault="00403A49">
          <w:pPr>
            <w:pStyle w:val="TOC1"/>
            <w:tabs>
              <w:tab w:val="left" w:pos="440"/>
              <w:tab w:val="right" w:leader="dot" w:pos="9322"/>
            </w:tabs>
            <w:rPr>
              <w:noProof/>
              <w:lang w:eastAsia="en-GB"/>
            </w:rPr>
          </w:pPr>
          <w:hyperlink w:anchor="_Toc106634891" w:history="1">
            <w:r w:rsidR="00A66CBA" w:rsidRPr="000058F6">
              <w:rPr>
                <w:rStyle w:val="Hyperlink"/>
                <w:noProof/>
              </w:rPr>
              <w:t xml:space="preserve">4. </w:t>
            </w:r>
            <w:r w:rsidR="00A66CBA" w:rsidRPr="000058F6">
              <w:rPr>
                <w:noProof/>
                <w:lang w:eastAsia="en-GB"/>
              </w:rPr>
              <w:tab/>
            </w:r>
            <w:r w:rsidR="00A66CBA" w:rsidRPr="000058F6">
              <w:rPr>
                <w:rStyle w:val="Hyperlink"/>
                <w:noProof/>
              </w:rPr>
              <w:t>RESPONSIBILITIES</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_Toc106634891 \h </w:instrText>
            </w:r>
            <w:r w:rsidR="00A66CBA" w:rsidRPr="000058F6">
              <w:rPr>
                <w:noProof/>
                <w:webHidden/>
              </w:rPr>
            </w:r>
            <w:r w:rsidR="00A66CBA" w:rsidRPr="000058F6">
              <w:rPr>
                <w:noProof/>
                <w:webHidden/>
              </w:rPr>
              <w:fldChar w:fldCharType="separate"/>
            </w:r>
            <w:r w:rsidR="00A66CBA" w:rsidRPr="000058F6">
              <w:rPr>
                <w:noProof/>
                <w:webHidden/>
              </w:rPr>
              <w:t>5</w:t>
            </w:r>
            <w:r w:rsidR="00A66CBA" w:rsidRPr="000058F6">
              <w:rPr>
                <w:noProof/>
                <w:webHidden/>
              </w:rPr>
              <w:fldChar w:fldCharType="end"/>
            </w:r>
          </w:hyperlink>
        </w:p>
        <w:p w14:paraId="49F16368" w14:textId="24DDD77C" w:rsidR="00A66CBA" w:rsidRPr="000058F6" w:rsidRDefault="00403A49">
          <w:pPr>
            <w:pStyle w:val="TOC1"/>
            <w:tabs>
              <w:tab w:val="left" w:pos="440"/>
              <w:tab w:val="right" w:leader="dot" w:pos="9322"/>
            </w:tabs>
            <w:rPr>
              <w:noProof/>
              <w:lang w:eastAsia="en-GB"/>
            </w:rPr>
          </w:pPr>
          <w:hyperlink w:anchor="_Toc106634892" w:history="1">
            <w:r w:rsidR="00A66CBA" w:rsidRPr="000058F6">
              <w:rPr>
                <w:rStyle w:val="Hyperlink"/>
                <w:noProof/>
              </w:rPr>
              <w:t>5.</w:t>
            </w:r>
            <w:r w:rsidR="00A66CBA" w:rsidRPr="000058F6">
              <w:rPr>
                <w:noProof/>
                <w:lang w:eastAsia="en-GB"/>
              </w:rPr>
              <w:tab/>
            </w:r>
            <w:r w:rsidR="00A66CBA" w:rsidRPr="000058F6">
              <w:rPr>
                <w:rStyle w:val="Hyperlink"/>
                <w:noProof/>
              </w:rPr>
              <w:t>EQUALITY</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_Toc106634892 \h </w:instrText>
            </w:r>
            <w:r w:rsidR="00A66CBA" w:rsidRPr="000058F6">
              <w:rPr>
                <w:noProof/>
                <w:webHidden/>
              </w:rPr>
            </w:r>
            <w:r w:rsidR="00A66CBA" w:rsidRPr="000058F6">
              <w:rPr>
                <w:noProof/>
                <w:webHidden/>
              </w:rPr>
              <w:fldChar w:fldCharType="separate"/>
            </w:r>
            <w:r w:rsidR="00A66CBA" w:rsidRPr="000058F6">
              <w:rPr>
                <w:noProof/>
                <w:webHidden/>
              </w:rPr>
              <w:t>7</w:t>
            </w:r>
            <w:r w:rsidR="00A66CBA" w:rsidRPr="000058F6">
              <w:rPr>
                <w:noProof/>
                <w:webHidden/>
              </w:rPr>
              <w:fldChar w:fldCharType="end"/>
            </w:r>
          </w:hyperlink>
        </w:p>
        <w:p w14:paraId="4C7F6186" w14:textId="1B0B1D1A" w:rsidR="00A66CBA" w:rsidRPr="000058F6" w:rsidRDefault="00403A49">
          <w:pPr>
            <w:pStyle w:val="TOC1"/>
            <w:tabs>
              <w:tab w:val="left" w:pos="440"/>
              <w:tab w:val="right" w:leader="dot" w:pos="9322"/>
            </w:tabs>
            <w:rPr>
              <w:noProof/>
              <w:lang w:eastAsia="en-GB"/>
            </w:rPr>
          </w:pPr>
          <w:hyperlink w:anchor="_Toc106634893" w:history="1">
            <w:r w:rsidR="00A66CBA" w:rsidRPr="000058F6">
              <w:rPr>
                <w:rStyle w:val="Hyperlink"/>
                <w:noProof/>
              </w:rPr>
              <w:t>6.</w:t>
            </w:r>
            <w:r w:rsidR="00A66CBA" w:rsidRPr="000058F6">
              <w:rPr>
                <w:noProof/>
                <w:lang w:eastAsia="en-GB"/>
              </w:rPr>
              <w:tab/>
            </w:r>
            <w:r w:rsidR="00A66CBA" w:rsidRPr="000058F6">
              <w:rPr>
                <w:rStyle w:val="Hyperlink"/>
                <w:noProof/>
              </w:rPr>
              <w:t>DATA PROTECTION</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_Toc106634893 \h </w:instrText>
            </w:r>
            <w:r w:rsidR="00A66CBA" w:rsidRPr="000058F6">
              <w:rPr>
                <w:noProof/>
                <w:webHidden/>
              </w:rPr>
            </w:r>
            <w:r w:rsidR="00A66CBA" w:rsidRPr="000058F6">
              <w:rPr>
                <w:noProof/>
                <w:webHidden/>
              </w:rPr>
              <w:fldChar w:fldCharType="separate"/>
            </w:r>
            <w:r w:rsidR="00A66CBA" w:rsidRPr="000058F6">
              <w:rPr>
                <w:noProof/>
                <w:webHidden/>
              </w:rPr>
              <w:t>8</w:t>
            </w:r>
            <w:r w:rsidR="00A66CBA" w:rsidRPr="000058F6">
              <w:rPr>
                <w:noProof/>
                <w:webHidden/>
              </w:rPr>
              <w:fldChar w:fldCharType="end"/>
            </w:r>
          </w:hyperlink>
        </w:p>
        <w:p w14:paraId="4DCD3C3A" w14:textId="26E796A8" w:rsidR="00A66CBA" w:rsidRPr="000058F6" w:rsidRDefault="00403A49">
          <w:pPr>
            <w:pStyle w:val="TOC1"/>
            <w:tabs>
              <w:tab w:val="left" w:pos="440"/>
              <w:tab w:val="right" w:leader="dot" w:pos="9322"/>
            </w:tabs>
            <w:rPr>
              <w:rStyle w:val="Hyperlink"/>
              <w:noProof/>
            </w:rPr>
          </w:pPr>
          <w:hyperlink w:anchor="_Toc106634894" w:history="1">
            <w:r w:rsidR="00A66CBA" w:rsidRPr="000058F6">
              <w:rPr>
                <w:rStyle w:val="Hyperlink"/>
                <w:noProof/>
              </w:rPr>
              <w:t>7.</w:t>
            </w:r>
            <w:r w:rsidR="00A66CBA" w:rsidRPr="000058F6">
              <w:rPr>
                <w:noProof/>
                <w:lang w:eastAsia="en-GB"/>
              </w:rPr>
              <w:tab/>
            </w:r>
            <w:r w:rsidR="00A66CBA" w:rsidRPr="000058F6">
              <w:rPr>
                <w:rStyle w:val="Hyperlink"/>
                <w:noProof/>
              </w:rPr>
              <w:t>MONITORING &amp; REVIEW</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_Toc106634894 \h </w:instrText>
            </w:r>
            <w:r w:rsidR="00A66CBA" w:rsidRPr="000058F6">
              <w:rPr>
                <w:noProof/>
                <w:webHidden/>
              </w:rPr>
            </w:r>
            <w:r w:rsidR="00A66CBA" w:rsidRPr="000058F6">
              <w:rPr>
                <w:noProof/>
                <w:webHidden/>
              </w:rPr>
              <w:fldChar w:fldCharType="separate"/>
            </w:r>
            <w:r w:rsidR="00A66CBA" w:rsidRPr="000058F6">
              <w:rPr>
                <w:noProof/>
                <w:webHidden/>
              </w:rPr>
              <w:t>8</w:t>
            </w:r>
            <w:r w:rsidR="00A66CBA" w:rsidRPr="000058F6">
              <w:rPr>
                <w:noProof/>
                <w:webHidden/>
              </w:rPr>
              <w:fldChar w:fldCharType="end"/>
            </w:r>
          </w:hyperlink>
        </w:p>
        <w:p w14:paraId="1D8B809A" w14:textId="77777777" w:rsidR="00A66CBA" w:rsidRPr="000058F6" w:rsidRDefault="00A66CBA" w:rsidP="00A66CBA"/>
        <w:p w14:paraId="558C6226" w14:textId="5E665125" w:rsidR="00A66CBA" w:rsidRPr="000058F6" w:rsidRDefault="00403A49">
          <w:pPr>
            <w:pStyle w:val="TOC1"/>
            <w:tabs>
              <w:tab w:val="right" w:leader="dot" w:pos="9322"/>
            </w:tabs>
            <w:rPr>
              <w:noProof/>
              <w:lang w:eastAsia="en-GB"/>
            </w:rPr>
          </w:pPr>
          <w:hyperlink w:anchor="_Toc106634895" w:history="1">
            <w:r w:rsidR="00A66CBA" w:rsidRPr="000058F6">
              <w:rPr>
                <w:rStyle w:val="Hyperlink"/>
                <w:noProof/>
              </w:rPr>
              <w:t>PART 2 PROCEDURE</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_Toc106634895 \h </w:instrText>
            </w:r>
            <w:r w:rsidR="00A66CBA" w:rsidRPr="000058F6">
              <w:rPr>
                <w:noProof/>
                <w:webHidden/>
              </w:rPr>
            </w:r>
            <w:r w:rsidR="00A66CBA" w:rsidRPr="000058F6">
              <w:rPr>
                <w:noProof/>
                <w:webHidden/>
              </w:rPr>
              <w:fldChar w:fldCharType="separate"/>
            </w:r>
            <w:r w:rsidR="00A66CBA" w:rsidRPr="000058F6">
              <w:rPr>
                <w:noProof/>
                <w:webHidden/>
              </w:rPr>
              <w:t>9</w:t>
            </w:r>
            <w:r w:rsidR="00A66CBA" w:rsidRPr="000058F6">
              <w:rPr>
                <w:noProof/>
                <w:webHidden/>
              </w:rPr>
              <w:fldChar w:fldCharType="end"/>
            </w:r>
          </w:hyperlink>
        </w:p>
        <w:p w14:paraId="059E26EC" w14:textId="27B12C55" w:rsidR="00A66CBA" w:rsidRPr="000058F6" w:rsidRDefault="00403A49">
          <w:pPr>
            <w:pStyle w:val="TOC1"/>
            <w:tabs>
              <w:tab w:val="left" w:pos="440"/>
              <w:tab w:val="right" w:leader="dot" w:pos="9322"/>
            </w:tabs>
            <w:rPr>
              <w:noProof/>
              <w:lang w:eastAsia="en-GB"/>
            </w:rPr>
          </w:pPr>
          <w:hyperlink w:anchor="_Toc106634896" w:history="1">
            <w:r w:rsidR="00A66CBA" w:rsidRPr="000058F6">
              <w:rPr>
                <w:rStyle w:val="Hyperlink"/>
                <w:noProof/>
              </w:rPr>
              <w:t xml:space="preserve">1. </w:t>
            </w:r>
            <w:r w:rsidR="00A66CBA" w:rsidRPr="000058F6">
              <w:rPr>
                <w:noProof/>
                <w:lang w:eastAsia="en-GB"/>
              </w:rPr>
              <w:tab/>
            </w:r>
            <w:r w:rsidR="00A66CBA" w:rsidRPr="000058F6">
              <w:rPr>
                <w:rStyle w:val="Hyperlink"/>
                <w:noProof/>
              </w:rPr>
              <w:t>REPORTING ABSENCE</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_Toc106634896 \h </w:instrText>
            </w:r>
            <w:r w:rsidR="00A66CBA" w:rsidRPr="000058F6">
              <w:rPr>
                <w:noProof/>
                <w:webHidden/>
              </w:rPr>
            </w:r>
            <w:r w:rsidR="00A66CBA" w:rsidRPr="000058F6">
              <w:rPr>
                <w:noProof/>
                <w:webHidden/>
              </w:rPr>
              <w:fldChar w:fldCharType="separate"/>
            </w:r>
            <w:r w:rsidR="00A66CBA" w:rsidRPr="000058F6">
              <w:rPr>
                <w:noProof/>
                <w:webHidden/>
              </w:rPr>
              <w:t>9</w:t>
            </w:r>
            <w:r w:rsidR="00A66CBA" w:rsidRPr="000058F6">
              <w:rPr>
                <w:noProof/>
                <w:webHidden/>
              </w:rPr>
              <w:fldChar w:fldCharType="end"/>
            </w:r>
          </w:hyperlink>
        </w:p>
        <w:p w14:paraId="1F47DA6B" w14:textId="7A535606" w:rsidR="00A66CBA" w:rsidRPr="000058F6" w:rsidRDefault="00403A49">
          <w:pPr>
            <w:pStyle w:val="TOC1"/>
            <w:tabs>
              <w:tab w:val="left" w:pos="440"/>
              <w:tab w:val="right" w:leader="dot" w:pos="9322"/>
            </w:tabs>
            <w:rPr>
              <w:noProof/>
              <w:lang w:eastAsia="en-GB"/>
            </w:rPr>
          </w:pPr>
          <w:hyperlink w:anchor="_Toc106634897" w:history="1">
            <w:r w:rsidR="00A66CBA" w:rsidRPr="000058F6">
              <w:rPr>
                <w:rStyle w:val="Hyperlink"/>
                <w:noProof/>
              </w:rPr>
              <w:t xml:space="preserve">2. </w:t>
            </w:r>
            <w:r w:rsidR="00A66CBA" w:rsidRPr="000058F6">
              <w:rPr>
                <w:noProof/>
                <w:lang w:eastAsia="en-GB"/>
              </w:rPr>
              <w:tab/>
            </w:r>
            <w:r w:rsidR="00A66CBA" w:rsidRPr="000058F6">
              <w:rPr>
                <w:rStyle w:val="Hyperlink"/>
                <w:noProof/>
              </w:rPr>
              <w:t>SICKNESS DURING ANNUAL LEAVE</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_Toc106634897 \h </w:instrText>
            </w:r>
            <w:r w:rsidR="00A66CBA" w:rsidRPr="000058F6">
              <w:rPr>
                <w:noProof/>
                <w:webHidden/>
              </w:rPr>
            </w:r>
            <w:r w:rsidR="00A66CBA" w:rsidRPr="000058F6">
              <w:rPr>
                <w:noProof/>
                <w:webHidden/>
              </w:rPr>
              <w:fldChar w:fldCharType="separate"/>
            </w:r>
            <w:r w:rsidR="00A66CBA" w:rsidRPr="000058F6">
              <w:rPr>
                <w:noProof/>
                <w:webHidden/>
              </w:rPr>
              <w:t>12</w:t>
            </w:r>
            <w:r w:rsidR="00A66CBA" w:rsidRPr="000058F6">
              <w:rPr>
                <w:noProof/>
                <w:webHidden/>
              </w:rPr>
              <w:fldChar w:fldCharType="end"/>
            </w:r>
          </w:hyperlink>
        </w:p>
        <w:p w14:paraId="2292F491" w14:textId="1732F9E7" w:rsidR="00A66CBA" w:rsidRPr="000058F6" w:rsidRDefault="00403A49">
          <w:pPr>
            <w:pStyle w:val="TOC1"/>
            <w:tabs>
              <w:tab w:val="left" w:pos="440"/>
              <w:tab w:val="right" w:leader="dot" w:pos="9322"/>
            </w:tabs>
            <w:rPr>
              <w:noProof/>
              <w:lang w:eastAsia="en-GB"/>
            </w:rPr>
          </w:pPr>
          <w:hyperlink w:anchor="_Toc106634898" w:history="1">
            <w:r w:rsidR="00A66CBA" w:rsidRPr="000058F6">
              <w:rPr>
                <w:rStyle w:val="Hyperlink"/>
                <w:i/>
                <w:noProof/>
              </w:rPr>
              <w:t>3.</w:t>
            </w:r>
            <w:r w:rsidR="00A66CBA" w:rsidRPr="000058F6">
              <w:rPr>
                <w:noProof/>
                <w:lang w:eastAsia="en-GB"/>
              </w:rPr>
              <w:tab/>
            </w:r>
            <w:r w:rsidR="00A66CBA" w:rsidRPr="000058F6">
              <w:rPr>
                <w:rStyle w:val="Hyperlink"/>
                <w:noProof/>
              </w:rPr>
              <w:t>SHORT-TERM ABSENCE</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_Toc106634898 \h </w:instrText>
            </w:r>
            <w:r w:rsidR="00A66CBA" w:rsidRPr="000058F6">
              <w:rPr>
                <w:noProof/>
                <w:webHidden/>
              </w:rPr>
            </w:r>
            <w:r w:rsidR="00A66CBA" w:rsidRPr="000058F6">
              <w:rPr>
                <w:noProof/>
                <w:webHidden/>
              </w:rPr>
              <w:fldChar w:fldCharType="separate"/>
            </w:r>
            <w:r w:rsidR="00A66CBA" w:rsidRPr="000058F6">
              <w:rPr>
                <w:noProof/>
                <w:webHidden/>
              </w:rPr>
              <w:t>13</w:t>
            </w:r>
            <w:r w:rsidR="00A66CBA" w:rsidRPr="000058F6">
              <w:rPr>
                <w:noProof/>
                <w:webHidden/>
              </w:rPr>
              <w:fldChar w:fldCharType="end"/>
            </w:r>
          </w:hyperlink>
        </w:p>
        <w:p w14:paraId="7ABD3344" w14:textId="479E9CA3" w:rsidR="00A66CBA" w:rsidRPr="000058F6" w:rsidRDefault="00403A49">
          <w:pPr>
            <w:pStyle w:val="TOC1"/>
            <w:tabs>
              <w:tab w:val="left" w:pos="440"/>
              <w:tab w:val="right" w:leader="dot" w:pos="9322"/>
            </w:tabs>
            <w:rPr>
              <w:noProof/>
              <w:lang w:eastAsia="en-GB"/>
            </w:rPr>
          </w:pPr>
          <w:hyperlink w:anchor="_Toc106634899" w:history="1">
            <w:r w:rsidR="00A66CBA" w:rsidRPr="000058F6">
              <w:rPr>
                <w:rStyle w:val="Hyperlink"/>
                <w:noProof/>
              </w:rPr>
              <w:t xml:space="preserve">4. </w:t>
            </w:r>
            <w:r w:rsidR="00A66CBA" w:rsidRPr="000058F6">
              <w:rPr>
                <w:noProof/>
                <w:lang w:eastAsia="en-GB"/>
              </w:rPr>
              <w:tab/>
            </w:r>
            <w:r w:rsidR="00A66CBA" w:rsidRPr="000058F6">
              <w:rPr>
                <w:rStyle w:val="Hyperlink"/>
                <w:noProof/>
              </w:rPr>
              <w:t>LONG-TERM ABSENCE</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_Toc106634899 \h </w:instrText>
            </w:r>
            <w:r w:rsidR="00A66CBA" w:rsidRPr="000058F6">
              <w:rPr>
                <w:noProof/>
                <w:webHidden/>
              </w:rPr>
            </w:r>
            <w:r w:rsidR="00A66CBA" w:rsidRPr="000058F6">
              <w:rPr>
                <w:noProof/>
                <w:webHidden/>
              </w:rPr>
              <w:fldChar w:fldCharType="separate"/>
            </w:r>
            <w:r w:rsidR="00A66CBA" w:rsidRPr="000058F6">
              <w:rPr>
                <w:noProof/>
                <w:webHidden/>
              </w:rPr>
              <w:t>14</w:t>
            </w:r>
            <w:r w:rsidR="00A66CBA" w:rsidRPr="000058F6">
              <w:rPr>
                <w:noProof/>
                <w:webHidden/>
              </w:rPr>
              <w:fldChar w:fldCharType="end"/>
            </w:r>
          </w:hyperlink>
        </w:p>
        <w:p w14:paraId="4764BAAD" w14:textId="1E3745F6" w:rsidR="00A66CBA" w:rsidRPr="000058F6" w:rsidRDefault="00403A49">
          <w:pPr>
            <w:pStyle w:val="TOC1"/>
            <w:tabs>
              <w:tab w:val="left" w:pos="440"/>
              <w:tab w:val="right" w:leader="dot" w:pos="9322"/>
            </w:tabs>
            <w:rPr>
              <w:noProof/>
              <w:lang w:eastAsia="en-GB"/>
            </w:rPr>
          </w:pPr>
          <w:hyperlink w:anchor="_Toc106634900" w:history="1">
            <w:r w:rsidR="00A66CBA" w:rsidRPr="000058F6">
              <w:rPr>
                <w:rStyle w:val="Hyperlink"/>
                <w:noProof/>
              </w:rPr>
              <w:t>5.</w:t>
            </w:r>
            <w:r w:rsidR="00A66CBA" w:rsidRPr="000058F6">
              <w:rPr>
                <w:noProof/>
                <w:lang w:eastAsia="en-GB"/>
              </w:rPr>
              <w:tab/>
            </w:r>
            <w:r w:rsidR="00A66CBA" w:rsidRPr="000058F6">
              <w:rPr>
                <w:rStyle w:val="Hyperlink"/>
                <w:noProof/>
              </w:rPr>
              <w:t>ONGOING MEDICAL CONDITIONS</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_Toc106634900 \h </w:instrText>
            </w:r>
            <w:r w:rsidR="00A66CBA" w:rsidRPr="000058F6">
              <w:rPr>
                <w:noProof/>
                <w:webHidden/>
              </w:rPr>
            </w:r>
            <w:r w:rsidR="00A66CBA" w:rsidRPr="000058F6">
              <w:rPr>
                <w:noProof/>
                <w:webHidden/>
              </w:rPr>
              <w:fldChar w:fldCharType="separate"/>
            </w:r>
            <w:r w:rsidR="00A66CBA" w:rsidRPr="000058F6">
              <w:rPr>
                <w:noProof/>
                <w:webHidden/>
              </w:rPr>
              <w:t>15</w:t>
            </w:r>
            <w:r w:rsidR="00A66CBA" w:rsidRPr="000058F6">
              <w:rPr>
                <w:noProof/>
                <w:webHidden/>
              </w:rPr>
              <w:fldChar w:fldCharType="end"/>
            </w:r>
          </w:hyperlink>
        </w:p>
        <w:p w14:paraId="7E5A6C2A" w14:textId="6E2AC6F4" w:rsidR="00A66CBA" w:rsidRPr="000058F6" w:rsidRDefault="00403A49">
          <w:pPr>
            <w:pStyle w:val="TOC1"/>
            <w:tabs>
              <w:tab w:val="left" w:pos="660"/>
              <w:tab w:val="right" w:leader="dot" w:pos="9322"/>
            </w:tabs>
            <w:rPr>
              <w:noProof/>
              <w:lang w:eastAsia="en-GB"/>
            </w:rPr>
          </w:pPr>
          <w:hyperlink w:anchor="_Toc106634901" w:history="1">
            <w:r w:rsidR="00A66CBA" w:rsidRPr="000058F6">
              <w:rPr>
                <w:rStyle w:val="Hyperlink"/>
                <w:noProof/>
              </w:rPr>
              <w:t xml:space="preserve">6.  </w:t>
            </w:r>
            <w:r w:rsidR="00A66CBA" w:rsidRPr="000058F6">
              <w:rPr>
                <w:noProof/>
                <w:lang w:eastAsia="en-GB"/>
              </w:rPr>
              <w:tab/>
            </w:r>
            <w:r w:rsidR="00A66CBA" w:rsidRPr="000058F6">
              <w:rPr>
                <w:rStyle w:val="Hyperlink"/>
                <w:noProof/>
              </w:rPr>
              <w:t>RETURN TO WORK MEETING</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_Toc106634901 \h </w:instrText>
            </w:r>
            <w:r w:rsidR="00A66CBA" w:rsidRPr="000058F6">
              <w:rPr>
                <w:noProof/>
                <w:webHidden/>
              </w:rPr>
            </w:r>
            <w:r w:rsidR="00A66CBA" w:rsidRPr="000058F6">
              <w:rPr>
                <w:noProof/>
                <w:webHidden/>
              </w:rPr>
              <w:fldChar w:fldCharType="separate"/>
            </w:r>
            <w:r w:rsidR="00A66CBA" w:rsidRPr="000058F6">
              <w:rPr>
                <w:noProof/>
                <w:webHidden/>
              </w:rPr>
              <w:t>15</w:t>
            </w:r>
            <w:r w:rsidR="00A66CBA" w:rsidRPr="000058F6">
              <w:rPr>
                <w:noProof/>
                <w:webHidden/>
              </w:rPr>
              <w:fldChar w:fldCharType="end"/>
            </w:r>
          </w:hyperlink>
        </w:p>
        <w:p w14:paraId="6DF487FB" w14:textId="74C56E82" w:rsidR="00A66CBA" w:rsidRPr="000058F6" w:rsidRDefault="00403A49">
          <w:pPr>
            <w:pStyle w:val="TOC1"/>
            <w:tabs>
              <w:tab w:val="left" w:pos="440"/>
              <w:tab w:val="right" w:leader="dot" w:pos="9322"/>
            </w:tabs>
            <w:rPr>
              <w:noProof/>
              <w:lang w:eastAsia="en-GB"/>
            </w:rPr>
          </w:pPr>
          <w:hyperlink w:anchor="_Toc106634902" w:history="1">
            <w:r w:rsidR="00A66CBA" w:rsidRPr="000058F6">
              <w:rPr>
                <w:rStyle w:val="Hyperlink"/>
                <w:i/>
                <w:noProof/>
              </w:rPr>
              <w:t>7.</w:t>
            </w:r>
            <w:r w:rsidR="00A66CBA" w:rsidRPr="000058F6">
              <w:rPr>
                <w:noProof/>
                <w:lang w:eastAsia="en-GB"/>
              </w:rPr>
              <w:tab/>
            </w:r>
            <w:r w:rsidR="00A66CBA" w:rsidRPr="000058F6">
              <w:rPr>
                <w:rStyle w:val="Hyperlink"/>
                <w:i/>
                <w:noProof/>
              </w:rPr>
              <w:t xml:space="preserve"> </w:t>
            </w:r>
            <w:r w:rsidR="00A66CBA" w:rsidRPr="000058F6">
              <w:rPr>
                <w:rStyle w:val="Hyperlink"/>
                <w:noProof/>
              </w:rPr>
              <w:t>OCCUPATIONAL HEALTH SERVICES</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_Toc106634902 \h </w:instrText>
            </w:r>
            <w:r w:rsidR="00A66CBA" w:rsidRPr="000058F6">
              <w:rPr>
                <w:noProof/>
                <w:webHidden/>
              </w:rPr>
            </w:r>
            <w:r w:rsidR="00A66CBA" w:rsidRPr="000058F6">
              <w:rPr>
                <w:noProof/>
                <w:webHidden/>
              </w:rPr>
              <w:fldChar w:fldCharType="separate"/>
            </w:r>
            <w:r w:rsidR="00A66CBA" w:rsidRPr="000058F6">
              <w:rPr>
                <w:noProof/>
                <w:webHidden/>
              </w:rPr>
              <w:t>16</w:t>
            </w:r>
            <w:r w:rsidR="00A66CBA" w:rsidRPr="000058F6">
              <w:rPr>
                <w:noProof/>
                <w:webHidden/>
              </w:rPr>
              <w:fldChar w:fldCharType="end"/>
            </w:r>
          </w:hyperlink>
        </w:p>
        <w:p w14:paraId="5911AAC8" w14:textId="130D0E98" w:rsidR="00A66CBA" w:rsidRPr="000058F6" w:rsidRDefault="00403A49">
          <w:pPr>
            <w:pStyle w:val="TOC1"/>
            <w:tabs>
              <w:tab w:val="left" w:pos="440"/>
              <w:tab w:val="right" w:leader="dot" w:pos="9322"/>
            </w:tabs>
            <w:rPr>
              <w:noProof/>
              <w:lang w:eastAsia="en-GB"/>
            </w:rPr>
          </w:pPr>
          <w:hyperlink w:anchor="_Toc106634903" w:history="1">
            <w:r w:rsidR="00A66CBA" w:rsidRPr="000058F6">
              <w:rPr>
                <w:rStyle w:val="Hyperlink"/>
                <w:noProof/>
              </w:rPr>
              <w:t xml:space="preserve">8. </w:t>
            </w:r>
            <w:r w:rsidR="00A66CBA" w:rsidRPr="000058F6">
              <w:rPr>
                <w:noProof/>
                <w:lang w:eastAsia="en-GB"/>
              </w:rPr>
              <w:tab/>
            </w:r>
            <w:r w:rsidR="00A66CBA" w:rsidRPr="000058F6">
              <w:rPr>
                <w:rStyle w:val="Hyperlink"/>
                <w:noProof/>
              </w:rPr>
              <w:t>DISABILITY RELATED ABSENCE AND REASONABLE ADJUSTMENTS</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_Toc106634903 \h </w:instrText>
            </w:r>
            <w:r w:rsidR="00A66CBA" w:rsidRPr="000058F6">
              <w:rPr>
                <w:noProof/>
                <w:webHidden/>
              </w:rPr>
            </w:r>
            <w:r w:rsidR="00A66CBA" w:rsidRPr="000058F6">
              <w:rPr>
                <w:noProof/>
                <w:webHidden/>
              </w:rPr>
              <w:fldChar w:fldCharType="separate"/>
            </w:r>
            <w:r w:rsidR="00A66CBA" w:rsidRPr="000058F6">
              <w:rPr>
                <w:noProof/>
                <w:webHidden/>
              </w:rPr>
              <w:t>17</w:t>
            </w:r>
            <w:r w:rsidR="00A66CBA" w:rsidRPr="000058F6">
              <w:rPr>
                <w:noProof/>
                <w:webHidden/>
              </w:rPr>
              <w:fldChar w:fldCharType="end"/>
            </w:r>
          </w:hyperlink>
        </w:p>
        <w:p w14:paraId="15D1AB93" w14:textId="6242CE98" w:rsidR="00A66CBA" w:rsidRPr="000058F6" w:rsidRDefault="00403A49">
          <w:pPr>
            <w:pStyle w:val="TOC1"/>
            <w:tabs>
              <w:tab w:val="left" w:pos="440"/>
              <w:tab w:val="right" w:leader="dot" w:pos="9322"/>
            </w:tabs>
            <w:rPr>
              <w:noProof/>
              <w:lang w:eastAsia="en-GB"/>
            </w:rPr>
          </w:pPr>
          <w:hyperlink w:anchor="_Toc106634904" w:history="1">
            <w:r w:rsidR="00A66CBA" w:rsidRPr="000058F6">
              <w:rPr>
                <w:rStyle w:val="Hyperlink"/>
                <w:noProof/>
              </w:rPr>
              <w:t>9.</w:t>
            </w:r>
            <w:r w:rsidR="00A66CBA" w:rsidRPr="000058F6">
              <w:rPr>
                <w:noProof/>
                <w:lang w:eastAsia="en-GB"/>
              </w:rPr>
              <w:tab/>
            </w:r>
            <w:r w:rsidR="00A66CBA" w:rsidRPr="000058F6">
              <w:rPr>
                <w:rStyle w:val="Hyperlink"/>
                <w:noProof/>
              </w:rPr>
              <w:t>SUBSTANCE MISUE</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_Toc106634904 \h </w:instrText>
            </w:r>
            <w:r w:rsidR="00A66CBA" w:rsidRPr="000058F6">
              <w:rPr>
                <w:noProof/>
                <w:webHidden/>
              </w:rPr>
            </w:r>
            <w:r w:rsidR="00A66CBA" w:rsidRPr="000058F6">
              <w:rPr>
                <w:noProof/>
                <w:webHidden/>
              </w:rPr>
              <w:fldChar w:fldCharType="separate"/>
            </w:r>
            <w:r w:rsidR="00A66CBA" w:rsidRPr="000058F6">
              <w:rPr>
                <w:noProof/>
                <w:webHidden/>
              </w:rPr>
              <w:t>18</w:t>
            </w:r>
            <w:r w:rsidR="00A66CBA" w:rsidRPr="000058F6">
              <w:rPr>
                <w:noProof/>
                <w:webHidden/>
              </w:rPr>
              <w:fldChar w:fldCharType="end"/>
            </w:r>
          </w:hyperlink>
        </w:p>
        <w:p w14:paraId="27AFF5FA" w14:textId="4F119C32" w:rsidR="00A66CBA" w:rsidRPr="000058F6" w:rsidRDefault="00403A49">
          <w:pPr>
            <w:pStyle w:val="TOC1"/>
            <w:tabs>
              <w:tab w:val="left" w:pos="660"/>
              <w:tab w:val="right" w:leader="dot" w:pos="9322"/>
            </w:tabs>
            <w:rPr>
              <w:noProof/>
              <w:lang w:eastAsia="en-GB"/>
            </w:rPr>
          </w:pPr>
          <w:hyperlink w:anchor="_Toc106634905" w:history="1">
            <w:r w:rsidR="00A66CBA" w:rsidRPr="000058F6">
              <w:rPr>
                <w:rStyle w:val="Hyperlink"/>
                <w:noProof/>
              </w:rPr>
              <w:t>10.</w:t>
            </w:r>
            <w:r w:rsidR="00A66CBA" w:rsidRPr="000058F6">
              <w:rPr>
                <w:noProof/>
                <w:lang w:eastAsia="en-GB"/>
              </w:rPr>
              <w:tab/>
            </w:r>
            <w:r w:rsidR="00A66CBA" w:rsidRPr="000058F6">
              <w:rPr>
                <w:rStyle w:val="Hyperlink"/>
                <w:noProof/>
              </w:rPr>
              <w:t>RETURNING TO WORK</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_Toc106634905 \h </w:instrText>
            </w:r>
            <w:r w:rsidR="00A66CBA" w:rsidRPr="000058F6">
              <w:rPr>
                <w:noProof/>
                <w:webHidden/>
              </w:rPr>
            </w:r>
            <w:r w:rsidR="00A66CBA" w:rsidRPr="000058F6">
              <w:rPr>
                <w:noProof/>
                <w:webHidden/>
              </w:rPr>
              <w:fldChar w:fldCharType="separate"/>
            </w:r>
            <w:r w:rsidR="00A66CBA" w:rsidRPr="000058F6">
              <w:rPr>
                <w:noProof/>
                <w:webHidden/>
              </w:rPr>
              <w:t>18</w:t>
            </w:r>
            <w:r w:rsidR="00A66CBA" w:rsidRPr="000058F6">
              <w:rPr>
                <w:noProof/>
                <w:webHidden/>
              </w:rPr>
              <w:fldChar w:fldCharType="end"/>
            </w:r>
          </w:hyperlink>
        </w:p>
        <w:p w14:paraId="247C4DEA" w14:textId="2C86782E" w:rsidR="00A66CBA" w:rsidRPr="000058F6" w:rsidRDefault="00403A49">
          <w:pPr>
            <w:pStyle w:val="TOC1"/>
            <w:tabs>
              <w:tab w:val="left" w:pos="660"/>
              <w:tab w:val="right" w:leader="dot" w:pos="9322"/>
            </w:tabs>
            <w:rPr>
              <w:noProof/>
              <w:lang w:eastAsia="en-GB"/>
            </w:rPr>
          </w:pPr>
          <w:hyperlink w:anchor="_Toc106634906" w:history="1">
            <w:r w:rsidR="00A66CBA" w:rsidRPr="000058F6">
              <w:rPr>
                <w:rStyle w:val="Hyperlink"/>
                <w:noProof/>
              </w:rPr>
              <w:t>11</w:t>
            </w:r>
            <w:r w:rsidR="00A66CBA" w:rsidRPr="000058F6">
              <w:rPr>
                <w:noProof/>
                <w:lang w:eastAsia="en-GB"/>
              </w:rPr>
              <w:tab/>
            </w:r>
            <w:r w:rsidR="00A66CBA" w:rsidRPr="000058F6">
              <w:rPr>
                <w:rStyle w:val="Hyperlink"/>
                <w:noProof/>
              </w:rPr>
              <w:t xml:space="preserve"> MATERNITY RELATED ABSENCE</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_Toc106634906 \h </w:instrText>
            </w:r>
            <w:r w:rsidR="00A66CBA" w:rsidRPr="000058F6">
              <w:rPr>
                <w:noProof/>
                <w:webHidden/>
              </w:rPr>
            </w:r>
            <w:r w:rsidR="00A66CBA" w:rsidRPr="000058F6">
              <w:rPr>
                <w:noProof/>
                <w:webHidden/>
              </w:rPr>
              <w:fldChar w:fldCharType="separate"/>
            </w:r>
            <w:r w:rsidR="00A66CBA" w:rsidRPr="000058F6">
              <w:rPr>
                <w:noProof/>
                <w:webHidden/>
              </w:rPr>
              <w:t>21</w:t>
            </w:r>
            <w:r w:rsidR="00A66CBA" w:rsidRPr="000058F6">
              <w:rPr>
                <w:noProof/>
                <w:webHidden/>
              </w:rPr>
              <w:fldChar w:fldCharType="end"/>
            </w:r>
          </w:hyperlink>
        </w:p>
        <w:p w14:paraId="4FC5D888" w14:textId="5E15A698" w:rsidR="00A66CBA" w:rsidRPr="000058F6" w:rsidRDefault="00403A49">
          <w:pPr>
            <w:pStyle w:val="TOC1"/>
            <w:tabs>
              <w:tab w:val="left" w:pos="660"/>
              <w:tab w:val="right" w:leader="dot" w:pos="9322"/>
            </w:tabs>
            <w:rPr>
              <w:noProof/>
              <w:lang w:eastAsia="en-GB"/>
            </w:rPr>
          </w:pPr>
          <w:hyperlink w:anchor="_Toc106634907" w:history="1">
            <w:r w:rsidR="00A66CBA" w:rsidRPr="000058F6">
              <w:rPr>
                <w:rStyle w:val="Hyperlink"/>
                <w:noProof/>
              </w:rPr>
              <w:t>12.</w:t>
            </w:r>
            <w:r w:rsidR="00A66CBA" w:rsidRPr="000058F6">
              <w:rPr>
                <w:noProof/>
                <w:lang w:eastAsia="en-GB"/>
              </w:rPr>
              <w:tab/>
            </w:r>
            <w:r w:rsidR="00A66CBA" w:rsidRPr="000058F6">
              <w:rPr>
                <w:rStyle w:val="Hyperlink"/>
                <w:noProof/>
              </w:rPr>
              <w:t>APPEAL</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_Toc106634907 \h </w:instrText>
            </w:r>
            <w:r w:rsidR="00A66CBA" w:rsidRPr="000058F6">
              <w:rPr>
                <w:noProof/>
                <w:webHidden/>
              </w:rPr>
            </w:r>
            <w:r w:rsidR="00A66CBA" w:rsidRPr="000058F6">
              <w:rPr>
                <w:noProof/>
                <w:webHidden/>
              </w:rPr>
              <w:fldChar w:fldCharType="separate"/>
            </w:r>
            <w:r w:rsidR="00A66CBA" w:rsidRPr="000058F6">
              <w:rPr>
                <w:noProof/>
                <w:webHidden/>
              </w:rPr>
              <w:t>21</w:t>
            </w:r>
            <w:r w:rsidR="00A66CBA" w:rsidRPr="000058F6">
              <w:rPr>
                <w:noProof/>
                <w:webHidden/>
              </w:rPr>
              <w:fldChar w:fldCharType="end"/>
            </w:r>
          </w:hyperlink>
        </w:p>
        <w:p w14:paraId="7410C107" w14:textId="5CE6CE81" w:rsidR="00A66CBA" w:rsidRPr="000058F6" w:rsidRDefault="00403A49">
          <w:pPr>
            <w:pStyle w:val="TOC1"/>
            <w:tabs>
              <w:tab w:val="right" w:leader="dot" w:pos="9322"/>
            </w:tabs>
            <w:rPr>
              <w:noProof/>
              <w:lang w:eastAsia="en-GB"/>
            </w:rPr>
          </w:pPr>
          <w:hyperlink w:anchor="_Toc106634908" w:history="1">
            <w:r w:rsidR="00A66CBA" w:rsidRPr="000058F6">
              <w:rPr>
                <w:rStyle w:val="Hyperlink"/>
                <w:noProof/>
              </w:rPr>
              <w:t>Appendix 1</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_Toc106634908 \h </w:instrText>
            </w:r>
            <w:r w:rsidR="00A66CBA" w:rsidRPr="000058F6">
              <w:rPr>
                <w:noProof/>
                <w:webHidden/>
              </w:rPr>
            </w:r>
            <w:r w:rsidR="00A66CBA" w:rsidRPr="000058F6">
              <w:rPr>
                <w:noProof/>
                <w:webHidden/>
              </w:rPr>
              <w:fldChar w:fldCharType="separate"/>
            </w:r>
            <w:r w:rsidR="00A66CBA" w:rsidRPr="000058F6">
              <w:rPr>
                <w:noProof/>
                <w:webHidden/>
              </w:rPr>
              <w:t>22</w:t>
            </w:r>
            <w:r w:rsidR="00A66CBA" w:rsidRPr="000058F6">
              <w:rPr>
                <w:noProof/>
                <w:webHidden/>
              </w:rPr>
              <w:fldChar w:fldCharType="end"/>
            </w:r>
          </w:hyperlink>
        </w:p>
        <w:p w14:paraId="41CA31C3" w14:textId="2BAAE4A4" w:rsidR="00A66CBA" w:rsidRPr="000058F6" w:rsidRDefault="00403A49">
          <w:pPr>
            <w:pStyle w:val="TOC1"/>
            <w:tabs>
              <w:tab w:val="right" w:leader="dot" w:pos="9322"/>
            </w:tabs>
            <w:rPr>
              <w:noProof/>
              <w:lang w:eastAsia="en-GB"/>
            </w:rPr>
          </w:pPr>
          <w:hyperlink w:anchor="_Toc106634909" w:history="1">
            <w:r w:rsidR="00A66CBA" w:rsidRPr="000058F6">
              <w:rPr>
                <w:rStyle w:val="Hyperlink"/>
                <w:noProof/>
              </w:rPr>
              <w:t>STAGES OF ABSENCE MANAGEMENT AND IMPROVEMENT NOTIFICATION</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_Toc106634909 \h </w:instrText>
            </w:r>
            <w:r w:rsidR="00A66CBA" w:rsidRPr="000058F6">
              <w:rPr>
                <w:noProof/>
                <w:webHidden/>
              </w:rPr>
            </w:r>
            <w:r w:rsidR="00A66CBA" w:rsidRPr="000058F6">
              <w:rPr>
                <w:noProof/>
                <w:webHidden/>
              </w:rPr>
              <w:fldChar w:fldCharType="separate"/>
            </w:r>
            <w:r w:rsidR="00A66CBA" w:rsidRPr="000058F6">
              <w:rPr>
                <w:noProof/>
                <w:webHidden/>
              </w:rPr>
              <w:t>22</w:t>
            </w:r>
            <w:r w:rsidR="00A66CBA" w:rsidRPr="000058F6">
              <w:rPr>
                <w:noProof/>
                <w:webHidden/>
              </w:rPr>
              <w:fldChar w:fldCharType="end"/>
            </w:r>
          </w:hyperlink>
        </w:p>
        <w:p w14:paraId="04E3E860" w14:textId="236C2546" w:rsidR="00A66CBA" w:rsidRPr="000058F6" w:rsidRDefault="00403A49">
          <w:pPr>
            <w:pStyle w:val="TOC1"/>
            <w:tabs>
              <w:tab w:val="right" w:leader="dot" w:pos="9322"/>
            </w:tabs>
            <w:rPr>
              <w:noProof/>
              <w:lang w:eastAsia="en-GB"/>
            </w:rPr>
          </w:pPr>
          <w:hyperlink w:anchor="_Toc106634910" w:history="1">
            <w:r w:rsidR="00A66CBA" w:rsidRPr="000058F6">
              <w:rPr>
                <w:rStyle w:val="Hyperlink"/>
                <w:noProof/>
              </w:rPr>
              <w:t>Appendix 2</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_Toc106634910 \h </w:instrText>
            </w:r>
            <w:r w:rsidR="00A66CBA" w:rsidRPr="000058F6">
              <w:rPr>
                <w:noProof/>
                <w:webHidden/>
              </w:rPr>
            </w:r>
            <w:r w:rsidR="00A66CBA" w:rsidRPr="000058F6">
              <w:rPr>
                <w:noProof/>
                <w:webHidden/>
              </w:rPr>
              <w:fldChar w:fldCharType="separate"/>
            </w:r>
            <w:r w:rsidR="00A66CBA" w:rsidRPr="000058F6">
              <w:rPr>
                <w:noProof/>
                <w:webHidden/>
              </w:rPr>
              <w:t>24</w:t>
            </w:r>
            <w:r w:rsidR="00A66CBA" w:rsidRPr="000058F6">
              <w:rPr>
                <w:noProof/>
                <w:webHidden/>
              </w:rPr>
              <w:fldChar w:fldCharType="end"/>
            </w:r>
          </w:hyperlink>
        </w:p>
        <w:p w14:paraId="365658E2" w14:textId="51C080D7" w:rsidR="00A66CBA" w:rsidRPr="000058F6" w:rsidRDefault="00403A49">
          <w:pPr>
            <w:pStyle w:val="TOC1"/>
            <w:tabs>
              <w:tab w:val="right" w:leader="dot" w:pos="9322"/>
            </w:tabs>
            <w:rPr>
              <w:noProof/>
              <w:lang w:eastAsia="en-GB"/>
            </w:rPr>
          </w:pPr>
          <w:hyperlink w:anchor="_Toc106634911" w:history="1">
            <w:r w:rsidR="00A66CBA" w:rsidRPr="000058F6">
              <w:rPr>
                <w:rStyle w:val="Hyperlink"/>
                <w:noProof/>
              </w:rPr>
              <w:t>EQUALITY IMPACT ASSESSMENT</w:t>
            </w:r>
            <w:r w:rsidR="00A66CBA" w:rsidRPr="000058F6">
              <w:rPr>
                <w:noProof/>
                <w:webHidden/>
              </w:rPr>
              <w:tab/>
            </w:r>
            <w:r w:rsidR="00A66CBA" w:rsidRPr="000058F6">
              <w:rPr>
                <w:noProof/>
                <w:webHidden/>
              </w:rPr>
              <w:fldChar w:fldCharType="begin"/>
            </w:r>
            <w:r w:rsidR="00A66CBA" w:rsidRPr="000058F6">
              <w:rPr>
                <w:noProof/>
                <w:webHidden/>
              </w:rPr>
              <w:instrText xml:space="preserve"> PAGEREF _Toc106634911 \h </w:instrText>
            </w:r>
            <w:r w:rsidR="00A66CBA" w:rsidRPr="000058F6">
              <w:rPr>
                <w:noProof/>
                <w:webHidden/>
              </w:rPr>
            </w:r>
            <w:r w:rsidR="00A66CBA" w:rsidRPr="000058F6">
              <w:rPr>
                <w:noProof/>
                <w:webHidden/>
              </w:rPr>
              <w:fldChar w:fldCharType="separate"/>
            </w:r>
            <w:r w:rsidR="00A66CBA" w:rsidRPr="000058F6">
              <w:rPr>
                <w:noProof/>
                <w:webHidden/>
              </w:rPr>
              <w:t>24</w:t>
            </w:r>
            <w:r w:rsidR="00A66CBA" w:rsidRPr="000058F6">
              <w:rPr>
                <w:noProof/>
                <w:webHidden/>
              </w:rPr>
              <w:fldChar w:fldCharType="end"/>
            </w:r>
          </w:hyperlink>
        </w:p>
        <w:p w14:paraId="2417961A" w14:textId="611B923E" w:rsidR="00A66CBA" w:rsidRPr="000058F6" w:rsidRDefault="00A66CBA">
          <w:r w:rsidRPr="000058F6">
            <w:rPr>
              <w:b/>
              <w:bCs/>
              <w:noProof/>
            </w:rPr>
            <w:fldChar w:fldCharType="end"/>
          </w:r>
        </w:p>
      </w:sdtContent>
    </w:sdt>
    <w:p w14:paraId="2D551A84" w14:textId="77777777" w:rsidR="000579D8" w:rsidRPr="000058F6" w:rsidRDefault="000579D8">
      <w:r w:rsidRPr="000058F6">
        <w:br w:type="page"/>
      </w:r>
    </w:p>
    <w:p w14:paraId="418E9E5F" w14:textId="655383DB" w:rsidR="00A66CBA" w:rsidRPr="000058F6" w:rsidRDefault="00A66CBA" w:rsidP="00A66CBA">
      <w:pPr>
        <w:pStyle w:val="Heading1"/>
      </w:pPr>
      <w:bookmarkStart w:id="3" w:name="_Toc106634887"/>
      <w:bookmarkEnd w:id="2"/>
      <w:r w:rsidRPr="000058F6">
        <w:lastRenderedPageBreak/>
        <w:t>PART ONE</w:t>
      </w:r>
      <w:bookmarkEnd w:id="3"/>
    </w:p>
    <w:p w14:paraId="3FCCE0AC" w14:textId="175E88F1" w:rsidR="000579D8" w:rsidRPr="000058F6" w:rsidRDefault="000579D8" w:rsidP="00A66CBA">
      <w:pPr>
        <w:pStyle w:val="Heading1"/>
      </w:pPr>
      <w:bookmarkStart w:id="4" w:name="_Toc106634888"/>
      <w:r w:rsidRPr="000058F6">
        <w:t xml:space="preserve">1. </w:t>
      </w:r>
      <w:r w:rsidRPr="000058F6">
        <w:tab/>
        <w:t>POLICY STATEMENT</w:t>
      </w:r>
      <w:bookmarkEnd w:id="4"/>
      <w:r w:rsidRPr="000058F6">
        <w:t xml:space="preserve"> </w:t>
      </w:r>
    </w:p>
    <w:p w14:paraId="31D3FFF3" w14:textId="77777777" w:rsidR="000579D8" w:rsidRPr="000058F6" w:rsidRDefault="000579D8" w:rsidP="000579D8">
      <w:pPr>
        <w:ind w:left="709"/>
        <w:jc w:val="both"/>
        <w:rPr>
          <w:rFonts w:ascii="Arial" w:hAnsi="Arial" w:cs="Arial"/>
          <w:color w:val="000000"/>
        </w:rPr>
      </w:pPr>
      <w:r w:rsidRPr="000058F6">
        <w:rPr>
          <w:rFonts w:ascii="Arial" w:hAnsi="Arial" w:cs="Arial"/>
          <w:b/>
          <w:bCs/>
          <w:color w:val="000000"/>
        </w:rPr>
        <w:t xml:space="preserve"> </w:t>
      </w:r>
    </w:p>
    <w:p w14:paraId="2D0EE279" w14:textId="1401F9D6" w:rsidR="000579D8" w:rsidRPr="000058F6" w:rsidRDefault="000579D8" w:rsidP="00C80972">
      <w:pPr>
        <w:pStyle w:val="BodyTextIndent"/>
        <w:numPr>
          <w:ilvl w:val="1"/>
          <w:numId w:val="1"/>
        </w:numPr>
        <w:ind w:left="709" w:hanging="709"/>
        <w:jc w:val="both"/>
        <w:rPr>
          <w:rFonts w:cs="Arial"/>
          <w:color w:val="FF0000"/>
          <w:sz w:val="22"/>
          <w:szCs w:val="22"/>
        </w:rPr>
      </w:pPr>
      <w:r w:rsidRPr="000058F6">
        <w:rPr>
          <w:rFonts w:cs="Arial"/>
          <w:color w:val="000000"/>
          <w:sz w:val="22"/>
          <w:szCs w:val="22"/>
        </w:rPr>
        <w:t xml:space="preserve">The </w:t>
      </w:r>
      <w:r w:rsidR="008806F1" w:rsidRPr="000058F6">
        <w:rPr>
          <w:rFonts w:cs="Arial"/>
          <w:color w:val="000000"/>
          <w:sz w:val="22"/>
          <w:szCs w:val="22"/>
          <w:lang w:val="en-GB"/>
        </w:rPr>
        <w:t>North East, North Cumbria Integrated Care Board (the O</w:t>
      </w:r>
      <w:r w:rsidR="007C171D" w:rsidRPr="000058F6">
        <w:rPr>
          <w:rFonts w:cs="Arial"/>
          <w:color w:val="000000"/>
          <w:sz w:val="22"/>
          <w:szCs w:val="22"/>
          <w:lang w:val="en-GB"/>
        </w:rPr>
        <w:t>rganisation</w:t>
      </w:r>
      <w:r w:rsidR="008806F1" w:rsidRPr="000058F6">
        <w:rPr>
          <w:rFonts w:cs="Arial"/>
          <w:color w:val="000000"/>
          <w:sz w:val="22"/>
          <w:szCs w:val="22"/>
          <w:lang w:val="en-GB"/>
        </w:rPr>
        <w:t>)</w:t>
      </w:r>
      <w:r w:rsidRPr="000058F6">
        <w:rPr>
          <w:rFonts w:cs="Arial"/>
          <w:color w:val="000000"/>
          <w:sz w:val="22"/>
          <w:szCs w:val="22"/>
        </w:rPr>
        <w:t xml:space="preserve"> recognises the contribution of its employees and is committed </w:t>
      </w:r>
      <w:r w:rsidRPr="000058F6">
        <w:rPr>
          <w:rFonts w:cs="Arial"/>
          <w:color w:val="000000"/>
          <w:sz w:val="22"/>
          <w:szCs w:val="22"/>
          <w:lang w:val="en-GB"/>
        </w:rPr>
        <w:t xml:space="preserve">to supporting their health and wellbeing and </w:t>
      </w:r>
      <w:r w:rsidRPr="000058F6">
        <w:rPr>
          <w:rFonts w:cs="Arial"/>
          <w:color w:val="000000"/>
          <w:sz w:val="22"/>
          <w:szCs w:val="22"/>
        </w:rPr>
        <w:t>to providing good working conditions and health and safety standards.</w:t>
      </w:r>
      <w:r w:rsidRPr="000058F6">
        <w:rPr>
          <w:rFonts w:cs="Arial"/>
          <w:color w:val="FF0000"/>
          <w:sz w:val="22"/>
          <w:szCs w:val="22"/>
        </w:rPr>
        <w:t xml:space="preserve"> </w:t>
      </w:r>
    </w:p>
    <w:p w14:paraId="2F130397" w14:textId="77777777" w:rsidR="000579D8" w:rsidRPr="000058F6" w:rsidRDefault="000579D8" w:rsidP="000579D8">
      <w:pPr>
        <w:pStyle w:val="BodyTextIndent"/>
        <w:ind w:left="709" w:hanging="709"/>
        <w:jc w:val="both"/>
        <w:rPr>
          <w:rFonts w:cs="Arial"/>
          <w:color w:val="FF0000"/>
          <w:sz w:val="22"/>
          <w:szCs w:val="22"/>
        </w:rPr>
      </w:pPr>
    </w:p>
    <w:p w14:paraId="077D8436" w14:textId="527DDEE2" w:rsidR="000579D8" w:rsidRPr="000058F6" w:rsidRDefault="000579D8" w:rsidP="000579D8">
      <w:pPr>
        <w:pStyle w:val="BodyTextIndent"/>
        <w:ind w:left="709" w:hanging="709"/>
        <w:jc w:val="both"/>
        <w:rPr>
          <w:rFonts w:cs="Arial"/>
          <w:sz w:val="22"/>
          <w:szCs w:val="22"/>
        </w:rPr>
      </w:pPr>
      <w:r w:rsidRPr="000058F6">
        <w:rPr>
          <w:rFonts w:cs="Arial"/>
          <w:sz w:val="22"/>
          <w:szCs w:val="22"/>
        </w:rPr>
        <w:t>1.2</w:t>
      </w:r>
      <w:r w:rsidRPr="000058F6">
        <w:rPr>
          <w:rFonts w:cs="Arial"/>
          <w:sz w:val="22"/>
          <w:szCs w:val="22"/>
        </w:rPr>
        <w:tab/>
        <w:t xml:space="preserve">The overall purpose of the policy is to set out </w:t>
      </w:r>
      <w:r w:rsidRPr="000058F6">
        <w:rPr>
          <w:rFonts w:cs="Arial"/>
          <w:sz w:val="22"/>
          <w:szCs w:val="22"/>
          <w:lang w:val="en-GB"/>
        </w:rPr>
        <w:t xml:space="preserve">the </w:t>
      </w:r>
      <w:r w:rsidR="007C171D" w:rsidRPr="000058F6">
        <w:rPr>
          <w:rFonts w:cs="Arial"/>
          <w:sz w:val="22"/>
          <w:szCs w:val="22"/>
          <w:lang w:val="en-GB"/>
        </w:rPr>
        <w:t>organisation</w:t>
      </w:r>
      <w:r w:rsidRPr="000058F6">
        <w:rPr>
          <w:rFonts w:cs="Arial"/>
          <w:sz w:val="22"/>
          <w:szCs w:val="22"/>
          <w:lang w:val="en-GB"/>
        </w:rPr>
        <w:t>’s</w:t>
      </w:r>
      <w:r w:rsidRPr="000058F6">
        <w:rPr>
          <w:rFonts w:cs="Arial"/>
          <w:sz w:val="22"/>
          <w:szCs w:val="22"/>
        </w:rPr>
        <w:t xml:space="preserve"> approach to the management of absence and attendance within the workplace. The policy will also set out guidance to staff and managers about their responsibilities in relation to Absence Management. </w:t>
      </w:r>
    </w:p>
    <w:p w14:paraId="7545C29D" w14:textId="77777777" w:rsidR="000579D8" w:rsidRPr="000058F6" w:rsidRDefault="000579D8" w:rsidP="000579D8">
      <w:pPr>
        <w:pStyle w:val="BodyTextIndent"/>
        <w:ind w:left="709" w:hanging="709"/>
        <w:jc w:val="both"/>
        <w:rPr>
          <w:rFonts w:cs="Arial"/>
          <w:sz w:val="22"/>
          <w:szCs w:val="22"/>
        </w:rPr>
      </w:pPr>
      <w:r w:rsidRPr="000058F6">
        <w:rPr>
          <w:rFonts w:cs="Arial"/>
          <w:sz w:val="22"/>
          <w:szCs w:val="22"/>
        </w:rPr>
        <w:t xml:space="preserve"> </w:t>
      </w:r>
    </w:p>
    <w:p w14:paraId="1047E751" w14:textId="3F7CA7AB" w:rsidR="000579D8" w:rsidRPr="000058F6" w:rsidRDefault="000579D8" w:rsidP="000579D8">
      <w:pPr>
        <w:pStyle w:val="BodyTextIndent"/>
        <w:ind w:left="709" w:hanging="709"/>
        <w:jc w:val="both"/>
        <w:rPr>
          <w:rFonts w:cs="Arial"/>
          <w:sz w:val="22"/>
          <w:szCs w:val="22"/>
        </w:rPr>
      </w:pPr>
      <w:r w:rsidRPr="000058F6">
        <w:rPr>
          <w:rFonts w:cs="Arial"/>
          <w:sz w:val="22"/>
          <w:szCs w:val="22"/>
        </w:rPr>
        <w:t>1.3</w:t>
      </w:r>
      <w:r w:rsidRPr="000058F6">
        <w:rPr>
          <w:rFonts w:cs="Arial"/>
          <w:sz w:val="22"/>
          <w:szCs w:val="22"/>
        </w:rPr>
        <w:tab/>
        <w:t xml:space="preserve">It is the responsibility of the </w:t>
      </w:r>
      <w:r w:rsidR="007C171D" w:rsidRPr="000058F6">
        <w:rPr>
          <w:rFonts w:cs="Arial"/>
          <w:sz w:val="22"/>
          <w:szCs w:val="22"/>
          <w:lang w:val="en-GB"/>
        </w:rPr>
        <w:t>organisation</w:t>
      </w:r>
      <w:r w:rsidRPr="000058F6">
        <w:rPr>
          <w:rFonts w:cs="Arial"/>
          <w:sz w:val="22"/>
          <w:szCs w:val="22"/>
        </w:rPr>
        <w:t xml:space="preserve"> to make the most effective use of its employees and the absence management policy contributes to that objective. </w:t>
      </w:r>
    </w:p>
    <w:p w14:paraId="3181BFA8" w14:textId="77777777" w:rsidR="000579D8" w:rsidRPr="000058F6" w:rsidRDefault="000579D8" w:rsidP="000579D8">
      <w:pPr>
        <w:pStyle w:val="Default"/>
        <w:ind w:left="709" w:hanging="709"/>
        <w:rPr>
          <w:color w:val="auto"/>
          <w:sz w:val="22"/>
          <w:szCs w:val="22"/>
        </w:rPr>
      </w:pPr>
    </w:p>
    <w:p w14:paraId="59A25078" w14:textId="28AA7343" w:rsidR="000579D8" w:rsidRPr="000058F6" w:rsidRDefault="000579D8" w:rsidP="000579D8">
      <w:pPr>
        <w:pStyle w:val="BodyTextIndent"/>
        <w:ind w:left="709" w:hanging="709"/>
        <w:jc w:val="both"/>
        <w:rPr>
          <w:rFonts w:cs="Arial"/>
          <w:sz w:val="22"/>
          <w:szCs w:val="22"/>
          <w:lang w:val="en-GB"/>
        </w:rPr>
      </w:pPr>
      <w:r w:rsidRPr="000058F6">
        <w:rPr>
          <w:rFonts w:cs="Arial"/>
          <w:sz w:val="22"/>
          <w:szCs w:val="22"/>
        </w:rPr>
        <w:t xml:space="preserve">1.4 </w:t>
      </w:r>
      <w:r w:rsidRPr="000058F6">
        <w:rPr>
          <w:rFonts w:cs="Arial"/>
          <w:sz w:val="22"/>
          <w:szCs w:val="22"/>
        </w:rPr>
        <w:tab/>
        <w:t xml:space="preserve">This </w:t>
      </w:r>
      <w:r w:rsidRPr="000058F6">
        <w:rPr>
          <w:rFonts w:cs="Arial"/>
          <w:sz w:val="22"/>
          <w:szCs w:val="22"/>
          <w:lang w:val="en-GB"/>
        </w:rPr>
        <w:t>policy</w:t>
      </w:r>
      <w:r w:rsidRPr="000058F6">
        <w:rPr>
          <w:rFonts w:cs="Arial"/>
          <w:sz w:val="22"/>
          <w:szCs w:val="22"/>
        </w:rPr>
        <w:t xml:space="preserve"> will apply to all staff within the </w:t>
      </w:r>
      <w:r w:rsidR="007C171D" w:rsidRPr="000058F6">
        <w:rPr>
          <w:rFonts w:cs="Arial"/>
          <w:sz w:val="22"/>
          <w:szCs w:val="22"/>
          <w:lang w:val="en-GB"/>
        </w:rPr>
        <w:t>organisation</w:t>
      </w:r>
      <w:r w:rsidRPr="000058F6">
        <w:rPr>
          <w:rFonts w:cs="Arial"/>
          <w:sz w:val="22"/>
          <w:szCs w:val="22"/>
          <w:lang w:val="en-GB"/>
        </w:rPr>
        <w:t>.</w:t>
      </w:r>
    </w:p>
    <w:p w14:paraId="3FF27858" w14:textId="77777777" w:rsidR="000579D8" w:rsidRPr="000058F6" w:rsidRDefault="000579D8" w:rsidP="00A66CBA">
      <w:pPr>
        <w:pStyle w:val="Heading1"/>
      </w:pPr>
      <w:bookmarkStart w:id="5" w:name="_Toc106634889"/>
      <w:r w:rsidRPr="000058F6">
        <w:t xml:space="preserve">2. </w:t>
      </w:r>
      <w:r w:rsidRPr="000058F6">
        <w:tab/>
        <w:t>PRINCIPLES</w:t>
      </w:r>
      <w:bookmarkEnd w:id="5"/>
      <w:r w:rsidRPr="000058F6">
        <w:t xml:space="preserve"> </w:t>
      </w:r>
    </w:p>
    <w:p w14:paraId="53FF91D9" w14:textId="77777777" w:rsidR="000579D8" w:rsidRPr="000058F6" w:rsidRDefault="000579D8" w:rsidP="000579D8">
      <w:pPr>
        <w:pStyle w:val="BodyTextIndent"/>
        <w:ind w:left="709" w:hanging="709"/>
        <w:jc w:val="both"/>
        <w:rPr>
          <w:rFonts w:cs="Arial"/>
          <w:color w:val="000000"/>
          <w:sz w:val="22"/>
          <w:szCs w:val="22"/>
        </w:rPr>
      </w:pPr>
      <w:r w:rsidRPr="000058F6">
        <w:rPr>
          <w:rFonts w:cs="Arial"/>
          <w:b/>
          <w:bCs/>
          <w:color w:val="000000"/>
          <w:sz w:val="22"/>
          <w:szCs w:val="22"/>
        </w:rPr>
        <w:t xml:space="preserve"> </w:t>
      </w:r>
    </w:p>
    <w:p w14:paraId="0E8B0F6C" w14:textId="0B6F5D32"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2.1 </w:t>
      </w:r>
      <w:r w:rsidRPr="000058F6">
        <w:rPr>
          <w:rFonts w:cs="Arial"/>
          <w:color w:val="000000"/>
          <w:sz w:val="22"/>
          <w:szCs w:val="22"/>
        </w:rPr>
        <w:tab/>
        <w:t xml:space="preserve">This </w:t>
      </w:r>
      <w:r w:rsidRPr="000058F6">
        <w:rPr>
          <w:rFonts w:cs="Arial"/>
          <w:color w:val="000000"/>
          <w:sz w:val="22"/>
          <w:szCs w:val="22"/>
          <w:lang w:val="en-GB"/>
        </w:rPr>
        <w:t>policy</w:t>
      </w:r>
      <w:r w:rsidRPr="000058F6">
        <w:rPr>
          <w:rFonts w:cs="Arial"/>
          <w:color w:val="000000"/>
          <w:sz w:val="22"/>
          <w:szCs w:val="22"/>
        </w:rPr>
        <w:t xml:space="preserve"> enables managers to address sickness absence issues, both short and long-term, in a fair, consistent and equitable manner.  It is recognised however</w:t>
      </w:r>
      <w:r w:rsidRPr="000058F6">
        <w:rPr>
          <w:rFonts w:cs="Arial"/>
          <w:color w:val="000000"/>
          <w:sz w:val="22"/>
          <w:szCs w:val="22"/>
          <w:lang w:val="en-GB"/>
        </w:rPr>
        <w:t>,</w:t>
      </w:r>
      <w:r w:rsidRPr="000058F6">
        <w:rPr>
          <w:rFonts w:cs="Arial"/>
          <w:color w:val="000000"/>
          <w:sz w:val="22"/>
          <w:szCs w:val="22"/>
        </w:rPr>
        <w:t xml:space="preserve"> that all cases must be dealt with on an individual basis because of differing circumstances</w:t>
      </w:r>
      <w:r w:rsidRPr="000058F6">
        <w:rPr>
          <w:rFonts w:cs="Arial"/>
          <w:color w:val="000000"/>
          <w:sz w:val="22"/>
          <w:szCs w:val="22"/>
          <w:lang w:val="en-GB"/>
        </w:rPr>
        <w:t>.</w:t>
      </w:r>
      <w:r w:rsidRPr="000058F6">
        <w:rPr>
          <w:rFonts w:cs="Arial"/>
          <w:color w:val="000000"/>
          <w:sz w:val="22"/>
          <w:szCs w:val="22"/>
        </w:rPr>
        <w:t xml:space="preserve"> </w:t>
      </w:r>
      <w:proofErr w:type="spellStart"/>
      <w:r w:rsidRPr="000058F6">
        <w:rPr>
          <w:rFonts w:cs="Arial"/>
          <w:color w:val="000000"/>
          <w:sz w:val="22"/>
          <w:szCs w:val="22"/>
          <w:lang w:val="en-GB"/>
        </w:rPr>
        <w:t>T</w:t>
      </w:r>
      <w:r w:rsidRPr="000058F6">
        <w:rPr>
          <w:rFonts w:cs="Arial"/>
          <w:color w:val="000000"/>
          <w:sz w:val="22"/>
          <w:szCs w:val="22"/>
        </w:rPr>
        <w:t>his</w:t>
      </w:r>
      <w:proofErr w:type="spellEnd"/>
      <w:r w:rsidRPr="000058F6">
        <w:rPr>
          <w:rFonts w:cs="Arial"/>
          <w:color w:val="000000"/>
          <w:sz w:val="22"/>
          <w:szCs w:val="22"/>
        </w:rPr>
        <w:t xml:space="preserve"> </w:t>
      </w:r>
      <w:r w:rsidRPr="000058F6">
        <w:rPr>
          <w:rFonts w:cs="Arial"/>
          <w:color w:val="000000"/>
          <w:sz w:val="22"/>
          <w:szCs w:val="22"/>
          <w:lang w:val="en-GB"/>
        </w:rPr>
        <w:t>policy</w:t>
      </w:r>
      <w:r w:rsidRPr="000058F6">
        <w:rPr>
          <w:rFonts w:cs="Arial"/>
          <w:color w:val="000000"/>
          <w:sz w:val="22"/>
          <w:szCs w:val="22"/>
        </w:rPr>
        <w:t xml:space="preserve"> </w:t>
      </w:r>
      <w:r w:rsidRPr="000058F6">
        <w:rPr>
          <w:rFonts w:cs="Arial"/>
          <w:color w:val="000000"/>
          <w:sz w:val="22"/>
          <w:szCs w:val="22"/>
          <w:lang w:val="en-GB"/>
        </w:rPr>
        <w:t xml:space="preserve">therefore </w:t>
      </w:r>
      <w:r w:rsidRPr="000058F6">
        <w:rPr>
          <w:rFonts w:cs="Arial"/>
          <w:color w:val="000000"/>
          <w:sz w:val="22"/>
          <w:szCs w:val="22"/>
        </w:rPr>
        <w:t xml:space="preserve">gives an outline of the principles to be observed. </w:t>
      </w:r>
    </w:p>
    <w:p w14:paraId="07DB50B2"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 </w:t>
      </w:r>
    </w:p>
    <w:p w14:paraId="03B36175" w14:textId="622E6D2A"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2.2 </w:t>
      </w:r>
      <w:r w:rsidRPr="000058F6">
        <w:rPr>
          <w:rFonts w:cs="Arial"/>
          <w:color w:val="000000"/>
          <w:sz w:val="22"/>
          <w:szCs w:val="22"/>
        </w:rPr>
        <w:tab/>
        <w:t>It should be noted that all other types of absence should be dealt with in accordance with the appropriate policy, i.e. maternity</w:t>
      </w:r>
      <w:r w:rsidRPr="000058F6">
        <w:rPr>
          <w:rFonts w:cs="Arial"/>
          <w:color w:val="000000"/>
          <w:sz w:val="22"/>
          <w:szCs w:val="22"/>
          <w:lang w:val="en-GB"/>
        </w:rPr>
        <w:t>/paternity</w:t>
      </w:r>
      <w:r w:rsidRPr="000058F6">
        <w:rPr>
          <w:rFonts w:cs="Arial"/>
          <w:color w:val="000000"/>
          <w:sz w:val="22"/>
          <w:szCs w:val="22"/>
        </w:rPr>
        <w:t xml:space="preserve">, adoption, career break, </w:t>
      </w:r>
      <w:r w:rsidRPr="000058F6">
        <w:rPr>
          <w:rFonts w:cs="Arial"/>
          <w:color w:val="000000"/>
          <w:sz w:val="22"/>
          <w:szCs w:val="22"/>
          <w:lang w:val="en-GB"/>
        </w:rPr>
        <w:t>promoting mental health and wellbeing at work</w:t>
      </w:r>
      <w:r w:rsidRPr="000058F6">
        <w:rPr>
          <w:rFonts w:cs="Arial"/>
          <w:color w:val="000000"/>
          <w:sz w:val="22"/>
          <w:szCs w:val="22"/>
        </w:rPr>
        <w:t xml:space="preserve"> policy etc.  Line managers should consider, and take due account of, individual circumstances and all relevant factors before action is taken e.g. maternity related absence, stress, disability related absence, work related factors. </w:t>
      </w:r>
    </w:p>
    <w:p w14:paraId="13AE801A"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 </w:t>
      </w:r>
    </w:p>
    <w:p w14:paraId="28751A92"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2.3 </w:t>
      </w:r>
      <w:r w:rsidRPr="000058F6">
        <w:rPr>
          <w:rFonts w:cs="Arial"/>
          <w:color w:val="000000"/>
          <w:sz w:val="22"/>
          <w:szCs w:val="22"/>
        </w:rPr>
        <w:tab/>
        <w:t xml:space="preserve">Confidentiality will be maintained in all aspects of absence management and records will be kept in line with the Data Protection Act. </w:t>
      </w:r>
    </w:p>
    <w:p w14:paraId="2F892490"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 </w:t>
      </w:r>
    </w:p>
    <w:p w14:paraId="3B4C73C4"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2.4 </w:t>
      </w:r>
      <w:r w:rsidRPr="000058F6">
        <w:rPr>
          <w:rFonts w:cs="Arial"/>
          <w:color w:val="000000"/>
          <w:sz w:val="22"/>
          <w:szCs w:val="22"/>
        </w:rPr>
        <w:tab/>
        <w:t xml:space="preserve">Managers will be fully trained in policies and procedures relating to absence. </w:t>
      </w:r>
      <w:r w:rsidRPr="000058F6">
        <w:rPr>
          <w:rFonts w:cs="Arial"/>
          <w:sz w:val="22"/>
          <w:szCs w:val="22"/>
        </w:rPr>
        <w:t>All new</w:t>
      </w:r>
      <w:r w:rsidRPr="000058F6">
        <w:rPr>
          <w:rFonts w:cs="Arial"/>
          <w:color w:val="000000"/>
          <w:sz w:val="22"/>
          <w:szCs w:val="22"/>
        </w:rPr>
        <w:t xml:space="preserve"> staff will be made aware </w:t>
      </w:r>
      <w:r w:rsidRPr="000058F6">
        <w:rPr>
          <w:rFonts w:cs="Arial"/>
          <w:color w:val="000000"/>
          <w:sz w:val="22"/>
          <w:szCs w:val="22"/>
          <w:lang w:val="en-GB"/>
        </w:rPr>
        <w:t xml:space="preserve">of the relevant policies and procedures </w:t>
      </w:r>
      <w:r w:rsidRPr="000058F6">
        <w:rPr>
          <w:rFonts w:cs="Arial"/>
          <w:color w:val="000000"/>
          <w:sz w:val="22"/>
          <w:szCs w:val="22"/>
        </w:rPr>
        <w:t xml:space="preserve">during their induction. </w:t>
      </w:r>
    </w:p>
    <w:p w14:paraId="7F01FCAB"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 </w:t>
      </w:r>
    </w:p>
    <w:p w14:paraId="0A471D7E" w14:textId="694B5D24"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2.5 </w:t>
      </w:r>
      <w:r w:rsidRPr="000058F6">
        <w:rPr>
          <w:rFonts w:cs="Arial"/>
          <w:color w:val="000000"/>
          <w:sz w:val="22"/>
          <w:szCs w:val="22"/>
        </w:rPr>
        <w:tab/>
        <w:t xml:space="preserve">The </w:t>
      </w:r>
      <w:r w:rsidR="007C171D" w:rsidRPr="000058F6">
        <w:rPr>
          <w:rFonts w:cs="Arial"/>
          <w:color w:val="000000"/>
          <w:sz w:val="22"/>
          <w:szCs w:val="22"/>
          <w:lang w:val="en-GB"/>
        </w:rPr>
        <w:t>organisation</w:t>
      </w:r>
      <w:r w:rsidRPr="000058F6">
        <w:rPr>
          <w:rFonts w:cs="Arial"/>
          <w:color w:val="000000"/>
          <w:sz w:val="22"/>
          <w:szCs w:val="22"/>
        </w:rPr>
        <w:t xml:space="preserve"> recognises that everybody is sick or subject to emergencies from time to time, however regular attendance at work is a contractual requirement. </w:t>
      </w:r>
    </w:p>
    <w:p w14:paraId="65431781"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 </w:t>
      </w:r>
    </w:p>
    <w:p w14:paraId="59E99A8F" w14:textId="5B57B755"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2.6 </w:t>
      </w:r>
      <w:r w:rsidRPr="000058F6">
        <w:rPr>
          <w:rFonts w:cs="Arial"/>
          <w:color w:val="000000"/>
          <w:sz w:val="22"/>
          <w:szCs w:val="22"/>
        </w:rPr>
        <w:tab/>
        <w:t xml:space="preserve">Short-term absenteeism refers to a series of illnesses, often unconnected, which result in frequent, short periods of absence. The appropriateness of referral to the </w:t>
      </w:r>
      <w:r w:rsidR="007C171D" w:rsidRPr="000058F6">
        <w:rPr>
          <w:rFonts w:cs="Arial"/>
          <w:color w:val="000000"/>
          <w:sz w:val="22"/>
          <w:szCs w:val="22"/>
          <w:lang w:val="en-GB"/>
        </w:rPr>
        <w:t>organisation</w:t>
      </w:r>
      <w:r w:rsidRPr="000058F6">
        <w:rPr>
          <w:rFonts w:cs="Arial"/>
          <w:color w:val="000000"/>
          <w:sz w:val="22"/>
          <w:szCs w:val="22"/>
        </w:rPr>
        <w:t xml:space="preserve">’s </w:t>
      </w:r>
      <w:r w:rsidRPr="000058F6">
        <w:rPr>
          <w:rFonts w:cs="Arial"/>
          <w:sz w:val="22"/>
          <w:szCs w:val="22"/>
        </w:rPr>
        <w:t xml:space="preserve">occupational health provider </w:t>
      </w:r>
      <w:r w:rsidRPr="000058F6">
        <w:rPr>
          <w:rFonts w:cs="Arial"/>
          <w:color w:val="000000"/>
          <w:sz w:val="22"/>
          <w:szCs w:val="22"/>
        </w:rPr>
        <w:t xml:space="preserve">will be discussed between the individual, their line manager and </w:t>
      </w:r>
      <w:r w:rsidRPr="000058F6">
        <w:rPr>
          <w:rFonts w:cs="Arial"/>
          <w:color w:val="000000"/>
          <w:sz w:val="22"/>
          <w:szCs w:val="22"/>
          <w:lang w:val="en-GB"/>
        </w:rPr>
        <w:t xml:space="preserve">if necessary, </w:t>
      </w:r>
      <w:r w:rsidRPr="000058F6">
        <w:rPr>
          <w:rFonts w:cs="Arial"/>
          <w:color w:val="000000"/>
          <w:sz w:val="22"/>
          <w:szCs w:val="22"/>
        </w:rPr>
        <w:t xml:space="preserve">a HR representative. </w:t>
      </w:r>
    </w:p>
    <w:p w14:paraId="71DB52F6"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 </w:t>
      </w:r>
    </w:p>
    <w:p w14:paraId="060AA09B"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2.7 </w:t>
      </w:r>
      <w:r w:rsidRPr="000058F6">
        <w:rPr>
          <w:rFonts w:cs="Arial"/>
          <w:color w:val="000000"/>
          <w:sz w:val="22"/>
          <w:szCs w:val="22"/>
        </w:rPr>
        <w:tab/>
        <w:t xml:space="preserve">It is acknowledged that occasions do arise when people are away from work on a long-term basis as a result of chronic or acute ill health.  Although each case will be dealt with on an individual basis this policy outlines certain principles that </w:t>
      </w:r>
      <w:r w:rsidRPr="000058F6">
        <w:rPr>
          <w:rFonts w:cs="Arial"/>
          <w:color w:val="000000"/>
          <w:sz w:val="22"/>
          <w:szCs w:val="22"/>
          <w:lang w:val="en-GB"/>
        </w:rPr>
        <w:t>should</w:t>
      </w:r>
      <w:r w:rsidRPr="000058F6">
        <w:rPr>
          <w:rFonts w:cs="Arial"/>
          <w:color w:val="000000"/>
          <w:sz w:val="22"/>
          <w:szCs w:val="22"/>
        </w:rPr>
        <w:t xml:space="preserve"> be observed.  </w:t>
      </w:r>
    </w:p>
    <w:p w14:paraId="60C009E3" w14:textId="75ADEA92" w:rsidR="00A66CBA"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 </w:t>
      </w:r>
    </w:p>
    <w:p w14:paraId="2C0CCD24" w14:textId="77777777" w:rsidR="00A66CBA" w:rsidRPr="000058F6" w:rsidRDefault="00A66CBA">
      <w:pPr>
        <w:rPr>
          <w:rFonts w:ascii="Arial" w:eastAsia="Times New Roman" w:hAnsi="Arial" w:cs="Arial"/>
          <w:color w:val="000000"/>
          <w:lang w:val="x-none" w:eastAsia="x-none"/>
        </w:rPr>
      </w:pPr>
      <w:r w:rsidRPr="000058F6">
        <w:rPr>
          <w:rFonts w:cs="Arial"/>
          <w:color w:val="000000"/>
        </w:rPr>
        <w:br w:type="page"/>
      </w:r>
    </w:p>
    <w:p w14:paraId="4248306B"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lastRenderedPageBreak/>
        <w:t xml:space="preserve">2.8 </w:t>
      </w:r>
      <w:r w:rsidRPr="000058F6">
        <w:rPr>
          <w:rFonts w:cs="Arial"/>
          <w:color w:val="000000"/>
          <w:sz w:val="22"/>
          <w:szCs w:val="22"/>
        </w:rPr>
        <w:tab/>
        <w:t>In dealing with any sickness absence cases</w:t>
      </w:r>
      <w:r w:rsidRPr="000058F6">
        <w:rPr>
          <w:rFonts w:cs="Arial"/>
          <w:color w:val="000000"/>
          <w:sz w:val="22"/>
          <w:szCs w:val="22"/>
          <w:lang w:val="en-GB"/>
        </w:rPr>
        <w:t>,</w:t>
      </w:r>
      <w:r w:rsidRPr="000058F6">
        <w:rPr>
          <w:rFonts w:cs="Arial"/>
          <w:color w:val="000000"/>
          <w:sz w:val="22"/>
          <w:szCs w:val="22"/>
        </w:rPr>
        <w:t xml:space="preserve"> managers must be mindful of obligations that they and the </w:t>
      </w:r>
      <w:r w:rsidRPr="000058F6">
        <w:rPr>
          <w:rFonts w:cs="Arial"/>
          <w:color w:val="000000"/>
          <w:sz w:val="22"/>
          <w:szCs w:val="22"/>
          <w:lang w:val="en-GB"/>
        </w:rPr>
        <w:t>organisation</w:t>
      </w:r>
      <w:r w:rsidRPr="000058F6">
        <w:rPr>
          <w:rFonts w:cs="Arial"/>
          <w:color w:val="000000"/>
          <w:sz w:val="22"/>
          <w:szCs w:val="22"/>
        </w:rPr>
        <w:t xml:space="preserve"> may have under </w:t>
      </w:r>
      <w:r w:rsidRPr="000058F6">
        <w:rPr>
          <w:rFonts w:cs="Arial"/>
          <w:sz w:val="22"/>
          <w:szCs w:val="22"/>
        </w:rPr>
        <w:t>the Equality Act 2010.</w:t>
      </w:r>
      <w:r w:rsidRPr="000058F6">
        <w:rPr>
          <w:rFonts w:cs="Arial"/>
          <w:color w:val="000000"/>
          <w:sz w:val="22"/>
          <w:szCs w:val="22"/>
        </w:rPr>
        <w:t xml:space="preserve"> In identifying whether or not an employee is covered by the Act advice will be sought from appropriate medical professionals. </w:t>
      </w:r>
    </w:p>
    <w:p w14:paraId="66764260" w14:textId="77777777" w:rsidR="000579D8" w:rsidRPr="000058F6" w:rsidRDefault="000579D8" w:rsidP="000579D8">
      <w:pPr>
        <w:pStyle w:val="BodyTextIndent"/>
        <w:ind w:left="709" w:hanging="709"/>
        <w:jc w:val="both"/>
        <w:rPr>
          <w:rFonts w:cs="Arial"/>
          <w:color w:val="000000"/>
          <w:sz w:val="22"/>
          <w:szCs w:val="22"/>
        </w:rPr>
      </w:pPr>
    </w:p>
    <w:p w14:paraId="61DD3DFB" w14:textId="43808834"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2.9 </w:t>
      </w:r>
      <w:r w:rsidRPr="000058F6">
        <w:rPr>
          <w:rFonts w:cs="Arial"/>
          <w:color w:val="000000"/>
          <w:sz w:val="22"/>
          <w:szCs w:val="22"/>
        </w:rPr>
        <w:tab/>
        <w:t xml:space="preserve">Advice should be taken from Human Resources at all formal stages of this </w:t>
      </w:r>
      <w:r w:rsidRPr="000058F6">
        <w:rPr>
          <w:rFonts w:cs="Arial"/>
          <w:color w:val="000000"/>
          <w:sz w:val="22"/>
          <w:szCs w:val="22"/>
          <w:lang w:val="en-GB"/>
        </w:rPr>
        <w:t>policy</w:t>
      </w:r>
      <w:r w:rsidRPr="000058F6">
        <w:rPr>
          <w:rFonts w:cs="Arial"/>
          <w:color w:val="000000"/>
          <w:sz w:val="22"/>
          <w:szCs w:val="22"/>
        </w:rPr>
        <w:t xml:space="preserve"> to ensure the consistent application of this </w:t>
      </w:r>
      <w:r w:rsidRPr="000058F6">
        <w:rPr>
          <w:rFonts w:cs="Arial"/>
          <w:color w:val="000000"/>
          <w:sz w:val="22"/>
          <w:szCs w:val="22"/>
          <w:lang w:val="en-GB"/>
        </w:rPr>
        <w:t>policy</w:t>
      </w:r>
      <w:r w:rsidRPr="000058F6">
        <w:rPr>
          <w:rFonts w:cs="Arial"/>
          <w:color w:val="000000"/>
          <w:sz w:val="22"/>
          <w:szCs w:val="22"/>
        </w:rPr>
        <w:t xml:space="preserve"> throughout the </w:t>
      </w:r>
      <w:r w:rsidR="007C171D" w:rsidRPr="000058F6">
        <w:rPr>
          <w:rFonts w:cs="Arial"/>
          <w:color w:val="000000"/>
          <w:sz w:val="22"/>
          <w:szCs w:val="22"/>
          <w:lang w:val="en-GB"/>
        </w:rPr>
        <w:t>organisation</w:t>
      </w:r>
      <w:r w:rsidRPr="000058F6">
        <w:rPr>
          <w:rFonts w:cs="Arial"/>
          <w:color w:val="000000"/>
          <w:sz w:val="22"/>
          <w:szCs w:val="22"/>
        </w:rPr>
        <w:t xml:space="preserve">. </w:t>
      </w:r>
    </w:p>
    <w:p w14:paraId="7F9FAF9B" w14:textId="77777777" w:rsidR="000579D8" w:rsidRPr="000058F6" w:rsidRDefault="000579D8" w:rsidP="000579D8">
      <w:pPr>
        <w:pStyle w:val="BodyTextIndent"/>
        <w:ind w:left="709" w:hanging="709"/>
        <w:jc w:val="both"/>
        <w:rPr>
          <w:rFonts w:cs="Arial"/>
          <w:color w:val="000000"/>
          <w:sz w:val="22"/>
          <w:szCs w:val="22"/>
        </w:rPr>
      </w:pPr>
      <w:r w:rsidRPr="000058F6">
        <w:rPr>
          <w:rFonts w:cs="Arial"/>
          <w:color w:val="000000"/>
          <w:sz w:val="22"/>
          <w:szCs w:val="22"/>
        </w:rPr>
        <w:t xml:space="preserve"> </w:t>
      </w:r>
    </w:p>
    <w:p w14:paraId="2C20BCF4" w14:textId="77777777" w:rsidR="000579D8" w:rsidRPr="000058F6" w:rsidRDefault="000579D8" w:rsidP="000579D8">
      <w:pPr>
        <w:pStyle w:val="BodyTextIndent"/>
        <w:ind w:left="709" w:hanging="709"/>
        <w:jc w:val="both"/>
        <w:rPr>
          <w:rFonts w:cs="Arial"/>
          <w:color w:val="000000"/>
          <w:sz w:val="22"/>
          <w:szCs w:val="22"/>
          <w:lang w:val="en-GB"/>
        </w:rPr>
      </w:pPr>
      <w:r w:rsidRPr="000058F6">
        <w:rPr>
          <w:rFonts w:cs="Arial"/>
          <w:color w:val="000000"/>
          <w:sz w:val="22"/>
          <w:szCs w:val="22"/>
        </w:rPr>
        <w:t xml:space="preserve">2.10 </w:t>
      </w:r>
      <w:r w:rsidRPr="000058F6">
        <w:rPr>
          <w:rFonts w:cs="Arial"/>
          <w:color w:val="000000"/>
          <w:sz w:val="22"/>
          <w:szCs w:val="22"/>
        </w:rPr>
        <w:tab/>
        <w:t xml:space="preserve">Employees may be accompanied by a </w:t>
      </w:r>
      <w:r w:rsidRPr="000058F6">
        <w:rPr>
          <w:rFonts w:cs="Arial"/>
          <w:color w:val="000000"/>
          <w:sz w:val="22"/>
          <w:szCs w:val="22"/>
          <w:lang w:val="en-GB"/>
        </w:rPr>
        <w:t>Trade</w:t>
      </w:r>
      <w:r w:rsidRPr="000058F6">
        <w:rPr>
          <w:rFonts w:cs="Arial"/>
          <w:color w:val="000000"/>
          <w:sz w:val="22"/>
          <w:szCs w:val="22"/>
        </w:rPr>
        <w:t xml:space="preserve"> Union</w:t>
      </w:r>
      <w:r w:rsidRPr="000058F6">
        <w:rPr>
          <w:rFonts w:cs="Arial"/>
          <w:color w:val="000000"/>
          <w:sz w:val="22"/>
          <w:szCs w:val="22"/>
          <w:lang w:val="en-GB"/>
        </w:rPr>
        <w:t xml:space="preserve"> (TU)</w:t>
      </w:r>
      <w:r w:rsidRPr="000058F6">
        <w:rPr>
          <w:rFonts w:cs="Arial"/>
          <w:color w:val="000000"/>
          <w:sz w:val="22"/>
          <w:szCs w:val="22"/>
        </w:rPr>
        <w:t xml:space="preserve"> representative or work colle</w:t>
      </w:r>
      <w:r w:rsidRPr="000058F6">
        <w:rPr>
          <w:rFonts w:cs="Arial"/>
          <w:color w:val="000000"/>
          <w:sz w:val="22"/>
          <w:szCs w:val="22"/>
          <w:lang w:val="en-GB"/>
        </w:rPr>
        <w:t>ague</w:t>
      </w:r>
      <w:r w:rsidRPr="000058F6">
        <w:rPr>
          <w:rFonts w:cs="Arial"/>
          <w:color w:val="000000"/>
          <w:sz w:val="22"/>
          <w:szCs w:val="22"/>
        </w:rPr>
        <w:t xml:space="preserve"> in all </w:t>
      </w:r>
      <w:r w:rsidRPr="000058F6">
        <w:rPr>
          <w:rFonts w:cs="Arial"/>
          <w:color w:val="000000"/>
          <w:sz w:val="22"/>
          <w:szCs w:val="22"/>
          <w:lang w:val="en-GB"/>
        </w:rPr>
        <w:t xml:space="preserve">formal </w:t>
      </w:r>
      <w:r w:rsidRPr="000058F6">
        <w:rPr>
          <w:rFonts w:cs="Arial"/>
          <w:color w:val="000000"/>
          <w:sz w:val="22"/>
          <w:szCs w:val="22"/>
        </w:rPr>
        <w:t xml:space="preserve">discussions with management about their absence. </w:t>
      </w:r>
    </w:p>
    <w:p w14:paraId="18278E4F" w14:textId="208E84DA" w:rsidR="000579D8" w:rsidRPr="000058F6" w:rsidRDefault="000579D8" w:rsidP="00A66CBA">
      <w:pPr>
        <w:pStyle w:val="Heading1"/>
      </w:pPr>
      <w:bookmarkStart w:id="6" w:name="_Toc106634890"/>
      <w:r w:rsidRPr="000058F6">
        <w:t xml:space="preserve">3. </w:t>
      </w:r>
      <w:r w:rsidRPr="000058F6">
        <w:tab/>
        <w:t>SCHEME OF DELEGATION</w:t>
      </w:r>
      <w:bookmarkEnd w:id="6"/>
    </w:p>
    <w:p w14:paraId="408B3BAD" w14:textId="77777777" w:rsidR="000579D8" w:rsidRPr="000058F6" w:rsidRDefault="000579D8" w:rsidP="000579D8">
      <w:pPr>
        <w:pStyle w:val="Default"/>
        <w:ind w:left="709" w:hanging="709"/>
        <w:jc w:val="both"/>
        <w:rPr>
          <w:b/>
          <w:bCs/>
          <w:color w:val="auto"/>
          <w:sz w:val="22"/>
          <w:szCs w:val="22"/>
        </w:rPr>
      </w:pPr>
    </w:p>
    <w:p w14:paraId="387D208F" w14:textId="7A0C2C5C" w:rsidR="000579D8" w:rsidRPr="000058F6" w:rsidRDefault="000579D8" w:rsidP="000579D8">
      <w:pPr>
        <w:pStyle w:val="Default"/>
        <w:ind w:left="709" w:hanging="709"/>
        <w:jc w:val="both"/>
        <w:rPr>
          <w:bCs/>
          <w:color w:val="auto"/>
          <w:sz w:val="22"/>
          <w:szCs w:val="22"/>
        </w:rPr>
      </w:pPr>
      <w:r w:rsidRPr="000058F6">
        <w:rPr>
          <w:bCs/>
          <w:color w:val="auto"/>
          <w:sz w:val="22"/>
          <w:szCs w:val="22"/>
        </w:rPr>
        <w:t>3.1</w:t>
      </w:r>
      <w:r w:rsidRPr="000058F6">
        <w:rPr>
          <w:bCs/>
          <w:color w:val="auto"/>
          <w:sz w:val="22"/>
          <w:szCs w:val="22"/>
        </w:rPr>
        <w:tab/>
        <w:t>Each policy will contain a scheme of delegation specific to the stages and actions associated to the policy.   All schemes will adopt the levels as outlined below therefore ensuring consistency throughout all policies and clarity within the organisation.</w:t>
      </w:r>
    </w:p>
    <w:p w14:paraId="3356D715" w14:textId="77777777" w:rsidR="000579D8" w:rsidRPr="000058F6" w:rsidRDefault="000579D8" w:rsidP="000579D8">
      <w:pPr>
        <w:pStyle w:val="Default"/>
        <w:ind w:left="709" w:hanging="709"/>
        <w:jc w:val="both"/>
        <w:rPr>
          <w:bCs/>
          <w:color w:val="auto"/>
          <w:sz w:val="22"/>
          <w:szCs w:val="22"/>
        </w:rPr>
      </w:pPr>
    </w:p>
    <w:tbl>
      <w:tblPr>
        <w:tblStyle w:val="TableGrid"/>
        <w:tblW w:w="0" w:type="auto"/>
        <w:tblInd w:w="720" w:type="dxa"/>
        <w:tblLook w:val="04A0" w:firstRow="1" w:lastRow="0" w:firstColumn="1" w:lastColumn="0" w:noHBand="0" w:noVBand="1"/>
      </w:tblPr>
      <w:tblGrid>
        <w:gridCol w:w="1511"/>
        <w:gridCol w:w="7091"/>
      </w:tblGrid>
      <w:tr w:rsidR="000579D8" w:rsidRPr="000058F6" w14:paraId="5FF9B554" w14:textId="77777777" w:rsidTr="00C527B7">
        <w:tc>
          <w:tcPr>
            <w:tcW w:w="1515" w:type="dxa"/>
          </w:tcPr>
          <w:p w14:paraId="2585FEE5" w14:textId="77777777" w:rsidR="000579D8" w:rsidRPr="000058F6" w:rsidRDefault="000579D8" w:rsidP="00C527B7">
            <w:pPr>
              <w:pStyle w:val="Default"/>
              <w:jc w:val="both"/>
              <w:rPr>
                <w:bCs/>
                <w:color w:val="auto"/>
                <w:sz w:val="22"/>
                <w:szCs w:val="22"/>
              </w:rPr>
            </w:pPr>
            <w:r w:rsidRPr="000058F6">
              <w:rPr>
                <w:bCs/>
                <w:color w:val="auto"/>
                <w:sz w:val="22"/>
                <w:szCs w:val="22"/>
              </w:rPr>
              <w:t>Informal procedure</w:t>
            </w:r>
          </w:p>
        </w:tc>
        <w:tc>
          <w:tcPr>
            <w:tcW w:w="7166" w:type="dxa"/>
          </w:tcPr>
          <w:p w14:paraId="20906EDC" w14:textId="77777777" w:rsidR="000579D8" w:rsidRPr="000058F6" w:rsidRDefault="000579D8" w:rsidP="00C527B7">
            <w:pPr>
              <w:pStyle w:val="Default"/>
              <w:jc w:val="both"/>
              <w:rPr>
                <w:b/>
                <w:bCs/>
                <w:color w:val="auto"/>
                <w:sz w:val="22"/>
                <w:szCs w:val="22"/>
              </w:rPr>
            </w:pPr>
            <w:r w:rsidRPr="000058F6">
              <w:rPr>
                <w:bCs/>
                <w:color w:val="auto"/>
                <w:sz w:val="22"/>
                <w:szCs w:val="22"/>
              </w:rPr>
              <w:t>Line Manager or equivalent level manager from elsewhere within the organisation.</w:t>
            </w:r>
          </w:p>
        </w:tc>
      </w:tr>
      <w:tr w:rsidR="000579D8" w:rsidRPr="000058F6" w14:paraId="3DF0E546" w14:textId="77777777" w:rsidTr="00C527B7">
        <w:tc>
          <w:tcPr>
            <w:tcW w:w="1515" w:type="dxa"/>
          </w:tcPr>
          <w:p w14:paraId="09AE3554" w14:textId="77777777" w:rsidR="000579D8" w:rsidRPr="000058F6" w:rsidRDefault="000579D8" w:rsidP="00C527B7">
            <w:pPr>
              <w:pStyle w:val="Default"/>
              <w:jc w:val="both"/>
              <w:rPr>
                <w:bCs/>
                <w:color w:val="auto"/>
                <w:sz w:val="22"/>
                <w:szCs w:val="22"/>
              </w:rPr>
            </w:pPr>
            <w:r w:rsidRPr="000058F6">
              <w:rPr>
                <w:bCs/>
                <w:color w:val="auto"/>
                <w:sz w:val="22"/>
                <w:szCs w:val="22"/>
              </w:rPr>
              <w:t>Formal procedure</w:t>
            </w:r>
          </w:p>
          <w:p w14:paraId="7B409ADF" w14:textId="77777777" w:rsidR="000579D8" w:rsidRPr="000058F6" w:rsidRDefault="000579D8" w:rsidP="00C527B7">
            <w:pPr>
              <w:pStyle w:val="Default"/>
              <w:jc w:val="both"/>
              <w:rPr>
                <w:b/>
                <w:bCs/>
                <w:color w:val="auto"/>
                <w:sz w:val="22"/>
                <w:szCs w:val="22"/>
              </w:rPr>
            </w:pPr>
          </w:p>
        </w:tc>
        <w:tc>
          <w:tcPr>
            <w:tcW w:w="7166" w:type="dxa"/>
          </w:tcPr>
          <w:p w14:paraId="78826886" w14:textId="77777777" w:rsidR="000579D8" w:rsidRPr="000058F6" w:rsidRDefault="000579D8" w:rsidP="00C527B7">
            <w:pPr>
              <w:pStyle w:val="Default"/>
              <w:jc w:val="both"/>
              <w:rPr>
                <w:b/>
                <w:bCs/>
                <w:color w:val="auto"/>
                <w:sz w:val="22"/>
                <w:szCs w:val="22"/>
              </w:rPr>
            </w:pPr>
            <w:r w:rsidRPr="000058F6">
              <w:rPr>
                <w:bCs/>
                <w:color w:val="auto"/>
                <w:sz w:val="22"/>
                <w:szCs w:val="22"/>
              </w:rPr>
              <w:t>Line manager or equivalent level manager from elsewhere within the organisation or the line manager’s direct manager if the line manager has been previously involved or implicated.</w:t>
            </w:r>
          </w:p>
        </w:tc>
      </w:tr>
      <w:tr w:rsidR="000579D8" w:rsidRPr="000058F6" w14:paraId="4E88871F" w14:textId="77777777" w:rsidTr="00C527B7">
        <w:tc>
          <w:tcPr>
            <w:tcW w:w="1515" w:type="dxa"/>
          </w:tcPr>
          <w:p w14:paraId="5D988D5D" w14:textId="77777777" w:rsidR="000579D8" w:rsidRPr="000058F6" w:rsidRDefault="000579D8" w:rsidP="00C527B7">
            <w:pPr>
              <w:pStyle w:val="Default"/>
              <w:jc w:val="both"/>
              <w:rPr>
                <w:b/>
                <w:bCs/>
                <w:color w:val="auto"/>
                <w:sz w:val="22"/>
                <w:szCs w:val="22"/>
              </w:rPr>
            </w:pPr>
            <w:r w:rsidRPr="000058F6">
              <w:rPr>
                <w:bCs/>
                <w:color w:val="auto"/>
                <w:sz w:val="22"/>
                <w:szCs w:val="22"/>
              </w:rPr>
              <w:t>Appeal following formal procedure</w:t>
            </w:r>
          </w:p>
        </w:tc>
        <w:tc>
          <w:tcPr>
            <w:tcW w:w="7166" w:type="dxa"/>
          </w:tcPr>
          <w:p w14:paraId="407407F2" w14:textId="77777777" w:rsidR="000579D8" w:rsidRPr="000058F6" w:rsidRDefault="000579D8" w:rsidP="00C527B7">
            <w:pPr>
              <w:pStyle w:val="Default"/>
              <w:jc w:val="both"/>
              <w:rPr>
                <w:bCs/>
                <w:color w:val="auto"/>
                <w:sz w:val="22"/>
                <w:szCs w:val="22"/>
              </w:rPr>
            </w:pPr>
            <w:r w:rsidRPr="000058F6">
              <w:rPr>
                <w:bCs/>
                <w:color w:val="auto"/>
                <w:sz w:val="22"/>
                <w:szCs w:val="22"/>
              </w:rPr>
              <w:t>Line Manager’s manager or equivalent who has not previously been involved or implicated</w:t>
            </w:r>
          </w:p>
          <w:p w14:paraId="3E619C9D" w14:textId="77777777" w:rsidR="000579D8" w:rsidRPr="000058F6" w:rsidRDefault="000579D8" w:rsidP="00C527B7">
            <w:pPr>
              <w:pStyle w:val="Default"/>
              <w:jc w:val="both"/>
              <w:rPr>
                <w:bCs/>
                <w:color w:val="auto"/>
                <w:sz w:val="22"/>
                <w:szCs w:val="22"/>
              </w:rPr>
            </w:pPr>
          </w:p>
          <w:p w14:paraId="41C21ABC" w14:textId="77777777" w:rsidR="000579D8" w:rsidRPr="000058F6" w:rsidRDefault="000579D8" w:rsidP="00C527B7">
            <w:pPr>
              <w:pStyle w:val="Default"/>
              <w:jc w:val="both"/>
              <w:rPr>
                <w:b/>
                <w:bCs/>
                <w:color w:val="auto"/>
                <w:sz w:val="22"/>
                <w:szCs w:val="22"/>
              </w:rPr>
            </w:pPr>
            <w:r w:rsidRPr="000058F6">
              <w:rPr>
                <w:bCs/>
                <w:color w:val="auto"/>
                <w:sz w:val="22"/>
                <w:szCs w:val="22"/>
              </w:rPr>
              <w:t>Chaired by a senior manager or equivalent plus one other manager and a HR representative</w:t>
            </w:r>
          </w:p>
        </w:tc>
      </w:tr>
      <w:tr w:rsidR="000579D8" w:rsidRPr="000058F6" w14:paraId="319CBA13" w14:textId="77777777" w:rsidTr="00C527B7">
        <w:tc>
          <w:tcPr>
            <w:tcW w:w="1515" w:type="dxa"/>
          </w:tcPr>
          <w:p w14:paraId="66B48E85" w14:textId="77777777" w:rsidR="000579D8" w:rsidRPr="000058F6" w:rsidRDefault="000579D8" w:rsidP="00C527B7">
            <w:pPr>
              <w:pStyle w:val="Default"/>
              <w:jc w:val="both"/>
              <w:rPr>
                <w:b/>
                <w:bCs/>
                <w:color w:val="auto"/>
                <w:sz w:val="22"/>
                <w:szCs w:val="22"/>
              </w:rPr>
            </w:pPr>
            <w:r w:rsidRPr="000058F6">
              <w:rPr>
                <w:bCs/>
                <w:color w:val="auto"/>
                <w:sz w:val="22"/>
                <w:szCs w:val="22"/>
              </w:rPr>
              <w:t>Dismissal Hearings</w:t>
            </w:r>
          </w:p>
        </w:tc>
        <w:tc>
          <w:tcPr>
            <w:tcW w:w="7166" w:type="dxa"/>
          </w:tcPr>
          <w:p w14:paraId="37CC717D" w14:textId="3B6471FD" w:rsidR="000579D8" w:rsidRPr="000058F6" w:rsidRDefault="000579D8" w:rsidP="00C527B7">
            <w:pPr>
              <w:pStyle w:val="Default"/>
              <w:jc w:val="both"/>
              <w:rPr>
                <w:bCs/>
                <w:color w:val="auto"/>
                <w:sz w:val="22"/>
                <w:szCs w:val="22"/>
              </w:rPr>
            </w:pPr>
            <w:r w:rsidRPr="000058F6">
              <w:rPr>
                <w:bCs/>
                <w:color w:val="auto"/>
                <w:sz w:val="22"/>
                <w:szCs w:val="22"/>
              </w:rPr>
              <w:t xml:space="preserve">Chaired by a </w:t>
            </w:r>
            <w:r w:rsidR="0089234E" w:rsidRPr="000058F6">
              <w:rPr>
                <w:bCs/>
                <w:color w:val="auto"/>
                <w:sz w:val="22"/>
                <w:szCs w:val="22"/>
              </w:rPr>
              <w:t>Director</w:t>
            </w:r>
            <w:r w:rsidRPr="000058F6">
              <w:rPr>
                <w:bCs/>
                <w:color w:val="auto"/>
                <w:sz w:val="22"/>
                <w:szCs w:val="22"/>
              </w:rPr>
              <w:t xml:space="preserve"> plus one other </w:t>
            </w:r>
            <w:r w:rsidR="0089234E" w:rsidRPr="000058F6">
              <w:rPr>
                <w:bCs/>
                <w:color w:val="auto"/>
                <w:sz w:val="22"/>
                <w:szCs w:val="22"/>
              </w:rPr>
              <w:t>Director</w:t>
            </w:r>
            <w:r w:rsidRPr="000058F6">
              <w:rPr>
                <w:bCs/>
                <w:color w:val="auto"/>
                <w:sz w:val="22"/>
                <w:szCs w:val="22"/>
              </w:rPr>
              <w:t xml:space="preserve"> and a HR representative.</w:t>
            </w:r>
          </w:p>
          <w:p w14:paraId="392A94D6" w14:textId="77777777" w:rsidR="000579D8" w:rsidRPr="000058F6" w:rsidRDefault="000579D8" w:rsidP="00C527B7">
            <w:pPr>
              <w:pStyle w:val="Default"/>
              <w:jc w:val="both"/>
              <w:rPr>
                <w:b/>
                <w:bCs/>
                <w:color w:val="auto"/>
                <w:sz w:val="22"/>
                <w:szCs w:val="22"/>
              </w:rPr>
            </w:pPr>
          </w:p>
        </w:tc>
      </w:tr>
      <w:tr w:rsidR="0089234E" w:rsidRPr="000058F6" w14:paraId="0BFD9DFA" w14:textId="77777777" w:rsidTr="00C527B7">
        <w:tc>
          <w:tcPr>
            <w:tcW w:w="1515" w:type="dxa"/>
          </w:tcPr>
          <w:p w14:paraId="02998C11" w14:textId="260F2CD0" w:rsidR="0089234E" w:rsidRPr="000058F6" w:rsidRDefault="0089234E" w:rsidP="00C527B7">
            <w:pPr>
              <w:pStyle w:val="Default"/>
              <w:jc w:val="both"/>
              <w:rPr>
                <w:bCs/>
                <w:color w:val="auto"/>
                <w:sz w:val="22"/>
                <w:szCs w:val="22"/>
              </w:rPr>
            </w:pPr>
            <w:r w:rsidRPr="000058F6">
              <w:rPr>
                <w:bCs/>
                <w:color w:val="auto"/>
                <w:sz w:val="22"/>
                <w:szCs w:val="22"/>
              </w:rPr>
              <w:t>Appeal against Dismissal</w:t>
            </w:r>
          </w:p>
        </w:tc>
        <w:tc>
          <w:tcPr>
            <w:tcW w:w="7166" w:type="dxa"/>
          </w:tcPr>
          <w:p w14:paraId="579F0E8A" w14:textId="1B68862F" w:rsidR="0089234E" w:rsidRPr="000058F6" w:rsidRDefault="0089234E" w:rsidP="00C527B7">
            <w:pPr>
              <w:pStyle w:val="Default"/>
              <w:jc w:val="both"/>
              <w:rPr>
                <w:bCs/>
                <w:color w:val="auto"/>
                <w:sz w:val="22"/>
                <w:szCs w:val="22"/>
              </w:rPr>
            </w:pPr>
            <w:r w:rsidRPr="000058F6">
              <w:rPr>
                <w:color w:val="auto"/>
                <w:sz w:val="22"/>
                <w:szCs w:val="22"/>
              </w:rPr>
              <w:t xml:space="preserve">Chaired by an Executive Director plus one other Executive Director </w:t>
            </w:r>
            <w:r w:rsidR="00080379" w:rsidRPr="000058F6">
              <w:rPr>
                <w:color w:val="auto"/>
                <w:sz w:val="22"/>
                <w:szCs w:val="22"/>
              </w:rPr>
              <w:t xml:space="preserve">or Director </w:t>
            </w:r>
            <w:r w:rsidRPr="000058F6">
              <w:rPr>
                <w:color w:val="auto"/>
                <w:sz w:val="22"/>
                <w:szCs w:val="22"/>
              </w:rPr>
              <w:t>and an HR representative.</w:t>
            </w:r>
          </w:p>
        </w:tc>
      </w:tr>
    </w:tbl>
    <w:p w14:paraId="7BBB94CA" w14:textId="306838E8" w:rsidR="000579D8" w:rsidRPr="000058F6" w:rsidRDefault="000579D8" w:rsidP="00A66CBA">
      <w:pPr>
        <w:pStyle w:val="Heading1"/>
      </w:pPr>
      <w:bookmarkStart w:id="7" w:name="_Toc106634891"/>
      <w:r w:rsidRPr="000058F6">
        <w:t xml:space="preserve">4. </w:t>
      </w:r>
      <w:r w:rsidRPr="000058F6">
        <w:tab/>
        <w:t>RESPONSIBILITIES</w:t>
      </w:r>
      <w:bookmarkEnd w:id="7"/>
      <w:r w:rsidRPr="000058F6">
        <w:t xml:space="preserve"> </w:t>
      </w:r>
    </w:p>
    <w:p w14:paraId="66480982" w14:textId="77777777" w:rsidR="000579D8" w:rsidRPr="000058F6" w:rsidRDefault="000579D8" w:rsidP="000579D8">
      <w:pPr>
        <w:pStyle w:val="Default"/>
        <w:ind w:left="709" w:hanging="709"/>
        <w:rPr>
          <w:color w:val="auto"/>
          <w:sz w:val="22"/>
          <w:szCs w:val="22"/>
        </w:rPr>
      </w:pPr>
    </w:p>
    <w:p w14:paraId="74A1B171" w14:textId="440FC233" w:rsidR="000579D8" w:rsidRPr="000058F6" w:rsidRDefault="000579D8" w:rsidP="000579D8">
      <w:pPr>
        <w:pStyle w:val="Default"/>
        <w:ind w:left="709" w:hanging="709"/>
        <w:rPr>
          <w:color w:val="auto"/>
          <w:sz w:val="22"/>
          <w:szCs w:val="22"/>
        </w:rPr>
      </w:pPr>
      <w:r w:rsidRPr="000058F6">
        <w:rPr>
          <w:b/>
          <w:color w:val="auto"/>
          <w:sz w:val="22"/>
          <w:szCs w:val="22"/>
        </w:rPr>
        <w:t xml:space="preserve">4.1 </w:t>
      </w:r>
      <w:r w:rsidRPr="000058F6">
        <w:rPr>
          <w:b/>
          <w:color w:val="auto"/>
          <w:sz w:val="22"/>
          <w:szCs w:val="22"/>
        </w:rPr>
        <w:tab/>
        <w:t>Manager responsibilities</w:t>
      </w:r>
      <w:r w:rsidRPr="000058F6">
        <w:rPr>
          <w:color w:val="auto"/>
          <w:sz w:val="22"/>
          <w:szCs w:val="22"/>
        </w:rPr>
        <w:t xml:space="preserve"> </w:t>
      </w:r>
    </w:p>
    <w:p w14:paraId="7A21277F" w14:textId="77777777" w:rsidR="000579D8" w:rsidRPr="000058F6" w:rsidRDefault="000579D8" w:rsidP="000579D8">
      <w:pPr>
        <w:pStyle w:val="Default"/>
        <w:ind w:left="709" w:hanging="709"/>
        <w:rPr>
          <w:color w:val="auto"/>
          <w:sz w:val="22"/>
          <w:szCs w:val="22"/>
        </w:rPr>
      </w:pPr>
    </w:p>
    <w:p w14:paraId="64F51F42" w14:textId="77777777" w:rsidR="000579D8" w:rsidRPr="000058F6" w:rsidRDefault="000579D8" w:rsidP="000579D8">
      <w:pPr>
        <w:pStyle w:val="Default"/>
        <w:ind w:left="709"/>
        <w:jc w:val="both"/>
        <w:rPr>
          <w:sz w:val="22"/>
          <w:szCs w:val="22"/>
        </w:rPr>
      </w:pPr>
      <w:r w:rsidRPr="000058F6">
        <w:rPr>
          <w:sz w:val="22"/>
          <w:szCs w:val="22"/>
        </w:rPr>
        <w:t xml:space="preserve">Line managers have an important role to play in the management of absence.  Key responsibilities for managers include: </w:t>
      </w:r>
    </w:p>
    <w:p w14:paraId="2ABD0503" w14:textId="77777777" w:rsidR="000579D8" w:rsidRPr="000058F6" w:rsidRDefault="000579D8" w:rsidP="000579D8">
      <w:pPr>
        <w:pStyle w:val="Default"/>
        <w:jc w:val="both"/>
        <w:rPr>
          <w:color w:val="auto"/>
          <w:sz w:val="22"/>
          <w:szCs w:val="22"/>
        </w:rPr>
      </w:pPr>
    </w:p>
    <w:p w14:paraId="30761C5B" w14:textId="77777777" w:rsidR="000579D8" w:rsidRPr="000058F6" w:rsidRDefault="000579D8" w:rsidP="00C80972">
      <w:pPr>
        <w:pStyle w:val="Default"/>
        <w:numPr>
          <w:ilvl w:val="0"/>
          <w:numId w:val="5"/>
        </w:numPr>
        <w:spacing w:after="240"/>
        <w:ind w:left="1134" w:hanging="425"/>
        <w:jc w:val="both"/>
        <w:rPr>
          <w:color w:val="auto"/>
          <w:sz w:val="22"/>
          <w:szCs w:val="22"/>
        </w:rPr>
      </w:pPr>
      <w:r w:rsidRPr="000058F6">
        <w:rPr>
          <w:color w:val="auto"/>
          <w:sz w:val="22"/>
          <w:szCs w:val="22"/>
        </w:rPr>
        <w:t>Ensuring that they are familiar with the Absence Management Policy and their obligations in relation of the management of the policy.</w:t>
      </w:r>
    </w:p>
    <w:p w14:paraId="3E2AA7D9" w14:textId="77777777" w:rsidR="000579D8" w:rsidRPr="000058F6" w:rsidRDefault="000579D8" w:rsidP="00C80972">
      <w:pPr>
        <w:pStyle w:val="Default"/>
        <w:numPr>
          <w:ilvl w:val="0"/>
          <w:numId w:val="5"/>
        </w:numPr>
        <w:spacing w:after="240"/>
        <w:ind w:left="1134" w:hanging="425"/>
        <w:jc w:val="both"/>
        <w:rPr>
          <w:color w:val="auto"/>
          <w:sz w:val="22"/>
          <w:szCs w:val="22"/>
        </w:rPr>
      </w:pPr>
      <w:r w:rsidRPr="000058F6">
        <w:rPr>
          <w:color w:val="auto"/>
          <w:sz w:val="22"/>
          <w:szCs w:val="22"/>
        </w:rPr>
        <w:t>Communicating appropriately with absent staff.</w:t>
      </w:r>
    </w:p>
    <w:p w14:paraId="0576130A" w14:textId="77777777" w:rsidR="000579D8" w:rsidRPr="000058F6" w:rsidRDefault="000579D8" w:rsidP="00C80972">
      <w:pPr>
        <w:pStyle w:val="Default"/>
        <w:numPr>
          <w:ilvl w:val="0"/>
          <w:numId w:val="5"/>
        </w:numPr>
        <w:spacing w:after="240"/>
        <w:ind w:left="1134" w:hanging="425"/>
        <w:jc w:val="both"/>
        <w:rPr>
          <w:color w:val="auto"/>
          <w:sz w:val="22"/>
          <w:szCs w:val="22"/>
        </w:rPr>
      </w:pPr>
      <w:r w:rsidRPr="000058F6">
        <w:rPr>
          <w:color w:val="auto"/>
          <w:sz w:val="22"/>
          <w:szCs w:val="22"/>
        </w:rPr>
        <w:t>Dealing with any actions in a timely manner when dealing with absence at work, balancing the needs of the individual with those of the service.</w:t>
      </w:r>
    </w:p>
    <w:p w14:paraId="1DC52CFE" w14:textId="77777777" w:rsidR="000579D8" w:rsidRPr="000058F6" w:rsidRDefault="000579D8" w:rsidP="00C80972">
      <w:pPr>
        <w:pStyle w:val="Default"/>
        <w:numPr>
          <w:ilvl w:val="0"/>
          <w:numId w:val="5"/>
        </w:numPr>
        <w:spacing w:after="240"/>
        <w:ind w:left="1134" w:hanging="425"/>
        <w:jc w:val="both"/>
        <w:rPr>
          <w:color w:val="auto"/>
          <w:sz w:val="22"/>
          <w:szCs w:val="22"/>
        </w:rPr>
      </w:pPr>
      <w:r w:rsidRPr="000058F6">
        <w:rPr>
          <w:color w:val="auto"/>
          <w:sz w:val="22"/>
          <w:szCs w:val="22"/>
        </w:rPr>
        <w:t>Maintaining accurate records of all absences and reasons for absence.</w:t>
      </w:r>
    </w:p>
    <w:p w14:paraId="305BD541" w14:textId="77777777" w:rsidR="000579D8" w:rsidRPr="000058F6" w:rsidRDefault="000579D8" w:rsidP="00C80972">
      <w:pPr>
        <w:pStyle w:val="Default"/>
        <w:numPr>
          <w:ilvl w:val="0"/>
          <w:numId w:val="4"/>
        </w:numPr>
        <w:spacing w:after="240"/>
        <w:ind w:left="1134" w:hanging="425"/>
        <w:jc w:val="both"/>
        <w:rPr>
          <w:color w:val="auto"/>
          <w:sz w:val="22"/>
          <w:szCs w:val="22"/>
        </w:rPr>
      </w:pPr>
      <w:r w:rsidRPr="000058F6">
        <w:rPr>
          <w:color w:val="auto"/>
          <w:sz w:val="22"/>
          <w:szCs w:val="22"/>
        </w:rPr>
        <w:t xml:space="preserve">Holding return to work interviews after each individual episode of sickness. </w:t>
      </w:r>
    </w:p>
    <w:p w14:paraId="4E10F54E" w14:textId="2ED3BCC4" w:rsidR="000579D8" w:rsidRPr="000058F6" w:rsidRDefault="000579D8" w:rsidP="00C80972">
      <w:pPr>
        <w:pStyle w:val="Default"/>
        <w:numPr>
          <w:ilvl w:val="0"/>
          <w:numId w:val="4"/>
        </w:numPr>
        <w:spacing w:after="240"/>
        <w:ind w:left="1134" w:hanging="425"/>
        <w:jc w:val="both"/>
        <w:rPr>
          <w:color w:val="auto"/>
          <w:sz w:val="22"/>
          <w:szCs w:val="22"/>
        </w:rPr>
      </w:pPr>
      <w:proofErr w:type="gramStart"/>
      <w:r w:rsidRPr="000058F6">
        <w:rPr>
          <w:color w:val="auto"/>
          <w:sz w:val="22"/>
          <w:szCs w:val="22"/>
        </w:rPr>
        <w:lastRenderedPageBreak/>
        <w:t xml:space="preserve">Maintaining confidentiality </w:t>
      </w:r>
      <w:r w:rsidR="00244B2E" w:rsidRPr="000058F6">
        <w:rPr>
          <w:color w:val="auto"/>
          <w:sz w:val="22"/>
          <w:szCs w:val="22"/>
        </w:rPr>
        <w:t>at all times</w:t>
      </w:r>
      <w:proofErr w:type="gramEnd"/>
      <w:r w:rsidR="00244B2E" w:rsidRPr="000058F6">
        <w:rPr>
          <w:color w:val="auto"/>
          <w:sz w:val="22"/>
          <w:szCs w:val="22"/>
        </w:rPr>
        <w:t xml:space="preserve"> in relation to</w:t>
      </w:r>
      <w:r w:rsidRPr="000058F6">
        <w:rPr>
          <w:color w:val="auto"/>
          <w:sz w:val="22"/>
          <w:szCs w:val="22"/>
        </w:rPr>
        <w:t xml:space="preserve"> all medical and personal information</w:t>
      </w:r>
      <w:r w:rsidR="00244B2E" w:rsidRPr="000058F6">
        <w:rPr>
          <w:color w:val="auto"/>
          <w:sz w:val="22"/>
          <w:szCs w:val="22"/>
        </w:rPr>
        <w:t>.</w:t>
      </w:r>
    </w:p>
    <w:p w14:paraId="7B9F913E" w14:textId="77777777" w:rsidR="000579D8" w:rsidRPr="000058F6" w:rsidRDefault="000579D8" w:rsidP="00C80972">
      <w:pPr>
        <w:pStyle w:val="Default"/>
        <w:numPr>
          <w:ilvl w:val="0"/>
          <w:numId w:val="4"/>
        </w:numPr>
        <w:spacing w:after="240"/>
        <w:ind w:left="1134" w:hanging="425"/>
        <w:jc w:val="both"/>
        <w:rPr>
          <w:color w:val="auto"/>
          <w:sz w:val="22"/>
          <w:szCs w:val="22"/>
        </w:rPr>
      </w:pPr>
      <w:r w:rsidRPr="000058F6">
        <w:rPr>
          <w:color w:val="auto"/>
          <w:sz w:val="22"/>
          <w:szCs w:val="22"/>
        </w:rPr>
        <w:t>Attending any organisation training provided on policy updates.</w:t>
      </w:r>
    </w:p>
    <w:p w14:paraId="3393E48C" w14:textId="77777777" w:rsidR="000579D8" w:rsidRPr="000058F6" w:rsidRDefault="000579D8" w:rsidP="00C80972">
      <w:pPr>
        <w:pStyle w:val="Default"/>
        <w:numPr>
          <w:ilvl w:val="0"/>
          <w:numId w:val="4"/>
        </w:numPr>
        <w:spacing w:after="240"/>
        <w:ind w:left="1134" w:hanging="425"/>
        <w:jc w:val="both"/>
        <w:rPr>
          <w:color w:val="auto"/>
          <w:sz w:val="22"/>
          <w:szCs w:val="22"/>
        </w:rPr>
      </w:pPr>
      <w:r w:rsidRPr="000058F6">
        <w:rPr>
          <w:color w:val="auto"/>
          <w:sz w:val="22"/>
          <w:szCs w:val="22"/>
        </w:rPr>
        <w:t>Identifying a ‘nominated deputy’ for staff to report sickness absence to during periods of annual leave/out of the office/non-working time and communicating this to staff.</w:t>
      </w:r>
    </w:p>
    <w:p w14:paraId="4BB38D6D" w14:textId="19E8CE0B" w:rsidR="000579D8" w:rsidRPr="000058F6" w:rsidRDefault="000579D8" w:rsidP="00C80972">
      <w:pPr>
        <w:pStyle w:val="Standard"/>
        <w:numPr>
          <w:ilvl w:val="0"/>
          <w:numId w:val="6"/>
        </w:numPr>
        <w:suppressAutoHyphens/>
        <w:spacing w:after="240"/>
        <w:ind w:left="1134" w:hanging="425"/>
        <w:contextualSpacing/>
        <w:rPr>
          <w:color w:val="auto"/>
          <w:sz w:val="22"/>
          <w:szCs w:val="22"/>
        </w:rPr>
      </w:pPr>
      <w:r w:rsidRPr="000058F6">
        <w:rPr>
          <w:color w:val="auto"/>
          <w:sz w:val="22"/>
          <w:szCs w:val="22"/>
        </w:rPr>
        <w:t xml:space="preserve">Manage absence fairly and equitably, </w:t>
      </w:r>
      <w:proofErr w:type="gramStart"/>
      <w:r w:rsidRPr="000058F6">
        <w:rPr>
          <w:color w:val="auto"/>
          <w:sz w:val="22"/>
          <w:szCs w:val="22"/>
        </w:rPr>
        <w:t>taking into account</w:t>
      </w:r>
      <w:proofErr w:type="gramEnd"/>
      <w:r w:rsidRPr="000058F6">
        <w:rPr>
          <w:color w:val="auto"/>
          <w:sz w:val="22"/>
          <w:szCs w:val="22"/>
        </w:rPr>
        <w:t xml:space="preserve"> the provisions of the Equality Act</w:t>
      </w:r>
      <w:r w:rsidR="00244B2E" w:rsidRPr="000058F6">
        <w:rPr>
          <w:color w:val="auto"/>
          <w:sz w:val="22"/>
          <w:szCs w:val="22"/>
        </w:rPr>
        <w:t xml:space="preserve"> 2010</w:t>
      </w:r>
      <w:r w:rsidRPr="000058F6">
        <w:rPr>
          <w:color w:val="auto"/>
          <w:sz w:val="22"/>
          <w:szCs w:val="22"/>
        </w:rPr>
        <w:t xml:space="preserve"> throughout and seeking HR advice.</w:t>
      </w:r>
    </w:p>
    <w:p w14:paraId="42455BC6" w14:textId="77777777" w:rsidR="000579D8" w:rsidRPr="000058F6" w:rsidRDefault="000579D8" w:rsidP="000579D8">
      <w:pPr>
        <w:pStyle w:val="Standard"/>
        <w:suppressAutoHyphens/>
        <w:spacing w:after="240"/>
        <w:ind w:left="1134"/>
        <w:contextualSpacing/>
        <w:rPr>
          <w:color w:val="auto"/>
          <w:sz w:val="22"/>
          <w:szCs w:val="22"/>
        </w:rPr>
      </w:pPr>
      <w:r w:rsidRPr="000058F6">
        <w:rPr>
          <w:color w:val="auto"/>
          <w:sz w:val="22"/>
          <w:szCs w:val="22"/>
        </w:rPr>
        <w:t xml:space="preserve"> </w:t>
      </w:r>
    </w:p>
    <w:p w14:paraId="79DE9836" w14:textId="77777777" w:rsidR="000579D8" w:rsidRPr="000058F6" w:rsidRDefault="000579D8" w:rsidP="00C80972">
      <w:pPr>
        <w:pStyle w:val="Standard"/>
        <w:numPr>
          <w:ilvl w:val="0"/>
          <w:numId w:val="6"/>
        </w:numPr>
        <w:suppressAutoHyphens/>
        <w:spacing w:after="240"/>
        <w:ind w:left="1134" w:hanging="425"/>
        <w:contextualSpacing/>
        <w:rPr>
          <w:color w:val="auto"/>
          <w:sz w:val="22"/>
          <w:szCs w:val="22"/>
        </w:rPr>
      </w:pPr>
      <w:r w:rsidRPr="000058F6">
        <w:rPr>
          <w:color w:val="auto"/>
          <w:sz w:val="22"/>
          <w:szCs w:val="22"/>
        </w:rPr>
        <w:t>To keep in touch with the employee a regular basis throughout any period of absence.</w:t>
      </w:r>
    </w:p>
    <w:p w14:paraId="6B825549" w14:textId="77777777" w:rsidR="000579D8" w:rsidRPr="000058F6" w:rsidRDefault="000579D8" w:rsidP="000579D8">
      <w:pPr>
        <w:pStyle w:val="Standard"/>
        <w:suppressAutoHyphens/>
        <w:spacing w:after="240"/>
        <w:contextualSpacing/>
        <w:rPr>
          <w:color w:val="auto"/>
          <w:sz w:val="22"/>
          <w:szCs w:val="22"/>
        </w:rPr>
      </w:pPr>
    </w:p>
    <w:p w14:paraId="020ED386" w14:textId="77777777" w:rsidR="000579D8" w:rsidRPr="000058F6" w:rsidRDefault="000579D8" w:rsidP="00C80972">
      <w:pPr>
        <w:pStyle w:val="Standard"/>
        <w:numPr>
          <w:ilvl w:val="0"/>
          <w:numId w:val="6"/>
        </w:numPr>
        <w:suppressAutoHyphens/>
        <w:spacing w:after="240"/>
        <w:ind w:left="1134" w:hanging="425"/>
        <w:contextualSpacing/>
        <w:rPr>
          <w:color w:val="auto"/>
          <w:sz w:val="22"/>
          <w:szCs w:val="22"/>
        </w:rPr>
      </w:pPr>
      <w:r w:rsidRPr="000058F6">
        <w:rPr>
          <w:color w:val="auto"/>
          <w:sz w:val="22"/>
          <w:szCs w:val="22"/>
        </w:rPr>
        <w:t xml:space="preserve">Gaining advice </w:t>
      </w:r>
      <w:proofErr w:type="gramStart"/>
      <w:r w:rsidRPr="000058F6">
        <w:rPr>
          <w:color w:val="auto"/>
          <w:sz w:val="22"/>
          <w:szCs w:val="22"/>
        </w:rPr>
        <w:t>through the use of</w:t>
      </w:r>
      <w:proofErr w:type="gramEnd"/>
      <w:r w:rsidRPr="000058F6">
        <w:rPr>
          <w:color w:val="auto"/>
          <w:sz w:val="22"/>
          <w:szCs w:val="22"/>
        </w:rPr>
        <w:t xml:space="preserve"> the Occupational Health Service, as appropriate.</w:t>
      </w:r>
    </w:p>
    <w:p w14:paraId="0DD574DA" w14:textId="77777777" w:rsidR="000579D8" w:rsidRPr="000058F6" w:rsidRDefault="000579D8" w:rsidP="000579D8">
      <w:pPr>
        <w:pStyle w:val="Default"/>
        <w:rPr>
          <w:color w:val="auto"/>
          <w:sz w:val="22"/>
          <w:szCs w:val="22"/>
        </w:rPr>
      </w:pPr>
    </w:p>
    <w:p w14:paraId="50F09960" w14:textId="4A789B3D" w:rsidR="000579D8" w:rsidRPr="000058F6" w:rsidRDefault="000579D8" w:rsidP="000579D8">
      <w:pPr>
        <w:pStyle w:val="BodyTextIndent"/>
        <w:ind w:left="709" w:hanging="709"/>
        <w:jc w:val="both"/>
        <w:rPr>
          <w:rFonts w:cs="Arial"/>
          <w:b/>
          <w:sz w:val="22"/>
          <w:szCs w:val="22"/>
        </w:rPr>
      </w:pPr>
      <w:r w:rsidRPr="000058F6">
        <w:rPr>
          <w:rFonts w:cs="Arial"/>
          <w:b/>
          <w:bCs/>
          <w:iCs/>
          <w:sz w:val="22"/>
          <w:szCs w:val="22"/>
          <w:lang w:val="en-GB"/>
        </w:rPr>
        <w:t>4</w:t>
      </w:r>
      <w:r w:rsidRPr="000058F6">
        <w:rPr>
          <w:rFonts w:cs="Arial"/>
          <w:b/>
          <w:bCs/>
          <w:iCs/>
          <w:sz w:val="22"/>
          <w:szCs w:val="22"/>
        </w:rPr>
        <w:t>.2</w:t>
      </w:r>
      <w:r w:rsidRPr="000058F6">
        <w:rPr>
          <w:rFonts w:cs="Arial"/>
          <w:b/>
          <w:bCs/>
          <w:iCs/>
          <w:sz w:val="22"/>
          <w:szCs w:val="22"/>
        </w:rPr>
        <w:tab/>
        <w:t xml:space="preserve">Employee Responsibilities </w:t>
      </w:r>
    </w:p>
    <w:p w14:paraId="3938E1F9" w14:textId="77777777" w:rsidR="000579D8" w:rsidRPr="000058F6" w:rsidRDefault="000579D8" w:rsidP="000579D8">
      <w:pPr>
        <w:pStyle w:val="BodyTextIndent"/>
        <w:ind w:left="709" w:hanging="709"/>
        <w:jc w:val="both"/>
        <w:rPr>
          <w:rFonts w:cs="Arial"/>
          <w:sz w:val="22"/>
          <w:szCs w:val="22"/>
        </w:rPr>
      </w:pPr>
      <w:r w:rsidRPr="000058F6">
        <w:rPr>
          <w:rFonts w:cs="Arial"/>
          <w:sz w:val="22"/>
          <w:szCs w:val="22"/>
        </w:rPr>
        <w:t xml:space="preserve"> </w:t>
      </w:r>
    </w:p>
    <w:p w14:paraId="5641EF16" w14:textId="77777777" w:rsidR="000579D8" w:rsidRPr="000058F6" w:rsidRDefault="000579D8" w:rsidP="000579D8">
      <w:pPr>
        <w:pStyle w:val="BodyTextIndent"/>
        <w:ind w:left="709"/>
        <w:jc w:val="both"/>
        <w:rPr>
          <w:rFonts w:cs="Arial"/>
          <w:sz w:val="22"/>
          <w:szCs w:val="22"/>
        </w:rPr>
      </w:pPr>
      <w:r w:rsidRPr="000058F6">
        <w:rPr>
          <w:rFonts w:cs="Arial"/>
          <w:sz w:val="22"/>
          <w:szCs w:val="22"/>
        </w:rPr>
        <w:t xml:space="preserve">Employees are expected to: </w:t>
      </w:r>
    </w:p>
    <w:p w14:paraId="3A7E12D5" w14:textId="77777777" w:rsidR="000579D8" w:rsidRPr="000058F6" w:rsidRDefault="000579D8" w:rsidP="000579D8">
      <w:pPr>
        <w:pStyle w:val="BodyTextIndent"/>
        <w:jc w:val="both"/>
        <w:rPr>
          <w:rFonts w:cs="Arial"/>
          <w:sz w:val="22"/>
          <w:szCs w:val="22"/>
        </w:rPr>
      </w:pPr>
      <w:r w:rsidRPr="000058F6">
        <w:rPr>
          <w:rFonts w:cs="Arial"/>
          <w:sz w:val="22"/>
          <w:szCs w:val="22"/>
        </w:rPr>
        <w:t xml:space="preserve"> </w:t>
      </w:r>
    </w:p>
    <w:p w14:paraId="11A5482E" w14:textId="77777777" w:rsidR="000579D8" w:rsidRPr="000058F6" w:rsidRDefault="000579D8" w:rsidP="00C80972">
      <w:pPr>
        <w:pStyle w:val="BodyTextIndent"/>
        <w:numPr>
          <w:ilvl w:val="0"/>
          <w:numId w:val="3"/>
        </w:numPr>
        <w:spacing w:after="240"/>
        <w:ind w:left="1134" w:hanging="425"/>
        <w:jc w:val="both"/>
        <w:rPr>
          <w:rFonts w:cs="Arial"/>
          <w:sz w:val="22"/>
          <w:szCs w:val="22"/>
        </w:rPr>
      </w:pPr>
      <w:r w:rsidRPr="000058F6">
        <w:rPr>
          <w:rFonts w:cs="Arial"/>
          <w:sz w:val="22"/>
          <w:szCs w:val="22"/>
          <w:lang w:val="en-GB"/>
        </w:rPr>
        <w:t>Ensure</w:t>
      </w:r>
      <w:r w:rsidRPr="000058F6">
        <w:rPr>
          <w:rFonts w:cs="Arial"/>
          <w:sz w:val="22"/>
          <w:szCs w:val="22"/>
        </w:rPr>
        <w:t xml:space="preserve"> regular attendance at work</w:t>
      </w:r>
      <w:r w:rsidRPr="000058F6">
        <w:rPr>
          <w:rFonts w:cs="Arial"/>
          <w:sz w:val="22"/>
          <w:szCs w:val="22"/>
          <w:lang w:val="en-GB"/>
        </w:rPr>
        <w:t>.</w:t>
      </w:r>
    </w:p>
    <w:p w14:paraId="0CCEB52D" w14:textId="77777777" w:rsidR="000579D8" w:rsidRPr="000058F6" w:rsidRDefault="000579D8" w:rsidP="00C80972">
      <w:pPr>
        <w:pStyle w:val="BodyTextIndent"/>
        <w:numPr>
          <w:ilvl w:val="0"/>
          <w:numId w:val="3"/>
        </w:numPr>
        <w:spacing w:after="240"/>
        <w:ind w:left="1134" w:hanging="425"/>
        <w:jc w:val="both"/>
        <w:rPr>
          <w:rFonts w:cs="Arial"/>
          <w:sz w:val="22"/>
          <w:szCs w:val="22"/>
        </w:rPr>
      </w:pPr>
      <w:r w:rsidRPr="000058F6">
        <w:rPr>
          <w:rFonts w:cs="Arial"/>
          <w:sz w:val="22"/>
          <w:szCs w:val="22"/>
          <w:lang w:val="en-GB"/>
        </w:rPr>
        <w:t>Communicate</w:t>
      </w:r>
      <w:r w:rsidRPr="000058F6">
        <w:rPr>
          <w:rFonts w:cs="Arial"/>
          <w:sz w:val="22"/>
          <w:szCs w:val="22"/>
        </w:rPr>
        <w:t xml:space="preserve"> appropriately with their manager when absent from work</w:t>
      </w:r>
      <w:r w:rsidRPr="000058F6">
        <w:rPr>
          <w:rFonts w:cs="Arial"/>
          <w:sz w:val="22"/>
          <w:szCs w:val="22"/>
          <w:lang w:val="en-GB"/>
        </w:rPr>
        <w:t>.</w:t>
      </w:r>
    </w:p>
    <w:p w14:paraId="7109361E" w14:textId="77777777" w:rsidR="000579D8" w:rsidRPr="000058F6" w:rsidRDefault="000579D8" w:rsidP="00C80972">
      <w:pPr>
        <w:pStyle w:val="BodyTextIndent"/>
        <w:numPr>
          <w:ilvl w:val="0"/>
          <w:numId w:val="3"/>
        </w:numPr>
        <w:spacing w:after="240"/>
        <w:ind w:left="1134" w:hanging="425"/>
        <w:jc w:val="both"/>
        <w:rPr>
          <w:rFonts w:cs="Arial"/>
          <w:sz w:val="22"/>
          <w:szCs w:val="22"/>
        </w:rPr>
      </w:pPr>
      <w:r w:rsidRPr="000058F6">
        <w:rPr>
          <w:rFonts w:cs="Arial"/>
          <w:sz w:val="22"/>
          <w:szCs w:val="22"/>
          <w:lang w:val="en-GB"/>
        </w:rPr>
        <w:t>C</w:t>
      </w:r>
      <w:r w:rsidRPr="000058F6">
        <w:rPr>
          <w:rFonts w:cs="Arial"/>
          <w:sz w:val="22"/>
          <w:szCs w:val="22"/>
        </w:rPr>
        <w:t xml:space="preserve">o-operate fully in the use of these </w:t>
      </w:r>
      <w:r w:rsidRPr="000058F6">
        <w:rPr>
          <w:rFonts w:cs="Arial"/>
          <w:sz w:val="22"/>
          <w:szCs w:val="22"/>
          <w:lang w:val="en-GB"/>
        </w:rPr>
        <w:t>policy.</w:t>
      </w:r>
    </w:p>
    <w:p w14:paraId="096E14A3" w14:textId="77777777" w:rsidR="000579D8" w:rsidRPr="000058F6" w:rsidRDefault="000579D8" w:rsidP="00C80972">
      <w:pPr>
        <w:pStyle w:val="Default"/>
        <w:numPr>
          <w:ilvl w:val="0"/>
          <w:numId w:val="2"/>
        </w:numPr>
        <w:spacing w:after="240"/>
        <w:ind w:left="1134" w:hanging="425"/>
        <w:jc w:val="both"/>
        <w:rPr>
          <w:color w:val="auto"/>
          <w:sz w:val="22"/>
          <w:szCs w:val="22"/>
        </w:rPr>
      </w:pPr>
      <w:r w:rsidRPr="000058F6">
        <w:rPr>
          <w:color w:val="auto"/>
          <w:sz w:val="22"/>
          <w:szCs w:val="22"/>
        </w:rPr>
        <w:t>Attend appointments with an organisation nominated medical practitioner where appropriate.</w:t>
      </w:r>
    </w:p>
    <w:p w14:paraId="5F1A6EE1" w14:textId="77777777" w:rsidR="000579D8" w:rsidRPr="000058F6" w:rsidRDefault="000579D8" w:rsidP="00C80972">
      <w:pPr>
        <w:pStyle w:val="Default"/>
        <w:numPr>
          <w:ilvl w:val="0"/>
          <w:numId w:val="2"/>
        </w:numPr>
        <w:spacing w:after="240"/>
        <w:ind w:left="1134" w:hanging="425"/>
        <w:jc w:val="both"/>
        <w:rPr>
          <w:color w:val="auto"/>
          <w:sz w:val="22"/>
          <w:szCs w:val="22"/>
        </w:rPr>
      </w:pPr>
      <w:r w:rsidRPr="000058F6">
        <w:rPr>
          <w:color w:val="auto"/>
          <w:sz w:val="22"/>
          <w:szCs w:val="22"/>
        </w:rPr>
        <w:t>Comply with sick pay scheme.</w:t>
      </w:r>
    </w:p>
    <w:p w14:paraId="141C9A63" w14:textId="5F01EB46" w:rsidR="000579D8" w:rsidRPr="000058F6" w:rsidRDefault="000579D8" w:rsidP="00C80972">
      <w:pPr>
        <w:pStyle w:val="Default"/>
        <w:numPr>
          <w:ilvl w:val="0"/>
          <w:numId w:val="2"/>
        </w:numPr>
        <w:spacing w:after="240"/>
        <w:ind w:left="1134" w:hanging="425"/>
        <w:jc w:val="both"/>
        <w:rPr>
          <w:color w:val="auto"/>
          <w:sz w:val="22"/>
          <w:szCs w:val="22"/>
        </w:rPr>
      </w:pPr>
      <w:r w:rsidRPr="000058F6">
        <w:rPr>
          <w:color w:val="auto"/>
          <w:sz w:val="22"/>
          <w:szCs w:val="22"/>
        </w:rPr>
        <w:t xml:space="preserve">Attend review meetings with management when discussing periods of absence or planning return to work, reasonable </w:t>
      </w:r>
      <w:r w:rsidR="00244B2E" w:rsidRPr="000058F6">
        <w:rPr>
          <w:color w:val="auto"/>
          <w:sz w:val="22"/>
          <w:szCs w:val="22"/>
        </w:rPr>
        <w:t>adjustments,</w:t>
      </w:r>
      <w:r w:rsidRPr="000058F6">
        <w:rPr>
          <w:color w:val="auto"/>
          <w:sz w:val="22"/>
          <w:szCs w:val="22"/>
        </w:rPr>
        <w:t xml:space="preserve"> or alternative employment.</w:t>
      </w:r>
    </w:p>
    <w:p w14:paraId="285B89FA" w14:textId="5FC8E2CB"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r w:rsidRPr="000058F6">
        <w:rPr>
          <w:color w:val="auto"/>
          <w:sz w:val="22"/>
          <w:szCs w:val="22"/>
        </w:rPr>
        <w:t xml:space="preserve">Maintain an awareness and compliance with the </w:t>
      </w:r>
      <w:r w:rsidR="007C171D" w:rsidRPr="000058F6">
        <w:rPr>
          <w:color w:val="auto"/>
          <w:sz w:val="22"/>
          <w:szCs w:val="22"/>
        </w:rPr>
        <w:t>organisation</w:t>
      </w:r>
      <w:r w:rsidR="00244B2E" w:rsidRPr="000058F6">
        <w:rPr>
          <w:color w:val="auto"/>
          <w:sz w:val="22"/>
          <w:szCs w:val="22"/>
        </w:rPr>
        <w:t>'</w:t>
      </w:r>
      <w:r w:rsidRPr="000058F6">
        <w:rPr>
          <w:color w:val="auto"/>
          <w:sz w:val="22"/>
          <w:szCs w:val="22"/>
        </w:rPr>
        <w:t>s Absence Management Policy.</w:t>
      </w:r>
    </w:p>
    <w:p w14:paraId="5AC916A2" w14:textId="77777777" w:rsidR="000579D8" w:rsidRPr="000058F6" w:rsidRDefault="000579D8" w:rsidP="000579D8">
      <w:pPr>
        <w:pStyle w:val="Standard"/>
        <w:tabs>
          <w:tab w:val="left" w:pos="1134"/>
        </w:tabs>
        <w:suppressAutoHyphens/>
        <w:spacing w:after="240"/>
        <w:ind w:left="1134"/>
        <w:contextualSpacing/>
        <w:rPr>
          <w:color w:val="auto"/>
          <w:sz w:val="22"/>
          <w:szCs w:val="22"/>
        </w:rPr>
      </w:pPr>
    </w:p>
    <w:p w14:paraId="6F762462" w14:textId="77777777"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r w:rsidRPr="000058F6">
        <w:rPr>
          <w:color w:val="auto"/>
          <w:sz w:val="22"/>
          <w:szCs w:val="22"/>
        </w:rPr>
        <w:t>Follow the notification procedure for the department and ensuring that any absence due to sickness is supported by the relevant and timely certification.</w:t>
      </w:r>
    </w:p>
    <w:p w14:paraId="225EB425" w14:textId="77777777" w:rsidR="000579D8" w:rsidRPr="000058F6" w:rsidRDefault="000579D8" w:rsidP="000579D8">
      <w:pPr>
        <w:pStyle w:val="Standard"/>
        <w:tabs>
          <w:tab w:val="left" w:pos="1134"/>
        </w:tabs>
        <w:suppressAutoHyphens/>
        <w:spacing w:after="240"/>
        <w:contextualSpacing/>
        <w:rPr>
          <w:color w:val="auto"/>
          <w:sz w:val="22"/>
          <w:szCs w:val="22"/>
        </w:rPr>
      </w:pPr>
    </w:p>
    <w:p w14:paraId="2631C2B0" w14:textId="77777777"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r w:rsidRPr="000058F6">
        <w:rPr>
          <w:color w:val="auto"/>
          <w:sz w:val="22"/>
          <w:szCs w:val="22"/>
        </w:rPr>
        <w:t xml:space="preserve">Advise of </w:t>
      </w:r>
      <w:r w:rsidRPr="000058F6">
        <w:rPr>
          <w:sz w:val="22"/>
          <w:szCs w:val="22"/>
        </w:rPr>
        <w:t xml:space="preserve">a </w:t>
      </w:r>
      <w:proofErr w:type="gramStart"/>
      <w:r w:rsidRPr="000058F6">
        <w:rPr>
          <w:sz w:val="22"/>
          <w:szCs w:val="22"/>
        </w:rPr>
        <w:t>return to work</w:t>
      </w:r>
      <w:proofErr w:type="gramEnd"/>
      <w:r w:rsidRPr="000058F6">
        <w:rPr>
          <w:sz w:val="22"/>
          <w:szCs w:val="22"/>
        </w:rPr>
        <w:t xml:space="preserve"> date in advance, </w:t>
      </w:r>
      <w:r w:rsidRPr="000058F6">
        <w:rPr>
          <w:color w:val="auto"/>
          <w:sz w:val="22"/>
          <w:szCs w:val="22"/>
        </w:rPr>
        <w:t>to aid departmental planning.</w:t>
      </w:r>
    </w:p>
    <w:p w14:paraId="5E06AC35" w14:textId="77777777" w:rsidR="000579D8" w:rsidRPr="000058F6" w:rsidRDefault="000579D8" w:rsidP="000579D8">
      <w:pPr>
        <w:pStyle w:val="Standard"/>
        <w:tabs>
          <w:tab w:val="left" w:pos="1134"/>
        </w:tabs>
        <w:suppressAutoHyphens/>
        <w:spacing w:after="240"/>
        <w:contextualSpacing/>
        <w:rPr>
          <w:color w:val="auto"/>
          <w:sz w:val="22"/>
          <w:szCs w:val="22"/>
        </w:rPr>
      </w:pPr>
    </w:p>
    <w:p w14:paraId="41095807" w14:textId="77777777"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r w:rsidRPr="000058F6">
        <w:rPr>
          <w:color w:val="auto"/>
          <w:sz w:val="22"/>
          <w:szCs w:val="22"/>
        </w:rPr>
        <w:t>Unless under exceptional circumstances, individuals must personally notify their line manager (or nominated departmental absence contact person) about their absence from work and must keep in touch on a regular basis throughout any period of absence.</w:t>
      </w:r>
    </w:p>
    <w:p w14:paraId="1E82D82A" w14:textId="77777777" w:rsidR="000579D8" w:rsidRPr="000058F6" w:rsidRDefault="000579D8" w:rsidP="000579D8">
      <w:pPr>
        <w:pStyle w:val="Standard"/>
        <w:tabs>
          <w:tab w:val="left" w:pos="1134"/>
        </w:tabs>
        <w:suppressAutoHyphens/>
        <w:spacing w:after="240"/>
        <w:contextualSpacing/>
        <w:rPr>
          <w:color w:val="auto"/>
          <w:sz w:val="22"/>
          <w:szCs w:val="22"/>
        </w:rPr>
      </w:pPr>
    </w:p>
    <w:p w14:paraId="1CAB9203" w14:textId="77777777"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r w:rsidRPr="000058F6">
        <w:rPr>
          <w:color w:val="auto"/>
          <w:sz w:val="22"/>
          <w:szCs w:val="22"/>
        </w:rPr>
        <w:t>Ensure that employees do not undertake or partake in any activity that may hinder recovery or delay a return to work.</w:t>
      </w:r>
    </w:p>
    <w:p w14:paraId="7D0D2CE4" w14:textId="77777777" w:rsidR="000579D8" w:rsidRPr="000058F6" w:rsidRDefault="000579D8" w:rsidP="000579D8">
      <w:pPr>
        <w:pStyle w:val="Standard"/>
        <w:tabs>
          <w:tab w:val="left" w:pos="1134"/>
        </w:tabs>
        <w:suppressAutoHyphens/>
        <w:spacing w:after="240"/>
        <w:contextualSpacing/>
        <w:rPr>
          <w:color w:val="auto"/>
          <w:sz w:val="22"/>
          <w:szCs w:val="22"/>
        </w:rPr>
      </w:pPr>
    </w:p>
    <w:p w14:paraId="7D8022AE" w14:textId="42CF777A"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proofErr w:type="gramStart"/>
      <w:r w:rsidRPr="000058F6">
        <w:rPr>
          <w:color w:val="auto"/>
          <w:sz w:val="22"/>
          <w:szCs w:val="22"/>
        </w:rPr>
        <w:t>In order to</w:t>
      </w:r>
      <w:proofErr w:type="gramEnd"/>
      <w:r w:rsidRPr="000058F6">
        <w:rPr>
          <w:color w:val="auto"/>
          <w:sz w:val="22"/>
          <w:szCs w:val="22"/>
        </w:rPr>
        <w:t xml:space="preserve"> protect employees and work colleagues, line managers must be immediately informed (or nominated departmental absence contact person) if there </w:t>
      </w:r>
      <w:r w:rsidRPr="000058F6">
        <w:rPr>
          <w:color w:val="auto"/>
          <w:sz w:val="22"/>
          <w:szCs w:val="22"/>
        </w:rPr>
        <w:lastRenderedPageBreak/>
        <w:t xml:space="preserve">is a </w:t>
      </w:r>
      <w:r w:rsidR="00244B2E" w:rsidRPr="000058F6">
        <w:rPr>
          <w:color w:val="auto"/>
          <w:sz w:val="22"/>
          <w:szCs w:val="22"/>
        </w:rPr>
        <w:t>belief that</w:t>
      </w:r>
      <w:r w:rsidRPr="000058F6">
        <w:rPr>
          <w:color w:val="auto"/>
          <w:sz w:val="22"/>
          <w:szCs w:val="22"/>
        </w:rPr>
        <w:t xml:space="preserve"> the absence is work-related, for example as a result of stress, an accident at work or have been in contact with an infectious disease.</w:t>
      </w:r>
    </w:p>
    <w:p w14:paraId="37BF7728" w14:textId="77777777" w:rsidR="000579D8" w:rsidRPr="000058F6" w:rsidRDefault="000579D8" w:rsidP="000579D8">
      <w:pPr>
        <w:pStyle w:val="Standard"/>
        <w:tabs>
          <w:tab w:val="left" w:pos="1134"/>
        </w:tabs>
        <w:suppressAutoHyphens/>
        <w:spacing w:after="240"/>
        <w:contextualSpacing/>
        <w:rPr>
          <w:color w:val="auto"/>
          <w:sz w:val="22"/>
          <w:szCs w:val="22"/>
        </w:rPr>
      </w:pPr>
    </w:p>
    <w:p w14:paraId="474AFC71" w14:textId="77777777"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r w:rsidRPr="000058F6">
        <w:rPr>
          <w:color w:val="auto"/>
          <w:sz w:val="22"/>
          <w:szCs w:val="22"/>
        </w:rPr>
        <w:t>Ensure that employees don’t attend the work place if they are unwell or unfit for work, if in doing so would affect their health and/or the health of others with whom they come into contact in the course of their work.</w:t>
      </w:r>
    </w:p>
    <w:p w14:paraId="22C35CC2" w14:textId="77777777" w:rsidR="000579D8" w:rsidRPr="000058F6" w:rsidRDefault="000579D8" w:rsidP="000579D8">
      <w:pPr>
        <w:pStyle w:val="Standard"/>
        <w:tabs>
          <w:tab w:val="left" w:pos="1134"/>
        </w:tabs>
        <w:suppressAutoHyphens/>
        <w:spacing w:after="240"/>
        <w:contextualSpacing/>
        <w:rPr>
          <w:color w:val="auto"/>
          <w:sz w:val="22"/>
          <w:szCs w:val="22"/>
        </w:rPr>
      </w:pPr>
    </w:p>
    <w:p w14:paraId="3BCA52EC" w14:textId="77777777"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r w:rsidRPr="000058F6">
        <w:rPr>
          <w:color w:val="auto"/>
          <w:sz w:val="22"/>
          <w:szCs w:val="22"/>
        </w:rPr>
        <w:t xml:space="preserve">After each episode of absence related to sickness, regardless of length, to seek a </w:t>
      </w:r>
      <w:proofErr w:type="gramStart"/>
      <w:r w:rsidRPr="000058F6">
        <w:rPr>
          <w:color w:val="auto"/>
          <w:sz w:val="22"/>
          <w:szCs w:val="22"/>
        </w:rPr>
        <w:t>return to work</w:t>
      </w:r>
      <w:proofErr w:type="gramEnd"/>
      <w:r w:rsidRPr="000058F6">
        <w:rPr>
          <w:color w:val="auto"/>
          <w:sz w:val="22"/>
          <w:szCs w:val="22"/>
        </w:rPr>
        <w:t xml:space="preserve"> interview with the line manager (or nominated departmental absence contact person) at the earliest opportunity upon your return.</w:t>
      </w:r>
    </w:p>
    <w:p w14:paraId="5BDBF668" w14:textId="77777777" w:rsidR="000579D8" w:rsidRPr="000058F6" w:rsidRDefault="000579D8" w:rsidP="000579D8">
      <w:pPr>
        <w:pStyle w:val="Standard"/>
        <w:tabs>
          <w:tab w:val="left" w:pos="1134"/>
        </w:tabs>
        <w:suppressAutoHyphens/>
        <w:spacing w:after="240"/>
        <w:contextualSpacing/>
        <w:rPr>
          <w:color w:val="auto"/>
          <w:sz w:val="22"/>
          <w:szCs w:val="22"/>
        </w:rPr>
      </w:pPr>
    </w:p>
    <w:p w14:paraId="58847BAD" w14:textId="34F90DE3" w:rsidR="000579D8" w:rsidRPr="000058F6" w:rsidRDefault="000579D8" w:rsidP="00C80972">
      <w:pPr>
        <w:pStyle w:val="Standard"/>
        <w:numPr>
          <w:ilvl w:val="0"/>
          <w:numId w:val="6"/>
        </w:numPr>
        <w:tabs>
          <w:tab w:val="left" w:pos="1134"/>
        </w:tabs>
        <w:suppressAutoHyphens/>
        <w:spacing w:after="240"/>
        <w:ind w:left="1134" w:hanging="425"/>
        <w:contextualSpacing/>
        <w:rPr>
          <w:color w:val="auto"/>
          <w:sz w:val="22"/>
          <w:szCs w:val="22"/>
        </w:rPr>
      </w:pPr>
      <w:r w:rsidRPr="000058F6">
        <w:rPr>
          <w:color w:val="auto"/>
          <w:sz w:val="22"/>
          <w:szCs w:val="22"/>
        </w:rPr>
        <w:t>Compliance with Health &amp; Safety Legislation or recommendations, including job specific training.</w:t>
      </w:r>
    </w:p>
    <w:p w14:paraId="5196997A" w14:textId="77777777" w:rsidR="00244B2E" w:rsidRPr="000058F6" w:rsidRDefault="00244B2E" w:rsidP="00244B2E">
      <w:pPr>
        <w:pStyle w:val="Standard"/>
        <w:tabs>
          <w:tab w:val="left" w:pos="1134"/>
        </w:tabs>
        <w:suppressAutoHyphens/>
        <w:spacing w:after="240"/>
        <w:contextualSpacing/>
        <w:rPr>
          <w:color w:val="auto"/>
          <w:sz w:val="22"/>
          <w:szCs w:val="22"/>
        </w:rPr>
      </w:pPr>
    </w:p>
    <w:p w14:paraId="0BD662BC" w14:textId="383735EB" w:rsidR="000579D8" w:rsidRPr="000058F6" w:rsidRDefault="000579D8" w:rsidP="00244B2E">
      <w:pPr>
        <w:pStyle w:val="Standard"/>
        <w:tabs>
          <w:tab w:val="left" w:pos="1134"/>
        </w:tabs>
        <w:suppressAutoHyphens/>
        <w:spacing w:after="240"/>
        <w:contextualSpacing/>
        <w:rPr>
          <w:sz w:val="22"/>
          <w:szCs w:val="22"/>
        </w:rPr>
      </w:pPr>
      <w:r w:rsidRPr="000058F6">
        <w:rPr>
          <w:b/>
          <w:color w:val="auto"/>
          <w:sz w:val="22"/>
          <w:szCs w:val="22"/>
        </w:rPr>
        <w:t xml:space="preserve">4.3 </w:t>
      </w:r>
      <w:r w:rsidRPr="000058F6">
        <w:rPr>
          <w:b/>
          <w:color w:val="auto"/>
          <w:sz w:val="22"/>
          <w:szCs w:val="22"/>
        </w:rPr>
        <w:tab/>
        <w:t>Right to be accompanied</w:t>
      </w:r>
      <w:r w:rsidRPr="000058F6">
        <w:rPr>
          <w:sz w:val="22"/>
          <w:szCs w:val="22"/>
        </w:rPr>
        <w:tab/>
      </w:r>
    </w:p>
    <w:p w14:paraId="391C5715" w14:textId="77777777" w:rsidR="00244B2E" w:rsidRPr="000058F6" w:rsidRDefault="00244B2E" w:rsidP="00244B2E">
      <w:pPr>
        <w:pStyle w:val="Standard"/>
        <w:tabs>
          <w:tab w:val="left" w:pos="1134"/>
        </w:tabs>
        <w:suppressAutoHyphens/>
        <w:spacing w:after="240"/>
        <w:contextualSpacing/>
        <w:rPr>
          <w:color w:val="auto"/>
          <w:sz w:val="22"/>
          <w:szCs w:val="22"/>
        </w:rPr>
      </w:pPr>
    </w:p>
    <w:p w14:paraId="3A966D09" w14:textId="07CF4D9E" w:rsidR="000579D8" w:rsidRPr="000058F6" w:rsidRDefault="000579D8" w:rsidP="00C80972">
      <w:pPr>
        <w:pStyle w:val="Standard"/>
        <w:numPr>
          <w:ilvl w:val="0"/>
          <w:numId w:val="7"/>
        </w:numPr>
        <w:suppressAutoHyphens/>
        <w:spacing w:after="240"/>
        <w:ind w:left="1134" w:hanging="425"/>
        <w:rPr>
          <w:sz w:val="22"/>
          <w:szCs w:val="22"/>
        </w:rPr>
      </w:pPr>
      <w:r w:rsidRPr="000058F6">
        <w:rPr>
          <w:sz w:val="22"/>
          <w:szCs w:val="22"/>
        </w:rPr>
        <w:t xml:space="preserve">Employees have the right to be accompanied at any stage of the Formal Procedure including appeals, by either an accredited TU Representative or full-time official of a recognised TU or by a fellow companion who must be an employee of the </w:t>
      </w:r>
      <w:r w:rsidR="007C171D" w:rsidRPr="000058F6">
        <w:rPr>
          <w:sz w:val="22"/>
          <w:szCs w:val="22"/>
        </w:rPr>
        <w:t>organisation</w:t>
      </w:r>
      <w:r w:rsidRPr="000058F6">
        <w:rPr>
          <w:sz w:val="22"/>
          <w:szCs w:val="22"/>
        </w:rPr>
        <w:t>.</w:t>
      </w:r>
    </w:p>
    <w:p w14:paraId="37E1C896" w14:textId="77777777" w:rsidR="000579D8" w:rsidRPr="000058F6" w:rsidRDefault="000579D8" w:rsidP="00C80972">
      <w:pPr>
        <w:pStyle w:val="Standard"/>
        <w:numPr>
          <w:ilvl w:val="0"/>
          <w:numId w:val="7"/>
        </w:numPr>
        <w:suppressAutoHyphens/>
        <w:spacing w:after="240"/>
        <w:ind w:left="1134" w:hanging="425"/>
        <w:rPr>
          <w:sz w:val="22"/>
          <w:szCs w:val="22"/>
        </w:rPr>
      </w:pPr>
      <w:r w:rsidRPr="000058F6">
        <w:rPr>
          <w:sz w:val="22"/>
          <w:szCs w:val="22"/>
        </w:rPr>
        <w:t>In exceptional circumstances and where this will benefit the organisation and the employee, the individual may be accompanied during the informal phases.</w:t>
      </w:r>
    </w:p>
    <w:p w14:paraId="6BD905EB" w14:textId="77777777" w:rsidR="000579D8" w:rsidRPr="000058F6" w:rsidRDefault="000579D8" w:rsidP="00C80972">
      <w:pPr>
        <w:pStyle w:val="Standard"/>
        <w:numPr>
          <w:ilvl w:val="0"/>
          <w:numId w:val="7"/>
        </w:numPr>
        <w:suppressAutoHyphens/>
        <w:spacing w:after="240"/>
        <w:ind w:left="1134" w:hanging="425"/>
        <w:rPr>
          <w:sz w:val="22"/>
          <w:szCs w:val="22"/>
        </w:rPr>
      </w:pPr>
      <w:r w:rsidRPr="000058F6">
        <w:rPr>
          <w:sz w:val="22"/>
          <w:szCs w:val="22"/>
        </w:rPr>
        <w:t>However, it would not normally be reasonable for employee to insist on being accompanied by a companion whose presence would prejudice the hearing. Nor would it be reasonable for an employee to ask to be accompanied by a companion from a remote geographical location if someone suitable and willing was available on site.</w:t>
      </w:r>
    </w:p>
    <w:p w14:paraId="7FC509FE" w14:textId="77777777" w:rsidR="000579D8" w:rsidRPr="000058F6" w:rsidRDefault="000579D8" w:rsidP="00C80972">
      <w:pPr>
        <w:pStyle w:val="Standard"/>
        <w:numPr>
          <w:ilvl w:val="0"/>
          <w:numId w:val="7"/>
        </w:numPr>
        <w:suppressAutoHyphens/>
        <w:spacing w:after="240"/>
        <w:ind w:left="1134" w:hanging="425"/>
        <w:rPr>
          <w:sz w:val="22"/>
          <w:szCs w:val="22"/>
        </w:rPr>
      </w:pPr>
      <w:r w:rsidRPr="000058F6">
        <w:rPr>
          <w:sz w:val="22"/>
          <w:szCs w:val="22"/>
        </w:rPr>
        <w:t>The companion should be allowed to address the meeting/hearing to present and sum up the employee’s case, respond on their behalf to any views expressed at the meeting/hearing and confer with them during the hearing. The companion does not however have the right to answer questions on the employee’s behalf, address the hearing if the employee does not wish it, or prevent the employee from explaining their case.</w:t>
      </w:r>
    </w:p>
    <w:p w14:paraId="451D5EC4" w14:textId="77777777" w:rsidR="000579D8" w:rsidRPr="000058F6" w:rsidRDefault="000579D8" w:rsidP="00C80972">
      <w:pPr>
        <w:pStyle w:val="Standard"/>
        <w:numPr>
          <w:ilvl w:val="0"/>
          <w:numId w:val="7"/>
        </w:numPr>
        <w:suppressAutoHyphens/>
        <w:spacing w:after="240"/>
        <w:ind w:left="1134" w:hanging="425"/>
        <w:rPr>
          <w:sz w:val="22"/>
          <w:szCs w:val="22"/>
        </w:rPr>
      </w:pPr>
      <w:r w:rsidRPr="000058F6">
        <w:rPr>
          <w:sz w:val="22"/>
          <w:szCs w:val="22"/>
        </w:rPr>
        <w:t>If an employee’s companion is unavailable, it is the responsibility of the employee, so long as it is deemed reasonable to suggest another date which is not more than 5 working days after the original date of the meeting/hearing.</w:t>
      </w:r>
    </w:p>
    <w:p w14:paraId="12C96B09" w14:textId="05C344B4" w:rsidR="000579D8" w:rsidRPr="000058F6" w:rsidRDefault="000579D8" w:rsidP="00A66CBA">
      <w:pPr>
        <w:pStyle w:val="Default"/>
        <w:ind w:left="709"/>
        <w:rPr>
          <w:sz w:val="22"/>
          <w:szCs w:val="22"/>
          <w:lang w:eastAsia="x-none"/>
        </w:rPr>
      </w:pPr>
      <w:r w:rsidRPr="000058F6">
        <w:rPr>
          <w:sz w:val="22"/>
          <w:szCs w:val="22"/>
        </w:rPr>
        <w:t>Employees have no right under this procedure to be accompanied by anyone else (</w:t>
      </w:r>
      <w:r w:rsidR="00244B2E" w:rsidRPr="000058F6">
        <w:rPr>
          <w:sz w:val="22"/>
          <w:szCs w:val="22"/>
        </w:rPr>
        <w:t>e.g.,</w:t>
      </w:r>
      <w:r w:rsidRPr="000058F6">
        <w:rPr>
          <w:sz w:val="22"/>
          <w:szCs w:val="22"/>
        </w:rPr>
        <w:t xml:space="preserve"> a spouse, partner, other family member, or legal representative) other than those persons previously referred to.</w:t>
      </w:r>
    </w:p>
    <w:p w14:paraId="2D0E8FC7" w14:textId="686A1DB7" w:rsidR="00244B2E" w:rsidRPr="000058F6" w:rsidRDefault="00244B2E" w:rsidP="00A66CBA">
      <w:pPr>
        <w:pStyle w:val="Heading1"/>
      </w:pPr>
      <w:bookmarkStart w:id="8" w:name="_Toc106634892"/>
      <w:r w:rsidRPr="000058F6">
        <w:t>5.</w:t>
      </w:r>
      <w:r w:rsidRPr="000058F6">
        <w:tab/>
        <w:t>EQUALITY</w:t>
      </w:r>
      <w:bookmarkEnd w:id="8"/>
    </w:p>
    <w:p w14:paraId="01EDA3A8" w14:textId="77777777" w:rsidR="00A66CBA" w:rsidRPr="000058F6" w:rsidRDefault="00A66CBA" w:rsidP="00A66CBA">
      <w:pPr>
        <w:spacing w:after="0" w:line="240" w:lineRule="auto"/>
        <w:ind w:left="709" w:hanging="709"/>
        <w:rPr>
          <w:rFonts w:ascii="Arial" w:hAnsi="Arial" w:cs="Arial"/>
        </w:rPr>
      </w:pPr>
    </w:p>
    <w:p w14:paraId="22AE9BFD" w14:textId="3F28D238" w:rsidR="00A66CBA" w:rsidRPr="000058F6" w:rsidRDefault="00244B2E" w:rsidP="00A66CBA">
      <w:pPr>
        <w:spacing w:after="0" w:line="240" w:lineRule="auto"/>
        <w:ind w:left="709" w:hanging="709"/>
        <w:rPr>
          <w:rFonts w:ascii="Arial" w:hAnsi="Arial" w:cs="Arial"/>
        </w:rPr>
      </w:pPr>
      <w:r w:rsidRPr="000058F6">
        <w:rPr>
          <w:rFonts w:ascii="Arial" w:hAnsi="Arial" w:cs="Arial"/>
        </w:rPr>
        <w:t>5.1</w:t>
      </w:r>
      <w:r w:rsidRPr="000058F6">
        <w:rPr>
          <w:rFonts w:ascii="Arial" w:hAnsi="Arial" w:cs="Arial"/>
        </w:rPr>
        <w:tab/>
        <w:t xml:space="preserve">In applying this policy, the </w:t>
      </w:r>
      <w:r w:rsidR="007C171D" w:rsidRPr="000058F6">
        <w:rPr>
          <w:rFonts w:ascii="Arial" w:hAnsi="Arial" w:cs="Arial"/>
        </w:rPr>
        <w:t>organisation</w:t>
      </w:r>
      <w:r w:rsidRPr="000058F6">
        <w:rPr>
          <w:rFonts w:ascii="Arial" w:hAnsi="Arial" w:cs="Arial"/>
        </w:rPr>
        <w:t xml:space="preserve"> will have due regard for the need to eliminate unlawful discrimination</w:t>
      </w:r>
      <w:r w:rsidRPr="000058F6">
        <w:rPr>
          <w:rFonts w:ascii="Arial" w:hAnsi="Arial" w:cs="Arial"/>
          <w:b/>
        </w:rPr>
        <w:t xml:space="preserve">, </w:t>
      </w:r>
      <w:r w:rsidRPr="000058F6">
        <w:rPr>
          <w:rFonts w:ascii="Arial" w:hAnsi="Arial" w:cs="Arial"/>
        </w:rPr>
        <w:t>promote equality of opportunity</w:t>
      </w:r>
      <w:r w:rsidRPr="000058F6">
        <w:rPr>
          <w:rFonts w:ascii="Arial" w:hAnsi="Arial" w:cs="Arial"/>
          <w:b/>
        </w:rPr>
        <w:t xml:space="preserve">, </w:t>
      </w:r>
      <w:r w:rsidRPr="000058F6">
        <w:rPr>
          <w:rFonts w:ascii="Arial" w:hAnsi="Arial" w:cs="Arial"/>
        </w:rPr>
        <w:t>and provide for good relations between people of diverse groups, in particular on the grounds of the following characteristics protected by the Equality Act (2010</w:t>
      </w:r>
      <w:proofErr w:type="gramStart"/>
      <w:r w:rsidRPr="000058F6">
        <w:rPr>
          <w:rFonts w:ascii="Arial" w:hAnsi="Arial" w:cs="Arial"/>
        </w:rPr>
        <w:t>);</w:t>
      </w:r>
      <w:proofErr w:type="gramEnd"/>
      <w:r w:rsidRPr="000058F6">
        <w:rPr>
          <w:rFonts w:ascii="Arial" w:hAnsi="Arial" w:cs="Arial"/>
        </w:rPr>
        <w:t xml:space="preserve"> age, disability, gender reassignment, marriage or civil partnership, pregnancy and maternity, race, religion or belief, sex and sexual orientation.</w:t>
      </w:r>
    </w:p>
    <w:p w14:paraId="0DC47409" w14:textId="55175D1A" w:rsidR="00244B2E" w:rsidRPr="000058F6" w:rsidRDefault="00A66CBA" w:rsidP="000058F6">
      <w:pPr>
        <w:pStyle w:val="Heading1"/>
      </w:pPr>
      <w:r w:rsidRPr="000058F6">
        <w:rPr>
          <w:rFonts w:cs="Arial"/>
        </w:rPr>
        <w:br w:type="page"/>
      </w:r>
      <w:bookmarkStart w:id="9" w:name="_Toc106634893"/>
      <w:r w:rsidR="00244B2E" w:rsidRPr="000058F6">
        <w:lastRenderedPageBreak/>
        <w:t>6.</w:t>
      </w:r>
      <w:r w:rsidR="00244B2E" w:rsidRPr="000058F6">
        <w:tab/>
        <w:t>DATA PROTECTION</w:t>
      </w:r>
      <w:bookmarkEnd w:id="9"/>
    </w:p>
    <w:p w14:paraId="44A42342" w14:textId="77777777" w:rsidR="00244B2E" w:rsidRPr="000058F6" w:rsidRDefault="00244B2E" w:rsidP="00244B2E">
      <w:pPr>
        <w:pStyle w:val="Default"/>
        <w:rPr>
          <w:b/>
          <w:sz w:val="22"/>
          <w:szCs w:val="22"/>
        </w:rPr>
      </w:pPr>
    </w:p>
    <w:p w14:paraId="67E97856" w14:textId="5521A7FF" w:rsidR="00244B2E" w:rsidRPr="000058F6" w:rsidRDefault="00244B2E" w:rsidP="00244B2E">
      <w:pPr>
        <w:ind w:left="709" w:hanging="709"/>
        <w:rPr>
          <w:rFonts w:ascii="Arial" w:hAnsi="Arial" w:cs="Arial"/>
          <w:b/>
        </w:rPr>
      </w:pPr>
      <w:r w:rsidRPr="000058F6">
        <w:rPr>
          <w:rFonts w:ascii="Arial" w:hAnsi="Arial" w:cs="Arial"/>
        </w:rPr>
        <w:t>6.1</w:t>
      </w:r>
      <w:r w:rsidRPr="000058F6">
        <w:rPr>
          <w:rFonts w:ascii="Arial" w:hAnsi="Arial" w:cs="Arial"/>
        </w:rPr>
        <w:tab/>
        <w:t>In applying this policy, the Organisation will have due regard for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433C02D5" w14:textId="5ABE7A63" w:rsidR="00244B2E" w:rsidRPr="000058F6" w:rsidRDefault="00244B2E" w:rsidP="00A66CBA">
      <w:pPr>
        <w:pStyle w:val="Heading1"/>
      </w:pPr>
      <w:bookmarkStart w:id="10" w:name="_Toc106634894"/>
      <w:r w:rsidRPr="000058F6">
        <w:t>7.</w:t>
      </w:r>
      <w:r w:rsidRPr="000058F6">
        <w:tab/>
        <w:t>MONITORING &amp; REVIEW</w:t>
      </w:r>
      <w:bookmarkEnd w:id="10"/>
      <w:r w:rsidRPr="000058F6">
        <w:t xml:space="preserve"> </w:t>
      </w:r>
    </w:p>
    <w:p w14:paraId="70458536" w14:textId="77777777" w:rsidR="00244B2E" w:rsidRPr="000058F6" w:rsidRDefault="00244B2E" w:rsidP="00244B2E">
      <w:pPr>
        <w:pStyle w:val="Default"/>
        <w:ind w:left="709" w:hanging="709"/>
        <w:rPr>
          <w:sz w:val="22"/>
          <w:szCs w:val="22"/>
        </w:rPr>
      </w:pPr>
    </w:p>
    <w:p w14:paraId="361465AC" w14:textId="79B3C0E3" w:rsidR="00244B2E" w:rsidRPr="000058F6" w:rsidRDefault="00244B2E" w:rsidP="00244B2E">
      <w:pPr>
        <w:pStyle w:val="Default"/>
        <w:ind w:left="709" w:hanging="709"/>
        <w:jc w:val="both"/>
        <w:rPr>
          <w:sz w:val="22"/>
          <w:szCs w:val="22"/>
        </w:rPr>
      </w:pPr>
      <w:r w:rsidRPr="000058F6">
        <w:rPr>
          <w:sz w:val="22"/>
          <w:szCs w:val="22"/>
        </w:rPr>
        <w:t>7.1</w:t>
      </w:r>
      <w:r w:rsidRPr="000058F6">
        <w:rPr>
          <w:sz w:val="22"/>
          <w:szCs w:val="22"/>
        </w:rPr>
        <w:tab/>
        <w:t xml:space="preserve">The policy and procedure will be reviewed periodically by Human Resources in conjunction with operational managers and Trade Union representatives. Where review is necessary due to legislative change, this will happen immediately. </w:t>
      </w:r>
    </w:p>
    <w:p w14:paraId="7DCF7328" w14:textId="77777777" w:rsidR="00244B2E" w:rsidRPr="000058F6" w:rsidRDefault="00244B2E" w:rsidP="00244B2E">
      <w:pPr>
        <w:ind w:left="709" w:hanging="709"/>
        <w:rPr>
          <w:rFonts w:ascii="Arial" w:hAnsi="Arial" w:cs="Arial"/>
        </w:rPr>
      </w:pPr>
    </w:p>
    <w:p w14:paraId="51423601" w14:textId="01E73565" w:rsidR="00244B2E" w:rsidRPr="000058F6" w:rsidRDefault="00244B2E">
      <w:pPr>
        <w:rPr>
          <w:rFonts w:ascii="Arial" w:hAnsi="Arial" w:cs="Arial"/>
        </w:rPr>
      </w:pPr>
      <w:r w:rsidRPr="000058F6">
        <w:rPr>
          <w:rFonts w:ascii="Arial" w:hAnsi="Arial" w:cs="Arial"/>
        </w:rPr>
        <w:br w:type="page"/>
      </w:r>
    </w:p>
    <w:p w14:paraId="148446C8" w14:textId="30ECE922" w:rsidR="00244B2E" w:rsidRPr="000058F6" w:rsidRDefault="00244B2E" w:rsidP="00A66CBA">
      <w:pPr>
        <w:pStyle w:val="Heading1"/>
      </w:pPr>
      <w:bookmarkStart w:id="11" w:name="_Toc106634895"/>
      <w:r w:rsidRPr="000058F6">
        <w:lastRenderedPageBreak/>
        <w:t>PART 2</w:t>
      </w:r>
      <w:r w:rsidR="00A66CBA" w:rsidRPr="000058F6">
        <w:t xml:space="preserve"> </w:t>
      </w:r>
      <w:r w:rsidRPr="000058F6">
        <w:t>PROCEDURE</w:t>
      </w:r>
      <w:bookmarkEnd w:id="11"/>
    </w:p>
    <w:p w14:paraId="573CC1C0" w14:textId="77777777" w:rsidR="00A66CBA" w:rsidRPr="000058F6" w:rsidRDefault="00244B2E" w:rsidP="00A66CBA">
      <w:pPr>
        <w:pStyle w:val="BodyTextIndent"/>
        <w:ind w:left="709" w:hanging="709"/>
        <w:rPr>
          <w:rFonts w:cs="Arial"/>
          <w:color w:val="000000"/>
          <w:sz w:val="22"/>
          <w:szCs w:val="22"/>
        </w:rPr>
      </w:pPr>
      <w:r w:rsidRPr="000058F6">
        <w:rPr>
          <w:rFonts w:cs="Arial"/>
          <w:color w:val="000000"/>
          <w:sz w:val="22"/>
          <w:szCs w:val="22"/>
        </w:rPr>
        <w:t xml:space="preserve"> </w:t>
      </w:r>
    </w:p>
    <w:p w14:paraId="4C44804A" w14:textId="57CFBAC3" w:rsidR="00244B2E" w:rsidRPr="000058F6" w:rsidRDefault="00244B2E" w:rsidP="00A66CBA">
      <w:pPr>
        <w:pStyle w:val="Heading1"/>
      </w:pPr>
      <w:bookmarkStart w:id="12" w:name="_Toc106634896"/>
      <w:r w:rsidRPr="000058F6">
        <w:t xml:space="preserve">1. </w:t>
      </w:r>
      <w:r w:rsidRPr="000058F6">
        <w:tab/>
        <w:t>REPORTING ABSENCE</w:t>
      </w:r>
      <w:bookmarkEnd w:id="12"/>
      <w:r w:rsidRPr="000058F6">
        <w:t xml:space="preserve">   </w:t>
      </w:r>
    </w:p>
    <w:p w14:paraId="7AFA852D" w14:textId="77777777" w:rsidR="00244B2E" w:rsidRPr="000058F6" w:rsidRDefault="00244B2E" w:rsidP="00244B2E">
      <w:pPr>
        <w:pStyle w:val="Header"/>
        <w:ind w:left="709" w:hanging="709"/>
        <w:rPr>
          <w:rFonts w:ascii="Arial" w:hAnsi="Arial" w:cs="Arial"/>
          <w:color w:val="000000"/>
        </w:rPr>
      </w:pPr>
      <w:r w:rsidRPr="000058F6">
        <w:rPr>
          <w:rFonts w:ascii="Arial" w:hAnsi="Arial" w:cs="Arial"/>
          <w:color w:val="000000"/>
        </w:rPr>
        <w:t xml:space="preserve"> </w:t>
      </w:r>
    </w:p>
    <w:p w14:paraId="77D3F792" w14:textId="77777777" w:rsidR="00244B2E" w:rsidRPr="000058F6" w:rsidRDefault="00244B2E" w:rsidP="00C80972">
      <w:pPr>
        <w:pStyle w:val="BodyTextIndent"/>
        <w:numPr>
          <w:ilvl w:val="1"/>
          <w:numId w:val="16"/>
        </w:numPr>
        <w:ind w:left="709" w:hanging="709"/>
        <w:rPr>
          <w:rFonts w:cs="Arial"/>
          <w:color w:val="000000"/>
          <w:sz w:val="22"/>
          <w:szCs w:val="22"/>
        </w:rPr>
      </w:pPr>
      <w:r w:rsidRPr="000058F6">
        <w:rPr>
          <w:rFonts w:cs="Arial"/>
          <w:color w:val="000000"/>
          <w:sz w:val="22"/>
          <w:szCs w:val="22"/>
        </w:rPr>
        <w:t xml:space="preserve">All employees must contact their line manager on the first day of absence </w:t>
      </w:r>
      <w:r w:rsidRPr="000058F6">
        <w:rPr>
          <w:rFonts w:cs="Arial"/>
          <w:sz w:val="22"/>
          <w:szCs w:val="22"/>
        </w:rPr>
        <w:t xml:space="preserve">as soon as is reasonably practicable or within one hour of their normal starting time. </w:t>
      </w:r>
      <w:r w:rsidRPr="000058F6">
        <w:rPr>
          <w:rFonts w:cs="Arial"/>
          <w:color w:val="000000"/>
          <w:sz w:val="22"/>
          <w:szCs w:val="22"/>
        </w:rPr>
        <w:t xml:space="preserve">The employee must make this call.  The only exception is where it is clearly not possible for employees to ring personally, such as admission to </w:t>
      </w:r>
      <w:r w:rsidRPr="000058F6">
        <w:rPr>
          <w:rFonts w:cs="Arial"/>
          <w:color w:val="000000"/>
          <w:sz w:val="22"/>
          <w:szCs w:val="22"/>
          <w:lang w:val="en-GB"/>
        </w:rPr>
        <w:t>hospital</w:t>
      </w:r>
      <w:r w:rsidRPr="000058F6">
        <w:rPr>
          <w:rFonts w:cs="Arial"/>
          <w:color w:val="000000"/>
          <w:sz w:val="22"/>
          <w:szCs w:val="22"/>
        </w:rPr>
        <w:t xml:space="preserve">. </w:t>
      </w:r>
      <w:r w:rsidRPr="000058F6">
        <w:rPr>
          <w:rFonts w:cs="Arial"/>
          <w:color w:val="000000"/>
          <w:sz w:val="22"/>
          <w:szCs w:val="22"/>
          <w:lang w:val="en-GB"/>
        </w:rPr>
        <w:br/>
      </w:r>
    </w:p>
    <w:p w14:paraId="19CD8F5B" w14:textId="77777777" w:rsidR="00244B2E" w:rsidRPr="000058F6" w:rsidRDefault="00244B2E" w:rsidP="00C80972">
      <w:pPr>
        <w:pStyle w:val="BodyTextIndent"/>
        <w:numPr>
          <w:ilvl w:val="1"/>
          <w:numId w:val="16"/>
        </w:numPr>
        <w:ind w:left="709" w:hanging="709"/>
        <w:rPr>
          <w:rFonts w:cs="Arial"/>
          <w:color w:val="000000"/>
          <w:sz w:val="22"/>
          <w:szCs w:val="22"/>
        </w:rPr>
      </w:pPr>
      <w:r w:rsidRPr="000058F6">
        <w:rPr>
          <w:rFonts w:cs="Arial"/>
          <w:color w:val="000000"/>
          <w:sz w:val="22"/>
          <w:szCs w:val="22"/>
        </w:rPr>
        <w:t xml:space="preserve">Employees must talk directly to their line manager. It is not acceptable to text, e-mail or leave messages with anybody else.  If the line manager is unavailable, then the employee should contact an alternative nominated manager. </w:t>
      </w:r>
      <w:r w:rsidRPr="000058F6">
        <w:rPr>
          <w:rFonts w:cs="Arial"/>
          <w:color w:val="000000"/>
          <w:sz w:val="22"/>
          <w:szCs w:val="22"/>
          <w:lang w:val="en-GB"/>
        </w:rPr>
        <w:br/>
      </w:r>
    </w:p>
    <w:p w14:paraId="7E015E83" w14:textId="77777777" w:rsidR="00244B2E" w:rsidRPr="000058F6" w:rsidRDefault="00244B2E" w:rsidP="00C80972">
      <w:pPr>
        <w:pStyle w:val="BodyTextIndent"/>
        <w:numPr>
          <w:ilvl w:val="1"/>
          <w:numId w:val="16"/>
        </w:numPr>
        <w:ind w:left="709" w:hanging="709"/>
        <w:rPr>
          <w:rFonts w:cs="Arial"/>
          <w:color w:val="000000"/>
          <w:sz w:val="22"/>
          <w:szCs w:val="22"/>
        </w:rPr>
      </w:pPr>
      <w:r w:rsidRPr="000058F6">
        <w:rPr>
          <w:rFonts w:cs="Arial"/>
          <w:color w:val="000000"/>
          <w:sz w:val="22"/>
          <w:szCs w:val="22"/>
        </w:rPr>
        <w:t xml:space="preserve">If an employee does not have a telephone at home alternative arrangements for reporting sickness must be made. </w:t>
      </w:r>
      <w:r w:rsidRPr="000058F6">
        <w:rPr>
          <w:rFonts w:cs="Arial"/>
          <w:color w:val="000000"/>
          <w:sz w:val="22"/>
          <w:szCs w:val="22"/>
          <w:lang w:val="en-GB"/>
        </w:rPr>
        <w:br/>
      </w:r>
    </w:p>
    <w:p w14:paraId="1593BA3C" w14:textId="77777777" w:rsidR="00244B2E" w:rsidRPr="000058F6" w:rsidRDefault="00244B2E" w:rsidP="00C80972">
      <w:pPr>
        <w:pStyle w:val="BodyTextIndent"/>
        <w:numPr>
          <w:ilvl w:val="1"/>
          <w:numId w:val="16"/>
        </w:numPr>
        <w:ind w:left="709" w:hanging="709"/>
        <w:rPr>
          <w:rFonts w:cs="Arial"/>
          <w:color w:val="000000"/>
          <w:sz w:val="22"/>
          <w:szCs w:val="22"/>
        </w:rPr>
      </w:pPr>
      <w:r w:rsidRPr="000058F6">
        <w:rPr>
          <w:rFonts w:cs="Arial"/>
          <w:color w:val="000000"/>
          <w:sz w:val="22"/>
          <w:szCs w:val="22"/>
        </w:rPr>
        <w:t xml:space="preserve">When reporting absence employees must give the following information: </w:t>
      </w:r>
    </w:p>
    <w:p w14:paraId="5F5C3FF9" w14:textId="77777777" w:rsidR="00244B2E" w:rsidRPr="000058F6" w:rsidRDefault="00244B2E" w:rsidP="00C80972">
      <w:pPr>
        <w:pStyle w:val="BodyTextIndent"/>
        <w:numPr>
          <w:ilvl w:val="0"/>
          <w:numId w:val="21"/>
        </w:numPr>
        <w:rPr>
          <w:rFonts w:cs="Arial"/>
          <w:color w:val="000000"/>
          <w:sz w:val="22"/>
          <w:szCs w:val="22"/>
        </w:rPr>
      </w:pPr>
      <w:r w:rsidRPr="000058F6">
        <w:rPr>
          <w:rFonts w:cs="Arial"/>
          <w:color w:val="000000"/>
          <w:sz w:val="22"/>
          <w:szCs w:val="22"/>
        </w:rPr>
        <w:t xml:space="preserve">the reason for the absence (if known); </w:t>
      </w:r>
    </w:p>
    <w:p w14:paraId="710F2BCA" w14:textId="77777777" w:rsidR="00244B2E" w:rsidRPr="000058F6" w:rsidRDefault="00244B2E" w:rsidP="00C80972">
      <w:pPr>
        <w:pStyle w:val="BodyTextIndent"/>
        <w:numPr>
          <w:ilvl w:val="0"/>
          <w:numId w:val="21"/>
        </w:numPr>
        <w:rPr>
          <w:rFonts w:cs="Arial"/>
          <w:color w:val="000000"/>
          <w:sz w:val="22"/>
          <w:szCs w:val="22"/>
        </w:rPr>
      </w:pPr>
      <w:r w:rsidRPr="000058F6">
        <w:rPr>
          <w:rFonts w:cs="Arial"/>
          <w:color w:val="000000"/>
          <w:sz w:val="22"/>
          <w:szCs w:val="22"/>
        </w:rPr>
        <w:t xml:space="preserve">the expected length of absence (if known); </w:t>
      </w:r>
    </w:p>
    <w:p w14:paraId="6E0FD9A5" w14:textId="77777777" w:rsidR="00244B2E" w:rsidRPr="000058F6" w:rsidRDefault="00244B2E" w:rsidP="00C80972">
      <w:pPr>
        <w:pStyle w:val="BodyTextIndent"/>
        <w:numPr>
          <w:ilvl w:val="0"/>
          <w:numId w:val="21"/>
        </w:numPr>
        <w:rPr>
          <w:rFonts w:cs="Arial"/>
          <w:color w:val="000000"/>
          <w:sz w:val="22"/>
          <w:szCs w:val="22"/>
        </w:rPr>
      </w:pPr>
      <w:r w:rsidRPr="000058F6">
        <w:rPr>
          <w:rFonts w:cs="Arial"/>
          <w:color w:val="000000"/>
          <w:sz w:val="22"/>
          <w:szCs w:val="22"/>
        </w:rPr>
        <w:t>whether a visit will be made to their GP, and if so, the date of the appointment.</w:t>
      </w:r>
      <w:r w:rsidRPr="000058F6">
        <w:rPr>
          <w:rFonts w:cs="Arial"/>
          <w:color w:val="000000"/>
          <w:sz w:val="22"/>
          <w:szCs w:val="22"/>
          <w:lang w:val="en-GB"/>
        </w:rPr>
        <w:br/>
      </w:r>
    </w:p>
    <w:p w14:paraId="711D731E" w14:textId="77777777" w:rsidR="00244B2E" w:rsidRPr="000058F6" w:rsidRDefault="00244B2E" w:rsidP="00C80972">
      <w:pPr>
        <w:pStyle w:val="BodyTextIndent"/>
        <w:numPr>
          <w:ilvl w:val="1"/>
          <w:numId w:val="16"/>
        </w:numPr>
        <w:ind w:left="709" w:hanging="709"/>
        <w:rPr>
          <w:rFonts w:cs="Arial"/>
          <w:color w:val="000000"/>
          <w:sz w:val="22"/>
          <w:szCs w:val="22"/>
          <w:lang w:val="en-GB"/>
        </w:rPr>
      </w:pPr>
      <w:r w:rsidRPr="000058F6">
        <w:rPr>
          <w:rFonts w:cs="Arial"/>
          <w:color w:val="000000"/>
          <w:sz w:val="22"/>
          <w:szCs w:val="22"/>
        </w:rPr>
        <w:t>Where possible the manager should be advised of any outstanding work that may</w:t>
      </w:r>
      <w:r w:rsidRPr="000058F6">
        <w:rPr>
          <w:rFonts w:cs="Arial"/>
          <w:color w:val="000000"/>
          <w:sz w:val="22"/>
          <w:szCs w:val="22"/>
          <w:lang w:val="en-GB"/>
        </w:rPr>
        <w:t xml:space="preserve"> </w:t>
      </w:r>
      <w:r w:rsidRPr="000058F6">
        <w:rPr>
          <w:rFonts w:cs="Arial"/>
          <w:color w:val="000000"/>
          <w:sz w:val="22"/>
          <w:szCs w:val="22"/>
        </w:rPr>
        <w:t>require urgent attention during the period of absence. This will enable managers to better plan and allocate work.</w:t>
      </w:r>
      <w:r w:rsidRPr="000058F6">
        <w:rPr>
          <w:rFonts w:cs="Arial"/>
          <w:color w:val="000000"/>
          <w:sz w:val="22"/>
          <w:szCs w:val="22"/>
          <w:lang w:val="en-GB"/>
        </w:rPr>
        <w:br/>
      </w:r>
    </w:p>
    <w:p w14:paraId="11D6408F" w14:textId="77777777" w:rsidR="00244B2E" w:rsidRPr="000058F6" w:rsidRDefault="00244B2E" w:rsidP="00C80972">
      <w:pPr>
        <w:pStyle w:val="BodyTextIndent"/>
        <w:numPr>
          <w:ilvl w:val="1"/>
          <w:numId w:val="16"/>
        </w:numPr>
        <w:ind w:left="709" w:hanging="709"/>
        <w:rPr>
          <w:rFonts w:cs="Arial"/>
          <w:color w:val="000000"/>
          <w:sz w:val="22"/>
          <w:szCs w:val="22"/>
          <w:lang w:val="en-GB"/>
        </w:rPr>
      </w:pPr>
      <w:r w:rsidRPr="000058F6">
        <w:rPr>
          <w:rFonts w:cs="Arial"/>
          <w:color w:val="000000"/>
          <w:sz w:val="22"/>
          <w:szCs w:val="22"/>
        </w:rPr>
        <w:t xml:space="preserve"> In cases of continued absence, employees must contact their line manager again on the fourth day of absence to provide them with up to date information. Should the absence continue then the employee and the manager must decide upon the frequency of further/continued contact and the form that this will take. It is not sufficient to provide medical certificates as a means of maintaining contact. It should be noted that failure to maintain contact as per the agreement with the line manager, may result in the payment of occupational sick pay being delayed or withheld. Any decision </w:t>
      </w:r>
      <w:r w:rsidRPr="000058F6">
        <w:rPr>
          <w:rFonts w:cs="Arial"/>
          <w:sz w:val="22"/>
          <w:szCs w:val="22"/>
        </w:rPr>
        <w:t>to take disciplinary action or</w:t>
      </w:r>
      <w:r w:rsidRPr="000058F6">
        <w:rPr>
          <w:rFonts w:cs="Arial"/>
          <w:color w:val="000000"/>
          <w:sz w:val="22"/>
          <w:szCs w:val="22"/>
        </w:rPr>
        <w:t xml:space="preserve"> to withhold or delay payment of occupational sick pay must be made in conjunction with a HR representative </w:t>
      </w:r>
      <w:r w:rsidRPr="000058F6">
        <w:rPr>
          <w:rFonts w:cs="Arial"/>
          <w:color w:val="000000"/>
          <w:sz w:val="22"/>
          <w:szCs w:val="22"/>
          <w:lang w:val="en-GB"/>
        </w:rPr>
        <w:br/>
      </w:r>
    </w:p>
    <w:p w14:paraId="63776EC3" w14:textId="77777777" w:rsidR="00244B2E" w:rsidRPr="000058F6" w:rsidRDefault="00244B2E" w:rsidP="00244B2E">
      <w:pPr>
        <w:pStyle w:val="BodyTextIndent"/>
        <w:rPr>
          <w:rFonts w:cs="Arial"/>
          <w:color w:val="000000"/>
          <w:sz w:val="22"/>
          <w:szCs w:val="22"/>
        </w:rPr>
      </w:pPr>
      <w:r w:rsidRPr="000058F6">
        <w:rPr>
          <w:rFonts w:cs="Arial"/>
          <w:b/>
          <w:bCs/>
          <w:i/>
          <w:iCs/>
          <w:color w:val="000000"/>
          <w:sz w:val="22"/>
          <w:szCs w:val="22"/>
        </w:rPr>
        <w:t xml:space="preserve">Evidence of Incapacity for </w:t>
      </w:r>
      <w:r w:rsidRPr="000058F6">
        <w:rPr>
          <w:rFonts w:cs="Arial"/>
          <w:b/>
          <w:bCs/>
          <w:i/>
          <w:iCs/>
          <w:color w:val="000000"/>
          <w:sz w:val="22"/>
          <w:szCs w:val="22"/>
          <w:lang w:val="en-GB"/>
        </w:rPr>
        <w:t>Work</w:t>
      </w:r>
    </w:p>
    <w:p w14:paraId="77E10D3F" w14:textId="77777777" w:rsidR="00244B2E" w:rsidRPr="000058F6" w:rsidRDefault="00244B2E" w:rsidP="00244B2E">
      <w:pPr>
        <w:pStyle w:val="Default"/>
        <w:rPr>
          <w:sz w:val="22"/>
          <w:szCs w:val="22"/>
          <w:lang w:eastAsia="x-none"/>
        </w:rPr>
      </w:pPr>
    </w:p>
    <w:p w14:paraId="0FC624FF" w14:textId="77777777" w:rsidR="00244B2E" w:rsidRPr="000058F6" w:rsidRDefault="00244B2E" w:rsidP="00C80972">
      <w:pPr>
        <w:pStyle w:val="BodyTextIndent"/>
        <w:numPr>
          <w:ilvl w:val="1"/>
          <w:numId w:val="16"/>
        </w:numPr>
        <w:ind w:left="709" w:hanging="709"/>
        <w:rPr>
          <w:rFonts w:cs="Arial"/>
          <w:color w:val="000000"/>
          <w:sz w:val="22"/>
          <w:szCs w:val="22"/>
          <w:lang w:val="en-GB"/>
        </w:rPr>
      </w:pPr>
      <w:r w:rsidRPr="000058F6">
        <w:rPr>
          <w:rFonts w:cs="Arial"/>
          <w:color w:val="000000"/>
          <w:sz w:val="22"/>
          <w:szCs w:val="22"/>
        </w:rPr>
        <w:t xml:space="preserve">For absences lasting seven calendar days or less, on the first day back at work, employees will be required to complete a Sickness Self-Certificate. This should include the reason for absence. The certificate will be countersigned by a manager and subsequently kept in a confidential file.  </w:t>
      </w:r>
      <w:r w:rsidRPr="000058F6">
        <w:rPr>
          <w:rFonts w:cs="Arial"/>
          <w:color w:val="000000"/>
          <w:sz w:val="22"/>
          <w:szCs w:val="22"/>
          <w:lang w:val="en-GB"/>
        </w:rPr>
        <w:br/>
      </w:r>
    </w:p>
    <w:p w14:paraId="3F860EE6" w14:textId="77777777" w:rsidR="00244B2E" w:rsidRPr="000058F6" w:rsidRDefault="00244B2E" w:rsidP="00C80972">
      <w:pPr>
        <w:pStyle w:val="BodyTextIndent"/>
        <w:numPr>
          <w:ilvl w:val="1"/>
          <w:numId w:val="16"/>
        </w:numPr>
        <w:ind w:left="709" w:hanging="709"/>
        <w:rPr>
          <w:rFonts w:cs="Arial"/>
          <w:color w:val="000000"/>
          <w:sz w:val="22"/>
          <w:szCs w:val="22"/>
          <w:lang w:val="en-GB"/>
        </w:rPr>
      </w:pPr>
      <w:r w:rsidRPr="000058F6">
        <w:rPr>
          <w:rFonts w:cs="Arial"/>
          <w:color w:val="000000"/>
          <w:sz w:val="22"/>
          <w:szCs w:val="22"/>
        </w:rPr>
        <w:t xml:space="preserve">If an absence exceeds seven calendar days a doctor's medical certificate </w:t>
      </w:r>
      <w:r w:rsidRPr="000058F6">
        <w:rPr>
          <w:rFonts w:cs="Arial"/>
          <w:color w:val="000000"/>
          <w:sz w:val="22"/>
          <w:szCs w:val="22"/>
          <w:lang w:val="en-GB"/>
        </w:rPr>
        <w:t xml:space="preserve">(Fit Note) </w:t>
      </w:r>
      <w:r w:rsidRPr="000058F6">
        <w:rPr>
          <w:rFonts w:cs="Arial"/>
          <w:color w:val="000000"/>
          <w:sz w:val="22"/>
          <w:szCs w:val="22"/>
        </w:rPr>
        <w:t>must be submitted to the line manager</w:t>
      </w:r>
      <w:r w:rsidRPr="000058F6">
        <w:rPr>
          <w:rFonts w:cs="Arial"/>
          <w:color w:val="000000"/>
          <w:sz w:val="22"/>
          <w:szCs w:val="22"/>
          <w:lang w:val="en-GB"/>
        </w:rPr>
        <w:t>.</w:t>
      </w:r>
      <w:r w:rsidRPr="000058F6">
        <w:rPr>
          <w:rFonts w:cs="Arial"/>
          <w:color w:val="000000"/>
          <w:sz w:val="22"/>
          <w:szCs w:val="22"/>
        </w:rPr>
        <w:t xml:space="preserve"> </w:t>
      </w:r>
      <w:r w:rsidRPr="000058F6">
        <w:rPr>
          <w:rFonts w:cs="Arial"/>
          <w:color w:val="000000"/>
          <w:sz w:val="22"/>
          <w:szCs w:val="22"/>
          <w:lang w:val="en-GB"/>
        </w:rPr>
        <w:t xml:space="preserve"> </w:t>
      </w:r>
      <w:r w:rsidRPr="000058F6">
        <w:rPr>
          <w:rFonts w:cs="Arial"/>
          <w:color w:val="000000"/>
          <w:sz w:val="22"/>
          <w:szCs w:val="22"/>
        </w:rPr>
        <w:t>The medical certificate</w:t>
      </w:r>
      <w:r w:rsidRPr="000058F6">
        <w:rPr>
          <w:rFonts w:cs="Arial"/>
          <w:color w:val="000000"/>
          <w:sz w:val="22"/>
          <w:szCs w:val="22"/>
          <w:lang w:val="en-GB"/>
        </w:rPr>
        <w:t xml:space="preserve"> details will then be </w:t>
      </w:r>
      <w:r w:rsidRPr="000058F6">
        <w:rPr>
          <w:rFonts w:cs="Arial"/>
          <w:color w:val="000000"/>
          <w:sz w:val="22"/>
          <w:szCs w:val="22"/>
        </w:rPr>
        <w:t xml:space="preserve">recorded on the appropriate staff absence record form. </w:t>
      </w:r>
      <w:r w:rsidRPr="000058F6">
        <w:rPr>
          <w:rFonts w:cs="Arial"/>
          <w:color w:val="000000"/>
          <w:sz w:val="22"/>
          <w:szCs w:val="22"/>
          <w:lang w:val="en-GB"/>
        </w:rPr>
        <w:br/>
      </w:r>
    </w:p>
    <w:p w14:paraId="14F6533E" w14:textId="77777777" w:rsidR="00244B2E" w:rsidRPr="000058F6" w:rsidRDefault="00244B2E" w:rsidP="00C80972">
      <w:pPr>
        <w:pStyle w:val="BodyTextIndent"/>
        <w:numPr>
          <w:ilvl w:val="1"/>
          <w:numId w:val="16"/>
        </w:numPr>
        <w:ind w:left="709" w:hanging="709"/>
        <w:rPr>
          <w:rFonts w:cs="Arial"/>
          <w:color w:val="000000"/>
          <w:sz w:val="22"/>
          <w:szCs w:val="22"/>
          <w:lang w:val="en-GB"/>
        </w:rPr>
      </w:pPr>
      <w:r w:rsidRPr="000058F6">
        <w:rPr>
          <w:rFonts w:cs="Arial"/>
          <w:color w:val="000000"/>
          <w:sz w:val="22"/>
          <w:szCs w:val="22"/>
        </w:rPr>
        <w:t xml:space="preserve">If an absence continues beyond the period covered by the initial </w:t>
      </w:r>
      <w:r w:rsidRPr="000058F6">
        <w:rPr>
          <w:rFonts w:cs="Arial"/>
          <w:color w:val="000000"/>
          <w:sz w:val="22"/>
          <w:szCs w:val="22"/>
          <w:lang w:val="en-GB"/>
        </w:rPr>
        <w:t>Fit Note</w:t>
      </w:r>
      <w:r w:rsidRPr="000058F6">
        <w:rPr>
          <w:rFonts w:cs="Arial"/>
          <w:color w:val="000000"/>
          <w:sz w:val="22"/>
          <w:szCs w:val="22"/>
        </w:rPr>
        <w:t xml:space="preserve">, further </w:t>
      </w:r>
      <w:r w:rsidRPr="000058F6">
        <w:rPr>
          <w:rFonts w:cs="Arial"/>
          <w:color w:val="000000"/>
          <w:sz w:val="22"/>
          <w:szCs w:val="22"/>
          <w:lang w:val="en-GB"/>
        </w:rPr>
        <w:t>Fit Notes</w:t>
      </w:r>
      <w:r w:rsidRPr="000058F6">
        <w:rPr>
          <w:rFonts w:cs="Arial"/>
          <w:color w:val="000000"/>
          <w:sz w:val="22"/>
          <w:szCs w:val="22"/>
        </w:rPr>
        <w:t xml:space="preserve"> must be submitted to give continuous cover for the period of absence.  On eventual return to work employees must complete the Organisation’s Sickness Self-Certificate in respect of the first seven days or less not covered by a doctor's </w:t>
      </w:r>
      <w:r w:rsidRPr="000058F6">
        <w:rPr>
          <w:rFonts w:cs="Arial"/>
          <w:color w:val="000000"/>
          <w:sz w:val="22"/>
          <w:szCs w:val="22"/>
          <w:lang w:val="en-GB"/>
        </w:rPr>
        <w:t>Fit Note</w:t>
      </w:r>
      <w:r w:rsidRPr="000058F6">
        <w:rPr>
          <w:rFonts w:cs="Arial"/>
          <w:color w:val="000000"/>
          <w:sz w:val="22"/>
          <w:szCs w:val="22"/>
        </w:rPr>
        <w:t xml:space="preserve">. </w:t>
      </w:r>
      <w:r w:rsidRPr="000058F6">
        <w:rPr>
          <w:rFonts w:cs="Arial"/>
          <w:color w:val="000000"/>
          <w:sz w:val="22"/>
          <w:szCs w:val="22"/>
          <w:lang w:val="en-GB"/>
        </w:rPr>
        <w:br/>
      </w:r>
    </w:p>
    <w:p w14:paraId="48E42227" w14:textId="77777777" w:rsidR="00244B2E" w:rsidRPr="000058F6" w:rsidRDefault="00244B2E" w:rsidP="00C80972">
      <w:pPr>
        <w:pStyle w:val="BodyTextIndent"/>
        <w:numPr>
          <w:ilvl w:val="1"/>
          <w:numId w:val="16"/>
        </w:numPr>
        <w:ind w:left="709" w:hanging="709"/>
        <w:rPr>
          <w:rFonts w:cs="Arial"/>
          <w:color w:val="000000"/>
          <w:sz w:val="22"/>
          <w:szCs w:val="22"/>
          <w:lang w:val="en-GB"/>
        </w:rPr>
      </w:pPr>
      <w:r w:rsidRPr="000058F6">
        <w:rPr>
          <w:rFonts w:cs="Arial"/>
          <w:color w:val="000000" w:themeColor="text1"/>
          <w:sz w:val="22"/>
          <w:szCs w:val="22"/>
        </w:rPr>
        <w:t xml:space="preserve">Employees should provide their line manager with any medical certification, without </w:t>
      </w:r>
      <w:r w:rsidRPr="000058F6">
        <w:rPr>
          <w:rFonts w:cs="Arial"/>
          <w:color w:val="000000" w:themeColor="text1"/>
          <w:sz w:val="22"/>
          <w:szCs w:val="22"/>
        </w:rPr>
        <w:lastRenderedPageBreak/>
        <w:t>reasonable delay</w:t>
      </w:r>
      <w:r w:rsidRPr="000058F6">
        <w:rPr>
          <w:rFonts w:cs="Arial"/>
          <w:color w:val="000000" w:themeColor="text1"/>
          <w:sz w:val="22"/>
          <w:szCs w:val="22"/>
          <w:lang w:val="en-GB"/>
        </w:rPr>
        <w:t>.</w:t>
      </w:r>
      <w:r w:rsidRPr="000058F6">
        <w:rPr>
          <w:rFonts w:cs="Arial"/>
          <w:sz w:val="22"/>
          <w:szCs w:val="22"/>
        </w:rPr>
        <w:t xml:space="preserve"> Failure to submit consecutive medical certificates in a timely manner may be considered in breach of the Absence Management Policy and may invoke the Disciplinary </w:t>
      </w:r>
      <w:r w:rsidRPr="000058F6">
        <w:rPr>
          <w:rFonts w:cs="Arial"/>
          <w:sz w:val="22"/>
          <w:szCs w:val="22"/>
          <w:lang w:val="en-GB"/>
        </w:rPr>
        <w:t>Policy</w:t>
      </w:r>
      <w:r w:rsidRPr="000058F6">
        <w:rPr>
          <w:rFonts w:cs="Arial"/>
          <w:sz w:val="22"/>
          <w:szCs w:val="22"/>
        </w:rPr>
        <w:t xml:space="preserve">. </w:t>
      </w:r>
      <w:r w:rsidRPr="000058F6">
        <w:rPr>
          <w:rFonts w:cs="Arial"/>
          <w:sz w:val="22"/>
          <w:szCs w:val="22"/>
          <w:lang w:val="en-GB"/>
        </w:rPr>
        <w:br/>
      </w:r>
    </w:p>
    <w:p w14:paraId="72FF0795" w14:textId="77777777" w:rsidR="00244B2E" w:rsidRPr="000058F6" w:rsidRDefault="00244B2E" w:rsidP="00C80972">
      <w:pPr>
        <w:pStyle w:val="BodyTextIndent"/>
        <w:numPr>
          <w:ilvl w:val="1"/>
          <w:numId w:val="16"/>
        </w:numPr>
        <w:suppressAutoHyphens/>
        <w:ind w:left="709" w:hanging="709"/>
        <w:rPr>
          <w:rFonts w:cs="Arial"/>
          <w:sz w:val="22"/>
          <w:szCs w:val="22"/>
          <w:lang w:val="en-GB"/>
        </w:rPr>
      </w:pPr>
      <w:r w:rsidRPr="000058F6">
        <w:rPr>
          <w:rFonts w:cs="Arial"/>
          <w:sz w:val="22"/>
          <w:szCs w:val="22"/>
        </w:rPr>
        <w:t xml:space="preserve">For reporting purposes, reports will show long-term absence as 28 calendar days or more. </w:t>
      </w:r>
      <w:r w:rsidRPr="000058F6">
        <w:rPr>
          <w:rFonts w:cs="Arial"/>
          <w:sz w:val="22"/>
          <w:szCs w:val="22"/>
          <w:lang w:val="en-GB"/>
        </w:rPr>
        <w:br/>
      </w:r>
    </w:p>
    <w:p w14:paraId="3CD2E207" w14:textId="77777777" w:rsidR="00244B2E" w:rsidRPr="000058F6" w:rsidRDefault="00244B2E" w:rsidP="00244B2E">
      <w:pPr>
        <w:pStyle w:val="BodyTextIndent"/>
        <w:rPr>
          <w:rFonts w:cs="Arial"/>
          <w:b/>
          <w:i/>
          <w:sz w:val="22"/>
          <w:szCs w:val="22"/>
        </w:rPr>
      </w:pPr>
      <w:r w:rsidRPr="000058F6">
        <w:rPr>
          <w:rFonts w:cs="Arial"/>
          <w:b/>
          <w:i/>
          <w:sz w:val="22"/>
          <w:szCs w:val="22"/>
        </w:rPr>
        <w:t>Statement of Fitness to Work (F</w:t>
      </w:r>
      <w:r w:rsidRPr="000058F6">
        <w:rPr>
          <w:rFonts w:cs="Arial"/>
          <w:b/>
          <w:i/>
          <w:sz w:val="22"/>
          <w:szCs w:val="22"/>
          <w:lang w:val="en-GB"/>
        </w:rPr>
        <w:t>it</w:t>
      </w:r>
      <w:r w:rsidRPr="000058F6">
        <w:rPr>
          <w:rFonts w:cs="Arial"/>
          <w:b/>
          <w:i/>
          <w:sz w:val="22"/>
          <w:szCs w:val="22"/>
        </w:rPr>
        <w:t xml:space="preserve"> Note)</w:t>
      </w:r>
    </w:p>
    <w:p w14:paraId="01360CF9" w14:textId="77777777" w:rsidR="00244B2E" w:rsidRPr="000058F6" w:rsidRDefault="00244B2E" w:rsidP="00244B2E">
      <w:pPr>
        <w:pStyle w:val="Default"/>
        <w:rPr>
          <w:sz w:val="22"/>
          <w:szCs w:val="22"/>
          <w:lang w:eastAsia="x-none"/>
        </w:rPr>
      </w:pPr>
    </w:p>
    <w:p w14:paraId="119C6B8D" w14:textId="77777777" w:rsidR="00244B2E" w:rsidRPr="000058F6" w:rsidRDefault="00244B2E" w:rsidP="00C80972">
      <w:pPr>
        <w:pStyle w:val="BodyTextIndent"/>
        <w:numPr>
          <w:ilvl w:val="1"/>
          <w:numId w:val="16"/>
        </w:numPr>
        <w:suppressAutoHyphens/>
        <w:ind w:left="709" w:hanging="709"/>
        <w:rPr>
          <w:rFonts w:cs="Arial"/>
          <w:sz w:val="22"/>
          <w:szCs w:val="22"/>
        </w:rPr>
      </w:pPr>
      <w:r w:rsidRPr="000058F6">
        <w:rPr>
          <w:rFonts w:cs="Arial"/>
          <w:sz w:val="22"/>
          <w:szCs w:val="22"/>
        </w:rPr>
        <w:t xml:space="preserve">The 'Statement of Fitness for Work' (also known as a doctor’s statement or a 'fit note') allows a GP to advise that an employee is either 'unfit for work' or 'may be fit for work'.  </w:t>
      </w:r>
    </w:p>
    <w:p w14:paraId="38D6B174" w14:textId="77777777" w:rsidR="00244B2E" w:rsidRPr="000058F6" w:rsidRDefault="00244B2E" w:rsidP="00244B2E">
      <w:pPr>
        <w:pStyle w:val="Default"/>
        <w:ind w:left="709"/>
        <w:rPr>
          <w:color w:val="auto"/>
          <w:sz w:val="22"/>
          <w:szCs w:val="22"/>
        </w:rPr>
      </w:pPr>
      <w:r w:rsidRPr="000058F6">
        <w:rPr>
          <w:color w:val="auto"/>
          <w:sz w:val="22"/>
          <w:szCs w:val="22"/>
        </w:rPr>
        <w:t xml:space="preserve">If the doctor/GP suggests that they ‘may be fit to work’ there are now </w:t>
      </w:r>
      <w:proofErr w:type="gramStart"/>
      <w:r w:rsidRPr="000058F6">
        <w:rPr>
          <w:color w:val="auto"/>
          <w:sz w:val="22"/>
          <w:szCs w:val="22"/>
        </w:rPr>
        <w:t>a number of</w:t>
      </w:r>
      <w:proofErr w:type="gramEnd"/>
      <w:r w:rsidRPr="000058F6">
        <w:rPr>
          <w:color w:val="auto"/>
          <w:sz w:val="22"/>
          <w:szCs w:val="22"/>
        </w:rPr>
        <w:t xml:space="preserve"> options open which may help to get the employee back to work: </w:t>
      </w:r>
    </w:p>
    <w:p w14:paraId="1F627B15" w14:textId="77777777" w:rsidR="00244B2E" w:rsidRPr="000058F6" w:rsidRDefault="00244B2E" w:rsidP="00C80972">
      <w:pPr>
        <w:pStyle w:val="Default"/>
        <w:numPr>
          <w:ilvl w:val="0"/>
          <w:numId w:val="12"/>
        </w:numPr>
        <w:ind w:left="1276" w:hanging="567"/>
        <w:rPr>
          <w:color w:val="auto"/>
          <w:sz w:val="22"/>
          <w:szCs w:val="22"/>
        </w:rPr>
      </w:pPr>
      <w:r w:rsidRPr="000058F6">
        <w:rPr>
          <w:color w:val="auto"/>
          <w:sz w:val="22"/>
          <w:szCs w:val="22"/>
        </w:rPr>
        <w:t>Phased return to work</w:t>
      </w:r>
    </w:p>
    <w:p w14:paraId="20189ECF" w14:textId="77777777" w:rsidR="00244B2E" w:rsidRPr="000058F6" w:rsidRDefault="00244B2E" w:rsidP="00C80972">
      <w:pPr>
        <w:pStyle w:val="Default"/>
        <w:numPr>
          <w:ilvl w:val="0"/>
          <w:numId w:val="12"/>
        </w:numPr>
        <w:ind w:left="1276" w:hanging="567"/>
        <w:rPr>
          <w:color w:val="auto"/>
          <w:sz w:val="22"/>
          <w:szCs w:val="22"/>
        </w:rPr>
      </w:pPr>
      <w:r w:rsidRPr="000058F6">
        <w:rPr>
          <w:color w:val="auto"/>
          <w:sz w:val="22"/>
          <w:szCs w:val="22"/>
        </w:rPr>
        <w:t>Amended duties</w:t>
      </w:r>
    </w:p>
    <w:p w14:paraId="6B913E4B" w14:textId="77777777" w:rsidR="00244B2E" w:rsidRPr="000058F6" w:rsidRDefault="00244B2E" w:rsidP="00C80972">
      <w:pPr>
        <w:pStyle w:val="Default"/>
        <w:numPr>
          <w:ilvl w:val="0"/>
          <w:numId w:val="12"/>
        </w:numPr>
        <w:ind w:left="1276" w:hanging="567"/>
        <w:rPr>
          <w:color w:val="auto"/>
          <w:sz w:val="22"/>
          <w:szCs w:val="22"/>
        </w:rPr>
      </w:pPr>
      <w:r w:rsidRPr="000058F6">
        <w:rPr>
          <w:color w:val="auto"/>
          <w:sz w:val="22"/>
          <w:szCs w:val="22"/>
        </w:rPr>
        <w:t>Altered hours</w:t>
      </w:r>
    </w:p>
    <w:p w14:paraId="3E0FADF2" w14:textId="77777777" w:rsidR="00244B2E" w:rsidRPr="000058F6" w:rsidRDefault="00244B2E" w:rsidP="00C80972">
      <w:pPr>
        <w:pStyle w:val="Default"/>
        <w:numPr>
          <w:ilvl w:val="0"/>
          <w:numId w:val="12"/>
        </w:numPr>
        <w:ind w:left="1276" w:hanging="567"/>
        <w:rPr>
          <w:color w:val="auto"/>
          <w:sz w:val="22"/>
          <w:szCs w:val="22"/>
        </w:rPr>
      </w:pPr>
      <w:r w:rsidRPr="000058F6">
        <w:rPr>
          <w:color w:val="auto"/>
          <w:sz w:val="22"/>
          <w:szCs w:val="22"/>
        </w:rPr>
        <w:t xml:space="preserve">Workplace adaptations </w:t>
      </w:r>
    </w:p>
    <w:p w14:paraId="7A90E990" w14:textId="77777777" w:rsidR="00244B2E" w:rsidRPr="000058F6" w:rsidRDefault="00244B2E" w:rsidP="00244B2E">
      <w:pPr>
        <w:pStyle w:val="Default"/>
        <w:ind w:left="1276" w:hanging="567"/>
        <w:rPr>
          <w:color w:val="auto"/>
          <w:sz w:val="22"/>
          <w:szCs w:val="22"/>
        </w:rPr>
      </w:pPr>
    </w:p>
    <w:p w14:paraId="245D328C" w14:textId="74DA564C" w:rsidR="00244B2E" w:rsidRPr="000058F6" w:rsidRDefault="00244B2E" w:rsidP="00244B2E">
      <w:pPr>
        <w:pStyle w:val="Default"/>
        <w:ind w:left="709"/>
        <w:rPr>
          <w:color w:val="auto"/>
          <w:sz w:val="22"/>
          <w:szCs w:val="22"/>
        </w:rPr>
      </w:pPr>
      <w:r w:rsidRPr="000058F6">
        <w:rPr>
          <w:color w:val="auto"/>
          <w:sz w:val="22"/>
          <w:szCs w:val="22"/>
        </w:rPr>
        <w:t xml:space="preserve">Any such recommendations should be discussed and agreed with the individual and line manager prior to commencement of work at a </w:t>
      </w:r>
      <w:proofErr w:type="gramStart"/>
      <w:r w:rsidRPr="000058F6">
        <w:rPr>
          <w:color w:val="auto"/>
          <w:sz w:val="22"/>
          <w:szCs w:val="22"/>
        </w:rPr>
        <w:t>return to work</w:t>
      </w:r>
      <w:proofErr w:type="gramEnd"/>
      <w:r w:rsidRPr="000058F6">
        <w:rPr>
          <w:color w:val="auto"/>
          <w:sz w:val="22"/>
          <w:szCs w:val="22"/>
        </w:rPr>
        <w:t xml:space="preserve"> interview. </w:t>
      </w:r>
    </w:p>
    <w:p w14:paraId="2668FACE" w14:textId="77777777" w:rsidR="00244B2E" w:rsidRPr="000058F6" w:rsidRDefault="00244B2E" w:rsidP="00244B2E">
      <w:pPr>
        <w:pStyle w:val="Standard"/>
        <w:suppressAutoHyphens/>
        <w:ind w:left="426"/>
        <w:rPr>
          <w:sz w:val="22"/>
          <w:szCs w:val="22"/>
        </w:rPr>
      </w:pPr>
    </w:p>
    <w:p w14:paraId="246A716D" w14:textId="752ABC58" w:rsidR="00244B2E" w:rsidRPr="000058F6" w:rsidRDefault="00244B2E" w:rsidP="00244B2E">
      <w:pPr>
        <w:pStyle w:val="Standard"/>
        <w:suppressAutoHyphens/>
        <w:ind w:left="709" w:hanging="709"/>
        <w:rPr>
          <w:sz w:val="22"/>
          <w:szCs w:val="22"/>
        </w:rPr>
      </w:pPr>
      <w:r w:rsidRPr="000058F6">
        <w:rPr>
          <w:sz w:val="22"/>
          <w:szCs w:val="22"/>
        </w:rPr>
        <w:t>1.13</w:t>
      </w:r>
      <w:r w:rsidRPr="000058F6">
        <w:rPr>
          <w:sz w:val="22"/>
          <w:szCs w:val="22"/>
        </w:rPr>
        <w:tab/>
        <w:t>There may be circumstances where a GP’s recommendation cannot be implemented, and Occupational Health advice may be sought as to whether adjustments/ modifications can be accommodated in line with service needs.</w:t>
      </w:r>
    </w:p>
    <w:p w14:paraId="228E2C1B" w14:textId="77777777" w:rsidR="00244B2E" w:rsidRPr="000058F6" w:rsidRDefault="00244B2E" w:rsidP="00244B2E">
      <w:pPr>
        <w:pStyle w:val="Default"/>
        <w:ind w:left="1276" w:hanging="567"/>
        <w:rPr>
          <w:color w:val="auto"/>
          <w:sz w:val="22"/>
          <w:szCs w:val="22"/>
        </w:rPr>
      </w:pPr>
    </w:p>
    <w:p w14:paraId="433EC28D" w14:textId="77777777" w:rsidR="00244B2E" w:rsidRPr="000058F6" w:rsidRDefault="00244B2E" w:rsidP="00244B2E">
      <w:pPr>
        <w:pStyle w:val="BodyTextIndent"/>
        <w:rPr>
          <w:rFonts w:cs="Arial"/>
          <w:i/>
          <w:sz w:val="22"/>
          <w:szCs w:val="22"/>
        </w:rPr>
      </w:pPr>
      <w:r w:rsidRPr="000058F6">
        <w:rPr>
          <w:rFonts w:cs="Arial"/>
          <w:b/>
          <w:i/>
          <w:sz w:val="22"/>
          <w:szCs w:val="22"/>
        </w:rPr>
        <w:t>Employee Occupational Sick Pay Entitlements</w:t>
      </w:r>
    </w:p>
    <w:p w14:paraId="59BA84A5" w14:textId="77777777" w:rsidR="00244B2E" w:rsidRPr="000058F6" w:rsidRDefault="00244B2E" w:rsidP="00244B2E">
      <w:pPr>
        <w:pStyle w:val="BodyTextIndent"/>
        <w:rPr>
          <w:rFonts w:cs="Arial"/>
          <w:sz w:val="22"/>
          <w:szCs w:val="22"/>
          <w:lang w:val="en-GB"/>
        </w:rPr>
      </w:pPr>
      <w:r w:rsidRPr="000058F6">
        <w:rPr>
          <w:rFonts w:cs="Arial"/>
          <w:b/>
          <w:bCs/>
          <w:sz w:val="22"/>
          <w:szCs w:val="22"/>
        </w:rPr>
        <w:t xml:space="preserve"> </w:t>
      </w:r>
    </w:p>
    <w:p w14:paraId="637F9D95" w14:textId="0E82BDD4" w:rsidR="00244B2E" w:rsidRPr="000058F6" w:rsidRDefault="00244B2E" w:rsidP="00C80972">
      <w:pPr>
        <w:pStyle w:val="Standard"/>
        <w:numPr>
          <w:ilvl w:val="1"/>
          <w:numId w:val="22"/>
        </w:numPr>
        <w:suppressAutoHyphens/>
        <w:ind w:left="709" w:hanging="709"/>
        <w:rPr>
          <w:color w:val="000000" w:themeColor="text1"/>
          <w:sz w:val="22"/>
          <w:szCs w:val="22"/>
        </w:rPr>
      </w:pPr>
      <w:r w:rsidRPr="000058F6">
        <w:rPr>
          <w:color w:val="000000" w:themeColor="text1"/>
          <w:sz w:val="22"/>
          <w:szCs w:val="22"/>
        </w:rPr>
        <w:t xml:space="preserve">Statutory Sick Pay (SSP) is a provision that is paid to employees who are too ill to work and to anyone covered by a contract of employment.  It is subject to government conditions, </w:t>
      </w:r>
      <w:proofErr w:type="gramStart"/>
      <w:r w:rsidRPr="000058F6">
        <w:rPr>
          <w:color w:val="000000" w:themeColor="text1"/>
          <w:sz w:val="22"/>
          <w:szCs w:val="22"/>
        </w:rPr>
        <w:t>however</w:t>
      </w:r>
      <w:proofErr w:type="gramEnd"/>
      <w:r w:rsidRPr="000058F6">
        <w:rPr>
          <w:color w:val="000000" w:themeColor="text1"/>
          <w:sz w:val="22"/>
          <w:szCs w:val="22"/>
        </w:rPr>
        <w:t xml:space="preserve"> can be paid by the </w:t>
      </w:r>
      <w:r w:rsidR="007C171D" w:rsidRPr="000058F6">
        <w:rPr>
          <w:color w:val="000000" w:themeColor="text1"/>
          <w:sz w:val="22"/>
          <w:szCs w:val="22"/>
        </w:rPr>
        <w:t>organisation</w:t>
      </w:r>
      <w:r w:rsidRPr="000058F6">
        <w:rPr>
          <w:color w:val="000000" w:themeColor="text1"/>
          <w:sz w:val="22"/>
          <w:szCs w:val="22"/>
        </w:rPr>
        <w:t xml:space="preserve"> for up to 28 weeks.</w:t>
      </w:r>
    </w:p>
    <w:p w14:paraId="31CD4FB2" w14:textId="77777777" w:rsidR="00244B2E" w:rsidRPr="000058F6" w:rsidRDefault="00244B2E" w:rsidP="00244B2E">
      <w:pPr>
        <w:pStyle w:val="Standard"/>
        <w:suppressAutoHyphens/>
        <w:ind w:left="709"/>
        <w:rPr>
          <w:color w:val="000000" w:themeColor="text1"/>
          <w:sz w:val="22"/>
          <w:szCs w:val="22"/>
        </w:rPr>
      </w:pPr>
    </w:p>
    <w:p w14:paraId="2C772F17" w14:textId="00FED3AF" w:rsidR="00244B2E" w:rsidRPr="000058F6" w:rsidRDefault="00244B2E" w:rsidP="00C80972">
      <w:pPr>
        <w:pStyle w:val="Standard"/>
        <w:numPr>
          <w:ilvl w:val="1"/>
          <w:numId w:val="22"/>
        </w:numPr>
        <w:suppressAutoHyphens/>
        <w:ind w:left="709" w:hanging="709"/>
        <w:rPr>
          <w:color w:val="000000" w:themeColor="text1"/>
          <w:sz w:val="22"/>
          <w:szCs w:val="22"/>
        </w:rPr>
      </w:pPr>
      <w:r w:rsidRPr="000058F6">
        <w:rPr>
          <w:sz w:val="22"/>
          <w:szCs w:val="22"/>
        </w:rPr>
        <w:t xml:space="preserve">The </w:t>
      </w:r>
      <w:r w:rsidR="007C171D" w:rsidRPr="000058F6">
        <w:rPr>
          <w:sz w:val="22"/>
          <w:szCs w:val="22"/>
        </w:rPr>
        <w:t>organisation</w:t>
      </w:r>
      <w:r w:rsidRPr="000058F6">
        <w:rPr>
          <w:sz w:val="22"/>
          <w:szCs w:val="22"/>
        </w:rPr>
        <w:t xml:space="preserve"> provides an Occupational Sick Pay (OSP) scheme which enhances an employee’s sick pay.</w:t>
      </w:r>
    </w:p>
    <w:p w14:paraId="73564D82" w14:textId="77777777" w:rsidR="00244B2E" w:rsidRPr="000058F6" w:rsidRDefault="00244B2E" w:rsidP="00244B2E">
      <w:pPr>
        <w:pStyle w:val="Standard"/>
        <w:suppressAutoHyphens/>
        <w:rPr>
          <w:color w:val="000000" w:themeColor="text1"/>
          <w:sz w:val="22"/>
          <w:szCs w:val="22"/>
        </w:rPr>
      </w:pPr>
    </w:p>
    <w:p w14:paraId="50E8715B" w14:textId="77777777" w:rsidR="00244B2E" w:rsidRPr="000058F6" w:rsidRDefault="00244B2E" w:rsidP="00C80972">
      <w:pPr>
        <w:pStyle w:val="Standard"/>
        <w:numPr>
          <w:ilvl w:val="1"/>
          <w:numId w:val="22"/>
        </w:numPr>
        <w:suppressAutoHyphens/>
        <w:ind w:left="709" w:hanging="709"/>
        <w:rPr>
          <w:color w:val="000000" w:themeColor="text1"/>
          <w:sz w:val="22"/>
          <w:szCs w:val="22"/>
        </w:rPr>
      </w:pPr>
      <w:r w:rsidRPr="000058F6">
        <w:rPr>
          <w:color w:val="000000" w:themeColor="text1"/>
          <w:sz w:val="22"/>
          <w:szCs w:val="22"/>
        </w:rPr>
        <w:t xml:space="preserve">An employee’s entitlement to OSP is determined by their terms and conditions of employment.  Full details for employee sick pay can be found on the NHS Employers Website. </w:t>
      </w:r>
    </w:p>
    <w:p w14:paraId="00519717" w14:textId="77777777" w:rsidR="00244B2E" w:rsidRPr="000058F6" w:rsidRDefault="00244B2E" w:rsidP="00244B2E">
      <w:pPr>
        <w:pStyle w:val="Standard"/>
        <w:suppressAutoHyphens/>
        <w:rPr>
          <w:color w:val="000000" w:themeColor="text1"/>
          <w:sz w:val="22"/>
          <w:szCs w:val="22"/>
        </w:rPr>
      </w:pPr>
    </w:p>
    <w:p w14:paraId="551DF777" w14:textId="77777777" w:rsidR="00244B2E" w:rsidRPr="000058F6" w:rsidRDefault="00244B2E" w:rsidP="00C80972">
      <w:pPr>
        <w:pStyle w:val="Standard"/>
        <w:numPr>
          <w:ilvl w:val="1"/>
          <w:numId w:val="22"/>
        </w:numPr>
        <w:suppressAutoHyphens/>
        <w:ind w:left="709" w:hanging="709"/>
        <w:rPr>
          <w:color w:val="000000" w:themeColor="text1"/>
          <w:sz w:val="22"/>
          <w:szCs w:val="22"/>
        </w:rPr>
      </w:pPr>
      <w:r w:rsidRPr="000058F6">
        <w:rPr>
          <w:sz w:val="22"/>
          <w:szCs w:val="22"/>
        </w:rPr>
        <w:t xml:space="preserve">Payment of OSP is subject to the correct notification and certification procedures being followed and the amount received will be dependent on length of service and the period of absence.  </w:t>
      </w:r>
    </w:p>
    <w:p w14:paraId="79AB6D37" w14:textId="77777777" w:rsidR="00244B2E" w:rsidRPr="000058F6" w:rsidRDefault="00244B2E" w:rsidP="00244B2E">
      <w:pPr>
        <w:pStyle w:val="Standard"/>
        <w:suppressAutoHyphens/>
        <w:rPr>
          <w:color w:val="000000" w:themeColor="text1"/>
          <w:sz w:val="22"/>
          <w:szCs w:val="22"/>
        </w:rPr>
      </w:pPr>
    </w:p>
    <w:p w14:paraId="4089CF2A" w14:textId="56B7C234" w:rsidR="00244B2E" w:rsidRPr="000058F6" w:rsidRDefault="00244B2E" w:rsidP="00C80972">
      <w:pPr>
        <w:pStyle w:val="Standard"/>
        <w:numPr>
          <w:ilvl w:val="1"/>
          <w:numId w:val="22"/>
        </w:numPr>
        <w:suppressAutoHyphens/>
        <w:ind w:left="709" w:hanging="709"/>
        <w:rPr>
          <w:color w:val="000000" w:themeColor="text1"/>
          <w:sz w:val="22"/>
          <w:szCs w:val="22"/>
        </w:rPr>
      </w:pPr>
      <w:r w:rsidRPr="000058F6">
        <w:rPr>
          <w:sz w:val="22"/>
          <w:szCs w:val="22"/>
        </w:rPr>
        <w:t xml:space="preserve">OSP may be withheld if an employee is deemed fit to return to work by Occupational Health, after seeking advice form Occupational Health (where appropriate).  The </w:t>
      </w:r>
      <w:r w:rsidR="007C171D" w:rsidRPr="000058F6">
        <w:rPr>
          <w:sz w:val="22"/>
          <w:szCs w:val="22"/>
        </w:rPr>
        <w:t>organisation</w:t>
      </w:r>
      <w:r w:rsidRPr="000058F6">
        <w:rPr>
          <w:sz w:val="22"/>
          <w:szCs w:val="22"/>
        </w:rPr>
        <w:t xml:space="preserve"> reserves the right to withhold payment of OSP where an employee has been in breach of the Absence Management Policy or there is suspicion of abuse of this scheme under </w:t>
      </w:r>
      <w:r w:rsidR="007C171D" w:rsidRPr="000058F6">
        <w:rPr>
          <w:sz w:val="22"/>
          <w:szCs w:val="22"/>
        </w:rPr>
        <w:t>organisation</w:t>
      </w:r>
      <w:r w:rsidRPr="000058F6">
        <w:rPr>
          <w:sz w:val="22"/>
          <w:szCs w:val="22"/>
        </w:rPr>
        <w:t xml:space="preserve"> Disciplinary Policy and Procedure.</w:t>
      </w:r>
    </w:p>
    <w:p w14:paraId="01DD6597" w14:textId="77777777" w:rsidR="00244B2E" w:rsidRPr="000058F6" w:rsidRDefault="00244B2E" w:rsidP="00244B2E">
      <w:pPr>
        <w:pStyle w:val="Standard"/>
        <w:suppressAutoHyphens/>
        <w:rPr>
          <w:sz w:val="22"/>
          <w:szCs w:val="22"/>
        </w:rPr>
      </w:pPr>
    </w:p>
    <w:p w14:paraId="258EF17A" w14:textId="77777777" w:rsidR="00244B2E" w:rsidRPr="000058F6" w:rsidRDefault="00244B2E" w:rsidP="00244B2E">
      <w:pPr>
        <w:pStyle w:val="Standard"/>
        <w:suppressAutoHyphens/>
        <w:ind w:left="426"/>
        <w:rPr>
          <w:color w:val="000000" w:themeColor="text1"/>
          <w:sz w:val="22"/>
          <w:szCs w:val="22"/>
        </w:rPr>
      </w:pPr>
      <w:r w:rsidRPr="000058F6">
        <w:rPr>
          <w:sz w:val="22"/>
          <w:szCs w:val="22"/>
        </w:rPr>
        <w:t xml:space="preserve">The amount of paid sickness leave entitlement depends on length of service, as outlined below:  </w:t>
      </w:r>
    </w:p>
    <w:p w14:paraId="77D2A1D2" w14:textId="77777777" w:rsidR="00244B2E" w:rsidRPr="000058F6" w:rsidRDefault="00244B2E" w:rsidP="00C80972">
      <w:pPr>
        <w:pStyle w:val="BodyTextIndent"/>
        <w:numPr>
          <w:ilvl w:val="0"/>
          <w:numId w:val="23"/>
        </w:numPr>
        <w:tabs>
          <w:tab w:val="left" w:pos="4253"/>
        </w:tabs>
        <w:ind w:left="709" w:hanging="283"/>
        <w:rPr>
          <w:rFonts w:cs="Arial"/>
          <w:sz w:val="22"/>
          <w:szCs w:val="22"/>
          <w:lang w:val="en-GB"/>
        </w:rPr>
      </w:pPr>
      <w:r w:rsidRPr="000058F6">
        <w:rPr>
          <w:rFonts w:cs="Arial"/>
          <w:sz w:val="22"/>
          <w:szCs w:val="22"/>
        </w:rPr>
        <w:t xml:space="preserve">During </w:t>
      </w:r>
      <w:r w:rsidRPr="000058F6">
        <w:rPr>
          <w:rFonts w:cs="Arial"/>
          <w:sz w:val="22"/>
          <w:szCs w:val="22"/>
          <w:lang w:val="en-GB"/>
        </w:rPr>
        <w:t>1</w:t>
      </w:r>
      <w:r w:rsidRPr="000058F6">
        <w:rPr>
          <w:rFonts w:cs="Arial"/>
          <w:sz w:val="22"/>
          <w:szCs w:val="22"/>
          <w:vertAlign w:val="superscript"/>
          <w:lang w:val="en-GB"/>
        </w:rPr>
        <w:t>st</w:t>
      </w:r>
      <w:r w:rsidRPr="000058F6">
        <w:rPr>
          <w:rFonts w:cs="Arial"/>
          <w:sz w:val="22"/>
          <w:szCs w:val="22"/>
          <w:lang w:val="en-GB"/>
        </w:rPr>
        <w:t xml:space="preserve"> </w:t>
      </w:r>
      <w:r w:rsidRPr="000058F6">
        <w:rPr>
          <w:rFonts w:cs="Arial"/>
          <w:sz w:val="22"/>
          <w:szCs w:val="22"/>
        </w:rPr>
        <w:t xml:space="preserve">year of service   </w:t>
      </w:r>
      <w:r w:rsidRPr="000058F6">
        <w:rPr>
          <w:rFonts w:cs="Arial"/>
          <w:sz w:val="22"/>
          <w:szCs w:val="22"/>
        </w:rPr>
        <w:tab/>
        <w:t>One month</w:t>
      </w:r>
      <w:r w:rsidRPr="000058F6">
        <w:rPr>
          <w:rFonts w:cs="Arial"/>
          <w:sz w:val="22"/>
          <w:szCs w:val="22"/>
          <w:lang w:val="en-GB"/>
        </w:rPr>
        <w:t>’</w:t>
      </w:r>
      <w:r w:rsidRPr="000058F6">
        <w:rPr>
          <w:rFonts w:cs="Arial"/>
          <w:sz w:val="22"/>
          <w:szCs w:val="22"/>
        </w:rPr>
        <w:t xml:space="preserve">s full pay and two months’  half pay </w:t>
      </w:r>
    </w:p>
    <w:p w14:paraId="6696F796" w14:textId="77777777" w:rsidR="00244B2E" w:rsidRPr="000058F6" w:rsidRDefault="00244B2E" w:rsidP="00244B2E">
      <w:pPr>
        <w:pStyle w:val="Default"/>
        <w:tabs>
          <w:tab w:val="left" w:pos="4253"/>
        </w:tabs>
        <w:ind w:left="709" w:hanging="283"/>
        <w:rPr>
          <w:sz w:val="22"/>
          <w:szCs w:val="22"/>
          <w:lang w:eastAsia="x-none"/>
        </w:rPr>
      </w:pPr>
    </w:p>
    <w:p w14:paraId="48A530E6" w14:textId="77777777" w:rsidR="00244B2E" w:rsidRPr="000058F6" w:rsidRDefault="00244B2E" w:rsidP="00C80972">
      <w:pPr>
        <w:pStyle w:val="BodyTextIndent"/>
        <w:numPr>
          <w:ilvl w:val="0"/>
          <w:numId w:val="23"/>
        </w:numPr>
        <w:tabs>
          <w:tab w:val="left" w:pos="4253"/>
        </w:tabs>
        <w:ind w:left="709" w:hanging="283"/>
        <w:rPr>
          <w:rFonts w:cs="Arial"/>
          <w:sz w:val="22"/>
          <w:szCs w:val="22"/>
          <w:lang w:val="en-GB"/>
        </w:rPr>
      </w:pPr>
      <w:r w:rsidRPr="000058F6">
        <w:rPr>
          <w:rFonts w:cs="Arial"/>
          <w:sz w:val="22"/>
          <w:szCs w:val="22"/>
        </w:rPr>
        <w:t xml:space="preserve">During </w:t>
      </w:r>
      <w:r w:rsidRPr="000058F6">
        <w:rPr>
          <w:rFonts w:cs="Arial"/>
          <w:sz w:val="22"/>
          <w:szCs w:val="22"/>
          <w:lang w:val="en-GB"/>
        </w:rPr>
        <w:t>2</w:t>
      </w:r>
      <w:r w:rsidRPr="000058F6">
        <w:rPr>
          <w:rFonts w:cs="Arial"/>
          <w:sz w:val="22"/>
          <w:szCs w:val="22"/>
          <w:vertAlign w:val="superscript"/>
          <w:lang w:val="en-GB"/>
        </w:rPr>
        <w:t>nd</w:t>
      </w:r>
      <w:r w:rsidRPr="000058F6">
        <w:rPr>
          <w:rFonts w:cs="Arial"/>
          <w:sz w:val="22"/>
          <w:szCs w:val="22"/>
          <w:lang w:val="en-GB"/>
        </w:rPr>
        <w:t xml:space="preserve"> </w:t>
      </w:r>
      <w:r w:rsidRPr="000058F6">
        <w:rPr>
          <w:rFonts w:cs="Arial"/>
          <w:sz w:val="22"/>
          <w:szCs w:val="22"/>
        </w:rPr>
        <w:t xml:space="preserve">year of service  </w:t>
      </w:r>
      <w:r w:rsidRPr="000058F6">
        <w:rPr>
          <w:rFonts w:cs="Arial"/>
          <w:sz w:val="22"/>
          <w:szCs w:val="22"/>
        </w:rPr>
        <w:tab/>
        <w:t>Two months’ full pay and two months’  half pay</w:t>
      </w:r>
    </w:p>
    <w:p w14:paraId="0451C79E" w14:textId="77777777" w:rsidR="00244B2E" w:rsidRPr="000058F6" w:rsidRDefault="00244B2E" w:rsidP="00244B2E">
      <w:pPr>
        <w:pStyle w:val="BodyTextIndent"/>
        <w:tabs>
          <w:tab w:val="left" w:pos="4253"/>
        </w:tabs>
        <w:ind w:left="709" w:hanging="283"/>
        <w:rPr>
          <w:rFonts w:cs="Arial"/>
          <w:sz w:val="22"/>
          <w:szCs w:val="22"/>
        </w:rPr>
      </w:pPr>
    </w:p>
    <w:p w14:paraId="5063A6A1" w14:textId="77777777" w:rsidR="00244B2E" w:rsidRPr="000058F6" w:rsidRDefault="00244B2E" w:rsidP="00C80972">
      <w:pPr>
        <w:pStyle w:val="BodyTextIndent"/>
        <w:numPr>
          <w:ilvl w:val="0"/>
          <w:numId w:val="23"/>
        </w:numPr>
        <w:tabs>
          <w:tab w:val="left" w:pos="4253"/>
        </w:tabs>
        <w:ind w:left="709" w:hanging="283"/>
        <w:rPr>
          <w:rFonts w:cs="Arial"/>
          <w:sz w:val="22"/>
          <w:szCs w:val="22"/>
          <w:lang w:val="en-GB"/>
        </w:rPr>
      </w:pPr>
      <w:r w:rsidRPr="000058F6">
        <w:rPr>
          <w:rFonts w:cs="Arial"/>
          <w:sz w:val="22"/>
          <w:szCs w:val="22"/>
        </w:rPr>
        <w:lastRenderedPageBreak/>
        <w:t xml:space="preserve">During </w:t>
      </w:r>
      <w:r w:rsidRPr="000058F6">
        <w:rPr>
          <w:rFonts w:cs="Arial"/>
          <w:sz w:val="22"/>
          <w:szCs w:val="22"/>
          <w:lang w:val="en-GB"/>
        </w:rPr>
        <w:t>3</w:t>
      </w:r>
      <w:r w:rsidRPr="000058F6">
        <w:rPr>
          <w:rFonts w:cs="Arial"/>
          <w:sz w:val="22"/>
          <w:szCs w:val="22"/>
          <w:vertAlign w:val="superscript"/>
          <w:lang w:val="en-GB"/>
        </w:rPr>
        <w:t>rd</w:t>
      </w:r>
      <w:r w:rsidRPr="000058F6">
        <w:rPr>
          <w:rFonts w:cs="Arial"/>
          <w:sz w:val="22"/>
          <w:szCs w:val="22"/>
          <w:lang w:val="en-GB"/>
        </w:rPr>
        <w:t xml:space="preserve"> </w:t>
      </w:r>
      <w:r w:rsidRPr="000058F6">
        <w:rPr>
          <w:rFonts w:cs="Arial"/>
          <w:sz w:val="22"/>
          <w:szCs w:val="22"/>
        </w:rPr>
        <w:t xml:space="preserve">year of service  </w:t>
      </w:r>
      <w:r w:rsidRPr="000058F6">
        <w:rPr>
          <w:rFonts w:cs="Arial"/>
          <w:sz w:val="22"/>
          <w:szCs w:val="22"/>
        </w:rPr>
        <w:tab/>
        <w:t xml:space="preserve">Four months’ full pay and four months’  half pay </w:t>
      </w:r>
    </w:p>
    <w:p w14:paraId="19FC4B1A" w14:textId="77777777" w:rsidR="00244B2E" w:rsidRPr="000058F6" w:rsidRDefault="00244B2E" w:rsidP="00244B2E">
      <w:pPr>
        <w:pStyle w:val="Default"/>
        <w:tabs>
          <w:tab w:val="left" w:pos="4253"/>
        </w:tabs>
        <w:ind w:left="709" w:hanging="283"/>
        <w:rPr>
          <w:sz w:val="22"/>
          <w:szCs w:val="22"/>
          <w:lang w:eastAsia="x-none"/>
        </w:rPr>
      </w:pPr>
    </w:p>
    <w:p w14:paraId="7ED9EB66" w14:textId="77777777" w:rsidR="00244B2E" w:rsidRPr="000058F6" w:rsidRDefault="00244B2E" w:rsidP="00C80972">
      <w:pPr>
        <w:pStyle w:val="BodyTextIndent"/>
        <w:numPr>
          <w:ilvl w:val="0"/>
          <w:numId w:val="23"/>
        </w:numPr>
        <w:tabs>
          <w:tab w:val="left" w:pos="4253"/>
        </w:tabs>
        <w:ind w:left="709" w:hanging="283"/>
        <w:rPr>
          <w:rFonts w:cs="Arial"/>
          <w:sz w:val="22"/>
          <w:szCs w:val="22"/>
        </w:rPr>
      </w:pPr>
      <w:r w:rsidRPr="000058F6">
        <w:rPr>
          <w:rFonts w:cs="Arial"/>
          <w:sz w:val="22"/>
          <w:szCs w:val="22"/>
        </w:rPr>
        <w:t>During 4</w:t>
      </w:r>
      <w:r w:rsidRPr="000058F6">
        <w:rPr>
          <w:rFonts w:cs="Arial"/>
          <w:sz w:val="22"/>
          <w:szCs w:val="22"/>
          <w:vertAlign w:val="superscript"/>
          <w:lang w:val="en-GB"/>
        </w:rPr>
        <w:t>th</w:t>
      </w:r>
      <w:r w:rsidRPr="000058F6">
        <w:rPr>
          <w:rFonts w:cs="Arial"/>
          <w:sz w:val="22"/>
          <w:szCs w:val="22"/>
          <w:lang w:val="en-GB"/>
        </w:rPr>
        <w:t xml:space="preserve"> &amp;</w:t>
      </w:r>
      <w:r w:rsidRPr="000058F6">
        <w:rPr>
          <w:rFonts w:cs="Arial"/>
          <w:sz w:val="22"/>
          <w:szCs w:val="22"/>
        </w:rPr>
        <w:t xml:space="preserve"> </w:t>
      </w:r>
      <w:r w:rsidRPr="000058F6">
        <w:rPr>
          <w:rFonts w:cs="Arial"/>
          <w:sz w:val="22"/>
          <w:szCs w:val="22"/>
          <w:lang w:val="en-GB"/>
        </w:rPr>
        <w:t>5</w:t>
      </w:r>
      <w:r w:rsidRPr="000058F6">
        <w:rPr>
          <w:rFonts w:cs="Arial"/>
          <w:sz w:val="22"/>
          <w:szCs w:val="22"/>
          <w:vertAlign w:val="superscript"/>
          <w:lang w:val="en-GB"/>
        </w:rPr>
        <w:t>th</w:t>
      </w:r>
      <w:r w:rsidRPr="000058F6">
        <w:rPr>
          <w:rFonts w:cs="Arial"/>
          <w:sz w:val="22"/>
          <w:szCs w:val="22"/>
          <w:lang w:val="en-GB"/>
        </w:rPr>
        <w:t xml:space="preserve"> years of service</w:t>
      </w:r>
      <w:r w:rsidRPr="000058F6">
        <w:rPr>
          <w:rFonts w:cs="Arial"/>
          <w:sz w:val="22"/>
          <w:szCs w:val="22"/>
        </w:rPr>
        <w:tab/>
        <w:t>Five months’ full pay and five months’</w:t>
      </w:r>
      <w:r w:rsidRPr="000058F6">
        <w:rPr>
          <w:rFonts w:cs="Arial"/>
          <w:sz w:val="22"/>
          <w:szCs w:val="22"/>
          <w:lang w:val="en-GB"/>
        </w:rPr>
        <w:t xml:space="preserve"> half pay</w:t>
      </w:r>
    </w:p>
    <w:p w14:paraId="0928A8C9" w14:textId="77777777" w:rsidR="00244B2E" w:rsidRPr="000058F6" w:rsidRDefault="00244B2E" w:rsidP="00244B2E">
      <w:pPr>
        <w:pStyle w:val="BodyTextIndent"/>
        <w:tabs>
          <w:tab w:val="left" w:pos="4253"/>
        </w:tabs>
        <w:ind w:left="709" w:hanging="283"/>
        <w:rPr>
          <w:rFonts w:cs="Arial"/>
          <w:sz w:val="22"/>
          <w:szCs w:val="22"/>
          <w:lang w:val="en-GB"/>
        </w:rPr>
      </w:pPr>
      <w:r w:rsidRPr="000058F6">
        <w:rPr>
          <w:rFonts w:cs="Arial"/>
          <w:sz w:val="22"/>
          <w:szCs w:val="22"/>
          <w:lang w:val="en-GB"/>
        </w:rPr>
        <w:tab/>
      </w:r>
      <w:r w:rsidRPr="000058F6">
        <w:rPr>
          <w:rFonts w:cs="Arial"/>
          <w:sz w:val="22"/>
          <w:szCs w:val="22"/>
        </w:rPr>
        <w:t xml:space="preserve"> </w:t>
      </w:r>
    </w:p>
    <w:p w14:paraId="77DFDCE4" w14:textId="77777777" w:rsidR="00244B2E" w:rsidRPr="000058F6" w:rsidRDefault="00244B2E" w:rsidP="00C80972">
      <w:pPr>
        <w:pStyle w:val="BodyTextIndent"/>
        <w:numPr>
          <w:ilvl w:val="0"/>
          <w:numId w:val="23"/>
        </w:numPr>
        <w:tabs>
          <w:tab w:val="left" w:pos="4253"/>
        </w:tabs>
        <w:ind w:left="709" w:hanging="283"/>
        <w:rPr>
          <w:rFonts w:cs="Arial"/>
          <w:sz w:val="22"/>
          <w:szCs w:val="22"/>
          <w:lang w:val="en-GB"/>
        </w:rPr>
      </w:pPr>
      <w:r w:rsidRPr="000058F6">
        <w:rPr>
          <w:rFonts w:cs="Arial"/>
          <w:sz w:val="22"/>
          <w:szCs w:val="22"/>
        </w:rPr>
        <w:t xml:space="preserve">After </w:t>
      </w:r>
      <w:r w:rsidRPr="000058F6">
        <w:rPr>
          <w:rFonts w:cs="Arial"/>
          <w:sz w:val="22"/>
          <w:szCs w:val="22"/>
          <w:lang w:val="en-GB"/>
        </w:rPr>
        <w:t>5</w:t>
      </w:r>
      <w:r w:rsidRPr="000058F6">
        <w:rPr>
          <w:rFonts w:cs="Arial"/>
          <w:sz w:val="22"/>
          <w:szCs w:val="22"/>
          <w:vertAlign w:val="superscript"/>
          <w:lang w:val="en-GB"/>
        </w:rPr>
        <w:t>th</w:t>
      </w:r>
      <w:r w:rsidRPr="000058F6">
        <w:rPr>
          <w:rFonts w:cs="Arial"/>
          <w:sz w:val="22"/>
          <w:szCs w:val="22"/>
          <w:lang w:val="en-GB"/>
        </w:rPr>
        <w:t xml:space="preserve"> </w:t>
      </w:r>
      <w:r w:rsidRPr="000058F6">
        <w:rPr>
          <w:rFonts w:cs="Arial"/>
          <w:sz w:val="22"/>
          <w:szCs w:val="22"/>
        </w:rPr>
        <w:t xml:space="preserve">year of service   </w:t>
      </w:r>
      <w:r w:rsidRPr="000058F6">
        <w:rPr>
          <w:rFonts w:cs="Arial"/>
          <w:sz w:val="22"/>
          <w:szCs w:val="22"/>
        </w:rPr>
        <w:tab/>
        <w:t xml:space="preserve">Six months’ full pay and six months’ half pay </w:t>
      </w:r>
    </w:p>
    <w:p w14:paraId="622A07AB" w14:textId="77777777" w:rsidR="00244B2E" w:rsidRPr="000058F6" w:rsidRDefault="00244B2E" w:rsidP="00244B2E">
      <w:pPr>
        <w:suppressAutoHyphens/>
        <w:ind w:left="709" w:hanging="709"/>
        <w:rPr>
          <w:rFonts w:ascii="Arial" w:eastAsia="SimSun" w:hAnsi="Arial" w:cs="Arial"/>
          <w:color w:val="000000"/>
          <w:lang w:eastAsia="zh-CN"/>
        </w:rPr>
      </w:pPr>
    </w:p>
    <w:p w14:paraId="01751A3E" w14:textId="0389DAB1" w:rsidR="00244B2E" w:rsidRPr="000058F6" w:rsidRDefault="00244B2E" w:rsidP="00C80972">
      <w:pPr>
        <w:numPr>
          <w:ilvl w:val="1"/>
          <w:numId w:val="22"/>
        </w:numPr>
        <w:suppressAutoHyphens/>
        <w:spacing w:after="0" w:line="240" w:lineRule="auto"/>
        <w:ind w:left="709" w:hanging="709"/>
        <w:rPr>
          <w:rFonts w:ascii="Arial" w:eastAsia="SimSun" w:hAnsi="Arial" w:cs="Arial"/>
          <w:color w:val="000000"/>
          <w:lang w:eastAsia="zh-CN"/>
        </w:rPr>
      </w:pPr>
      <w:r w:rsidRPr="000058F6">
        <w:rPr>
          <w:rFonts w:ascii="Arial" w:eastAsia="SimSun" w:hAnsi="Arial" w:cs="Arial"/>
          <w:lang w:eastAsia="zh-CN"/>
        </w:rPr>
        <w:t>Abuse of the</w:t>
      </w:r>
      <w:r w:rsidRPr="000058F6">
        <w:rPr>
          <w:rFonts w:ascii="Arial" w:eastAsia="SimSun" w:hAnsi="Arial" w:cs="Arial"/>
          <w:color w:val="000000"/>
          <w:lang w:eastAsia="zh-CN"/>
        </w:rPr>
        <w:t xml:space="preserve"> sick pay scheme, for example, by undertaking certain sorts of paid or unpaid employment elsewhere whilst absent on sick leave, engaging in activities which are inconsistent with the nature of the illness or any activities which aggravate the nature of the illness or delay of the recovery, will be considered under the </w:t>
      </w:r>
      <w:r w:rsidR="007C171D" w:rsidRPr="000058F6">
        <w:rPr>
          <w:rFonts w:ascii="Arial" w:eastAsia="SimSun" w:hAnsi="Arial" w:cs="Arial"/>
          <w:color w:val="000000"/>
          <w:lang w:eastAsia="zh-CN"/>
        </w:rPr>
        <w:t>organisation</w:t>
      </w:r>
      <w:r w:rsidRPr="000058F6">
        <w:rPr>
          <w:rFonts w:ascii="Arial" w:eastAsia="SimSun" w:hAnsi="Arial" w:cs="Arial"/>
          <w:color w:val="000000"/>
          <w:lang w:eastAsia="zh-CN"/>
        </w:rPr>
        <w:t>’s Disciplinary Policy and Procedure.</w:t>
      </w:r>
    </w:p>
    <w:p w14:paraId="047C7E50" w14:textId="77777777" w:rsidR="00244B2E" w:rsidRPr="000058F6" w:rsidRDefault="00244B2E" w:rsidP="00244B2E">
      <w:pPr>
        <w:pStyle w:val="Default"/>
        <w:ind w:left="709" w:hanging="709"/>
        <w:rPr>
          <w:rFonts w:eastAsia="SimSun"/>
          <w:sz w:val="22"/>
          <w:szCs w:val="22"/>
          <w:lang w:eastAsia="zh-CN"/>
        </w:rPr>
      </w:pPr>
    </w:p>
    <w:p w14:paraId="370688F9" w14:textId="77777777" w:rsidR="00244B2E" w:rsidRPr="000058F6" w:rsidRDefault="00244B2E" w:rsidP="00C80972">
      <w:pPr>
        <w:numPr>
          <w:ilvl w:val="1"/>
          <w:numId w:val="22"/>
        </w:numPr>
        <w:suppressAutoHyphens/>
        <w:spacing w:after="0" w:line="240" w:lineRule="auto"/>
        <w:ind w:left="709" w:hanging="709"/>
        <w:rPr>
          <w:rFonts w:ascii="Arial" w:hAnsi="Arial" w:cs="Arial"/>
        </w:rPr>
      </w:pPr>
      <w:r w:rsidRPr="000058F6">
        <w:rPr>
          <w:rFonts w:ascii="Arial" w:hAnsi="Arial" w:cs="Arial"/>
        </w:rPr>
        <w:t xml:space="preserve">The period during which sick pay is paid and the rate of sick pay for any period of absence is calculated by deducting from the employee’s entitlement, on the first day of absence, the aggregate periods of paid sickness during the 12 months immediately preceding that day. </w:t>
      </w:r>
    </w:p>
    <w:p w14:paraId="10C1897E" w14:textId="77777777" w:rsidR="00244B2E" w:rsidRPr="000058F6" w:rsidRDefault="00244B2E" w:rsidP="00244B2E">
      <w:pPr>
        <w:pStyle w:val="Default"/>
        <w:ind w:left="709" w:hanging="709"/>
        <w:rPr>
          <w:rFonts w:eastAsia="SimSun"/>
          <w:sz w:val="22"/>
          <w:szCs w:val="22"/>
        </w:rPr>
      </w:pPr>
    </w:p>
    <w:p w14:paraId="6BC45082" w14:textId="77777777" w:rsidR="00244B2E" w:rsidRPr="000058F6" w:rsidRDefault="00244B2E" w:rsidP="00C80972">
      <w:pPr>
        <w:numPr>
          <w:ilvl w:val="1"/>
          <w:numId w:val="22"/>
        </w:numPr>
        <w:suppressAutoHyphens/>
        <w:spacing w:after="0" w:line="240" w:lineRule="auto"/>
        <w:ind w:left="709" w:hanging="709"/>
        <w:rPr>
          <w:rFonts w:ascii="Arial" w:hAnsi="Arial" w:cs="Arial"/>
        </w:rPr>
      </w:pPr>
      <w:r w:rsidRPr="000058F6">
        <w:rPr>
          <w:rFonts w:ascii="Arial" w:hAnsi="Arial" w:cs="Arial"/>
        </w:rPr>
        <w:t xml:space="preserve">Sick pay is based on basic pay only. </w:t>
      </w:r>
    </w:p>
    <w:p w14:paraId="65516BBB" w14:textId="77777777" w:rsidR="00244B2E" w:rsidRPr="000058F6" w:rsidRDefault="00244B2E" w:rsidP="00244B2E">
      <w:pPr>
        <w:pStyle w:val="Default"/>
        <w:ind w:left="709" w:hanging="709"/>
        <w:rPr>
          <w:rFonts w:eastAsia="SimSun"/>
          <w:sz w:val="22"/>
          <w:szCs w:val="22"/>
        </w:rPr>
      </w:pPr>
    </w:p>
    <w:p w14:paraId="7F9EE356" w14:textId="77777777" w:rsidR="00244B2E" w:rsidRPr="000058F6" w:rsidRDefault="00244B2E" w:rsidP="00C80972">
      <w:pPr>
        <w:numPr>
          <w:ilvl w:val="1"/>
          <w:numId w:val="22"/>
        </w:numPr>
        <w:suppressAutoHyphens/>
        <w:spacing w:after="0" w:line="240" w:lineRule="auto"/>
        <w:ind w:left="709" w:hanging="709"/>
        <w:rPr>
          <w:rFonts w:ascii="Arial" w:hAnsi="Arial" w:cs="Arial"/>
        </w:rPr>
      </w:pPr>
      <w:r w:rsidRPr="000058F6">
        <w:rPr>
          <w:rFonts w:ascii="Arial" w:hAnsi="Arial" w:cs="Arial"/>
        </w:rPr>
        <w:t xml:space="preserve">Full pay is inclusive of any statutory benefits. Half pay plus statutory sick pay will not exceed full pay. </w:t>
      </w:r>
    </w:p>
    <w:p w14:paraId="0D84447E" w14:textId="77777777" w:rsidR="00244B2E" w:rsidRPr="000058F6" w:rsidRDefault="00244B2E" w:rsidP="00244B2E">
      <w:pPr>
        <w:pStyle w:val="Default"/>
        <w:ind w:left="709" w:hanging="709"/>
        <w:rPr>
          <w:rFonts w:eastAsia="SimSun"/>
          <w:sz w:val="22"/>
          <w:szCs w:val="22"/>
        </w:rPr>
      </w:pPr>
    </w:p>
    <w:p w14:paraId="26445F21" w14:textId="77777777" w:rsidR="00244B2E" w:rsidRPr="000058F6" w:rsidRDefault="00244B2E" w:rsidP="00C80972">
      <w:pPr>
        <w:numPr>
          <w:ilvl w:val="1"/>
          <w:numId w:val="22"/>
        </w:numPr>
        <w:suppressAutoHyphens/>
        <w:spacing w:after="0" w:line="240" w:lineRule="auto"/>
        <w:ind w:left="709" w:hanging="709"/>
        <w:rPr>
          <w:rFonts w:ascii="Arial" w:hAnsi="Arial" w:cs="Arial"/>
        </w:rPr>
      </w:pPr>
      <w:proofErr w:type="gramStart"/>
      <w:r w:rsidRPr="000058F6">
        <w:rPr>
          <w:rFonts w:ascii="Arial" w:hAnsi="Arial" w:cs="Arial"/>
        </w:rPr>
        <w:t>For the purpose of</w:t>
      </w:r>
      <w:proofErr w:type="gramEnd"/>
      <w:r w:rsidRPr="000058F6">
        <w:rPr>
          <w:rFonts w:ascii="Arial" w:hAnsi="Arial" w:cs="Arial"/>
        </w:rPr>
        <w:t xml:space="preserve"> calculating entitlement to sick pay, a previous period or periods of NHS service will be counted towards the employee’s entitlement to sick leave with pay where there has been a break, or breaks, in service of 12 months or less.</w:t>
      </w:r>
    </w:p>
    <w:p w14:paraId="28024829" w14:textId="77777777" w:rsidR="00244B2E" w:rsidRPr="000058F6" w:rsidRDefault="00244B2E" w:rsidP="00244B2E">
      <w:pPr>
        <w:pStyle w:val="Default"/>
        <w:ind w:left="709" w:hanging="709"/>
        <w:rPr>
          <w:rFonts w:eastAsia="SimSun"/>
          <w:sz w:val="22"/>
          <w:szCs w:val="22"/>
        </w:rPr>
      </w:pPr>
    </w:p>
    <w:p w14:paraId="7A971832" w14:textId="77777777" w:rsidR="00244B2E" w:rsidRPr="000058F6" w:rsidRDefault="00244B2E" w:rsidP="00C80972">
      <w:pPr>
        <w:numPr>
          <w:ilvl w:val="1"/>
          <w:numId w:val="22"/>
        </w:numPr>
        <w:suppressAutoHyphens/>
        <w:spacing w:after="0" w:line="240" w:lineRule="auto"/>
        <w:ind w:left="709" w:hanging="709"/>
        <w:rPr>
          <w:rFonts w:ascii="Arial" w:hAnsi="Arial" w:cs="Arial"/>
        </w:rPr>
      </w:pPr>
      <w:r w:rsidRPr="000058F6">
        <w:rPr>
          <w:rFonts w:ascii="Arial" w:hAnsi="Arial" w:cs="Arial"/>
        </w:rPr>
        <w:t xml:space="preserve">In the event of employment coming to an end, entitlement to sick pay ceases from the last day of employment. </w:t>
      </w:r>
    </w:p>
    <w:p w14:paraId="11882510" w14:textId="77777777" w:rsidR="00244B2E" w:rsidRPr="000058F6" w:rsidRDefault="00244B2E" w:rsidP="00244B2E">
      <w:pPr>
        <w:pStyle w:val="Default"/>
        <w:ind w:left="709" w:hanging="709"/>
        <w:rPr>
          <w:rFonts w:eastAsia="SimSun"/>
          <w:sz w:val="22"/>
          <w:szCs w:val="22"/>
        </w:rPr>
      </w:pPr>
    </w:p>
    <w:p w14:paraId="2F0283B2" w14:textId="77777777" w:rsidR="00244B2E" w:rsidRPr="000058F6" w:rsidRDefault="00244B2E" w:rsidP="00C80972">
      <w:pPr>
        <w:numPr>
          <w:ilvl w:val="1"/>
          <w:numId w:val="22"/>
        </w:numPr>
        <w:suppressAutoHyphens/>
        <w:spacing w:after="0" w:line="240" w:lineRule="auto"/>
        <w:ind w:left="709" w:hanging="709"/>
        <w:rPr>
          <w:rFonts w:ascii="Arial" w:hAnsi="Arial" w:cs="Arial"/>
        </w:rPr>
      </w:pPr>
      <w:r w:rsidRPr="000058F6">
        <w:rPr>
          <w:rFonts w:ascii="Arial" w:hAnsi="Arial" w:cs="Arial"/>
        </w:rPr>
        <w:t xml:space="preserve">Absence for planned elective medical treatment, which is for cosmetic reasons alone, must be taken as annual leave or unpaid leave and not sick leave. Where planned medical treatment has both a cosmetic and health improvement purpose, absence should be reported as sick leave. </w:t>
      </w:r>
    </w:p>
    <w:p w14:paraId="0E8315F0" w14:textId="77777777" w:rsidR="00244B2E" w:rsidRPr="000058F6" w:rsidRDefault="00244B2E" w:rsidP="00244B2E">
      <w:pPr>
        <w:pStyle w:val="Default"/>
        <w:rPr>
          <w:rFonts w:eastAsia="SimSun"/>
          <w:sz w:val="22"/>
          <w:szCs w:val="22"/>
        </w:rPr>
      </w:pPr>
    </w:p>
    <w:p w14:paraId="55ED5C99" w14:textId="77777777" w:rsidR="00244B2E" w:rsidRPr="000058F6" w:rsidRDefault="00244B2E" w:rsidP="00244B2E">
      <w:pPr>
        <w:pStyle w:val="BodyTextIndent"/>
        <w:ind w:left="709" w:hanging="709"/>
        <w:rPr>
          <w:rFonts w:cs="Arial"/>
          <w:sz w:val="22"/>
          <w:szCs w:val="22"/>
        </w:rPr>
      </w:pPr>
      <w:r w:rsidRPr="000058F6">
        <w:rPr>
          <w:rFonts w:cs="Arial"/>
          <w:sz w:val="22"/>
          <w:szCs w:val="22"/>
        </w:rPr>
        <w:t xml:space="preserve"> </w:t>
      </w:r>
      <w:r w:rsidRPr="000058F6">
        <w:rPr>
          <w:rFonts w:cs="Arial"/>
          <w:b/>
          <w:bCs/>
          <w:i/>
          <w:iCs/>
          <w:sz w:val="22"/>
          <w:szCs w:val="22"/>
        </w:rPr>
        <w:t xml:space="preserve">Occupational Sick Pay Conditions </w:t>
      </w:r>
    </w:p>
    <w:p w14:paraId="0E062D35" w14:textId="77777777" w:rsidR="00244B2E" w:rsidRPr="000058F6" w:rsidRDefault="00244B2E" w:rsidP="00244B2E">
      <w:pPr>
        <w:pStyle w:val="BodyTextIndent"/>
        <w:ind w:left="720" w:hanging="720"/>
        <w:rPr>
          <w:rFonts w:cs="Arial"/>
          <w:sz w:val="22"/>
          <w:szCs w:val="22"/>
        </w:rPr>
      </w:pPr>
      <w:r w:rsidRPr="000058F6">
        <w:rPr>
          <w:rFonts w:cs="Arial"/>
          <w:sz w:val="22"/>
          <w:szCs w:val="22"/>
        </w:rPr>
        <w:t xml:space="preserve"> </w:t>
      </w:r>
    </w:p>
    <w:p w14:paraId="1E00F2A5" w14:textId="77777777" w:rsidR="00244B2E" w:rsidRPr="000058F6" w:rsidRDefault="00244B2E" w:rsidP="00C80972">
      <w:pPr>
        <w:pStyle w:val="BodyTextIndent"/>
        <w:numPr>
          <w:ilvl w:val="1"/>
          <w:numId w:val="22"/>
        </w:numPr>
        <w:ind w:left="709" w:hanging="709"/>
        <w:rPr>
          <w:rFonts w:cs="Arial"/>
          <w:sz w:val="22"/>
          <w:szCs w:val="22"/>
          <w:lang w:val="en-GB"/>
        </w:rPr>
      </w:pPr>
      <w:r w:rsidRPr="000058F6">
        <w:rPr>
          <w:rFonts w:cs="Arial"/>
          <w:sz w:val="22"/>
          <w:szCs w:val="22"/>
        </w:rPr>
        <w:t xml:space="preserve">The conditions for sick pay are financial provisions indicating an entitlement to occupational sick pay and in no way indicate the amount of absence to which an employee is entitled. </w:t>
      </w:r>
    </w:p>
    <w:p w14:paraId="256953BF" w14:textId="77777777" w:rsidR="00244B2E" w:rsidRPr="000058F6" w:rsidRDefault="00244B2E" w:rsidP="00244B2E">
      <w:pPr>
        <w:pStyle w:val="Default"/>
        <w:rPr>
          <w:sz w:val="22"/>
          <w:szCs w:val="22"/>
          <w:lang w:eastAsia="x-none"/>
        </w:rPr>
      </w:pPr>
    </w:p>
    <w:p w14:paraId="54BE9BE1" w14:textId="77777777" w:rsidR="00244B2E" w:rsidRPr="000058F6" w:rsidRDefault="00244B2E" w:rsidP="00C80972">
      <w:pPr>
        <w:pStyle w:val="BodyTextIndent"/>
        <w:numPr>
          <w:ilvl w:val="1"/>
          <w:numId w:val="22"/>
        </w:numPr>
        <w:ind w:left="709" w:hanging="709"/>
        <w:rPr>
          <w:rFonts w:cs="Arial"/>
          <w:sz w:val="22"/>
          <w:szCs w:val="22"/>
        </w:rPr>
      </w:pPr>
      <w:r w:rsidRPr="000058F6">
        <w:rPr>
          <w:rFonts w:cs="Arial"/>
          <w:sz w:val="22"/>
          <w:szCs w:val="22"/>
        </w:rPr>
        <w:t xml:space="preserve">If sick pay entitlement is exhausted before a Final Review Meeting takes place, and where the failure to undertake the Final Review is due to delay by the manager, sick pay will be reinstated at half pay as follows: </w:t>
      </w:r>
    </w:p>
    <w:p w14:paraId="2F6EEA3F" w14:textId="77777777" w:rsidR="00244B2E" w:rsidRPr="000058F6" w:rsidRDefault="00244B2E" w:rsidP="00244B2E">
      <w:pPr>
        <w:pStyle w:val="BodyTextIndent"/>
        <w:ind w:left="709" w:hanging="709"/>
        <w:rPr>
          <w:rFonts w:cs="Arial"/>
          <w:sz w:val="22"/>
          <w:szCs w:val="22"/>
        </w:rPr>
      </w:pPr>
      <w:r w:rsidRPr="000058F6">
        <w:rPr>
          <w:rFonts w:cs="Arial"/>
          <w:sz w:val="22"/>
          <w:szCs w:val="22"/>
        </w:rPr>
        <w:t xml:space="preserve"> </w:t>
      </w:r>
    </w:p>
    <w:p w14:paraId="4D1D2EC1" w14:textId="77777777" w:rsidR="00244B2E" w:rsidRPr="000058F6" w:rsidRDefault="00244B2E" w:rsidP="00C80972">
      <w:pPr>
        <w:pStyle w:val="BodyTextIndent"/>
        <w:numPr>
          <w:ilvl w:val="0"/>
          <w:numId w:val="13"/>
        </w:numPr>
        <w:ind w:left="1276" w:hanging="567"/>
        <w:rPr>
          <w:rFonts w:cs="Arial"/>
          <w:sz w:val="22"/>
          <w:szCs w:val="22"/>
        </w:rPr>
      </w:pPr>
      <w:r w:rsidRPr="000058F6">
        <w:rPr>
          <w:rFonts w:cs="Arial"/>
          <w:sz w:val="22"/>
          <w:szCs w:val="22"/>
        </w:rPr>
        <w:t xml:space="preserve">Employees with more than 5 years reckonable service – sick pay will be reinstated if the entitlement is exhausted before the Final Review meeting takes place. </w:t>
      </w:r>
    </w:p>
    <w:p w14:paraId="739780F8" w14:textId="77777777" w:rsidR="00244B2E" w:rsidRPr="000058F6" w:rsidRDefault="00244B2E" w:rsidP="00C80972">
      <w:pPr>
        <w:pStyle w:val="BodyTextIndent"/>
        <w:numPr>
          <w:ilvl w:val="0"/>
          <w:numId w:val="13"/>
        </w:numPr>
        <w:ind w:left="1276" w:hanging="567"/>
        <w:rPr>
          <w:rFonts w:cs="Arial"/>
          <w:sz w:val="22"/>
          <w:szCs w:val="22"/>
        </w:rPr>
      </w:pPr>
      <w:r w:rsidRPr="000058F6">
        <w:rPr>
          <w:rFonts w:cs="Arial"/>
          <w:sz w:val="22"/>
          <w:szCs w:val="22"/>
        </w:rPr>
        <w:t xml:space="preserve">Employees with less than 5 years reckonable service – sick pay will be reinstated if the entitlement is exhausted and the Final Review meeting does not take place within 12 months of the start of their sickness absence. </w:t>
      </w:r>
    </w:p>
    <w:p w14:paraId="163BA8A7" w14:textId="77777777" w:rsidR="00244B2E" w:rsidRPr="000058F6" w:rsidRDefault="00244B2E" w:rsidP="00244B2E">
      <w:pPr>
        <w:pStyle w:val="BodyTextIndent"/>
        <w:ind w:left="709" w:hanging="709"/>
        <w:rPr>
          <w:rFonts w:cs="Arial"/>
          <w:sz w:val="22"/>
          <w:szCs w:val="22"/>
        </w:rPr>
      </w:pPr>
      <w:r w:rsidRPr="000058F6">
        <w:rPr>
          <w:rFonts w:cs="Arial"/>
          <w:sz w:val="22"/>
          <w:szCs w:val="22"/>
        </w:rPr>
        <w:t xml:space="preserve"> </w:t>
      </w:r>
    </w:p>
    <w:p w14:paraId="09C1BA34" w14:textId="77777777" w:rsidR="00244B2E" w:rsidRPr="000058F6" w:rsidRDefault="00244B2E" w:rsidP="00244B2E">
      <w:pPr>
        <w:pStyle w:val="BodyTextIndent"/>
        <w:ind w:left="709"/>
        <w:rPr>
          <w:rFonts w:cs="Arial"/>
          <w:sz w:val="22"/>
          <w:szCs w:val="22"/>
        </w:rPr>
      </w:pPr>
      <w:r w:rsidRPr="000058F6">
        <w:rPr>
          <w:rFonts w:cs="Arial"/>
          <w:sz w:val="22"/>
          <w:szCs w:val="22"/>
        </w:rPr>
        <w:t>Reinstatement of sick pay in these circumstances will continue until the Final Review meeting takes place. It is not retrospective for any period of zero pay in the preceding</w:t>
      </w:r>
      <w:r w:rsidRPr="000058F6">
        <w:rPr>
          <w:rFonts w:cs="Arial"/>
          <w:sz w:val="22"/>
          <w:szCs w:val="22"/>
          <w:lang w:val="en-GB"/>
        </w:rPr>
        <w:t xml:space="preserve"> </w:t>
      </w:r>
      <w:r w:rsidRPr="000058F6">
        <w:rPr>
          <w:rFonts w:cs="Arial"/>
          <w:sz w:val="22"/>
          <w:szCs w:val="22"/>
        </w:rPr>
        <w:t xml:space="preserve">12 months of service. </w:t>
      </w:r>
    </w:p>
    <w:p w14:paraId="681124D2" w14:textId="77777777" w:rsidR="00244B2E" w:rsidRPr="000058F6" w:rsidRDefault="00244B2E" w:rsidP="00244B2E">
      <w:pPr>
        <w:pStyle w:val="BodyTextIndent"/>
        <w:ind w:left="567" w:hanging="567"/>
        <w:rPr>
          <w:rFonts w:cs="Arial"/>
          <w:sz w:val="22"/>
          <w:szCs w:val="22"/>
        </w:rPr>
      </w:pPr>
      <w:r w:rsidRPr="000058F6">
        <w:rPr>
          <w:rFonts w:cs="Arial"/>
          <w:sz w:val="22"/>
          <w:szCs w:val="22"/>
        </w:rPr>
        <w:t xml:space="preserve"> </w:t>
      </w:r>
    </w:p>
    <w:p w14:paraId="74BE7483" w14:textId="4F300110" w:rsidR="00244B2E" w:rsidRPr="000058F6" w:rsidRDefault="00244B2E" w:rsidP="00244B2E">
      <w:pPr>
        <w:pStyle w:val="BodyTextIndent"/>
        <w:ind w:left="709" w:hanging="709"/>
        <w:rPr>
          <w:rFonts w:cs="Arial"/>
          <w:sz w:val="22"/>
          <w:szCs w:val="22"/>
        </w:rPr>
      </w:pPr>
      <w:r w:rsidRPr="000058F6">
        <w:rPr>
          <w:rFonts w:cs="Arial"/>
          <w:sz w:val="22"/>
          <w:szCs w:val="22"/>
        </w:rPr>
        <w:lastRenderedPageBreak/>
        <w:t>1.2</w:t>
      </w:r>
      <w:r w:rsidRPr="000058F6">
        <w:rPr>
          <w:rFonts w:cs="Arial"/>
          <w:sz w:val="22"/>
          <w:szCs w:val="22"/>
          <w:lang w:val="en-GB"/>
        </w:rPr>
        <w:t>8</w:t>
      </w:r>
      <w:r w:rsidRPr="000058F6">
        <w:rPr>
          <w:rFonts w:cs="Arial"/>
          <w:sz w:val="22"/>
          <w:szCs w:val="22"/>
        </w:rPr>
        <w:tab/>
        <w:t xml:space="preserve"> The period of full or half sick pay detailed in </w:t>
      </w:r>
      <w:r w:rsidR="005E477D" w:rsidRPr="000058F6">
        <w:rPr>
          <w:rFonts w:cs="Arial"/>
          <w:sz w:val="22"/>
          <w:szCs w:val="22"/>
          <w:lang w:val="en-GB"/>
        </w:rPr>
        <w:t xml:space="preserve">1.18 </w:t>
      </w:r>
      <w:r w:rsidRPr="000058F6">
        <w:rPr>
          <w:rFonts w:cs="Arial"/>
          <w:sz w:val="22"/>
          <w:szCs w:val="22"/>
        </w:rPr>
        <w:t xml:space="preserve"> may be extended: </w:t>
      </w:r>
    </w:p>
    <w:p w14:paraId="4988B8D4" w14:textId="77777777" w:rsidR="00244B2E" w:rsidRPr="000058F6" w:rsidRDefault="00244B2E" w:rsidP="00244B2E">
      <w:pPr>
        <w:pStyle w:val="BodyTextIndent"/>
        <w:ind w:left="567" w:hanging="567"/>
        <w:rPr>
          <w:rFonts w:cs="Arial"/>
          <w:sz w:val="22"/>
          <w:szCs w:val="22"/>
        </w:rPr>
      </w:pPr>
      <w:r w:rsidRPr="000058F6">
        <w:rPr>
          <w:rFonts w:cs="Arial"/>
          <w:sz w:val="22"/>
          <w:szCs w:val="22"/>
        </w:rPr>
        <w:t xml:space="preserve"> </w:t>
      </w:r>
    </w:p>
    <w:p w14:paraId="1D2784F2" w14:textId="77777777" w:rsidR="00244B2E" w:rsidRPr="000058F6" w:rsidRDefault="00244B2E" w:rsidP="00C80972">
      <w:pPr>
        <w:pStyle w:val="BodyTextIndent"/>
        <w:numPr>
          <w:ilvl w:val="0"/>
          <w:numId w:val="14"/>
        </w:numPr>
        <w:ind w:left="1276" w:hanging="567"/>
        <w:rPr>
          <w:rFonts w:cs="Arial"/>
          <w:sz w:val="22"/>
          <w:szCs w:val="22"/>
        </w:rPr>
      </w:pPr>
      <w:r w:rsidRPr="000058F6">
        <w:rPr>
          <w:rFonts w:cs="Arial"/>
          <w:sz w:val="22"/>
          <w:szCs w:val="22"/>
        </w:rPr>
        <w:t xml:space="preserve">where there is the expectation of a return to work in the short-term and an extension would materially support a return and/or assist recovery. Particular consideration will be given to those staff without full sick pay entitlements. </w:t>
      </w:r>
    </w:p>
    <w:p w14:paraId="1023E8EC" w14:textId="77777777" w:rsidR="00244B2E" w:rsidRPr="000058F6" w:rsidRDefault="00244B2E" w:rsidP="00C80972">
      <w:pPr>
        <w:pStyle w:val="BodyTextIndent"/>
        <w:numPr>
          <w:ilvl w:val="0"/>
          <w:numId w:val="14"/>
        </w:numPr>
        <w:ind w:left="1276" w:hanging="567"/>
        <w:rPr>
          <w:rFonts w:cs="Arial"/>
          <w:sz w:val="22"/>
          <w:szCs w:val="22"/>
        </w:rPr>
      </w:pPr>
      <w:r w:rsidRPr="000058F6">
        <w:rPr>
          <w:rFonts w:cs="Arial"/>
          <w:sz w:val="22"/>
          <w:szCs w:val="22"/>
        </w:rPr>
        <w:t xml:space="preserve">where it is considered that individual circumstances mean that an extension will relieve anxiety and/or assist recovery. </w:t>
      </w:r>
    </w:p>
    <w:p w14:paraId="4CAB5144" w14:textId="77777777" w:rsidR="00244B2E" w:rsidRPr="000058F6" w:rsidRDefault="00244B2E" w:rsidP="00244B2E">
      <w:pPr>
        <w:pStyle w:val="BodyTextIndent"/>
        <w:ind w:left="1276" w:hanging="567"/>
        <w:rPr>
          <w:rFonts w:cs="Arial"/>
          <w:sz w:val="22"/>
          <w:szCs w:val="22"/>
        </w:rPr>
      </w:pPr>
      <w:r w:rsidRPr="000058F6">
        <w:rPr>
          <w:rFonts w:cs="Arial"/>
          <w:sz w:val="22"/>
          <w:szCs w:val="22"/>
        </w:rPr>
        <w:t xml:space="preserve"> </w:t>
      </w:r>
    </w:p>
    <w:p w14:paraId="63598BFF" w14:textId="77777777" w:rsidR="00244B2E" w:rsidRPr="000058F6" w:rsidRDefault="00244B2E" w:rsidP="00244B2E">
      <w:pPr>
        <w:pStyle w:val="BodyTextIndent"/>
        <w:ind w:left="709"/>
        <w:rPr>
          <w:rFonts w:cs="Arial"/>
          <w:sz w:val="22"/>
          <w:szCs w:val="22"/>
        </w:rPr>
      </w:pPr>
      <w:r w:rsidRPr="000058F6">
        <w:rPr>
          <w:rFonts w:cs="Arial"/>
          <w:sz w:val="22"/>
          <w:szCs w:val="22"/>
        </w:rPr>
        <w:t xml:space="preserve">When an extension to sick pay is being considered for any reason </w:t>
      </w:r>
      <w:r w:rsidRPr="000058F6">
        <w:rPr>
          <w:rFonts w:cs="Arial"/>
          <w:sz w:val="22"/>
          <w:szCs w:val="22"/>
          <w:lang w:val="en-GB"/>
        </w:rPr>
        <w:t xml:space="preserve">it may be advisable to first discuss this </w:t>
      </w:r>
      <w:r w:rsidRPr="000058F6">
        <w:rPr>
          <w:rFonts w:cs="Arial"/>
          <w:sz w:val="22"/>
          <w:szCs w:val="22"/>
        </w:rPr>
        <w:t>with an</w:t>
      </w:r>
      <w:r w:rsidRPr="000058F6">
        <w:rPr>
          <w:rFonts w:cs="Arial"/>
          <w:sz w:val="22"/>
          <w:szCs w:val="22"/>
          <w:lang w:val="en-GB"/>
        </w:rPr>
        <w:t xml:space="preserve"> HR representative</w:t>
      </w:r>
      <w:r w:rsidRPr="000058F6">
        <w:rPr>
          <w:rFonts w:cs="Arial"/>
          <w:sz w:val="22"/>
          <w:szCs w:val="22"/>
        </w:rPr>
        <w:t xml:space="preserve">. </w:t>
      </w:r>
    </w:p>
    <w:p w14:paraId="7D5C9DDC" w14:textId="77777777" w:rsidR="00244B2E" w:rsidRPr="000058F6" w:rsidRDefault="00244B2E" w:rsidP="00244B2E">
      <w:pPr>
        <w:pStyle w:val="BodyTextIndent"/>
        <w:ind w:left="567" w:hanging="567"/>
        <w:rPr>
          <w:rFonts w:cs="Arial"/>
          <w:sz w:val="22"/>
          <w:szCs w:val="22"/>
        </w:rPr>
      </w:pPr>
      <w:r w:rsidRPr="000058F6">
        <w:rPr>
          <w:rFonts w:cs="Arial"/>
          <w:sz w:val="22"/>
          <w:szCs w:val="22"/>
        </w:rPr>
        <w:t xml:space="preserve"> </w:t>
      </w:r>
    </w:p>
    <w:p w14:paraId="6520F429" w14:textId="77777777" w:rsidR="00244B2E" w:rsidRPr="000058F6" w:rsidRDefault="00244B2E" w:rsidP="00244B2E">
      <w:pPr>
        <w:pStyle w:val="BodyTextIndent"/>
        <w:ind w:left="709" w:hanging="709"/>
        <w:rPr>
          <w:rFonts w:cs="Arial"/>
          <w:sz w:val="22"/>
          <w:szCs w:val="22"/>
        </w:rPr>
      </w:pPr>
      <w:r w:rsidRPr="000058F6">
        <w:rPr>
          <w:rFonts w:cs="Arial"/>
          <w:sz w:val="22"/>
          <w:szCs w:val="22"/>
        </w:rPr>
        <w:t>1.2</w:t>
      </w:r>
      <w:r w:rsidRPr="000058F6">
        <w:rPr>
          <w:rFonts w:cs="Arial"/>
          <w:sz w:val="22"/>
          <w:szCs w:val="22"/>
          <w:lang w:val="en-GB"/>
        </w:rPr>
        <w:t>9</w:t>
      </w:r>
      <w:r w:rsidRPr="000058F6">
        <w:rPr>
          <w:rFonts w:cs="Arial"/>
          <w:sz w:val="22"/>
          <w:szCs w:val="22"/>
        </w:rPr>
        <w:t xml:space="preserve"> </w:t>
      </w:r>
      <w:r w:rsidRPr="000058F6">
        <w:rPr>
          <w:rFonts w:cs="Arial"/>
          <w:sz w:val="22"/>
          <w:szCs w:val="22"/>
        </w:rPr>
        <w:tab/>
        <w:t xml:space="preserve">Sick pay is not normally payable for an absence caused by an accident due to active participation in sport as a profession, or where contributable negligence is proved. </w:t>
      </w:r>
    </w:p>
    <w:p w14:paraId="3C43B0D2" w14:textId="77777777" w:rsidR="00244B2E" w:rsidRPr="000058F6" w:rsidRDefault="00244B2E" w:rsidP="00244B2E">
      <w:pPr>
        <w:pStyle w:val="BodyTextIndent"/>
        <w:ind w:left="1276" w:hanging="567"/>
        <w:rPr>
          <w:rFonts w:cs="Arial"/>
          <w:sz w:val="22"/>
          <w:szCs w:val="22"/>
        </w:rPr>
      </w:pPr>
      <w:r w:rsidRPr="000058F6">
        <w:rPr>
          <w:rFonts w:cs="Arial"/>
          <w:sz w:val="22"/>
          <w:szCs w:val="22"/>
        </w:rPr>
        <w:t xml:space="preserve"> </w:t>
      </w:r>
    </w:p>
    <w:p w14:paraId="0BE33FA9" w14:textId="0E860F35" w:rsidR="00244B2E" w:rsidRPr="000058F6" w:rsidRDefault="00244B2E" w:rsidP="00244B2E">
      <w:pPr>
        <w:pStyle w:val="BodyTextIndent"/>
        <w:ind w:left="709" w:hanging="709"/>
        <w:rPr>
          <w:rFonts w:cs="Arial"/>
          <w:sz w:val="22"/>
          <w:szCs w:val="22"/>
        </w:rPr>
      </w:pPr>
      <w:r w:rsidRPr="000058F6">
        <w:rPr>
          <w:rFonts w:cs="Arial"/>
          <w:sz w:val="22"/>
          <w:szCs w:val="22"/>
        </w:rPr>
        <w:t>1.</w:t>
      </w:r>
      <w:r w:rsidRPr="000058F6">
        <w:rPr>
          <w:rFonts w:cs="Arial"/>
          <w:sz w:val="22"/>
          <w:szCs w:val="22"/>
          <w:lang w:val="en-GB"/>
        </w:rPr>
        <w:t>30</w:t>
      </w:r>
      <w:r w:rsidRPr="000058F6">
        <w:rPr>
          <w:rFonts w:cs="Arial"/>
          <w:sz w:val="22"/>
          <w:szCs w:val="22"/>
        </w:rPr>
        <w:t xml:space="preserve"> </w:t>
      </w:r>
      <w:r w:rsidRPr="000058F6">
        <w:rPr>
          <w:rFonts w:cs="Arial"/>
          <w:sz w:val="22"/>
          <w:szCs w:val="22"/>
        </w:rPr>
        <w:tab/>
        <w:t xml:space="preserve">An employee who is absent as a result of an accident is not entitled to sick pay if  damages are received from a third party. Under these circumstances the employee will be advanced a sum not exceeding the amount of sick pay payable under this scheme providing the employee repays the full amount of sickness allowance when damages are received. Once received, the absence will not be taken into account for the purposes of the scale set out in </w:t>
      </w:r>
      <w:r w:rsidRPr="000058F6">
        <w:rPr>
          <w:rFonts w:cs="Arial"/>
          <w:sz w:val="22"/>
          <w:szCs w:val="22"/>
          <w:lang w:val="en-GB"/>
        </w:rPr>
        <w:t>1.1</w:t>
      </w:r>
      <w:r w:rsidR="005E477D" w:rsidRPr="000058F6">
        <w:rPr>
          <w:rFonts w:cs="Arial"/>
          <w:sz w:val="22"/>
          <w:szCs w:val="22"/>
          <w:lang w:val="en-GB"/>
        </w:rPr>
        <w:t>8</w:t>
      </w:r>
      <w:r w:rsidRPr="000058F6">
        <w:rPr>
          <w:rFonts w:cs="Arial"/>
          <w:sz w:val="22"/>
          <w:szCs w:val="22"/>
          <w:lang w:val="en-GB"/>
        </w:rPr>
        <w:t xml:space="preserve"> </w:t>
      </w:r>
      <w:r w:rsidRPr="000058F6">
        <w:rPr>
          <w:rFonts w:cs="Arial"/>
          <w:sz w:val="22"/>
          <w:szCs w:val="22"/>
        </w:rPr>
        <w:t xml:space="preserve">above. </w:t>
      </w:r>
    </w:p>
    <w:p w14:paraId="280DE1EE" w14:textId="77777777" w:rsidR="00244B2E" w:rsidRPr="000058F6" w:rsidRDefault="00244B2E" w:rsidP="00244B2E">
      <w:pPr>
        <w:pStyle w:val="BodyTextIndent"/>
        <w:rPr>
          <w:rFonts w:cs="Arial"/>
          <w:sz w:val="22"/>
          <w:szCs w:val="22"/>
          <w:lang w:val="en-GB"/>
        </w:rPr>
      </w:pPr>
      <w:r w:rsidRPr="000058F6">
        <w:rPr>
          <w:rFonts w:cs="Arial"/>
          <w:sz w:val="22"/>
          <w:szCs w:val="22"/>
        </w:rPr>
        <w:t xml:space="preserve"> </w:t>
      </w:r>
    </w:p>
    <w:p w14:paraId="3DA3F78E" w14:textId="77777777" w:rsidR="00244B2E" w:rsidRPr="000058F6" w:rsidRDefault="00244B2E" w:rsidP="00A66CBA">
      <w:pPr>
        <w:pStyle w:val="Heading1"/>
      </w:pPr>
      <w:bookmarkStart w:id="13" w:name="_Toc106634897"/>
      <w:r w:rsidRPr="000058F6">
        <w:t xml:space="preserve">2. </w:t>
      </w:r>
      <w:r w:rsidRPr="000058F6">
        <w:tab/>
        <w:t>SICKNESS DURING ANNUAL LEAVE</w:t>
      </w:r>
      <w:bookmarkEnd w:id="13"/>
      <w:r w:rsidRPr="000058F6">
        <w:t xml:space="preserve"> </w:t>
      </w:r>
    </w:p>
    <w:p w14:paraId="565CCF76" w14:textId="77777777" w:rsidR="00244B2E" w:rsidRPr="000058F6" w:rsidRDefault="00244B2E" w:rsidP="00244B2E">
      <w:pPr>
        <w:pStyle w:val="Header"/>
        <w:ind w:left="720"/>
        <w:rPr>
          <w:rFonts w:ascii="Arial" w:hAnsi="Arial" w:cs="Arial"/>
        </w:rPr>
      </w:pPr>
      <w:r w:rsidRPr="000058F6">
        <w:rPr>
          <w:rFonts w:ascii="Arial" w:hAnsi="Arial" w:cs="Arial"/>
          <w:b/>
          <w:bCs/>
          <w:i/>
          <w:iCs/>
        </w:rPr>
        <w:t xml:space="preserve"> </w:t>
      </w:r>
    </w:p>
    <w:p w14:paraId="418FC9A5" w14:textId="77777777" w:rsidR="00244B2E" w:rsidRPr="000058F6" w:rsidRDefault="00244B2E" w:rsidP="00244B2E">
      <w:pPr>
        <w:pStyle w:val="BodyTextIndent"/>
        <w:ind w:left="709" w:hanging="709"/>
        <w:rPr>
          <w:rFonts w:cs="Arial"/>
          <w:sz w:val="22"/>
          <w:szCs w:val="22"/>
        </w:rPr>
      </w:pPr>
      <w:r w:rsidRPr="000058F6">
        <w:rPr>
          <w:rFonts w:cs="Arial"/>
          <w:sz w:val="22"/>
          <w:szCs w:val="22"/>
        </w:rPr>
        <w:t xml:space="preserve">2.1 </w:t>
      </w:r>
      <w:r w:rsidRPr="000058F6">
        <w:rPr>
          <w:rFonts w:cs="Arial"/>
          <w:sz w:val="22"/>
          <w:szCs w:val="22"/>
        </w:rPr>
        <w:tab/>
        <w:t xml:space="preserve">If an employee falls sick during a period of annual leave either in this country or overseas, and the period of incapacity seriously interrupts the period of leave, then they may count the absence as sick leave provided they; </w:t>
      </w:r>
    </w:p>
    <w:p w14:paraId="4437885F" w14:textId="77777777" w:rsidR="00244B2E" w:rsidRPr="000058F6" w:rsidRDefault="00244B2E" w:rsidP="00244B2E">
      <w:pPr>
        <w:pStyle w:val="BodyTextIndent"/>
        <w:rPr>
          <w:rFonts w:cs="Arial"/>
          <w:sz w:val="22"/>
          <w:szCs w:val="22"/>
        </w:rPr>
      </w:pPr>
    </w:p>
    <w:p w14:paraId="21777EA7" w14:textId="77777777" w:rsidR="00244B2E" w:rsidRPr="000058F6" w:rsidRDefault="00244B2E" w:rsidP="00C80972">
      <w:pPr>
        <w:pStyle w:val="BodyTextIndent"/>
        <w:numPr>
          <w:ilvl w:val="0"/>
          <w:numId w:val="11"/>
        </w:numPr>
        <w:rPr>
          <w:rFonts w:cs="Arial"/>
          <w:sz w:val="22"/>
          <w:szCs w:val="22"/>
        </w:rPr>
      </w:pPr>
      <w:r w:rsidRPr="000058F6">
        <w:rPr>
          <w:rFonts w:cs="Arial"/>
          <w:sz w:val="22"/>
          <w:szCs w:val="22"/>
        </w:rPr>
        <w:t xml:space="preserve">Notify their line manager either in writing or by telephone at the earliest opportunity, in line with organisation/departmental procedures and no later than the fourth continuous day of illness; and </w:t>
      </w:r>
    </w:p>
    <w:p w14:paraId="004293DB" w14:textId="77777777" w:rsidR="00244B2E" w:rsidRPr="000058F6" w:rsidRDefault="00244B2E" w:rsidP="00244B2E">
      <w:pPr>
        <w:pStyle w:val="BodyTextIndent"/>
        <w:ind w:left="720" w:firstLine="60"/>
        <w:rPr>
          <w:rFonts w:cs="Arial"/>
          <w:sz w:val="22"/>
          <w:szCs w:val="22"/>
        </w:rPr>
      </w:pPr>
    </w:p>
    <w:p w14:paraId="152EDB1A" w14:textId="77777777" w:rsidR="00244B2E" w:rsidRPr="000058F6" w:rsidRDefault="00244B2E" w:rsidP="00C80972">
      <w:pPr>
        <w:pStyle w:val="BodyTextIndent"/>
        <w:numPr>
          <w:ilvl w:val="0"/>
          <w:numId w:val="11"/>
        </w:numPr>
        <w:rPr>
          <w:rFonts w:cs="Arial"/>
          <w:sz w:val="22"/>
          <w:szCs w:val="22"/>
        </w:rPr>
      </w:pPr>
      <w:r w:rsidRPr="000058F6">
        <w:rPr>
          <w:rFonts w:cs="Arial"/>
          <w:sz w:val="22"/>
          <w:szCs w:val="22"/>
        </w:rPr>
        <w:t xml:space="preserve">Provide a statement by a qualified medical practitioner; the statement should cover the period of the illness and the nature of the illness.  </w:t>
      </w:r>
    </w:p>
    <w:p w14:paraId="4198442C" w14:textId="77777777" w:rsidR="00244B2E" w:rsidRPr="000058F6" w:rsidRDefault="00244B2E" w:rsidP="00244B2E">
      <w:pPr>
        <w:pStyle w:val="BodyTextIndent"/>
        <w:rPr>
          <w:rFonts w:cs="Arial"/>
          <w:sz w:val="22"/>
          <w:szCs w:val="22"/>
        </w:rPr>
      </w:pPr>
      <w:r w:rsidRPr="000058F6">
        <w:rPr>
          <w:rFonts w:cs="Arial"/>
          <w:sz w:val="22"/>
          <w:szCs w:val="22"/>
        </w:rPr>
        <w:t xml:space="preserve"> </w:t>
      </w:r>
    </w:p>
    <w:p w14:paraId="097C1806" w14:textId="77777777" w:rsidR="00244B2E" w:rsidRPr="000058F6" w:rsidRDefault="00244B2E" w:rsidP="00244B2E">
      <w:pPr>
        <w:pStyle w:val="BodyTextIndent"/>
        <w:ind w:left="709"/>
        <w:rPr>
          <w:rFonts w:cs="Arial"/>
          <w:sz w:val="22"/>
          <w:szCs w:val="22"/>
        </w:rPr>
      </w:pPr>
      <w:r w:rsidRPr="000058F6">
        <w:rPr>
          <w:rFonts w:cs="Arial"/>
          <w:sz w:val="22"/>
          <w:szCs w:val="22"/>
        </w:rPr>
        <w:t xml:space="preserve">For information, a serious interruption of annual leave would be deemed as four or more days of continuous illness. </w:t>
      </w:r>
    </w:p>
    <w:p w14:paraId="78B2412B" w14:textId="77777777" w:rsidR="00244B2E" w:rsidRPr="000058F6" w:rsidRDefault="00244B2E" w:rsidP="00244B2E">
      <w:pPr>
        <w:pStyle w:val="BodyTextIndent"/>
        <w:ind w:left="720" w:hanging="720"/>
        <w:rPr>
          <w:rFonts w:cs="Arial"/>
          <w:sz w:val="22"/>
          <w:szCs w:val="22"/>
        </w:rPr>
      </w:pPr>
      <w:r w:rsidRPr="000058F6">
        <w:rPr>
          <w:rFonts w:cs="Arial"/>
          <w:sz w:val="22"/>
          <w:szCs w:val="22"/>
        </w:rPr>
        <w:t xml:space="preserve"> </w:t>
      </w:r>
    </w:p>
    <w:p w14:paraId="697B0827" w14:textId="106C3C35" w:rsidR="00244B2E" w:rsidRPr="000058F6" w:rsidRDefault="00244B2E" w:rsidP="00244B2E">
      <w:pPr>
        <w:pStyle w:val="BodyTextIndent"/>
        <w:ind w:left="709" w:hanging="709"/>
        <w:rPr>
          <w:rFonts w:cs="Arial"/>
          <w:sz w:val="22"/>
          <w:szCs w:val="22"/>
        </w:rPr>
      </w:pPr>
      <w:r w:rsidRPr="000058F6">
        <w:rPr>
          <w:rFonts w:cs="Arial"/>
          <w:sz w:val="22"/>
          <w:szCs w:val="22"/>
        </w:rPr>
        <w:t xml:space="preserve">2.2 </w:t>
      </w:r>
      <w:r w:rsidRPr="000058F6">
        <w:rPr>
          <w:rFonts w:cs="Arial"/>
          <w:sz w:val="22"/>
          <w:szCs w:val="22"/>
        </w:rPr>
        <w:tab/>
        <w:t>If an employee is absent on sick leave and has pre-booked annual leave then they must notify their manager as soon as possible of the nature of the leave, otherwise it will be assumed that the annual leave is being taken. If the employee intended to spend time at their normal place of residency then the leave may be credited back upon receipt of appropriate medical statements/</w:t>
      </w:r>
      <w:r w:rsidR="005E477D" w:rsidRPr="000058F6">
        <w:rPr>
          <w:rFonts w:cs="Arial"/>
          <w:sz w:val="22"/>
          <w:szCs w:val="22"/>
        </w:rPr>
        <w:t>doctors</w:t>
      </w:r>
      <w:r w:rsidRPr="000058F6">
        <w:rPr>
          <w:rFonts w:cs="Arial"/>
          <w:sz w:val="22"/>
          <w:szCs w:val="22"/>
        </w:rPr>
        <w:t xml:space="preserve"> notes.  </w:t>
      </w:r>
    </w:p>
    <w:p w14:paraId="2FF4B1FC" w14:textId="77777777" w:rsidR="00244B2E" w:rsidRPr="000058F6" w:rsidRDefault="00244B2E" w:rsidP="00244B2E">
      <w:pPr>
        <w:pStyle w:val="BodyTextIndent"/>
        <w:ind w:left="709" w:hanging="709"/>
        <w:rPr>
          <w:rFonts w:cs="Arial"/>
          <w:sz w:val="22"/>
          <w:szCs w:val="22"/>
        </w:rPr>
      </w:pPr>
      <w:r w:rsidRPr="000058F6">
        <w:rPr>
          <w:rFonts w:cs="Arial"/>
          <w:sz w:val="22"/>
          <w:szCs w:val="22"/>
        </w:rPr>
        <w:t xml:space="preserve"> </w:t>
      </w:r>
    </w:p>
    <w:p w14:paraId="595CE703" w14:textId="7DF783FF" w:rsidR="00244B2E" w:rsidRPr="000058F6" w:rsidRDefault="00244B2E" w:rsidP="00244B2E">
      <w:pPr>
        <w:pStyle w:val="BodyTextIndent"/>
        <w:ind w:left="709" w:hanging="709"/>
        <w:rPr>
          <w:rFonts w:cs="Arial"/>
          <w:sz w:val="22"/>
          <w:szCs w:val="22"/>
        </w:rPr>
      </w:pPr>
      <w:r w:rsidRPr="000058F6">
        <w:rPr>
          <w:rFonts w:cs="Arial"/>
          <w:sz w:val="22"/>
          <w:szCs w:val="22"/>
        </w:rPr>
        <w:t xml:space="preserve">2.3 </w:t>
      </w:r>
      <w:r w:rsidRPr="000058F6">
        <w:rPr>
          <w:rFonts w:cs="Arial"/>
          <w:sz w:val="22"/>
          <w:szCs w:val="22"/>
        </w:rPr>
        <w:tab/>
        <w:t xml:space="preserve">If the employee intends to spend more than one night away from their normal place of residency whether it be overseas or in the UK, then the employee must provide a written statement from a medical practitioner advising that the holiday would be beneficial to their condition or recovery, and in no way would aggravate or cause detriment to the illness/injury. Where necessary, the </w:t>
      </w:r>
      <w:r w:rsidR="005E477D" w:rsidRPr="000058F6">
        <w:rPr>
          <w:rFonts w:cs="Arial"/>
          <w:sz w:val="22"/>
          <w:szCs w:val="22"/>
          <w:lang w:val="en-GB"/>
        </w:rPr>
        <w:t>o</w:t>
      </w:r>
      <w:proofErr w:type="spellStart"/>
      <w:r w:rsidR="005E477D" w:rsidRPr="000058F6">
        <w:rPr>
          <w:rFonts w:cs="Arial"/>
          <w:sz w:val="22"/>
          <w:szCs w:val="22"/>
        </w:rPr>
        <w:t>rganisation</w:t>
      </w:r>
      <w:proofErr w:type="spellEnd"/>
      <w:r w:rsidRPr="000058F6">
        <w:rPr>
          <w:rFonts w:cs="Arial"/>
          <w:sz w:val="22"/>
          <w:szCs w:val="22"/>
        </w:rPr>
        <w:t xml:space="preserve"> will reimburse the cost of such letters. In addition, the </w:t>
      </w:r>
      <w:r w:rsidR="007C171D" w:rsidRPr="000058F6">
        <w:rPr>
          <w:rFonts w:cs="Arial"/>
          <w:sz w:val="22"/>
          <w:szCs w:val="22"/>
          <w:lang w:val="en-GB"/>
        </w:rPr>
        <w:t>organisation</w:t>
      </w:r>
      <w:r w:rsidRPr="000058F6">
        <w:rPr>
          <w:rFonts w:cs="Arial"/>
          <w:sz w:val="22"/>
          <w:szCs w:val="22"/>
        </w:rPr>
        <w:t xml:space="preserve"> may also choose to obtain a medical opinion from the Occupational Health </w:t>
      </w:r>
      <w:r w:rsidRPr="000058F6">
        <w:rPr>
          <w:rFonts w:cs="Arial"/>
          <w:sz w:val="22"/>
          <w:szCs w:val="22"/>
          <w:lang w:val="en-GB"/>
        </w:rPr>
        <w:t>p</w:t>
      </w:r>
      <w:proofErr w:type="spellStart"/>
      <w:r w:rsidRPr="000058F6">
        <w:rPr>
          <w:rFonts w:cs="Arial"/>
          <w:sz w:val="22"/>
          <w:szCs w:val="22"/>
        </w:rPr>
        <w:t>rovider</w:t>
      </w:r>
      <w:proofErr w:type="spellEnd"/>
      <w:r w:rsidRPr="000058F6">
        <w:rPr>
          <w:rFonts w:cs="Arial"/>
          <w:sz w:val="22"/>
          <w:szCs w:val="22"/>
        </w:rPr>
        <w:t xml:space="preserve">. If the leave is supported by a medical practitioner then the employee will have the option to continue with sick leave and have the annual leave credited back or take the time as annual leave, in which case sick pay, occupational </w:t>
      </w:r>
      <w:r w:rsidRPr="000058F6">
        <w:rPr>
          <w:rFonts w:cs="Arial"/>
          <w:sz w:val="22"/>
          <w:szCs w:val="22"/>
        </w:rPr>
        <w:lastRenderedPageBreak/>
        <w:t xml:space="preserve">and/or statutory as appropriate, will cease. If an employee is physically unable to return to work after a holiday they must submit a medical certificate which covers them from the day on which they were expected to return to work.  Should the employee take the leave as sickness, then entitlements to sick pay both occupational and statutory will be in line with the normal eligibility rules. </w:t>
      </w:r>
      <w:r w:rsidRPr="000058F6">
        <w:rPr>
          <w:rFonts w:cs="Arial"/>
          <w:b/>
          <w:bCs/>
          <w:i/>
          <w:iCs/>
          <w:sz w:val="22"/>
          <w:szCs w:val="22"/>
        </w:rPr>
        <w:t xml:space="preserve"> </w:t>
      </w:r>
    </w:p>
    <w:p w14:paraId="5C174F74" w14:textId="77777777" w:rsidR="00244B2E" w:rsidRPr="000058F6" w:rsidRDefault="00244B2E" w:rsidP="00244B2E">
      <w:pPr>
        <w:pStyle w:val="BodyTextIndent"/>
        <w:ind w:left="709" w:hanging="709"/>
        <w:rPr>
          <w:rFonts w:cs="Arial"/>
          <w:sz w:val="22"/>
          <w:szCs w:val="22"/>
        </w:rPr>
      </w:pPr>
    </w:p>
    <w:p w14:paraId="05500E87"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2.4 </w:t>
      </w:r>
      <w:r w:rsidRPr="000058F6">
        <w:rPr>
          <w:rFonts w:cs="Arial"/>
          <w:color w:val="000000"/>
          <w:sz w:val="22"/>
          <w:szCs w:val="22"/>
        </w:rPr>
        <w:tab/>
        <w:t xml:space="preserve">Where the request to continue with a pre-booked holiday is not supported by a medical practitioner, then annual leave should be taken. </w:t>
      </w:r>
      <w:r w:rsidRPr="000058F6">
        <w:rPr>
          <w:rFonts w:cs="Arial"/>
          <w:b/>
          <w:bCs/>
          <w:i/>
          <w:iCs/>
          <w:color w:val="000000"/>
          <w:sz w:val="22"/>
          <w:szCs w:val="22"/>
        </w:rPr>
        <w:t xml:space="preserve"> </w:t>
      </w:r>
    </w:p>
    <w:p w14:paraId="6B4A0E68" w14:textId="77777777" w:rsidR="00244B2E" w:rsidRPr="000058F6" w:rsidRDefault="00244B2E" w:rsidP="00244B2E">
      <w:pPr>
        <w:pStyle w:val="BodyTextIndent"/>
        <w:ind w:left="709" w:hanging="709"/>
        <w:rPr>
          <w:rFonts w:cs="Arial"/>
          <w:color w:val="000000"/>
          <w:sz w:val="22"/>
          <w:szCs w:val="22"/>
        </w:rPr>
      </w:pPr>
      <w:r w:rsidRPr="000058F6">
        <w:rPr>
          <w:rFonts w:cs="Arial"/>
          <w:b/>
          <w:bCs/>
          <w:i/>
          <w:iCs/>
          <w:color w:val="000000"/>
          <w:sz w:val="22"/>
          <w:szCs w:val="22"/>
        </w:rPr>
        <w:t xml:space="preserve"> </w:t>
      </w:r>
    </w:p>
    <w:p w14:paraId="1317A2EC" w14:textId="77777777" w:rsidR="00244B2E" w:rsidRPr="000058F6" w:rsidRDefault="00244B2E" w:rsidP="00244B2E">
      <w:pPr>
        <w:pStyle w:val="BodyTextIndent"/>
        <w:ind w:left="709" w:hanging="709"/>
        <w:rPr>
          <w:rFonts w:cs="Arial"/>
          <w:color w:val="000000"/>
          <w:sz w:val="22"/>
          <w:szCs w:val="22"/>
          <w:lang w:val="en-GB"/>
        </w:rPr>
      </w:pPr>
      <w:r w:rsidRPr="000058F6">
        <w:rPr>
          <w:rFonts w:cs="Arial"/>
          <w:color w:val="000000"/>
          <w:sz w:val="22"/>
          <w:szCs w:val="22"/>
        </w:rPr>
        <w:t xml:space="preserve">2.5 </w:t>
      </w:r>
      <w:r w:rsidRPr="000058F6">
        <w:rPr>
          <w:rFonts w:cs="Arial"/>
          <w:color w:val="000000"/>
          <w:sz w:val="22"/>
          <w:szCs w:val="22"/>
        </w:rPr>
        <w:tab/>
        <w:t xml:space="preserve">Employees will not be entitled to an additional day off if they are sick on a statutory holiday. </w:t>
      </w:r>
    </w:p>
    <w:p w14:paraId="122F62C6" w14:textId="77777777" w:rsidR="00244B2E" w:rsidRPr="000058F6" w:rsidRDefault="00244B2E" w:rsidP="00A66CBA">
      <w:pPr>
        <w:pStyle w:val="Heading1"/>
      </w:pPr>
      <w:bookmarkStart w:id="14" w:name="_Toc106634898"/>
      <w:r w:rsidRPr="000058F6">
        <w:rPr>
          <w:i/>
        </w:rPr>
        <w:t>3.</w:t>
      </w:r>
      <w:r w:rsidRPr="000058F6">
        <w:rPr>
          <w:i/>
        </w:rPr>
        <w:tab/>
      </w:r>
      <w:r w:rsidRPr="000058F6">
        <w:t>SHORT-TERM ABSENCE</w:t>
      </w:r>
      <w:bookmarkEnd w:id="14"/>
      <w:r w:rsidRPr="000058F6">
        <w:t xml:space="preserve"> </w:t>
      </w:r>
    </w:p>
    <w:p w14:paraId="3EECF044" w14:textId="77777777" w:rsidR="00244B2E" w:rsidRPr="000058F6" w:rsidRDefault="00244B2E" w:rsidP="00244B2E">
      <w:pPr>
        <w:pStyle w:val="BodyTextIndent"/>
        <w:ind w:left="720"/>
        <w:rPr>
          <w:rFonts w:cs="Arial"/>
          <w:color w:val="000000"/>
          <w:sz w:val="22"/>
          <w:szCs w:val="22"/>
        </w:rPr>
      </w:pPr>
      <w:r w:rsidRPr="000058F6">
        <w:rPr>
          <w:rFonts w:cs="Arial"/>
          <w:color w:val="000000"/>
          <w:sz w:val="22"/>
          <w:szCs w:val="22"/>
        </w:rPr>
        <w:t xml:space="preserve">   </w:t>
      </w:r>
    </w:p>
    <w:p w14:paraId="22CA2C3C" w14:textId="75F84CF0" w:rsidR="00244B2E" w:rsidRPr="000058F6" w:rsidRDefault="00244B2E" w:rsidP="00244B2E">
      <w:pPr>
        <w:pStyle w:val="Default"/>
        <w:ind w:left="709" w:hanging="709"/>
        <w:rPr>
          <w:color w:val="auto"/>
          <w:sz w:val="22"/>
          <w:szCs w:val="22"/>
        </w:rPr>
      </w:pPr>
      <w:r w:rsidRPr="000058F6">
        <w:rPr>
          <w:color w:val="auto"/>
          <w:sz w:val="22"/>
          <w:szCs w:val="22"/>
        </w:rPr>
        <w:t xml:space="preserve">3.1 </w:t>
      </w:r>
      <w:r w:rsidRPr="000058F6">
        <w:rPr>
          <w:color w:val="auto"/>
          <w:sz w:val="22"/>
          <w:szCs w:val="22"/>
        </w:rPr>
        <w:tab/>
        <w:t xml:space="preserve">The </w:t>
      </w:r>
      <w:r w:rsidR="007C171D" w:rsidRPr="000058F6">
        <w:rPr>
          <w:color w:val="auto"/>
          <w:sz w:val="22"/>
          <w:szCs w:val="22"/>
        </w:rPr>
        <w:t>organisation</w:t>
      </w:r>
      <w:r w:rsidRPr="000058F6">
        <w:rPr>
          <w:color w:val="auto"/>
          <w:sz w:val="22"/>
          <w:szCs w:val="22"/>
        </w:rPr>
        <w:t xml:space="preserve"> operates an accurate method of recording and monitoring levels of absence.  If the amount of time being taken off for illness is giving cause for concern, managers will discuss this with employees at the </w:t>
      </w:r>
      <w:proofErr w:type="gramStart"/>
      <w:r w:rsidRPr="000058F6">
        <w:rPr>
          <w:color w:val="auto"/>
          <w:sz w:val="22"/>
          <w:szCs w:val="22"/>
        </w:rPr>
        <w:t>return to work</w:t>
      </w:r>
      <w:proofErr w:type="gramEnd"/>
      <w:r w:rsidRPr="000058F6">
        <w:rPr>
          <w:color w:val="auto"/>
          <w:sz w:val="22"/>
          <w:szCs w:val="22"/>
        </w:rPr>
        <w:t xml:space="preserve"> interview and provide them with a record of all absences from work. The individual will have the opportunity to explain any personal or work-related issues which may be a factor in the absence. </w:t>
      </w:r>
    </w:p>
    <w:p w14:paraId="410FB0DF" w14:textId="77777777" w:rsidR="00244B2E" w:rsidRPr="000058F6" w:rsidRDefault="00244B2E" w:rsidP="00244B2E">
      <w:pPr>
        <w:pStyle w:val="Default"/>
        <w:ind w:left="709" w:hanging="709"/>
        <w:rPr>
          <w:color w:val="auto"/>
          <w:sz w:val="22"/>
          <w:szCs w:val="22"/>
        </w:rPr>
      </w:pPr>
    </w:p>
    <w:p w14:paraId="120121E6" w14:textId="77777777" w:rsidR="00244B2E" w:rsidRPr="000058F6" w:rsidRDefault="00244B2E" w:rsidP="00244B2E">
      <w:pPr>
        <w:pStyle w:val="Default"/>
        <w:ind w:left="709" w:hanging="709"/>
        <w:rPr>
          <w:color w:val="auto"/>
          <w:sz w:val="22"/>
          <w:szCs w:val="22"/>
        </w:rPr>
      </w:pPr>
      <w:r w:rsidRPr="000058F6">
        <w:rPr>
          <w:color w:val="auto"/>
          <w:sz w:val="22"/>
          <w:szCs w:val="22"/>
        </w:rPr>
        <w:t xml:space="preserve">3.2 </w:t>
      </w:r>
      <w:r w:rsidRPr="000058F6">
        <w:rPr>
          <w:color w:val="auto"/>
          <w:sz w:val="22"/>
          <w:szCs w:val="22"/>
        </w:rPr>
        <w:tab/>
        <w:t xml:space="preserve">To ensure consistency with the application of the Absence Management Policy, trigger points are used to monitor short-term sickness and long-term sickness.  The triggers for short-term absence are: </w:t>
      </w:r>
    </w:p>
    <w:p w14:paraId="507E2196" w14:textId="77777777" w:rsidR="00244B2E" w:rsidRPr="000058F6" w:rsidRDefault="00244B2E" w:rsidP="00244B2E">
      <w:pPr>
        <w:pStyle w:val="Default"/>
        <w:ind w:left="567" w:hanging="567"/>
        <w:rPr>
          <w:color w:val="auto"/>
          <w:sz w:val="22"/>
          <w:szCs w:val="22"/>
        </w:rPr>
      </w:pPr>
    </w:p>
    <w:p w14:paraId="11DB57B4" w14:textId="77777777" w:rsidR="00244B2E" w:rsidRPr="000058F6" w:rsidRDefault="00244B2E" w:rsidP="00C80972">
      <w:pPr>
        <w:pStyle w:val="Default"/>
        <w:numPr>
          <w:ilvl w:val="0"/>
          <w:numId w:val="8"/>
        </w:numPr>
        <w:ind w:left="709" w:firstLine="567"/>
        <w:rPr>
          <w:color w:val="auto"/>
          <w:sz w:val="22"/>
          <w:szCs w:val="22"/>
        </w:rPr>
      </w:pPr>
      <w:r w:rsidRPr="000058F6">
        <w:rPr>
          <w:color w:val="auto"/>
          <w:sz w:val="22"/>
          <w:szCs w:val="22"/>
        </w:rPr>
        <w:t xml:space="preserve">Four occasions of absence in any </w:t>
      </w:r>
      <w:proofErr w:type="gramStart"/>
      <w:r w:rsidRPr="000058F6">
        <w:rPr>
          <w:color w:val="auto"/>
          <w:sz w:val="22"/>
          <w:szCs w:val="22"/>
        </w:rPr>
        <w:t>12 month</w:t>
      </w:r>
      <w:proofErr w:type="gramEnd"/>
      <w:r w:rsidRPr="000058F6">
        <w:rPr>
          <w:color w:val="auto"/>
          <w:sz w:val="22"/>
          <w:szCs w:val="22"/>
        </w:rPr>
        <w:t xml:space="preserve"> period, or </w:t>
      </w:r>
    </w:p>
    <w:p w14:paraId="26C0508F" w14:textId="77777777" w:rsidR="00244B2E" w:rsidRPr="000058F6" w:rsidRDefault="00244B2E" w:rsidP="00C80972">
      <w:pPr>
        <w:pStyle w:val="Default"/>
        <w:numPr>
          <w:ilvl w:val="0"/>
          <w:numId w:val="8"/>
        </w:numPr>
        <w:ind w:left="709" w:firstLine="567"/>
        <w:rPr>
          <w:color w:val="auto"/>
          <w:sz w:val="22"/>
          <w:szCs w:val="22"/>
        </w:rPr>
      </w:pPr>
      <w:r w:rsidRPr="000058F6">
        <w:rPr>
          <w:color w:val="auto"/>
          <w:sz w:val="22"/>
          <w:szCs w:val="22"/>
        </w:rPr>
        <w:t xml:space="preserve">12 days absence in any </w:t>
      </w:r>
      <w:proofErr w:type="gramStart"/>
      <w:r w:rsidRPr="000058F6">
        <w:rPr>
          <w:color w:val="auto"/>
          <w:sz w:val="22"/>
          <w:szCs w:val="22"/>
        </w:rPr>
        <w:t>12 month</w:t>
      </w:r>
      <w:proofErr w:type="gramEnd"/>
      <w:r w:rsidRPr="000058F6">
        <w:rPr>
          <w:color w:val="auto"/>
          <w:sz w:val="22"/>
          <w:szCs w:val="22"/>
        </w:rPr>
        <w:t xml:space="preserve"> period </w:t>
      </w:r>
    </w:p>
    <w:p w14:paraId="3ADF5252" w14:textId="77777777" w:rsidR="00244B2E" w:rsidRPr="000058F6" w:rsidRDefault="00244B2E" w:rsidP="00244B2E">
      <w:pPr>
        <w:pStyle w:val="Default"/>
        <w:ind w:left="567" w:hanging="567"/>
        <w:rPr>
          <w:color w:val="auto"/>
          <w:sz w:val="22"/>
          <w:szCs w:val="22"/>
        </w:rPr>
      </w:pPr>
    </w:p>
    <w:p w14:paraId="2465DB7F" w14:textId="77777777" w:rsidR="00244B2E" w:rsidRPr="000058F6" w:rsidRDefault="00244B2E" w:rsidP="00244B2E">
      <w:pPr>
        <w:pStyle w:val="Default"/>
        <w:ind w:left="720" w:hanging="720"/>
        <w:rPr>
          <w:i/>
          <w:color w:val="auto"/>
          <w:sz w:val="22"/>
          <w:szCs w:val="22"/>
        </w:rPr>
      </w:pPr>
      <w:r w:rsidRPr="000058F6">
        <w:rPr>
          <w:color w:val="auto"/>
          <w:sz w:val="22"/>
          <w:szCs w:val="22"/>
        </w:rPr>
        <w:t>3.3</w:t>
      </w:r>
      <w:r w:rsidRPr="000058F6">
        <w:rPr>
          <w:color w:val="auto"/>
          <w:sz w:val="22"/>
          <w:szCs w:val="22"/>
        </w:rPr>
        <w:tab/>
        <w:t>Where an employee reaches a trigger, a formal attendance monitoring meeting will be held with the individual. The purpose of the meeting is to provide support and assistance to overcome any short-term issues, patterns or problems which are identified. At this stage an action plan of improvement will be set. (Appendix 1</w:t>
      </w:r>
      <w:r w:rsidRPr="000058F6">
        <w:rPr>
          <w:i/>
          <w:color w:val="auto"/>
          <w:sz w:val="22"/>
          <w:szCs w:val="22"/>
        </w:rPr>
        <w:t xml:space="preserve"> ‘Stages of attendance management and improvement notification)’</w:t>
      </w:r>
    </w:p>
    <w:p w14:paraId="72A26A74" w14:textId="77777777" w:rsidR="00244B2E" w:rsidRPr="000058F6" w:rsidRDefault="00244B2E" w:rsidP="00244B2E">
      <w:pPr>
        <w:pStyle w:val="Default"/>
        <w:rPr>
          <w:i/>
          <w:color w:val="auto"/>
          <w:sz w:val="22"/>
          <w:szCs w:val="22"/>
        </w:rPr>
      </w:pPr>
    </w:p>
    <w:p w14:paraId="5BDAE3BE" w14:textId="77777777" w:rsidR="00244B2E" w:rsidRPr="000058F6" w:rsidRDefault="00244B2E" w:rsidP="00244B2E">
      <w:pPr>
        <w:pStyle w:val="Default"/>
        <w:ind w:left="709" w:hanging="709"/>
        <w:rPr>
          <w:color w:val="auto"/>
          <w:sz w:val="22"/>
          <w:szCs w:val="22"/>
        </w:rPr>
      </w:pPr>
      <w:r w:rsidRPr="000058F6">
        <w:rPr>
          <w:color w:val="auto"/>
          <w:sz w:val="22"/>
          <w:szCs w:val="22"/>
        </w:rPr>
        <w:t>3.4</w:t>
      </w:r>
      <w:r w:rsidRPr="000058F6">
        <w:rPr>
          <w:color w:val="auto"/>
          <w:sz w:val="22"/>
          <w:szCs w:val="22"/>
        </w:rPr>
        <w:tab/>
        <w:t xml:space="preserve">Where an individual fails to maintain the regular attendance deemed acceptable for the organisation, they will progress thorough the stages of the procedure. This process may, eventually result in dismissal if the absence continues. </w:t>
      </w:r>
    </w:p>
    <w:p w14:paraId="775FD6BF" w14:textId="77777777" w:rsidR="00244B2E" w:rsidRPr="000058F6" w:rsidRDefault="00244B2E" w:rsidP="00244B2E">
      <w:pPr>
        <w:pStyle w:val="Default"/>
        <w:ind w:left="709" w:hanging="709"/>
        <w:rPr>
          <w:color w:val="auto"/>
          <w:sz w:val="22"/>
          <w:szCs w:val="22"/>
        </w:rPr>
      </w:pPr>
    </w:p>
    <w:p w14:paraId="32BE5EB7" w14:textId="77777777" w:rsidR="00244B2E" w:rsidRPr="000058F6" w:rsidRDefault="00244B2E" w:rsidP="00244B2E">
      <w:pPr>
        <w:pStyle w:val="Default"/>
        <w:ind w:left="709" w:hanging="709"/>
        <w:rPr>
          <w:color w:val="auto"/>
          <w:sz w:val="22"/>
          <w:szCs w:val="22"/>
        </w:rPr>
      </w:pPr>
      <w:r w:rsidRPr="000058F6">
        <w:rPr>
          <w:color w:val="auto"/>
          <w:sz w:val="22"/>
          <w:szCs w:val="22"/>
        </w:rPr>
        <w:t>3.5</w:t>
      </w:r>
      <w:r w:rsidRPr="000058F6">
        <w:rPr>
          <w:color w:val="auto"/>
          <w:sz w:val="22"/>
          <w:szCs w:val="22"/>
        </w:rPr>
        <w:tab/>
        <w:t xml:space="preserve">At any stage during this process, it may be appropriate to seek advice from an organisation appointed medical practitioner. </w:t>
      </w:r>
    </w:p>
    <w:p w14:paraId="4C4459BD" w14:textId="77777777" w:rsidR="00244B2E" w:rsidRPr="000058F6" w:rsidRDefault="00244B2E" w:rsidP="00244B2E">
      <w:pPr>
        <w:pStyle w:val="Default"/>
        <w:ind w:left="709" w:hanging="709"/>
        <w:rPr>
          <w:color w:val="auto"/>
          <w:sz w:val="22"/>
          <w:szCs w:val="22"/>
        </w:rPr>
      </w:pPr>
    </w:p>
    <w:p w14:paraId="75337788" w14:textId="77777777" w:rsidR="00244B2E" w:rsidRPr="000058F6" w:rsidRDefault="00244B2E" w:rsidP="00244B2E">
      <w:pPr>
        <w:pStyle w:val="Default"/>
        <w:ind w:left="709" w:hanging="709"/>
        <w:rPr>
          <w:color w:val="auto"/>
          <w:sz w:val="22"/>
          <w:szCs w:val="22"/>
        </w:rPr>
      </w:pPr>
      <w:r w:rsidRPr="000058F6">
        <w:rPr>
          <w:color w:val="auto"/>
          <w:sz w:val="22"/>
          <w:szCs w:val="22"/>
        </w:rPr>
        <w:t>3.6</w:t>
      </w:r>
      <w:r w:rsidRPr="000058F6">
        <w:rPr>
          <w:color w:val="auto"/>
          <w:sz w:val="22"/>
          <w:szCs w:val="22"/>
        </w:rPr>
        <w:tab/>
        <w:t xml:space="preserve">Employees are entitled to have a staff side representative or work place colleague not acting in a professional capacity to accompany them to any of the formal stages of this procedure if they so wish.  </w:t>
      </w:r>
    </w:p>
    <w:p w14:paraId="527D8E5F" w14:textId="77777777" w:rsidR="00244B2E" w:rsidRPr="000058F6" w:rsidRDefault="00244B2E" w:rsidP="00244B2E">
      <w:pPr>
        <w:pStyle w:val="Default"/>
        <w:ind w:left="709" w:hanging="709"/>
        <w:rPr>
          <w:color w:val="auto"/>
          <w:sz w:val="22"/>
          <w:szCs w:val="22"/>
        </w:rPr>
      </w:pPr>
    </w:p>
    <w:p w14:paraId="35CBB6FE" w14:textId="77777777" w:rsidR="00244B2E" w:rsidRPr="000058F6" w:rsidRDefault="00244B2E" w:rsidP="00244B2E">
      <w:pPr>
        <w:pStyle w:val="Default"/>
        <w:ind w:left="709" w:hanging="709"/>
        <w:rPr>
          <w:color w:val="auto"/>
          <w:sz w:val="22"/>
          <w:szCs w:val="22"/>
        </w:rPr>
      </w:pPr>
      <w:r w:rsidRPr="000058F6">
        <w:rPr>
          <w:color w:val="auto"/>
          <w:sz w:val="22"/>
          <w:szCs w:val="22"/>
        </w:rPr>
        <w:t>3.7</w:t>
      </w:r>
      <w:r w:rsidRPr="000058F6">
        <w:rPr>
          <w:color w:val="auto"/>
          <w:sz w:val="22"/>
          <w:szCs w:val="22"/>
        </w:rPr>
        <w:tab/>
        <w:t>If at any stage the employee achieves a better attendance record than is required by a warning, no action will be taken. The manager will continue to monitor the level of attendance or pattern of absence.</w:t>
      </w:r>
    </w:p>
    <w:p w14:paraId="6337F800" w14:textId="00B1A542" w:rsidR="00A66CBA" w:rsidRPr="000058F6" w:rsidRDefault="00A66CBA">
      <w:pPr>
        <w:rPr>
          <w:rFonts w:ascii="Arial" w:eastAsia="Times New Roman" w:hAnsi="Arial" w:cs="Arial"/>
          <w:color w:val="000000"/>
          <w:lang w:eastAsia="x-none"/>
        </w:rPr>
      </w:pPr>
      <w:r w:rsidRPr="000058F6">
        <w:rPr>
          <w:lang w:eastAsia="x-none"/>
        </w:rPr>
        <w:br w:type="page"/>
      </w:r>
    </w:p>
    <w:p w14:paraId="1C506627" w14:textId="77777777" w:rsidR="00244B2E" w:rsidRPr="000058F6" w:rsidRDefault="00244B2E" w:rsidP="00A66CBA">
      <w:pPr>
        <w:pStyle w:val="Heading1"/>
      </w:pPr>
      <w:bookmarkStart w:id="15" w:name="_Toc106634899"/>
      <w:r w:rsidRPr="000058F6">
        <w:lastRenderedPageBreak/>
        <w:t xml:space="preserve">4. </w:t>
      </w:r>
      <w:r w:rsidRPr="000058F6">
        <w:tab/>
        <w:t>LONG-TERM ABSENCE</w:t>
      </w:r>
      <w:bookmarkEnd w:id="15"/>
      <w:r w:rsidRPr="000058F6">
        <w:t xml:space="preserve">  </w:t>
      </w:r>
    </w:p>
    <w:p w14:paraId="536BB0B9" w14:textId="77777777" w:rsidR="00244B2E" w:rsidRPr="000058F6" w:rsidRDefault="00244B2E" w:rsidP="00244B2E">
      <w:pPr>
        <w:pStyle w:val="BodyTextIndent"/>
        <w:ind w:left="720" w:hanging="720"/>
        <w:rPr>
          <w:rFonts w:cs="Arial"/>
          <w:color w:val="000000"/>
          <w:sz w:val="22"/>
          <w:szCs w:val="22"/>
        </w:rPr>
      </w:pPr>
      <w:r w:rsidRPr="000058F6">
        <w:rPr>
          <w:rFonts w:cs="Arial"/>
          <w:color w:val="000000"/>
          <w:sz w:val="22"/>
          <w:szCs w:val="22"/>
        </w:rPr>
        <w:t xml:space="preserve"> </w:t>
      </w:r>
    </w:p>
    <w:p w14:paraId="656778C7" w14:textId="77777777" w:rsidR="00244B2E" w:rsidRPr="000058F6" w:rsidRDefault="00244B2E" w:rsidP="00C80972">
      <w:pPr>
        <w:pStyle w:val="BodyTextIndent"/>
        <w:numPr>
          <w:ilvl w:val="1"/>
          <w:numId w:val="17"/>
        </w:numPr>
        <w:ind w:left="709" w:hanging="709"/>
        <w:rPr>
          <w:rFonts w:cs="Arial"/>
          <w:sz w:val="22"/>
          <w:szCs w:val="22"/>
          <w:lang w:val="en-GB"/>
        </w:rPr>
      </w:pPr>
      <w:r w:rsidRPr="000058F6">
        <w:rPr>
          <w:rFonts w:cs="Arial"/>
          <w:sz w:val="22"/>
          <w:szCs w:val="22"/>
        </w:rPr>
        <w:t xml:space="preserve">Long-term absence is classed as at least four weeks continuous absence. However it should be noted that for reporting purposes, reports will show long-term absence as 8 calendar days or more. </w:t>
      </w:r>
    </w:p>
    <w:p w14:paraId="4D9166C0" w14:textId="77777777" w:rsidR="00244B2E" w:rsidRPr="000058F6" w:rsidRDefault="00244B2E" w:rsidP="00244B2E">
      <w:pPr>
        <w:pStyle w:val="Standard"/>
        <w:suppressAutoHyphens/>
        <w:ind w:left="709" w:hanging="709"/>
        <w:rPr>
          <w:sz w:val="22"/>
          <w:szCs w:val="22"/>
        </w:rPr>
      </w:pPr>
    </w:p>
    <w:p w14:paraId="5E1FA246" w14:textId="77777777" w:rsidR="00244B2E" w:rsidRPr="000058F6" w:rsidRDefault="00244B2E" w:rsidP="00C80972">
      <w:pPr>
        <w:pStyle w:val="Standard"/>
        <w:numPr>
          <w:ilvl w:val="1"/>
          <w:numId w:val="17"/>
        </w:numPr>
        <w:suppressAutoHyphens/>
        <w:ind w:left="709" w:hanging="709"/>
        <w:rPr>
          <w:sz w:val="22"/>
          <w:szCs w:val="22"/>
        </w:rPr>
      </w:pPr>
      <w:r w:rsidRPr="000058F6">
        <w:rPr>
          <w:sz w:val="22"/>
          <w:szCs w:val="22"/>
        </w:rPr>
        <w:t>Long-term absence will normally count towards trigger points (</w:t>
      </w:r>
      <w:proofErr w:type="gramStart"/>
      <w:r w:rsidRPr="000058F6">
        <w:rPr>
          <w:sz w:val="22"/>
          <w:szCs w:val="22"/>
        </w:rPr>
        <w:t>with the exception of</w:t>
      </w:r>
      <w:proofErr w:type="gramEnd"/>
      <w:r w:rsidRPr="000058F6">
        <w:rPr>
          <w:sz w:val="22"/>
          <w:szCs w:val="22"/>
        </w:rPr>
        <w:t xml:space="preserve"> maternity related absence) and would, in all cases, instigate an absence review meeting.  However, Line Managers may use their discretion to issue a sanction, dependant on individual circumstances where appropriate. </w:t>
      </w:r>
      <w:proofErr w:type="gramStart"/>
      <w:r w:rsidRPr="000058F6">
        <w:rPr>
          <w:sz w:val="22"/>
          <w:szCs w:val="22"/>
        </w:rPr>
        <w:t>In order to</w:t>
      </w:r>
      <w:proofErr w:type="gramEnd"/>
      <w:r w:rsidRPr="000058F6">
        <w:rPr>
          <w:sz w:val="22"/>
          <w:szCs w:val="22"/>
        </w:rPr>
        <w:t xml:space="preserve"> manage long-term absence effectively it is essential that the employee and the line manager maintain regular contact and meet periodically during the period of absence.</w:t>
      </w:r>
    </w:p>
    <w:p w14:paraId="7EA13F0D" w14:textId="77777777" w:rsidR="00244B2E" w:rsidRPr="000058F6" w:rsidRDefault="00244B2E" w:rsidP="00244B2E">
      <w:pPr>
        <w:pStyle w:val="Standard"/>
        <w:suppressAutoHyphens/>
        <w:ind w:left="709" w:hanging="709"/>
        <w:rPr>
          <w:sz w:val="22"/>
          <w:szCs w:val="22"/>
        </w:rPr>
      </w:pPr>
    </w:p>
    <w:p w14:paraId="0AFCDDF2" w14:textId="2F12D316" w:rsidR="00244B2E" w:rsidRPr="000058F6" w:rsidRDefault="00244B2E" w:rsidP="00C80972">
      <w:pPr>
        <w:pStyle w:val="Standard"/>
        <w:numPr>
          <w:ilvl w:val="1"/>
          <w:numId w:val="17"/>
        </w:numPr>
        <w:suppressAutoHyphens/>
        <w:ind w:left="709" w:hanging="709"/>
        <w:rPr>
          <w:sz w:val="22"/>
          <w:szCs w:val="22"/>
        </w:rPr>
      </w:pPr>
      <w:r w:rsidRPr="000058F6">
        <w:rPr>
          <w:sz w:val="22"/>
          <w:szCs w:val="22"/>
        </w:rPr>
        <w:t xml:space="preserve">In cases of long-term absence, line managers must arrange to conduct regular review meetings to discuss possible courses of action should the absence continue. These may include rehabilitation and return to work requirements, redeployment, ill-health retirement etc.  The meetings should be </w:t>
      </w:r>
      <w:r w:rsidR="005E477D" w:rsidRPr="000058F6">
        <w:rPr>
          <w:sz w:val="22"/>
          <w:szCs w:val="22"/>
        </w:rPr>
        <w:t>recorded,</w:t>
      </w:r>
      <w:r w:rsidRPr="000058F6">
        <w:rPr>
          <w:sz w:val="22"/>
          <w:szCs w:val="22"/>
        </w:rPr>
        <w:t xml:space="preserve"> and notes sent to the employee concerned.  Employees may be accompanied by a Trade Union Representative, or a work colleague. The line manager may also be accompanied by another manager or HR representative</w:t>
      </w:r>
      <w:r w:rsidRPr="000058F6">
        <w:rPr>
          <w:vanish/>
          <w:sz w:val="22"/>
          <w:szCs w:val="22"/>
        </w:rPr>
        <w:t>HRHhl</w:t>
      </w:r>
      <w:r w:rsidRPr="000058F6">
        <w:rPr>
          <w:sz w:val="22"/>
          <w:szCs w:val="22"/>
        </w:rPr>
        <w:t>. The frequency of such meetings will depend upon the circumstances of each individual case.</w:t>
      </w:r>
    </w:p>
    <w:p w14:paraId="21DB4915" w14:textId="77777777" w:rsidR="00244B2E" w:rsidRPr="000058F6" w:rsidRDefault="00244B2E" w:rsidP="00244B2E">
      <w:pPr>
        <w:pStyle w:val="ListParagraph"/>
        <w:spacing w:after="0" w:line="240" w:lineRule="auto"/>
        <w:rPr>
          <w:rFonts w:ascii="Arial" w:hAnsi="Arial" w:cs="Arial"/>
        </w:rPr>
      </w:pPr>
    </w:p>
    <w:p w14:paraId="748F7EFF" w14:textId="77777777" w:rsidR="00244B2E" w:rsidRPr="000058F6" w:rsidRDefault="00244B2E" w:rsidP="00C80972">
      <w:pPr>
        <w:pStyle w:val="Standard"/>
        <w:numPr>
          <w:ilvl w:val="1"/>
          <w:numId w:val="17"/>
        </w:numPr>
        <w:suppressAutoHyphens/>
        <w:ind w:left="709" w:hanging="709"/>
        <w:rPr>
          <w:sz w:val="22"/>
          <w:szCs w:val="22"/>
        </w:rPr>
      </w:pPr>
      <w:r w:rsidRPr="000058F6">
        <w:rPr>
          <w:sz w:val="22"/>
          <w:szCs w:val="22"/>
        </w:rPr>
        <w:t xml:space="preserve">These meetings should be held at mutually convenient locations, with due regard made to the employee’s circumstances. If an employee is too ill to travel, the line manager may arrange to conduct a home visit at a mutually convenient time, if the employee agrees. </w:t>
      </w:r>
      <w:proofErr w:type="gramStart"/>
      <w:r w:rsidRPr="000058F6">
        <w:rPr>
          <w:sz w:val="22"/>
          <w:szCs w:val="22"/>
        </w:rPr>
        <w:t>However</w:t>
      </w:r>
      <w:proofErr w:type="gramEnd"/>
      <w:r w:rsidRPr="000058F6">
        <w:rPr>
          <w:sz w:val="22"/>
          <w:szCs w:val="22"/>
        </w:rPr>
        <w:t xml:space="preserve"> it should be noted that, as part of the return to work process, it may be more relevant to hold the meetings at a business location, or a suitable alternative venue. </w:t>
      </w:r>
    </w:p>
    <w:p w14:paraId="4007EAB5" w14:textId="77777777" w:rsidR="00244B2E" w:rsidRPr="000058F6" w:rsidRDefault="00244B2E" w:rsidP="00244B2E">
      <w:pPr>
        <w:pStyle w:val="Standard"/>
        <w:suppressAutoHyphens/>
        <w:ind w:left="709"/>
        <w:rPr>
          <w:sz w:val="22"/>
          <w:szCs w:val="22"/>
        </w:rPr>
      </w:pPr>
    </w:p>
    <w:p w14:paraId="0AC3F527" w14:textId="77777777" w:rsidR="00244B2E" w:rsidRPr="000058F6" w:rsidRDefault="00244B2E" w:rsidP="00C80972">
      <w:pPr>
        <w:pStyle w:val="Standard"/>
        <w:numPr>
          <w:ilvl w:val="1"/>
          <w:numId w:val="17"/>
        </w:numPr>
        <w:suppressAutoHyphens/>
        <w:ind w:left="709" w:hanging="709"/>
        <w:rPr>
          <w:sz w:val="22"/>
          <w:szCs w:val="22"/>
        </w:rPr>
      </w:pPr>
      <w:r w:rsidRPr="000058F6">
        <w:rPr>
          <w:sz w:val="22"/>
          <w:szCs w:val="22"/>
        </w:rPr>
        <w:t xml:space="preserve">Review and decision dates should be arranged taking into consideration the individual’s sick pay entitlements and there must be a review meeting before their sick pay ends. </w:t>
      </w:r>
    </w:p>
    <w:p w14:paraId="1AA09304" w14:textId="77777777" w:rsidR="00244B2E" w:rsidRPr="000058F6" w:rsidRDefault="00244B2E" w:rsidP="00244B2E">
      <w:pPr>
        <w:pStyle w:val="Standard"/>
        <w:suppressAutoHyphens/>
        <w:rPr>
          <w:sz w:val="22"/>
          <w:szCs w:val="22"/>
        </w:rPr>
      </w:pPr>
    </w:p>
    <w:p w14:paraId="1D34BC9F" w14:textId="77777777" w:rsidR="00244B2E" w:rsidRPr="000058F6" w:rsidRDefault="00244B2E" w:rsidP="00C80972">
      <w:pPr>
        <w:pStyle w:val="Standard"/>
        <w:numPr>
          <w:ilvl w:val="1"/>
          <w:numId w:val="17"/>
        </w:numPr>
        <w:suppressAutoHyphens/>
        <w:ind w:left="709" w:hanging="709"/>
        <w:rPr>
          <w:sz w:val="22"/>
          <w:szCs w:val="22"/>
        </w:rPr>
      </w:pPr>
      <w:r w:rsidRPr="000058F6">
        <w:rPr>
          <w:color w:val="auto"/>
          <w:sz w:val="22"/>
          <w:szCs w:val="22"/>
        </w:rPr>
        <w:t>Employees who fail to attend sickness review meetings may be subject to the various sanctions within this policy.</w:t>
      </w:r>
    </w:p>
    <w:p w14:paraId="0B34F422" w14:textId="77777777" w:rsidR="00244B2E" w:rsidRPr="000058F6" w:rsidRDefault="00244B2E" w:rsidP="00244B2E">
      <w:pPr>
        <w:pStyle w:val="Standard"/>
        <w:suppressAutoHyphens/>
        <w:ind w:left="709"/>
        <w:rPr>
          <w:sz w:val="22"/>
          <w:szCs w:val="22"/>
        </w:rPr>
      </w:pPr>
    </w:p>
    <w:p w14:paraId="09868410" w14:textId="77777777" w:rsidR="00244B2E" w:rsidRPr="000058F6" w:rsidRDefault="00244B2E" w:rsidP="00C80972">
      <w:pPr>
        <w:pStyle w:val="Standard"/>
        <w:numPr>
          <w:ilvl w:val="1"/>
          <w:numId w:val="17"/>
        </w:numPr>
        <w:suppressAutoHyphens/>
        <w:ind w:left="709" w:hanging="709"/>
        <w:rPr>
          <w:sz w:val="22"/>
          <w:szCs w:val="22"/>
        </w:rPr>
      </w:pPr>
      <w:r w:rsidRPr="000058F6">
        <w:rPr>
          <w:color w:val="auto"/>
          <w:sz w:val="22"/>
          <w:szCs w:val="22"/>
        </w:rPr>
        <w:t>In all cases of long-term absence, Occupational Health advice should be sought.</w:t>
      </w:r>
      <w:r w:rsidRPr="000058F6">
        <w:rPr>
          <w:sz w:val="22"/>
          <w:szCs w:val="22"/>
        </w:rPr>
        <w:t xml:space="preserve">  The advice and recommendations set out in the Occupational Health report should be discussed at the regular review meetings as detailed above.   In some </w:t>
      </w:r>
      <w:proofErr w:type="gramStart"/>
      <w:r w:rsidRPr="000058F6">
        <w:rPr>
          <w:sz w:val="22"/>
          <w:szCs w:val="22"/>
        </w:rPr>
        <w:t>cases</w:t>
      </w:r>
      <w:proofErr w:type="gramEnd"/>
      <w:r w:rsidRPr="000058F6">
        <w:rPr>
          <w:sz w:val="22"/>
          <w:szCs w:val="22"/>
        </w:rPr>
        <w:t xml:space="preserve"> it may be necessary for the employee to be reviewed by Occupational Health at regular intervals throughout their period of absence for the manager to obtain continuing Occupational Health advice and guidance for the appropriate management of the case.  </w:t>
      </w:r>
    </w:p>
    <w:p w14:paraId="088506C6" w14:textId="77777777" w:rsidR="00244B2E" w:rsidRPr="000058F6" w:rsidRDefault="00244B2E" w:rsidP="00244B2E">
      <w:pPr>
        <w:pStyle w:val="Standard"/>
        <w:suppressAutoHyphens/>
        <w:rPr>
          <w:sz w:val="22"/>
          <w:szCs w:val="22"/>
        </w:rPr>
      </w:pPr>
    </w:p>
    <w:p w14:paraId="72618CCE" w14:textId="77777777" w:rsidR="00244B2E" w:rsidRPr="000058F6" w:rsidRDefault="00244B2E" w:rsidP="00C80972">
      <w:pPr>
        <w:pStyle w:val="Standard"/>
        <w:numPr>
          <w:ilvl w:val="1"/>
          <w:numId w:val="17"/>
        </w:numPr>
        <w:suppressAutoHyphens/>
        <w:ind w:left="709" w:hanging="709"/>
        <w:rPr>
          <w:sz w:val="22"/>
          <w:szCs w:val="22"/>
        </w:rPr>
      </w:pPr>
      <w:r w:rsidRPr="000058F6">
        <w:rPr>
          <w:sz w:val="22"/>
          <w:szCs w:val="22"/>
        </w:rPr>
        <w:t xml:space="preserve">In certain circumstances Occupational Health will recommend a phased-return to work to aid rehabilitation after a period of absence. Where OH advice is that the employee </w:t>
      </w:r>
      <w:proofErr w:type="gramStart"/>
      <w:r w:rsidRPr="000058F6">
        <w:rPr>
          <w:sz w:val="22"/>
          <w:szCs w:val="22"/>
        </w:rPr>
        <w:t>is able to</w:t>
      </w:r>
      <w:proofErr w:type="gramEnd"/>
      <w:r w:rsidRPr="000058F6">
        <w:rPr>
          <w:sz w:val="22"/>
          <w:szCs w:val="22"/>
        </w:rPr>
        <w:t xml:space="preserve"> return to work there are a number of options that may be discussed / considered:</w:t>
      </w:r>
    </w:p>
    <w:p w14:paraId="2363A17D" w14:textId="77777777" w:rsidR="00244B2E" w:rsidRPr="000058F6" w:rsidRDefault="00244B2E" w:rsidP="00C80972">
      <w:pPr>
        <w:pStyle w:val="Standard"/>
        <w:numPr>
          <w:ilvl w:val="0"/>
          <w:numId w:val="6"/>
        </w:numPr>
        <w:suppressAutoHyphens/>
        <w:ind w:left="1276" w:hanging="567"/>
        <w:contextualSpacing/>
        <w:rPr>
          <w:color w:val="auto"/>
          <w:sz w:val="22"/>
          <w:szCs w:val="22"/>
        </w:rPr>
      </w:pPr>
      <w:r w:rsidRPr="000058F6">
        <w:rPr>
          <w:color w:val="auto"/>
          <w:sz w:val="22"/>
          <w:szCs w:val="22"/>
        </w:rPr>
        <w:t>Fit to return to current role/duties – phased return</w:t>
      </w:r>
    </w:p>
    <w:p w14:paraId="40370C8E" w14:textId="77777777" w:rsidR="00244B2E" w:rsidRPr="000058F6" w:rsidRDefault="00244B2E" w:rsidP="00C80972">
      <w:pPr>
        <w:pStyle w:val="Standard"/>
        <w:numPr>
          <w:ilvl w:val="0"/>
          <w:numId w:val="6"/>
        </w:numPr>
        <w:suppressAutoHyphens/>
        <w:ind w:left="1276" w:hanging="567"/>
        <w:contextualSpacing/>
        <w:rPr>
          <w:color w:val="auto"/>
          <w:sz w:val="22"/>
          <w:szCs w:val="22"/>
        </w:rPr>
      </w:pPr>
      <w:r w:rsidRPr="000058F6">
        <w:rPr>
          <w:color w:val="auto"/>
          <w:sz w:val="22"/>
          <w:szCs w:val="22"/>
        </w:rPr>
        <w:t xml:space="preserve">Fit to return to current role but unable to fulfil </w:t>
      </w:r>
      <w:proofErr w:type="gramStart"/>
      <w:r w:rsidRPr="000058F6">
        <w:rPr>
          <w:color w:val="auto"/>
          <w:sz w:val="22"/>
          <w:szCs w:val="22"/>
        </w:rPr>
        <w:t>all of</w:t>
      </w:r>
      <w:proofErr w:type="gramEnd"/>
      <w:r w:rsidRPr="000058F6">
        <w:rPr>
          <w:color w:val="auto"/>
          <w:sz w:val="22"/>
          <w:szCs w:val="22"/>
        </w:rPr>
        <w:t xml:space="preserve"> the duties – consider reasonable adjustments/phased return</w:t>
      </w:r>
    </w:p>
    <w:p w14:paraId="1AE97CC1" w14:textId="77777777" w:rsidR="00244B2E" w:rsidRPr="000058F6" w:rsidRDefault="00244B2E" w:rsidP="00C80972">
      <w:pPr>
        <w:pStyle w:val="Standard"/>
        <w:numPr>
          <w:ilvl w:val="0"/>
          <w:numId w:val="6"/>
        </w:numPr>
        <w:suppressAutoHyphens/>
        <w:ind w:left="1276" w:hanging="567"/>
        <w:contextualSpacing/>
        <w:rPr>
          <w:color w:val="auto"/>
          <w:sz w:val="22"/>
          <w:szCs w:val="22"/>
        </w:rPr>
      </w:pPr>
      <w:r w:rsidRPr="000058F6">
        <w:rPr>
          <w:color w:val="auto"/>
          <w:sz w:val="22"/>
          <w:szCs w:val="22"/>
        </w:rPr>
        <w:t>Unfit to return to current role but is capable of other work – consider redeployment</w:t>
      </w:r>
    </w:p>
    <w:p w14:paraId="0A63B170" w14:textId="77777777" w:rsidR="00244B2E" w:rsidRPr="000058F6" w:rsidRDefault="00244B2E" w:rsidP="00C80972">
      <w:pPr>
        <w:pStyle w:val="Standard"/>
        <w:numPr>
          <w:ilvl w:val="0"/>
          <w:numId w:val="6"/>
        </w:numPr>
        <w:suppressAutoHyphens/>
        <w:ind w:left="1276" w:hanging="567"/>
        <w:contextualSpacing/>
        <w:rPr>
          <w:color w:val="auto"/>
          <w:sz w:val="22"/>
          <w:szCs w:val="22"/>
        </w:rPr>
      </w:pPr>
      <w:r w:rsidRPr="000058F6">
        <w:rPr>
          <w:color w:val="auto"/>
          <w:sz w:val="22"/>
          <w:szCs w:val="22"/>
        </w:rPr>
        <w:t>Currently unable to return to work but assessed by OH as likely to return in the future</w:t>
      </w:r>
    </w:p>
    <w:p w14:paraId="2D9AC771" w14:textId="6DFBB054" w:rsidR="00A66CBA" w:rsidRPr="000058F6" w:rsidRDefault="00A66CBA">
      <w:pPr>
        <w:rPr>
          <w:rFonts w:ascii="Arial" w:eastAsia="SimSun" w:hAnsi="Arial" w:cs="Arial"/>
          <w:lang w:eastAsia="zh-CN"/>
        </w:rPr>
      </w:pPr>
      <w:r w:rsidRPr="000058F6">
        <w:br w:type="page"/>
      </w:r>
    </w:p>
    <w:p w14:paraId="25E204E8" w14:textId="77777777" w:rsidR="00244B2E" w:rsidRPr="000058F6" w:rsidRDefault="00244B2E" w:rsidP="00C80972">
      <w:pPr>
        <w:pStyle w:val="Standard"/>
        <w:numPr>
          <w:ilvl w:val="1"/>
          <w:numId w:val="17"/>
        </w:numPr>
        <w:suppressAutoHyphens/>
        <w:ind w:left="709" w:hanging="709"/>
        <w:rPr>
          <w:sz w:val="22"/>
          <w:szCs w:val="22"/>
        </w:rPr>
      </w:pPr>
      <w:proofErr w:type="gramStart"/>
      <w:r w:rsidRPr="000058F6">
        <w:rPr>
          <w:sz w:val="22"/>
          <w:szCs w:val="22"/>
        </w:rPr>
        <w:lastRenderedPageBreak/>
        <w:t>In the event that</w:t>
      </w:r>
      <w:proofErr w:type="gramEnd"/>
      <w:r w:rsidRPr="000058F6">
        <w:rPr>
          <w:sz w:val="22"/>
          <w:szCs w:val="22"/>
        </w:rPr>
        <w:t xml:space="preserve"> the OH advice is that the employee is unfit to return and where all appropriate avenues have been explored such as reasonable adjustments to their current role and/or re-deployment then it will be necessary to consider dismissal on the grounds of capability (see paragraph 10.20):</w:t>
      </w:r>
    </w:p>
    <w:p w14:paraId="346F1693" w14:textId="77777777" w:rsidR="00244B2E" w:rsidRPr="000058F6" w:rsidRDefault="00244B2E" w:rsidP="00A66CBA">
      <w:pPr>
        <w:pStyle w:val="Heading1"/>
      </w:pPr>
      <w:bookmarkStart w:id="16" w:name="_Toc106634900"/>
      <w:r w:rsidRPr="000058F6">
        <w:t>5.</w:t>
      </w:r>
      <w:r w:rsidRPr="000058F6">
        <w:tab/>
        <w:t>ONGOING MEDICAL CONDITIONS</w:t>
      </w:r>
      <w:bookmarkEnd w:id="16"/>
      <w:r w:rsidRPr="000058F6">
        <w:t xml:space="preserve"> </w:t>
      </w:r>
    </w:p>
    <w:p w14:paraId="24C1E5E9" w14:textId="77777777" w:rsidR="00244B2E" w:rsidRPr="000058F6" w:rsidRDefault="00244B2E" w:rsidP="00244B2E">
      <w:pPr>
        <w:pStyle w:val="BodyTextIndent"/>
        <w:rPr>
          <w:rFonts w:cs="Arial"/>
          <w:sz w:val="22"/>
          <w:szCs w:val="22"/>
        </w:rPr>
      </w:pPr>
      <w:r w:rsidRPr="000058F6">
        <w:rPr>
          <w:rFonts w:cs="Arial"/>
          <w:sz w:val="22"/>
          <w:szCs w:val="22"/>
        </w:rPr>
        <w:t xml:space="preserve"> </w:t>
      </w:r>
    </w:p>
    <w:p w14:paraId="3D9DF3B0" w14:textId="77777777" w:rsidR="00244B2E" w:rsidRPr="000058F6" w:rsidRDefault="00244B2E" w:rsidP="00244B2E">
      <w:pPr>
        <w:pStyle w:val="BodyTextIndent"/>
        <w:ind w:left="709" w:hanging="709"/>
        <w:rPr>
          <w:rFonts w:cs="Arial"/>
          <w:sz w:val="22"/>
          <w:szCs w:val="22"/>
          <w:lang w:val="en-GB"/>
        </w:rPr>
      </w:pPr>
      <w:r w:rsidRPr="000058F6">
        <w:rPr>
          <w:rFonts w:cs="Arial"/>
          <w:sz w:val="22"/>
          <w:szCs w:val="22"/>
          <w:lang w:val="en-GB"/>
        </w:rPr>
        <w:t>5.1</w:t>
      </w:r>
      <w:r w:rsidRPr="000058F6">
        <w:rPr>
          <w:rFonts w:cs="Arial"/>
          <w:sz w:val="22"/>
          <w:szCs w:val="22"/>
          <w:lang w:val="en-GB"/>
        </w:rPr>
        <w:tab/>
      </w:r>
      <w:r w:rsidRPr="000058F6">
        <w:rPr>
          <w:rFonts w:cs="Arial"/>
          <w:sz w:val="22"/>
          <w:szCs w:val="22"/>
        </w:rPr>
        <w:t>In some situations an employee may have ongoing health related problems which may impact upon their ability to perform the duties of their role. The employee may still be in work, or have long-term or short-term absence. This will be addressed by any or all of the following three steps</w:t>
      </w:r>
      <w:r w:rsidRPr="000058F6">
        <w:rPr>
          <w:rFonts w:cs="Arial"/>
          <w:sz w:val="22"/>
          <w:szCs w:val="22"/>
          <w:lang w:val="en-GB"/>
        </w:rPr>
        <w:t>:</w:t>
      </w:r>
    </w:p>
    <w:p w14:paraId="6F9A6AD2" w14:textId="77777777" w:rsidR="00244B2E" w:rsidRPr="000058F6" w:rsidRDefault="00244B2E" w:rsidP="00244B2E">
      <w:pPr>
        <w:pStyle w:val="Default"/>
        <w:rPr>
          <w:color w:val="auto"/>
          <w:sz w:val="22"/>
          <w:szCs w:val="22"/>
        </w:rPr>
      </w:pPr>
    </w:p>
    <w:p w14:paraId="1200E9DC" w14:textId="77777777" w:rsidR="00244B2E" w:rsidRPr="000058F6" w:rsidRDefault="00244B2E" w:rsidP="00C80972">
      <w:pPr>
        <w:pStyle w:val="Default"/>
        <w:numPr>
          <w:ilvl w:val="0"/>
          <w:numId w:val="9"/>
        </w:numPr>
        <w:ind w:left="1276" w:hanging="567"/>
        <w:rPr>
          <w:color w:val="auto"/>
          <w:sz w:val="22"/>
          <w:szCs w:val="22"/>
        </w:rPr>
      </w:pPr>
      <w:r w:rsidRPr="000058F6">
        <w:rPr>
          <w:b/>
          <w:color w:val="auto"/>
          <w:sz w:val="22"/>
          <w:szCs w:val="22"/>
        </w:rPr>
        <w:t>Medical advice</w:t>
      </w:r>
      <w:r w:rsidRPr="000058F6">
        <w:rPr>
          <w:color w:val="auto"/>
          <w:sz w:val="22"/>
          <w:szCs w:val="22"/>
        </w:rPr>
        <w:t xml:space="preserve"> - support and guidance to help determine the best course of action for the individual.</w:t>
      </w:r>
    </w:p>
    <w:p w14:paraId="4818623B" w14:textId="77777777" w:rsidR="00244B2E" w:rsidRPr="000058F6" w:rsidRDefault="00244B2E" w:rsidP="00C80972">
      <w:pPr>
        <w:pStyle w:val="Default"/>
        <w:numPr>
          <w:ilvl w:val="0"/>
          <w:numId w:val="9"/>
        </w:numPr>
        <w:ind w:left="1276" w:hanging="567"/>
        <w:rPr>
          <w:color w:val="auto"/>
          <w:sz w:val="22"/>
          <w:szCs w:val="22"/>
        </w:rPr>
      </w:pPr>
      <w:r w:rsidRPr="000058F6">
        <w:rPr>
          <w:b/>
          <w:sz w:val="22"/>
          <w:szCs w:val="22"/>
        </w:rPr>
        <w:t>Reasonable Adjustments / redeployment</w:t>
      </w:r>
      <w:r w:rsidRPr="000058F6">
        <w:rPr>
          <w:sz w:val="22"/>
          <w:szCs w:val="22"/>
        </w:rPr>
        <w:t xml:space="preserve"> - consider what adjustments can be made to role including hours or lighter duties. Identify if there is any suitable alternative role the individual could undertake either on a permanent basis or interim basis. (</w:t>
      </w:r>
      <w:proofErr w:type="gramStart"/>
      <w:r w:rsidRPr="000058F6">
        <w:rPr>
          <w:sz w:val="22"/>
          <w:szCs w:val="22"/>
        </w:rPr>
        <w:t>refer</w:t>
      </w:r>
      <w:proofErr w:type="gramEnd"/>
      <w:r w:rsidRPr="000058F6">
        <w:rPr>
          <w:sz w:val="22"/>
          <w:szCs w:val="22"/>
        </w:rPr>
        <w:t xml:space="preserve"> to redeployment policy for additional information). </w:t>
      </w:r>
    </w:p>
    <w:p w14:paraId="6A7D4BF2" w14:textId="77777777" w:rsidR="00244B2E" w:rsidRPr="000058F6" w:rsidRDefault="00244B2E" w:rsidP="00C80972">
      <w:pPr>
        <w:pStyle w:val="Default"/>
        <w:numPr>
          <w:ilvl w:val="0"/>
          <w:numId w:val="9"/>
        </w:numPr>
        <w:ind w:left="1276" w:hanging="567"/>
        <w:rPr>
          <w:color w:val="auto"/>
          <w:sz w:val="22"/>
          <w:szCs w:val="22"/>
        </w:rPr>
      </w:pPr>
      <w:r w:rsidRPr="000058F6">
        <w:rPr>
          <w:b/>
          <w:color w:val="auto"/>
          <w:sz w:val="22"/>
          <w:szCs w:val="22"/>
        </w:rPr>
        <w:t xml:space="preserve">Final Review Panel - </w:t>
      </w:r>
      <w:r w:rsidRPr="000058F6">
        <w:rPr>
          <w:color w:val="auto"/>
          <w:sz w:val="22"/>
          <w:szCs w:val="22"/>
        </w:rPr>
        <w:t>if the individual’s substantive post is not suitable due to their ill health and the above stages have been unsuccessful in supporting the employee to resume full duties, a final review hearing should be convened.</w:t>
      </w:r>
    </w:p>
    <w:p w14:paraId="63D76CF0" w14:textId="77777777" w:rsidR="00244B2E" w:rsidRPr="000058F6" w:rsidRDefault="00244B2E" w:rsidP="00244B2E">
      <w:pPr>
        <w:pStyle w:val="Default"/>
        <w:ind w:left="1134" w:hanging="425"/>
        <w:rPr>
          <w:b/>
          <w:color w:val="auto"/>
          <w:sz w:val="22"/>
          <w:szCs w:val="22"/>
        </w:rPr>
      </w:pPr>
    </w:p>
    <w:p w14:paraId="5A7B0DD9" w14:textId="77777777" w:rsidR="00244B2E" w:rsidRPr="000058F6" w:rsidRDefault="00244B2E" w:rsidP="00244B2E">
      <w:pPr>
        <w:pStyle w:val="Default"/>
        <w:ind w:left="709"/>
        <w:rPr>
          <w:color w:val="auto"/>
          <w:sz w:val="22"/>
          <w:szCs w:val="22"/>
        </w:rPr>
      </w:pPr>
      <w:r w:rsidRPr="000058F6">
        <w:rPr>
          <w:color w:val="auto"/>
          <w:sz w:val="22"/>
          <w:szCs w:val="22"/>
        </w:rPr>
        <w:t xml:space="preserve">Before any decision to terminate an employee on medical grounds the following must have been meaningfully considered: </w:t>
      </w:r>
    </w:p>
    <w:p w14:paraId="3DCF35CB" w14:textId="77777777" w:rsidR="00244B2E" w:rsidRPr="000058F6" w:rsidRDefault="00244B2E" w:rsidP="00244B2E">
      <w:pPr>
        <w:pStyle w:val="Default"/>
        <w:ind w:left="1134" w:hanging="425"/>
        <w:rPr>
          <w:color w:val="auto"/>
          <w:sz w:val="22"/>
          <w:szCs w:val="22"/>
        </w:rPr>
      </w:pPr>
    </w:p>
    <w:p w14:paraId="514F7F2B" w14:textId="77777777" w:rsidR="00244B2E" w:rsidRPr="000058F6" w:rsidRDefault="00244B2E" w:rsidP="00C80972">
      <w:pPr>
        <w:pStyle w:val="Default"/>
        <w:numPr>
          <w:ilvl w:val="0"/>
          <w:numId w:val="10"/>
        </w:numPr>
        <w:ind w:left="1276" w:hanging="567"/>
        <w:rPr>
          <w:color w:val="auto"/>
          <w:sz w:val="22"/>
          <w:szCs w:val="22"/>
        </w:rPr>
      </w:pPr>
      <w:r w:rsidRPr="000058F6">
        <w:rPr>
          <w:color w:val="auto"/>
          <w:sz w:val="22"/>
          <w:szCs w:val="22"/>
        </w:rPr>
        <w:t xml:space="preserve">Rehabilitation </w:t>
      </w:r>
    </w:p>
    <w:p w14:paraId="71CE66F7" w14:textId="77777777" w:rsidR="00244B2E" w:rsidRPr="000058F6" w:rsidRDefault="00244B2E" w:rsidP="00C80972">
      <w:pPr>
        <w:pStyle w:val="Default"/>
        <w:numPr>
          <w:ilvl w:val="0"/>
          <w:numId w:val="10"/>
        </w:numPr>
        <w:ind w:left="1276" w:hanging="567"/>
        <w:rPr>
          <w:color w:val="auto"/>
          <w:sz w:val="22"/>
          <w:szCs w:val="22"/>
        </w:rPr>
      </w:pPr>
      <w:r w:rsidRPr="000058F6">
        <w:rPr>
          <w:color w:val="auto"/>
          <w:sz w:val="22"/>
          <w:szCs w:val="22"/>
        </w:rPr>
        <w:t>A phased return</w:t>
      </w:r>
    </w:p>
    <w:p w14:paraId="16510379" w14:textId="77777777" w:rsidR="00244B2E" w:rsidRPr="000058F6" w:rsidRDefault="00244B2E" w:rsidP="00C80972">
      <w:pPr>
        <w:pStyle w:val="Default"/>
        <w:numPr>
          <w:ilvl w:val="0"/>
          <w:numId w:val="10"/>
        </w:numPr>
        <w:ind w:left="1276" w:hanging="567"/>
        <w:rPr>
          <w:color w:val="auto"/>
          <w:sz w:val="22"/>
          <w:szCs w:val="22"/>
        </w:rPr>
      </w:pPr>
      <w:r w:rsidRPr="000058F6">
        <w:rPr>
          <w:color w:val="auto"/>
          <w:sz w:val="22"/>
          <w:szCs w:val="22"/>
        </w:rPr>
        <w:t>A return to work with or without adjustments</w:t>
      </w:r>
    </w:p>
    <w:p w14:paraId="3CFF089B" w14:textId="77777777" w:rsidR="00244B2E" w:rsidRPr="000058F6" w:rsidRDefault="00244B2E" w:rsidP="00C80972">
      <w:pPr>
        <w:pStyle w:val="Default"/>
        <w:numPr>
          <w:ilvl w:val="0"/>
          <w:numId w:val="10"/>
        </w:numPr>
        <w:ind w:left="1276" w:hanging="567"/>
        <w:rPr>
          <w:b/>
          <w:color w:val="auto"/>
          <w:sz w:val="22"/>
          <w:szCs w:val="22"/>
        </w:rPr>
      </w:pPr>
      <w:r w:rsidRPr="000058F6">
        <w:rPr>
          <w:color w:val="auto"/>
          <w:sz w:val="22"/>
          <w:szCs w:val="22"/>
        </w:rPr>
        <w:t>Redeployment with or without adjustments</w:t>
      </w:r>
    </w:p>
    <w:p w14:paraId="1EF9FF5F" w14:textId="77777777" w:rsidR="00244B2E" w:rsidRPr="000058F6" w:rsidRDefault="00244B2E" w:rsidP="00244B2E">
      <w:pPr>
        <w:pStyle w:val="Default"/>
        <w:rPr>
          <w:sz w:val="22"/>
          <w:szCs w:val="22"/>
        </w:rPr>
      </w:pPr>
    </w:p>
    <w:p w14:paraId="1B715E03" w14:textId="77777777" w:rsidR="00244B2E" w:rsidRPr="000058F6" w:rsidRDefault="00244B2E" w:rsidP="00A66CBA">
      <w:pPr>
        <w:pStyle w:val="Heading1"/>
      </w:pPr>
      <w:bookmarkStart w:id="17" w:name="_Toc106634901"/>
      <w:r w:rsidRPr="000058F6">
        <w:t xml:space="preserve">6.  </w:t>
      </w:r>
      <w:r w:rsidRPr="000058F6">
        <w:tab/>
        <w:t>RETURN TO WORK MEETING</w:t>
      </w:r>
      <w:bookmarkEnd w:id="17"/>
      <w:r w:rsidRPr="000058F6">
        <w:t xml:space="preserve"> </w:t>
      </w:r>
    </w:p>
    <w:p w14:paraId="6730510F" w14:textId="77777777" w:rsidR="00244B2E" w:rsidRPr="000058F6" w:rsidRDefault="00244B2E" w:rsidP="00244B2E">
      <w:pPr>
        <w:pStyle w:val="Header"/>
        <w:ind w:left="720"/>
        <w:rPr>
          <w:rFonts w:ascii="Arial" w:hAnsi="Arial" w:cs="Arial"/>
          <w:color w:val="000000"/>
        </w:rPr>
      </w:pPr>
      <w:r w:rsidRPr="000058F6">
        <w:rPr>
          <w:rFonts w:ascii="Arial" w:hAnsi="Arial" w:cs="Arial"/>
          <w:color w:val="000000"/>
        </w:rPr>
        <w:t xml:space="preserve"> </w:t>
      </w:r>
    </w:p>
    <w:p w14:paraId="43A2A097" w14:textId="77777777" w:rsidR="00244B2E" w:rsidRPr="000058F6" w:rsidRDefault="00244B2E" w:rsidP="00244B2E">
      <w:pPr>
        <w:pStyle w:val="Default"/>
        <w:rPr>
          <w:sz w:val="22"/>
          <w:szCs w:val="22"/>
          <w:lang w:eastAsia="x-none"/>
        </w:rPr>
      </w:pPr>
    </w:p>
    <w:p w14:paraId="50F78929" w14:textId="77777777" w:rsidR="00244B2E" w:rsidRPr="000058F6" w:rsidRDefault="00244B2E" w:rsidP="00C80972">
      <w:pPr>
        <w:pStyle w:val="Standard"/>
        <w:numPr>
          <w:ilvl w:val="1"/>
          <w:numId w:val="18"/>
        </w:numPr>
        <w:suppressAutoHyphens/>
        <w:ind w:left="709" w:hanging="709"/>
        <w:rPr>
          <w:sz w:val="22"/>
          <w:szCs w:val="22"/>
        </w:rPr>
      </w:pPr>
      <w:r w:rsidRPr="000058F6">
        <w:rPr>
          <w:sz w:val="22"/>
          <w:szCs w:val="22"/>
        </w:rPr>
        <w:t xml:space="preserve">Following any episode of absence due to sickness, a </w:t>
      </w:r>
      <w:proofErr w:type="gramStart"/>
      <w:r w:rsidRPr="000058F6">
        <w:rPr>
          <w:sz w:val="22"/>
          <w:szCs w:val="22"/>
        </w:rPr>
        <w:t>return to work</w:t>
      </w:r>
      <w:proofErr w:type="gramEnd"/>
      <w:r w:rsidRPr="000058F6">
        <w:rPr>
          <w:sz w:val="22"/>
          <w:szCs w:val="22"/>
        </w:rPr>
        <w:t xml:space="preserve"> interview should be held (this can be held face to face or remotely where applicable) with the employee and a Return to Work Form completed to establish the following:</w:t>
      </w:r>
    </w:p>
    <w:p w14:paraId="4355CE99" w14:textId="77777777" w:rsidR="00244B2E" w:rsidRPr="000058F6" w:rsidRDefault="00244B2E" w:rsidP="00244B2E">
      <w:pPr>
        <w:pStyle w:val="Standard"/>
        <w:suppressAutoHyphens/>
        <w:ind w:left="709"/>
        <w:rPr>
          <w:sz w:val="22"/>
          <w:szCs w:val="22"/>
        </w:rPr>
      </w:pPr>
    </w:p>
    <w:p w14:paraId="4DE3A237" w14:textId="77777777" w:rsidR="00244B2E" w:rsidRPr="000058F6" w:rsidRDefault="00244B2E" w:rsidP="00C80972">
      <w:pPr>
        <w:pStyle w:val="Standard"/>
        <w:numPr>
          <w:ilvl w:val="0"/>
          <w:numId w:val="6"/>
        </w:numPr>
        <w:suppressAutoHyphens/>
        <w:ind w:left="1276" w:hanging="567"/>
        <w:contextualSpacing/>
        <w:rPr>
          <w:sz w:val="22"/>
          <w:szCs w:val="22"/>
        </w:rPr>
      </w:pPr>
      <w:r w:rsidRPr="000058F6">
        <w:rPr>
          <w:sz w:val="22"/>
          <w:szCs w:val="22"/>
        </w:rPr>
        <w:t>The reason for, and cause of absence</w:t>
      </w:r>
    </w:p>
    <w:p w14:paraId="30D301A1" w14:textId="620732DF" w:rsidR="00244B2E" w:rsidRPr="000058F6" w:rsidRDefault="00244B2E" w:rsidP="00C80972">
      <w:pPr>
        <w:pStyle w:val="Standard"/>
        <w:numPr>
          <w:ilvl w:val="0"/>
          <w:numId w:val="6"/>
        </w:numPr>
        <w:suppressAutoHyphens/>
        <w:ind w:left="1276" w:hanging="567"/>
        <w:contextualSpacing/>
        <w:rPr>
          <w:sz w:val="22"/>
          <w:szCs w:val="22"/>
        </w:rPr>
      </w:pPr>
      <w:r w:rsidRPr="000058F6">
        <w:rPr>
          <w:sz w:val="22"/>
          <w:szCs w:val="22"/>
        </w:rPr>
        <w:t xml:space="preserve">Anything the manager or </w:t>
      </w:r>
      <w:r w:rsidR="007C171D" w:rsidRPr="000058F6">
        <w:rPr>
          <w:sz w:val="22"/>
          <w:szCs w:val="22"/>
        </w:rPr>
        <w:t>organisation</w:t>
      </w:r>
      <w:r w:rsidRPr="000058F6">
        <w:rPr>
          <w:sz w:val="22"/>
          <w:szCs w:val="22"/>
        </w:rPr>
        <w:t xml:space="preserve"> can do to help</w:t>
      </w:r>
    </w:p>
    <w:p w14:paraId="29F25BAD" w14:textId="77777777" w:rsidR="00244B2E" w:rsidRPr="000058F6" w:rsidRDefault="00244B2E" w:rsidP="00C80972">
      <w:pPr>
        <w:pStyle w:val="Standard"/>
        <w:numPr>
          <w:ilvl w:val="0"/>
          <w:numId w:val="6"/>
        </w:numPr>
        <w:suppressAutoHyphens/>
        <w:ind w:left="1276" w:hanging="567"/>
        <w:contextualSpacing/>
        <w:rPr>
          <w:sz w:val="22"/>
          <w:szCs w:val="22"/>
        </w:rPr>
      </w:pPr>
      <w:r w:rsidRPr="000058F6">
        <w:rPr>
          <w:sz w:val="22"/>
          <w:szCs w:val="22"/>
        </w:rPr>
        <w:t>Any underlying causes for absence (</w:t>
      </w:r>
      <w:proofErr w:type="gramStart"/>
      <w:r w:rsidRPr="000058F6">
        <w:rPr>
          <w:sz w:val="22"/>
          <w:szCs w:val="22"/>
        </w:rPr>
        <w:t>e.g.</w:t>
      </w:r>
      <w:proofErr w:type="gramEnd"/>
      <w:r w:rsidRPr="000058F6">
        <w:rPr>
          <w:sz w:val="22"/>
          <w:szCs w:val="22"/>
        </w:rPr>
        <w:t xml:space="preserve"> personal or domestic circumstances, relations with colleagues etc.)</w:t>
      </w:r>
    </w:p>
    <w:p w14:paraId="51B3BBB0" w14:textId="77777777" w:rsidR="00244B2E" w:rsidRPr="000058F6" w:rsidRDefault="00244B2E" w:rsidP="00C80972">
      <w:pPr>
        <w:pStyle w:val="Standard"/>
        <w:numPr>
          <w:ilvl w:val="0"/>
          <w:numId w:val="6"/>
        </w:numPr>
        <w:suppressAutoHyphens/>
        <w:ind w:left="1276" w:hanging="567"/>
        <w:contextualSpacing/>
        <w:rPr>
          <w:sz w:val="22"/>
          <w:szCs w:val="22"/>
        </w:rPr>
      </w:pPr>
      <w:r w:rsidRPr="000058F6">
        <w:rPr>
          <w:sz w:val="22"/>
          <w:szCs w:val="22"/>
        </w:rPr>
        <w:t>That the employee is fit to return to work</w:t>
      </w:r>
    </w:p>
    <w:p w14:paraId="77341F7B" w14:textId="77777777" w:rsidR="00244B2E" w:rsidRPr="000058F6" w:rsidRDefault="00244B2E" w:rsidP="00244B2E">
      <w:pPr>
        <w:pStyle w:val="Standard"/>
        <w:suppressAutoHyphens/>
        <w:contextualSpacing/>
        <w:rPr>
          <w:sz w:val="22"/>
          <w:szCs w:val="22"/>
        </w:rPr>
      </w:pPr>
    </w:p>
    <w:p w14:paraId="25A8BC01" w14:textId="77777777" w:rsidR="00244B2E" w:rsidRPr="000058F6" w:rsidRDefault="00244B2E" w:rsidP="00C80972">
      <w:pPr>
        <w:pStyle w:val="Standard"/>
        <w:numPr>
          <w:ilvl w:val="1"/>
          <w:numId w:val="18"/>
        </w:numPr>
        <w:suppressAutoHyphens/>
        <w:ind w:left="709" w:hanging="709"/>
        <w:contextualSpacing/>
        <w:rPr>
          <w:sz w:val="22"/>
          <w:szCs w:val="22"/>
        </w:rPr>
      </w:pPr>
      <w:r w:rsidRPr="000058F6">
        <w:rPr>
          <w:sz w:val="22"/>
          <w:szCs w:val="22"/>
        </w:rPr>
        <w:t xml:space="preserve">If the employee has been absent with a highly sensitive </w:t>
      </w:r>
      <w:proofErr w:type="gramStart"/>
      <w:r w:rsidRPr="000058F6">
        <w:rPr>
          <w:sz w:val="22"/>
          <w:szCs w:val="22"/>
        </w:rPr>
        <w:t>condition</w:t>
      </w:r>
      <w:proofErr w:type="gramEnd"/>
      <w:r w:rsidRPr="000058F6">
        <w:rPr>
          <w:sz w:val="22"/>
          <w:szCs w:val="22"/>
        </w:rPr>
        <w:t xml:space="preserve"> they may ask for a manager of the same gender to manage the absence.  The meeting is separate to an absence review meeting and will take place at an agreed time and in a private place.</w:t>
      </w:r>
    </w:p>
    <w:p w14:paraId="554131D4" w14:textId="77777777" w:rsidR="00244B2E" w:rsidRPr="000058F6" w:rsidRDefault="00244B2E" w:rsidP="00244B2E">
      <w:pPr>
        <w:pStyle w:val="Standard"/>
        <w:suppressAutoHyphens/>
        <w:ind w:left="709" w:hanging="709"/>
        <w:contextualSpacing/>
        <w:rPr>
          <w:sz w:val="22"/>
          <w:szCs w:val="22"/>
        </w:rPr>
      </w:pPr>
    </w:p>
    <w:p w14:paraId="41216616" w14:textId="77777777" w:rsidR="00244B2E" w:rsidRPr="000058F6" w:rsidRDefault="00244B2E" w:rsidP="00C80972">
      <w:pPr>
        <w:pStyle w:val="Standard"/>
        <w:numPr>
          <w:ilvl w:val="1"/>
          <w:numId w:val="18"/>
        </w:numPr>
        <w:suppressAutoHyphens/>
        <w:ind w:left="709" w:hanging="709"/>
        <w:contextualSpacing/>
        <w:rPr>
          <w:sz w:val="22"/>
          <w:szCs w:val="22"/>
        </w:rPr>
      </w:pPr>
      <w:r w:rsidRPr="000058F6">
        <w:rPr>
          <w:sz w:val="22"/>
          <w:szCs w:val="22"/>
        </w:rPr>
        <w:t xml:space="preserve">If the employee’s GP has advised that they 'may be fit for work' the </w:t>
      </w:r>
      <w:proofErr w:type="gramStart"/>
      <w:r w:rsidRPr="000058F6">
        <w:rPr>
          <w:sz w:val="22"/>
          <w:szCs w:val="22"/>
        </w:rPr>
        <w:t>return to work</w:t>
      </w:r>
      <w:proofErr w:type="gramEnd"/>
      <w:r w:rsidRPr="000058F6">
        <w:rPr>
          <w:sz w:val="22"/>
          <w:szCs w:val="22"/>
        </w:rPr>
        <w:t xml:space="preserve"> discussion can also be used to agree how their return to work might work best in practice.  In some circumstances there may be a pre return to work discussion.</w:t>
      </w:r>
    </w:p>
    <w:p w14:paraId="39562C30" w14:textId="77777777" w:rsidR="00244B2E" w:rsidRPr="000058F6" w:rsidRDefault="00244B2E" w:rsidP="00244B2E">
      <w:pPr>
        <w:pStyle w:val="Standard"/>
        <w:suppressAutoHyphens/>
        <w:contextualSpacing/>
        <w:rPr>
          <w:sz w:val="22"/>
          <w:szCs w:val="22"/>
        </w:rPr>
      </w:pPr>
    </w:p>
    <w:p w14:paraId="39EA113E" w14:textId="77777777" w:rsidR="00244B2E" w:rsidRPr="000058F6" w:rsidRDefault="00244B2E" w:rsidP="00244B2E">
      <w:pPr>
        <w:pStyle w:val="BodyTextIndent"/>
        <w:ind w:left="709" w:hanging="709"/>
        <w:rPr>
          <w:rFonts w:cs="Arial"/>
          <w:sz w:val="22"/>
          <w:szCs w:val="22"/>
          <w:lang w:val="en-GB"/>
        </w:rPr>
      </w:pPr>
      <w:r w:rsidRPr="000058F6">
        <w:rPr>
          <w:rFonts w:cs="Arial"/>
          <w:sz w:val="22"/>
          <w:szCs w:val="22"/>
          <w:lang w:val="en-GB"/>
        </w:rPr>
        <w:lastRenderedPageBreak/>
        <w:t>6.4</w:t>
      </w:r>
      <w:r w:rsidRPr="000058F6">
        <w:rPr>
          <w:rFonts w:cs="Arial"/>
          <w:sz w:val="22"/>
          <w:szCs w:val="22"/>
          <w:lang w:val="en-GB"/>
        </w:rPr>
        <w:tab/>
      </w:r>
      <w:r w:rsidRPr="000058F6">
        <w:rPr>
          <w:rFonts w:cs="Arial"/>
          <w:sz w:val="22"/>
          <w:szCs w:val="22"/>
        </w:rPr>
        <w:t xml:space="preserve">All </w:t>
      </w:r>
      <w:proofErr w:type="gramStart"/>
      <w:r w:rsidRPr="000058F6">
        <w:rPr>
          <w:rFonts w:cs="Arial"/>
          <w:sz w:val="22"/>
          <w:szCs w:val="22"/>
        </w:rPr>
        <w:t>return to work</w:t>
      </w:r>
      <w:proofErr w:type="gramEnd"/>
      <w:r w:rsidRPr="000058F6">
        <w:rPr>
          <w:rFonts w:cs="Arial"/>
          <w:sz w:val="22"/>
          <w:szCs w:val="22"/>
        </w:rPr>
        <w:t xml:space="preserve"> discussions should be held as soon as reasonably practical upon the individuals return and conducted in a sensitive and empathetic manner to encourage open discussions.</w:t>
      </w:r>
    </w:p>
    <w:p w14:paraId="63A44F43" w14:textId="77777777" w:rsidR="00244B2E" w:rsidRPr="000058F6" w:rsidRDefault="00244B2E" w:rsidP="00244B2E">
      <w:pPr>
        <w:pStyle w:val="BodyTextIndent"/>
        <w:ind w:left="709" w:hanging="709"/>
        <w:rPr>
          <w:rFonts w:cs="Arial"/>
          <w:color w:val="000000"/>
          <w:sz w:val="22"/>
          <w:szCs w:val="22"/>
          <w:lang w:val="en-GB"/>
        </w:rPr>
      </w:pPr>
    </w:p>
    <w:p w14:paraId="3181B214" w14:textId="77777777" w:rsidR="00244B2E" w:rsidRPr="000058F6" w:rsidRDefault="00244B2E" w:rsidP="00244B2E">
      <w:pPr>
        <w:pStyle w:val="BodyTextIndent"/>
        <w:ind w:left="709" w:hanging="709"/>
        <w:rPr>
          <w:rFonts w:cs="Arial"/>
          <w:color w:val="000000"/>
          <w:sz w:val="22"/>
          <w:szCs w:val="22"/>
          <w:lang w:val="en-GB"/>
        </w:rPr>
      </w:pPr>
      <w:r w:rsidRPr="000058F6">
        <w:rPr>
          <w:rFonts w:cs="Arial"/>
          <w:color w:val="000000"/>
          <w:sz w:val="22"/>
          <w:szCs w:val="22"/>
          <w:lang w:val="en-GB"/>
        </w:rPr>
        <w:t>6.5</w:t>
      </w:r>
      <w:r w:rsidRPr="000058F6">
        <w:rPr>
          <w:rFonts w:cs="Arial"/>
          <w:color w:val="000000"/>
          <w:sz w:val="22"/>
          <w:szCs w:val="22"/>
          <w:lang w:val="en-GB"/>
        </w:rPr>
        <w:tab/>
      </w:r>
      <w:r w:rsidRPr="000058F6">
        <w:rPr>
          <w:rFonts w:cs="Arial"/>
          <w:color w:val="000000"/>
          <w:sz w:val="22"/>
          <w:szCs w:val="22"/>
        </w:rPr>
        <w:t xml:space="preserve">The discussion should allow for an exchange of information and be as frank and as open </w:t>
      </w:r>
      <w:r w:rsidRPr="000058F6">
        <w:rPr>
          <w:rFonts w:cs="Arial"/>
          <w:color w:val="000000"/>
          <w:sz w:val="22"/>
          <w:szCs w:val="22"/>
          <w:lang w:val="en-GB"/>
        </w:rPr>
        <w:t xml:space="preserve">and honest </w:t>
      </w:r>
      <w:r w:rsidRPr="000058F6">
        <w:rPr>
          <w:rFonts w:cs="Arial"/>
          <w:color w:val="000000"/>
          <w:sz w:val="22"/>
          <w:szCs w:val="22"/>
        </w:rPr>
        <w:t xml:space="preserve">as possible as this will prevent any misunderstandings concerning the nature of the absence. Managers should also take this opportunity to discuss any patterns or trends of absence that may emerge. </w:t>
      </w:r>
    </w:p>
    <w:p w14:paraId="579982F4" w14:textId="77777777" w:rsidR="00244B2E" w:rsidRPr="000058F6" w:rsidRDefault="00244B2E" w:rsidP="00244B2E">
      <w:pPr>
        <w:pStyle w:val="Default"/>
        <w:ind w:left="709" w:hanging="709"/>
        <w:rPr>
          <w:sz w:val="22"/>
          <w:szCs w:val="22"/>
          <w:lang w:eastAsia="x-none"/>
        </w:rPr>
      </w:pPr>
    </w:p>
    <w:p w14:paraId="3741B4BD" w14:textId="77777777" w:rsidR="00244B2E" w:rsidRPr="000058F6" w:rsidRDefault="00244B2E" w:rsidP="00244B2E">
      <w:pPr>
        <w:pStyle w:val="BodyTextIndent"/>
        <w:ind w:left="709" w:hanging="709"/>
        <w:rPr>
          <w:rFonts w:cs="Arial"/>
          <w:color w:val="000000"/>
          <w:sz w:val="22"/>
          <w:szCs w:val="22"/>
          <w:lang w:val="en-GB"/>
        </w:rPr>
      </w:pPr>
      <w:r w:rsidRPr="000058F6">
        <w:rPr>
          <w:rFonts w:cs="Arial"/>
          <w:color w:val="000000"/>
          <w:sz w:val="22"/>
          <w:szCs w:val="22"/>
          <w:lang w:val="en-GB"/>
        </w:rPr>
        <w:t>6.6</w:t>
      </w:r>
      <w:r w:rsidRPr="000058F6">
        <w:rPr>
          <w:rFonts w:cs="Arial"/>
          <w:color w:val="000000"/>
          <w:sz w:val="22"/>
          <w:szCs w:val="22"/>
          <w:lang w:val="en-GB"/>
        </w:rPr>
        <w:tab/>
      </w:r>
      <w:r w:rsidRPr="000058F6">
        <w:rPr>
          <w:rFonts w:cs="Arial"/>
          <w:color w:val="000000"/>
          <w:sz w:val="22"/>
          <w:szCs w:val="22"/>
        </w:rPr>
        <w:t xml:space="preserve">This will also enable the line manager to discuss any assistance, help, counselling or action on work-related issues that may be provided to enable an employee to return to work or prevent further absence occurring. </w:t>
      </w:r>
    </w:p>
    <w:p w14:paraId="6EBF984A" w14:textId="77777777" w:rsidR="00244B2E" w:rsidRPr="000058F6" w:rsidRDefault="00244B2E" w:rsidP="00244B2E">
      <w:pPr>
        <w:pStyle w:val="BodyTextIndent"/>
        <w:ind w:left="709" w:hanging="709"/>
        <w:rPr>
          <w:rFonts w:cs="Arial"/>
          <w:color w:val="000000"/>
          <w:sz w:val="22"/>
          <w:szCs w:val="22"/>
          <w:lang w:val="en-GB"/>
        </w:rPr>
      </w:pPr>
    </w:p>
    <w:p w14:paraId="474242B9" w14:textId="77777777" w:rsidR="00244B2E" w:rsidRPr="000058F6" w:rsidRDefault="00244B2E" w:rsidP="00244B2E">
      <w:pPr>
        <w:pStyle w:val="BodyTextIndent"/>
        <w:ind w:left="709" w:hanging="709"/>
        <w:rPr>
          <w:rFonts w:cs="Arial"/>
          <w:color w:val="000000"/>
          <w:sz w:val="22"/>
          <w:szCs w:val="22"/>
          <w:lang w:val="en-GB"/>
        </w:rPr>
      </w:pPr>
      <w:r w:rsidRPr="000058F6">
        <w:rPr>
          <w:rFonts w:cs="Arial"/>
          <w:color w:val="000000"/>
          <w:sz w:val="22"/>
          <w:szCs w:val="22"/>
          <w:lang w:val="en-GB"/>
        </w:rPr>
        <w:t>6.7</w:t>
      </w:r>
      <w:r w:rsidRPr="000058F6">
        <w:rPr>
          <w:rFonts w:cs="Arial"/>
          <w:color w:val="000000"/>
          <w:sz w:val="22"/>
          <w:szCs w:val="22"/>
          <w:lang w:val="en-GB"/>
        </w:rPr>
        <w:tab/>
      </w:r>
      <w:r w:rsidRPr="000058F6">
        <w:rPr>
          <w:rFonts w:cs="Arial"/>
          <w:sz w:val="22"/>
          <w:szCs w:val="22"/>
        </w:rPr>
        <w:t>Notes and outcome of the meeting will be agreed and retained on file</w:t>
      </w:r>
    </w:p>
    <w:p w14:paraId="54068627" w14:textId="77777777" w:rsidR="00244B2E" w:rsidRPr="000058F6" w:rsidRDefault="00244B2E" w:rsidP="00244B2E">
      <w:pPr>
        <w:pStyle w:val="BodyTextIndent"/>
        <w:rPr>
          <w:rFonts w:cs="Arial"/>
          <w:color w:val="000000"/>
          <w:sz w:val="22"/>
          <w:szCs w:val="22"/>
          <w:lang w:val="en-GB"/>
        </w:rPr>
      </w:pPr>
    </w:p>
    <w:p w14:paraId="7BC1195A" w14:textId="77777777" w:rsidR="00244B2E" w:rsidRPr="000058F6" w:rsidRDefault="00244B2E" w:rsidP="00A66CBA">
      <w:pPr>
        <w:pStyle w:val="Heading1"/>
      </w:pPr>
      <w:bookmarkStart w:id="18" w:name="_Toc106634902"/>
      <w:r w:rsidRPr="000058F6">
        <w:rPr>
          <w:i/>
        </w:rPr>
        <w:t>7.</w:t>
      </w:r>
      <w:r w:rsidRPr="000058F6">
        <w:rPr>
          <w:i/>
        </w:rPr>
        <w:tab/>
        <w:t xml:space="preserve"> </w:t>
      </w:r>
      <w:r w:rsidRPr="000058F6">
        <w:t>OCCUPATIONAL HEALTH SERVICES</w:t>
      </w:r>
      <w:bookmarkEnd w:id="18"/>
      <w:r w:rsidRPr="000058F6">
        <w:rPr>
          <w:i/>
        </w:rPr>
        <w:t xml:space="preserve"> </w:t>
      </w:r>
    </w:p>
    <w:p w14:paraId="39F68A2E" w14:textId="77777777" w:rsidR="00244B2E" w:rsidRPr="000058F6" w:rsidRDefault="00244B2E" w:rsidP="00244B2E">
      <w:pPr>
        <w:pStyle w:val="Default"/>
        <w:rPr>
          <w:sz w:val="22"/>
          <w:szCs w:val="22"/>
        </w:rPr>
      </w:pPr>
    </w:p>
    <w:p w14:paraId="421FE38C" w14:textId="77777777" w:rsidR="00244B2E" w:rsidRPr="000058F6" w:rsidRDefault="00244B2E" w:rsidP="00C80972">
      <w:pPr>
        <w:pStyle w:val="Standard"/>
        <w:numPr>
          <w:ilvl w:val="1"/>
          <w:numId w:val="19"/>
        </w:numPr>
        <w:suppressAutoHyphens/>
        <w:ind w:left="709" w:hanging="709"/>
        <w:rPr>
          <w:sz w:val="22"/>
          <w:szCs w:val="22"/>
        </w:rPr>
      </w:pPr>
      <w:r w:rsidRPr="000058F6">
        <w:rPr>
          <w:sz w:val="22"/>
          <w:szCs w:val="22"/>
        </w:rPr>
        <w:t xml:space="preserve">In cases of long-term absence, managers are expected to exercise discretion in referring such absences to the Occupational Health and the following principles should be applied: </w:t>
      </w:r>
    </w:p>
    <w:p w14:paraId="5C694DB8" w14:textId="77777777" w:rsidR="00244B2E" w:rsidRPr="000058F6" w:rsidRDefault="00244B2E" w:rsidP="00244B2E">
      <w:pPr>
        <w:pStyle w:val="BodyTextIndent"/>
        <w:ind w:left="720"/>
        <w:rPr>
          <w:rFonts w:cs="Arial"/>
          <w:color w:val="000000"/>
          <w:sz w:val="22"/>
          <w:szCs w:val="22"/>
        </w:rPr>
      </w:pPr>
      <w:r w:rsidRPr="000058F6">
        <w:rPr>
          <w:rFonts w:cs="Arial"/>
          <w:color w:val="000000"/>
          <w:sz w:val="22"/>
          <w:szCs w:val="22"/>
        </w:rPr>
        <w:t xml:space="preserve"> </w:t>
      </w:r>
    </w:p>
    <w:p w14:paraId="4ED78035" w14:textId="77777777" w:rsidR="00244B2E" w:rsidRPr="000058F6" w:rsidRDefault="00244B2E" w:rsidP="00C80972">
      <w:pPr>
        <w:pStyle w:val="BodyTextIndent"/>
        <w:numPr>
          <w:ilvl w:val="0"/>
          <w:numId w:val="15"/>
        </w:numPr>
        <w:ind w:left="1276" w:hanging="567"/>
        <w:rPr>
          <w:rFonts w:cs="Arial"/>
          <w:color w:val="000000"/>
          <w:sz w:val="22"/>
          <w:szCs w:val="22"/>
        </w:rPr>
      </w:pPr>
      <w:r w:rsidRPr="000058F6">
        <w:rPr>
          <w:rFonts w:cs="Arial"/>
          <w:color w:val="000000"/>
          <w:sz w:val="22"/>
          <w:szCs w:val="22"/>
        </w:rPr>
        <w:t xml:space="preserve">The Occupational Health Service can be consulted for advice when the likelihood of a return to work or cause of absence is not known. </w:t>
      </w:r>
    </w:p>
    <w:p w14:paraId="3C5E4E77" w14:textId="77777777" w:rsidR="00244B2E" w:rsidRPr="000058F6" w:rsidRDefault="00244B2E" w:rsidP="00C80972">
      <w:pPr>
        <w:pStyle w:val="BodyTextIndent"/>
        <w:numPr>
          <w:ilvl w:val="0"/>
          <w:numId w:val="15"/>
        </w:numPr>
        <w:ind w:left="1276" w:hanging="567"/>
        <w:rPr>
          <w:rFonts w:cs="Arial"/>
          <w:color w:val="000000"/>
          <w:sz w:val="22"/>
          <w:szCs w:val="22"/>
        </w:rPr>
      </w:pPr>
      <w:r w:rsidRPr="000058F6">
        <w:rPr>
          <w:rFonts w:cs="Arial"/>
          <w:color w:val="000000"/>
          <w:sz w:val="22"/>
          <w:szCs w:val="22"/>
        </w:rPr>
        <w:t xml:space="preserve">A member of staff should be referred to the Occupational Health Service at an early stage in the absence if it considered that a referral may benefit the employee or the </w:t>
      </w:r>
      <w:r w:rsidRPr="000058F6">
        <w:rPr>
          <w:rFonts w:cs="Arial"/>
          <w:color w:val="000000"/>
          <w:sz w:val="22"/>
          <w:szCs w:val="22"/>
          <w:lang w:val="en-GB"/>
        </w:rPr>
        <w:t>organisation</w:t>
      </w:r>
      <w:r w:rsidRPr="000058F6">
        <w:rPr>
          <w:rFonts w:cs="Arial"/>
          <w:color w:val="000000"/>
          <w:sz w:val="22"/>
          <w:szCs w:val="22"/>
        </w:rPr>
        <w:t xml:space="preserve">. </w:t>
      </w:r>
    </w:p>
    <w:p w14:paraId="08F50393" w14:textId="77777777" w:rsidR="00244B2E" w:rsidRPr="000058F6" w:rsidRDefault="00244B2E" w:rsidP="00C80972">
      <w:pPr>
        <w:pStyle w:val="BodyTextIndent"/>
        <w:numPr>
          <w:ilvl w:val="0"/>
          <w:numId w:val="15"/>
        </w:numPr>
        <w:ind w:left="1276" w:hanging="567"/>
        <w:rPr>
          <w:rFonts w:cs="Arial"/>
          <w:color w:val="000000"/>
          <w:sz w:val="22"/>
          <w:szCs w:val="22"/>
        </w:rPr>
      </w:pPr>
      <w:r w:rsidRPr="000058F6">
        <w:rPr>
          <w:rFonts w:cs="Arial"/>
          <w:color w:val="000000"/>
          <w:sz w:val="22"/>
          <w:szCs w:val="22"/>
        </w:rPr>
        <w:t xml:space="preserve">The Occupational Health Service is available to give both general and specific advice on the fitness of an employee for work, adjustments to the workplace where appropriate and likely return dates. </w:t>
      </w:r>
    </w:p>
    <w:p w14:paraId="3A96D7CC" w14:textId="77777777" w:rsidR="00244B2E" w:rsidRPr="000058F6" w:rsidRDefault="00244B2E" w:rsidP="00C80972">
      <w:pPr>
        <w:pStyle w:val="BodyTextIndent"/>
        <w:numPr>
          <w:ilvl w:val="0"/>
          <w:numId w:val="15"/>
        </w:numPr>
        <w:ind w:left="1276" w:hanging="567"/>
        <w:rPr>
          <w:rFonts w:cs="Arial"/>
          <w:color w:val="000000"/>
          <w:sz w:val="22"/>
          <w:szCs w:val="22"/>
        </w:rPr>
      </w:pPr>
      <w:r w:rsidRPr="000058F6">
        <w:rPr>
          <w:rFonts w:cs="Arial"/>
          <w:color w:val="000000"/>
          <w:sz w:val="22"/>
          <w:szCs w:val="22"/>
        </w:rPr>
        <w:t xml:space="preserve">An employee may request an OHS referral, via their manager, for advice and support on the best way of seeking a return to work. </w:t>
      </w:r>
    </w:p>
    <w:p w14:paraId="47E18C31" w14:textId="77777777" w:rsidR="00244B2E" w:rsidRPr="000058F6" w:rsidRDefault="00244B2E" w:rsidP="00244B2E">
      <w:pPr>
        <w:pStyle w:val="BodyTextIndent"/>
        <w:ind w:left="720" w:hanging="720"/>
        <w:rPr>
          <w:rFonts w:cs="Arial"/>
          <w:sz w:val="22"/>
          <w:szCs w:val="22"/>
        </w:rPr>
      </w:pPr>
      <w:r w:rsidRPr="000058F6">
        <w:rPr>
          <w:rFonts w:cs="Arial"/>
          <w:color w:val="000000"/>
          <w:sz w:val="22"/>
          <w:szCs w:val="22"/>
        </w:rPr>
        <w:t xml:space="preserve"> </w:t>
      </w:r>
    </w:p>
    <w:p w14:paraId="32CC20E6"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7.</w:t>
      </w:r>
      <w:r w:rsidRPr="000058F6">
        <w:rPr>
          <w:rFonts w:cs="Arial"/>
          <w:color w:val="000000"/>
          <w:sz w:val="22"/>
          <w:szCs w:val="22"/>
          <w:lang w:val="en-GB"/>
        </w:rPr>
        <w:t>2</w:t>
      </w:r>
      <w:r w:rsidRPr="000058F6">
        <w:rPr>
          <w:rFonts w:cs="Arial"/>
          <w:color w:val="000000"/>
          <w:sz w:val="22"/>
          <w:szCs w:val="22"/>
          <w:lang w:val="en-GB"/>
        </w:rPr>
        <w:tab/>
      </w:r>
      <w:r w:rsidRPr="000058F6">
        <w:rPr>
          <w:rFonts w:cs="Arial"/>
          <w:color w:val="000000"/>
          <w:sz w:val="22"/>
          <w:szCs w:val="22"/>
        </w:rPr>
        <w:t xml:space="preserve">Where there is doubt regarding an employee’s ability to return to work on a permanent basis advice must be sought from the Occupational Health Service. Employees may be eligible to ill-health retirement benefits if they have two years continuous membership of the NHS Pension Scheme. Ill-health retirement should be discussed with the individual during the review meetings. Further information is available in the Retirement Policy. </w:t>
      </w:r>
    </w:p>
    <w:p w14:paraId="5C16DD03"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 </w:t>
      </w:r>
    </w:p>
    <w:p w14:paraId="7429A489"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7.</w:t>
      </w:r>
      <w:r w:rsidRPr="000058F6">
        <w:rPr>
          <w:rFonts w:cs="Arial"/>
          <w:color w:val="000000"/>
          <w:sz w:val="22"/>
          <w:szCs w:val="22"/>
          <w:lang w:val="en-GB"/>
        </w:rPr>
        <w:t>3</w:t>
      </w:r>
      <w:r w:rsidRPr="000058F6">
        <w:rPr>
          <w:rFonts w:cs="Arial"/>
          <w:color w:val="000000"/>
          <w:sz w:val="22"/>
          <w:szCs w:val="22"/>
          <w:lang w:val="en-GB"/>
        </w:rPr>
        <w:tab/>
      </w:r>
      <w:r w:rsidRPr="000058F6">
        <w:rPr>
          <w:rFonts w:cs="Arial"/>
          <w:color w:val="000000"/>
          <w:sz w:val="22"/>
          <w:szCs w:val="22"/>
        </w:rPr>
        <w:t xml:space="preserve">Employees must make themselves available to attend Occupational Health referrals (this may include home visits by an Occupational Health representative or the attendance at an Occupational Health </w:t>
      </w:r>
      <w:r w:rsidRPr="000058F6">
        <w:rPr>
          <w:rFonts w:cs="Arial"/>
          <w:color w:val="000000"/>
          <w:sz w:val="22"/>
          <w:szCs w:val="22"/>
          <w:lang w:val="en-GB"/>
        </w:rPr>
        <w:t>office</w:t>
      </w:r>
      <w:r w:rsidRPr="000058F6">
        <w:rPr>
          <w:rFonts w:cs="Arial"/>
          <w:color w:val="000000"/>
          <w:sz w:val="22"/>
          <w:szCs w:val="22"/>
        </w:rPr>
        <w:t>).  However, due regard should be made to the accessibility of the location in relation to the nature of absence. Following the referral, Occupational Health</w:t>
      </w:r>
      <w:r w:rsidRPr="000058F6">
        <w:rPr>
          <w:rFonts w:cs="Arial"/>
          <w:color w:val="000000"/>
          <w:sz w:val="22"/>
          <w:szCs w:val="22"/>
          <w:lang w:val="en-GB"/>
        </w:rPr>
        <w:t xml:space="preserve"> will</w:t>
      </w:r>
      <w:r w:rsidRPr="000058F6">
        <w:rPr>
          <w:rFonts w:cs="Arial"/>
          <w:color w:val="000000"/>
          <w:sz w:val="22"/>
          <w:szCs w:val="22"/>
        </w:rPr>
        <w:t xml:space="preserve"> then provide a written report to management, a copy of which will also be sent to the individual.  In most cases management will meet with the individual to discuss the content of the report. </w:t>
      </w:r>
    </w:p>
    <w:p w14:paraId="7C9A23E9"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 </w:t>
      </w:r>
    </w:p>
    <w:p w14:paraId="4060A37F"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7.</w:t>
      </w:r>
      <w:r w:rsidRPr="000058F6">
        <w:rPr>
          <w:rFonts w:cs="Arial"/>
          <w:color w:val="000000"/>
          <w:sz w:val="22"/>
          <w:szCs w:val="22"/>
          <w:lang w:val="en-GB"/>
        </w:rPr>
        <w:t>4</w:t>
      </w:r>
      <w:r w:rsidRPr="000058F6">
        <w:rPr>
          <w:rFonts w:cs="Arial"/>
          <w:color w:val="000000"/>
          <w:sz w:val="22"/>
          <w:szCs w:val="22"/>
          <w:lang w:val="en-GB"/>
        </w:rPr>
        <w:tab/>
      </w:r>
      <w:r w:rsidRPr="000058F6">
        <w:rPr>
          <w:rFonts w:cs="Arial"/>
          <w:color w:val="000000"/>
          <w:sz w:val="22"/>
          <w:szCs w:val="22"/>
        </w:rPr>
        <w:t xml:space="preserve">In some cases it may be more appropriate for Occupational Health to contact a third party for a medical opinion e.g. GP, </w:t>
      </w:r>
      <w:r w:rsidRPr="000058F6">
        <w:rPr>
          <w:rFonts w:cs="Arial"/>
          <w:color w:val="000000"/>
          <w:sz w:val="22"/>
          <w:szCs w:val="22"/>
          <w:lang w:val="en-GB"/>
        </w:rPr>
        <w:t xml:space="preserve">hospital </w:t>
      </w:r>
      <w:r w:rsidRPr="000058F6">
        <w:rPr>
          <w:rFonts w:cs="Arial"/>
          <w:color w:val="000000"/>
          <w:sz w:val="22"/>
          <w:szCs w:val="22"/>
        </w:rPr>
        <w:t xml:space="preserve">Consultant etc. and consent must be obtained from the employee concerned. In these cases, any information provided by a third party is always disclosed to Occupational Health and not to management. Occupational Health will then provide management with a written summary of information provided which is pertinent to the employee’s ongoing employment. </w:t>
      </w:r>
      <w:r w:rsidRPr="000058F6">
        <w:rPr>
          <w:rFonts w:cs="Arial"/>
          <w:color w:val="000000"/>
          <w:sz w:val="22"/>
          <w:szCs w:val="22"/>
        </w:rPr>
        <w:lastRenderedPageBreak/>
        <w:t xml:space="preserve">Employee consent is not required for the release of this report. </w:t>
      </w:r>
    </w:p>
    <w:p w14:paraId="566D10BC"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 </w:t>
      </w:r>
    </w:p>
    <w:p w14:paraId="3127CEB8" w14:textId="77777777" w:rsidR="00244B2E" w:rsidRPr="000058F6" w:rsidRDefault="00244B2E" w:rsidP="00C80972">
      <w:pPr>
        <w:pStyle w:val="BodyTextIndent"/>
        <w:numPr>
          <w:ilvl w:val="1"/>
          <w:numId w:val="20"/>
        </w:numPr>
        <w:ind w:left="709" w:hanging="709"/>
        <w:rPr>
          <w:rFonts w:cs="Arial"/>
          <w:color w:val="000000"/>
          <w:sz w:val="22"/>
          <w:szCs w:val="22"/>
          <w:lang w:val="en-GB"/>
        </w:rPr>
      </w:pPr>
      <w:r w:rsidRPr="000058F6">
        <w:rPr>
          <w:rFonts w:cs="Arial"/>
          <w:color w:val="000000"/>
          <w:sz w:val="22"/>
          <w:szCs w:val="22"/>
        </w:rPr>
        <w:t xml:space="preserve">Occupational Health may recommend appropriate treatment, such as physiotherapy or cognitive behavioural therapy, in supporting staff to remain in work, or return to work, at the earliest opportunity.   </w:t>
      </w:r>
    </w:p>
    <w:p w14:paraId="5F323B30" w14:textId="77777777" w:rsidR="00244B2E" w:rsidRPr="000058F6" w:rsidRDefault="00244B2E" w:rsidP="00244B2E">
      <w:pPr>
        <w:pStyle w:val="Default"/>
        <w:ind w:left="709" w:hanging="709"/>
        <w:rPr>
          <w:sz w:val="22"/>
          <w:szCs w:val="22"/>
          <w:lang w:eastAsia="x-none"/>
        </w:rPr>
      </w:pPr>
    </w:p>
    <w:p w14:paraId="2515922E" w14:textId="77777777" w:rsidR="00244B2E" w:rsidRPr="000058F6" w:rsidRDefault="00244B2E" w:rsidP="00C80972">
      <w:pPr>
        <w:pStyle w:val="BodyTextIndent"/>
        <w:numPr>
          <w:ilvl w:val="1"/>
          <w:numId w:val="20"/>
        </w:numPr>
        <w:ind w:left="709" w:hanging="709"/>
        <w:rPr>
          <w:rFonts w:cs="Arial"/>
          <w:sz w:val="22"/>
          <w:szCs w:val="22"/>
          <w:lang w:val="en-GB"/>
        </w:rPr>
      </w:pPr>
      <w:r w:rsidRPr="000058F6">
        <w:rPr>
          <w:rFonts w:cs="Arial"/>
          <w:sz w:val="22"/>
          <w:szCs w:val="22"/>
        </w:rPr>
        <w:t>Best practice is to discuss any referral with the individual before a referral is made.  The Occupational Health Service protects confidential medical information about individuals and will only provide non clinical information to managers on specific areas of concern relating solely to an individual’s ability to perform their role.  They are able to provide both managers and individuals with advice to make decisions relating to work and employment arrangements.</w:t>
      </w:r>
    </w:p>
    <w:p w14:paraId="4795BE36" w14:textId="77777777" w:rsidR="00244B2E" w:rsidRPr="000058F6" w:rsidRDefault="00244B2E" w:rsidP="00244B2E">
      <w:pPr>
        <w:pStyle w:val="Default"/>
        <w:ind w:left="709" w:hanging="709"/>
        <w:rPr>
          <w:sz w:val="22"/>
          <w:szCs w:val="22"/>
          <w:lang w:eastAsia="x-none"/>
        </w:rPr>
      </w:pPr>
    </w:p>
    <w:p w14:paraId="56AEECBE" w14:textId="7341DDB6" w:rsidR="00244B2E" w:rsidRPr="000058F6" w:rsidRDefault="00244B2E" w:rsidP="00C80972">
      <w:pPr>
        <w:pStyle w:val="BodyTextIndent"/>
        <w:numPr>
          <w:ilvl w:val="1"/>
          <w:numId w:val="20"/>
        </w:numPr>
        <w:ind w:left="709" w:hanging="709"/>
        <w:rPr>
          <w:rFonts w:cs="Arial"/>
          <w:sz w:val="22"/>
          <w:szCs w:val="22"/>
          <w:lang w:val="en-GB"/>
        </w:rPr>
      </w:pPr>
      <w:r w:rsidRPr="000058F6">
        <w:rPr>
          <w:rFonts w:cs="Arial"/>
          <w:sz w:val="22"/>
          <w:szCs w:val="22"/>
        </w:rPr>
        <w:t xml:space="preserve">At any point a manager may liaise with Occupational Health Services to gain advice upon the appropriateness of a referral.  Early intervention and access to occupational therapies is paramount to reductions in absence levels within the </w:t>
      </w:r>
      <w:r w:rsidR="007C171D" w:rsidRPr="000058F6">
        <w:rPr>
          <w:rFonts w:cs="Arial"/>
          <w:sz w:val="22"/>
          <w:szCs w:val="22"/>
        </w:rPr>
        <w:t>organisation</w:t>
      </w:r>
      <w:r w:rsidRPr="000058F6">
        <w:rPr>
          <w:rFonts w:cs="Arial"/>
          <w:sz w:val="22"/>
          <w:szCs w:val="22"/>
        </w:rPr>
        <w:t>.</w:t>
      </w:r>
    </w:p>
    <w:p w14:paraId="0FBD07AC" w14:textId="77777777" w:rsidR="00244B2E" w:rsidRPr="000058F6" w:rsidRDefault="00244B2E" w:rsidP="00244B2E">
      <w:pPr>
        <w:pStyle w:val="Default"/>
        <w:ind w:left="709" w:hanging="709"/>
        <w:rPr>
          <w:sz w:val="22"/>
          <w:szCs w:val="22"/>
          <w:lang w:eastAsia="x-none"/>
        </w:rPr>
      </w:pPr>
    </w:p>
    <w:p w14:paraId="61DC125F" w14:textId="77777777" w:rsidR="00244B2E" w:rsidRPr="000058F6" w:rsidRDefault="00244B2E" w:rsidP="00C80972">
      <w:pPr>
        <w:pStyle w:val="BodyTextIndent"/>
        <w:numPr>
          <w:ilvl w:val="1"/>
          <w:numId w:val="20"/>
        </w:numPr>
        <w:ind w:left="709" w:hanging="709"/>
        <w:rPr>
          <w:rFonts w:cs="Arial"/>
          <w:sz w:val="22"/>
          <w:szCs w:val="22"/>
          <w:lang w:val="en-GB"/>
        </w:rPr>
      </w:pPr>
      <w:r w:rsidRPr="000058F6">
        <w:rPr>
          <w:rFonts w:cs="Arial"/>
          <w:sz w:val="22"/>
          <w:szCs w:val="22"/>
        </w:rPr>
        <w:t>Where there is evidence or concern of work associated stress, psychological conditions or absence / injury sustained whilst at work, employees should be immediately referred at the earliest opportunity. Early access to these services will support both the individual and the service.</w:t>
      </w:r>
    </w:p>
    <w:p w14:paraId="52B9ABE4" w14:textId="77777777" w:rsidR="00244B2E" w:rsidRPr="000058F6" w:rsidRDefault="00244B2E" w:rsidP="00244B2E">
      <w:pPr>
        <w:pStyle w:val="Default"/>
        <w:ind w:left="709" w:hanging="709"/>
        <w:rPr>
          <w:sz w:val="22"/>
          <w:szCs w:val="22"/>
          <w:lang w:eastAsia="x-none"/>
        </w:rPr>
      </w:pPr>
    </w:p>
    <w:p w14:paraId="38041A74" w14:textId="77777777" w:rsidR="00244B2E" w:rsidRPr="000058F6" w:rsidRDefault="00244B2E" w:rsidP="00C80972">
      <w:pPr>
        <w:pStyle w:val="BodyTextIndent"/>
        <w:numPr>
          <w:ilvl w:val="1"/>
          <w:numId w:val="20"/>
        </w:numPr>
        <w:ind w:left="709" w:hanging="709"/>
        <w:rPr>
          <w:rFonts w:cs="Arial"/>
          <w:color w:val="000000"/>
          <w:sz w:val="22"/>
          <w:szCs w:val="22"/>
          <w:lang w:val="en-GB"/>
        </w:rPr>
      </w:pPr>
      <w:r w:rsidRPr="000058F6">
        <w:rPr>
          <w:rFonts w:cs="Arial"/>
          <w:sz w:val="22"/>
          <w:szCs w:val="22"/>
        </w:rPr>
        <w:t>Trigger points do not need to be reached prior to any Occupational Health referral being arranged.</w:t>
      </w:r>
    </w:p>
    <w:p w14:paraId="29A7BFEB" w14:textId="77777777" w:rsidR="00244B2E" w:rsidRPr="000058F6" w:rsidRDefault="00244B2E" w:rsidP="00244B2E">
      <w:pPr>
        <w:pStyle w:val="Default"/>
        <w:rPr>
          <w:sz w:val="22"/>
          <w:szCs w:val="22"/>
          <w:lang w:eastAsia="x-none"/>
        </w:rPr>
      </w:pPr>
    </w:p>
    <w:p w14:paraId="237A68D3" w14:textId="77777777" w:rsidR="00244B2E" w:rsidRPr="000058F6" w:rsidRDefault="00244B2E" w:rsidP="00A66CBA">
      <w:pPr>
        <w:pStyle w:val="Heading1"/>
        <w:ind w:left="709" w:hanging="709"/>
      </w:pPr>
      <w:bookmarkStart w:id="19" w:name="_Toc106634903"/>
      <w:r w:rsidRPr="000058F6">
        <w:t xml:space="preserve">8. </w:t>
      </w:r>
      <w:r w:rsidRPr="000058F6">
        <w:tab/>
        <w:t>DISABILITY RELATED ABSENCE AND REASONABLE ADJUSTMENTS</w:t>
      </w:r>
      <w:bookmarkEnd w:id="19"/>
    </w:p>
    <w:p w14:paraId="2A1420F3" w14:textId="77777777" w:rsidR="00244B2E" w:rsidRPr="000058F6" w:rsidRDefault="00244B2E" w:rsidP="00244B2E">
      <w:pPr>
        <w:pStyle w:val="Default"/>
        <w:rPr>
          <w:color w:val="auto"/>
          <w:sz w:val="22"/>
          <w:szCs w:val="22"/>
        </w:rPr>
      </w:pPr>
    </w:p>
    <w:p w14:paraId="6140C9E4" w14:textId="740F7931" w:rsidR="00244B2E" w:rsidRPr="000058F6" w:rsidRDefault="00244B2E" w:rsidP="00244B2E">
      <w:pPr>
        <w:pStyle w:val="Default"/>
        <w:ind w:left="709" w:hanging="709"/>
        <w:rPr>
          <w:color w:val="auto"/>
          <w:sz w:val="22"/>
          <w:szCs w:val="22"/>
        </w:rPr>
      </w:pPr>
      <w:r w:rsidRPr="000058F6">
        <w:rPr>
          <w:color w:val="auto"/>
          <w:sz w:val="22"/>
          <w:szCs w:val="22"/>
        </w:rPr>
        <w:t>8.1</w:t>
      </w:r>
      <w:r w:rsidRPr="000058F6">
        <w:rPr>
          <w:color w:val="auto"/>
          <w:sz w:val="22"/>
          <w:szCs w:val="22"/>
        </w:rPr>
        <w:tab/>
        <w:t xml:space="preserve">If an employee is disabled or becomes disabled during their employment, then the </w:t>
      </w:r>
      <w:r w:rsidR="007C171D" w:rsidRPr="000058F6">
        <w:rPr>
          <w:color w:val="auto"/>
          <w:sz w:val="22"/>
          <w:szCs w:val="22"/>
        </w:rPr>
        <w:t>organisation</w:t>
      </w:r>
      <w:r w:rsidRPr="000058F6">
        <w:rPr>
          <w:color w:val="auto"/>
          <w:sz w:val="22"/>
          <w:szCs w:val="22"/>
        </w:rPr>
        <w:t xml:space="preserve"> is legally required under the Equality Act 2010 to make reasonable adjustments to enable the employee to continue working. The Act broadened the provisions of the Disability Discrimination Act of 1995, for public sector employees. </w:t>
      </w:r>
    </w:p>
    <w:p w14:paraId="0D8E11D6" w14:textId="77777777" w:rsidR="00244B2E" w:rsidRPr="000058F6" w:rsidRDefault="00244B2E" w:rsidP="00244B2E">
      <w:pPr>
        <w:pStyle w:val="Default"/>
        <w:ind w:left="709" w:hanging="709"/>
        <w:rPr>
          <w:color w:val="auto"/>
          <w:sz w:val="22"/>
          <w:szCs w:val="22"/>
        </w:rPr>
      </w:pPr>
    </w:p>
    <w:p w14:paraId="1E4F08B3" w14:textId="77777777" w:rsidR="00244B2E" w:rsidRPr="000058F6" w:rsidRDefault="00244B2E" w:rsidP="00244B2E">
      <w:pPr>
        <w:pStyle w:val="Default"/>
        <w:ind w:left="709" w:hanging="709"/>
        <w:rPr>
          <w:color w:val="auto"/>
          <w:sz w:val="22"/>
          <w:szCs w:val="22"/>
        </w:rPr>
      </w:pPr>
      <w:r w:rsidRPr="000058F6">
        <w:rPr>
          <w:sz w:val="22"/>
          <w:szCs w:val="22"/>
        </w:rPr>
        <w:t>8.2</w:t>
      </w:r>
      <w:r w:rsidRPr="000058F6">
        <w:rPr>
          <w:sz w:val="22"/>
          <w:szCs w:val="22"/>
        </w:rPr>
        <w:tab/>
        <w:t xml:space="preserve">The Equality Act 2010 s.6 defines disability as a physical or mental impairment that affects the person's ability to carry out normal day-to-day activities. It also asks </w:t>
      </w:r>
      <w:proofErr w:type="gramStart"/>
      <w:r w:rsidRPr="000058F6">
        <w:rPr>
          <w:sz w:val="22"/>
          <w:szCs w:val="22"/>
        </w:rPr>
        <w:t>whether or not</w:t>
      </w:r>
      <w:proofErr w:type="gramEnd"/>
      <w:r w:rsidRPr="000058F6">
        <w:rPr>
          <w:sz w:val="22"/>
          <w:szCs w:val="22"/>
        </w:rPr>
        <w:t xml:space="preserve"> the adverse effect is substantial and long term.</w:t>
      </w:r>
    </w:p>
    <w:p w14:paraId="590D7937" w14:textId="77777777" w:rsidR="00244B2E" w:rsidRPr="000058F6" w:rsidRDefault="00244B2E" w:rsidP="00244B2E">
      <w:pPr>
        <w:pStyle w:val="Default"/>
        <w:ind w:left="709" w:hanging="709"/>
        <w:rPr>
          <w:sz w:val="22"/>
          <w:szCs w:val="22"/>
        </w:rPr>
      </w:pPr>
    </w:p>
    <w:p w14:paraId="74F02A0A" w14:textId="77777777" w:rsidR="00244B2E" w:rsidRPr="000058F6" w:rsidRDefault="00244B2E" w:rsidP="00244B2E">
      <w:pPr>
        <w:pStyle w:val="Default"/>
        <w:ind w:left="709" w:hanging="709"/>
        <w:rPr>
          <w:color w:val="auto"/>
          <w:sz w:val="22"/>
          <w:szCs w:val="22"/>
        </w:rPr>
      </w:pPr>
      <w:r w:rsidRPr="000058F6">
        <w:rPr>
          <w:sz w:val="22"/>
          <w:szCs w:val="22"/>
        </w:rPr>
        <w:t>8.3</w:t>
      </w:r>
      <w:r w:rsidRPr="000058F6">
        <w:rPr>
          <w:sz w:val="22"/>
          <w:szCs w:val="22"/>
        </w:rPr>
        <w:tab/>
        <w:t xml:space="preserve">Under para.6 of sch.1 to the Equality Act 2010, people diagnosed with the progressive conditions of HIV infection, multiple sclerosis and cancer are deemed to be disabled </w:t>
      </w:r>
      <w:proofErr w:type="gramStart"/>
      <w:r w:rsidRPr="000058F6">
        <w:rPr>
          <w:sz w:val="22"/>
          <w:szCs w:val="22"/>
        </w:rPr>
        <w:t>whether or not</w:t>
      </w:r>
      <w:proofErr w:type="gramEnd"/>
      <w:r w:rsidRPr="000058F6">
        <w:rPr>
          <w:sz w:val="22"/>
          <w:szCs w:val="22"/>
        </w:rPr>
        <w:t xml:space="preserve"> the condition has yet begun to have any effect on their ability to carry out day-to-day activities.</w:t>
      </w:r>
    </w:p>
    <w:p w14:paraId="3C89B386" w14:textId="77777777" w:rsidR="00244B2E" w:rsidRPr="000058F6" w:rsidRDefault="00244B2E" w:rsidP="00244B2E">
      <w:pPr>
        <w:pStyle w:val="Default"/>
        <w:ind w:left="709"/>
        <w:rPr>
          <w:sz w:val="22"/>
          <w:szCs w:val="22"/>
        </w:rPr>
      </w:pPr>
    </w:p>
    <w:p w14:paraId="09B8F91E" w14:textId="46DB153B" w:rsidR="00244B2E" w:rsidRPr="000058F6" w:rsidRDefault="00244B2E" w:rsidP="00244B2E">
      <w:pPr>
        <w:pStyle w:val="Default"/>
        <w:ind w:left="709" w:hanging="709"/>
        <w:rPr>
          <w:sz w:val="22"/>
          <w:szCs w:val="22"/>
        </w:rPr>
      </w:pPr>
      <w:r w:rsidRPr="000058F6">
        <w:rPr>
          <w:sz w:val="22"/>
          <w:szCs w:val="22"/>
        </w:rPr>
        <w:t>8.4</w:t>
      </w:r>
      <w:r w:rsidRPr="000058F6">
        <w:rPr>
          <w:sz w:val="22"/>
          <w:szCs w:val="22"/>
        </w:rPr>
        <w:tab/>
        <w:t>When an employee has a disability and is required to attend regular appointments (</w:t>
      </w:r>
      <w:proofErr w:type="gramStart"/>
      <w:r w:rsidRPr="000058F6">
        <w:rPr>
          <w:sz w:val="22"/>
          <w:szCs w:val="22"/>
        </w:rPr>
        <w:t>i.e.</w:t>
      </w:r>
      <w:proofErr w:type="gramEnd"/>
      <w:r w:rsidRPr="000058F6">
        <w:rPr>
          <w:sz w:val="22"/>
          <w:szCs w:val="22"/>
        </w:rPr>
        <w:t xml:space="preserve"> regular physiotherapy/ attending on-going treatment) the individual should advise their Line Manager in advance of the appointments. The manager shall consider reasonable adjustments to accommodate the disability related requirements including variation of working hours, flexible working hours or using a combination of unpaid and annual leave or paid time off to attend appointments. (Ref: Other Leave Policy</w:t>
      </w:r>
      <w:r w:rsidR="005E477D" w:rsidRPr="000058F6">
        <w:rPr>
          <w:sz w:val="22"/>
          <w:szCs w:val="22"/>
        </w:rPr>
        <w:t xml:space="preserve"> HR19</w:t>
      </w:r>
      <w:r w:rsidRPr="000058F6">
        <w:rPr>
          <w:sz w:val="22"/>
          <w:szCs w:val="22"/>
        </w:rPr>
        <w:t>)</w:t>
      </w:r>
    </w:p>
    <w:p w14:paraId="1839BAC9" w14:textId="77777777" w:rsidR="00244B2E" w:rsidRPr="000058F6" w:rsidRDefault="00244B2E" w:rsidP="00244B2E">
      <w:pPr>
        <w:pStyle w:val="Default"/>
        <w:ind w:left="709" w:hanging="709"/>
        <w:rPr>
          <w:sz w:val="22"/>
          <w:szCs w:val="22"/>
        </w:rPr>
      </w:pPr>
    </w:p>
    <w:p w14:paraId="79BF5E0C" w14:textId="77777777" w:rsidR="00244B2E" w:rsidRPr="000058F6" w:rsidRDefault="00244B2E" w:rsidP="00244B2E">
      <w:pPr>
        <w:pStyle w:val="Default"/>
        <w:ind w:left="709" w:hanging="709"/>
        <w:rPr>
          <w:sz w:val="22"/>
          <w:szCs w:val="22"/>
        </w:rPr>
      </w:pPr>
      <w:r w:rsidRPr="000058F6">
        <w:rPr>
          <w:sz w:val="22"/>
          <w:szCs w:val="22"/>
        </w:rPr>
        <w:t>8.5</w:t>
      </w:r>
      <w:r w:rsidRPr="000058F6">
        <w:rPr>
          <w:sz w:val="22"/>
          <w:szCs w:val="22"/>
        </w:rPr>
        <w:tab/>
        <w:t xml:space="preserve">Absences related to a disability will count towards triggers unless otherwise agreed by the line manager at the attendance review meeting.  For absence that relates to a disability or long-term condition, where it has been determined not to apply absence </w:t>
      </w:r>
      <w:r w:rsidRPr="000058F6">
        <w:rPr>
          <w:sz w:val="22"/>
          <w:szCs w:val="22"/>
        </w:rPr>
        <w:lastRenderedPageBreak/>
        <w:t>triggers, arrangements for reporting absence and return to work will continue to apply as per this policy, to ensure that staff can be properly supported by their line manager.  The decision should only be made once Occupational Health advice has been obtained and there is an attendance review meeting. The reference period will apply in line with the relevant stage of the policy.</w:t>
      </w:r>
    </w:p>
    <w:p w14:paraId="3D87F8EE" w14:textId="77777777" w:rsidR="00244B2E" w:rsidRPr="000058F6" w:rsidRDefault="00244B2E" w:rsidP="00244B2E">
      <w:pPr>
        <w:pStyle w:val="Default"/>
        <w:ind w:left="709" w:hanging="709"/>
        <w:rPr>
          <w:color w:val="auto"/>
          <w:sz w:val="22"/>
          <w:szCs w:val="22"/>
        </w:rPr>
      </w:pPr>
    </w:p>
    <w:p w14:paraId="2465A4FE" w14:textId="77777777" w:rsidR="00244B2E" w:rsidRPr="000058F6" w:rsidRDefault="00244B2E" w:rsidP="00244B2E">
      <w:pPr>
        <w:pStyle w:val="Default"/>
        <w:ind w:left="709" w:hanging="709"/>
        <w:rPr>
          <w:sz w:val="22"/>
          <w:szCs w:val="22"/>
        </w:rPr>
      </w:pPr>
      <w:r w:rsidRPr="000058F6">
        <w:rPr>
          <w:color w:val="auto"/>
          <w:sz w:val="22"/>
          <w:szCs w:val="22"/>
        </w:rPr>
        <w:t>8.6</w:t>
      </w:r>
      <w:r w:rsidRPr="000058F6">
        <w:rPr>
          <w:color w:val="auto"/>
          <w:sz w:val="22"/>
          <w:szCs w:val="22"/>
        </w:rPr>
        <w:tab/>
        <w:t xml:space="preserve">Advice must be sought from Occupational Health as to what they suggest are ‘reasonable </w:t>
      </w:r>
      <w:proofErr w:type="gramStart"/>
      <w:r w:rsidRPr="000058F6">
        <w:rPr>
          <w:color w:val="auto"/>
          <w:sz w:val="22"/>
          <w:szCs w:val="22"/>
        </w:rPr>
        <w:t>adjustments’</w:t>
      </w:r>
      <w:proofErr w:type="gramEnd"/>
      <w:r w:rsidRPr="000058F6">
        <w:rPr>
          <w:color w:val="auto"/>
          <w:sz w:val="22"/>
          <w:szCs w:val="22"/>
        </w:rPr>
        <w:t xml:space="preserve">. </w:t>
      </w:r>
      <w:proofErr w:type="gramStart"/>
      <w:r w:rsidRPr="000058F6">
        <w:rPr>
          <w:color w:val="auto"/>
          <w:sz w:val="22"/>
          <w:szCs w:val="22"/>
        </w:rPr>
        <w:t>However</w:t>
      </w:r>
      <w:proofErr w:type="gramEnd"/>
      <w:r w:rsidRPr="000058F6">
        <w:rPr>
          <w:color w:val="auto"/>
          <w:sz w:val="22"/>
          <w:szCs w:val="22"/>
        </w:rPr>
        <w:t xml:space="preserve"> it will be the line manager’s decision as to whether those adjustments are also reasonable for the service. Any adjustments made must be discussed with the individual concerned  </w:t>
      </w:r>
    </w:p>
    <w:p w14:paraId="6A7778A4" w14:textId="77777777" w:rsidR="00244B2E" w:rsidRPr="000058F6" w:rsidRDefault="00244B2E" w:rsidP="00244B2E">
      <w:pPr>
        <w:pStyle w:val="Default"/>
        <w:ind w:left="709" w:hanging="709"/>
        <w:rPr>
          <w:sz w:val="22"/>
          <w:szCs w:val="22"/>
        </w:rPr>
      </w:pPr>
    </w:p>
    <w:p w14:paraId="045C19A7" w14:textId="77777777" w:rsidR="00244B2E" w:rsidRPr="000058F6" w:rsidRDefault="00244B2E" w:rsidP="00244B2E">
      <w:pPr>
        <w:pStyle w:val="Default"/>
        <w:ind w:left="709" w:hanging="709"/>
        <w:rPr>
          <w:sz w:val="22"/>
          <w:szCs w:val="22"/>
        </w:rPr>
      </w:pPr>
      <w:r w:rsidRPr="000058F6">
        <w:rPr>
          <w:sz w:val="22"/>
          <w:szCs w:val="22"/>
        </w:rPr>
        <w:t>8.7</w:t>
      </w:r>
      <w:r w:rsidRPr="000058F6">
        <w:rPr>
          <w:sz w:val="22"/>
          <w:szCs w:val="22"/>
        </w:rPr>
        <w:tab/>
      </w:r>
      <w:r w:rsidRPr="000058F6">
        <w:rPr>
          <w:color w:val="auto"/>
          <w:sz w:val="22"/>
          <w:szCs w:val="22"/>
        </w:rPr>
        <w:t xml:space="preserve">The amendment to the Disability Act (now Equality Act 2010) also introduced the concept of positive action where a disabled member of staff (if they are as qualified) can be treated differently </w:t>
      </w:r>
      <w:proofErr w:type="gramStart"/>
      <w:r w:rsidRPr="000058F6">
        <w:rPr>
          <w:color w:val="auto"/>
          <w:sz w:val="22"/>
          <w:szCs w:val="22"/>
        </w:rPr>
        <w:t>in order to</w:t>
      </w:r>
      <w:proofErr w:type="gramEnd"/>
      <w:r w:rsidRPr="000058F6">
        <w:rPr>
          <w:color w:val="auto"/>
          <w:sz w:val="22"/>
          <w:szCs w:val="22"/>
        </w:rPr>
        <w:t xml:space="preserve"> ensure they remain in work. </w:t>
      </w:r>
      <w:proofErr w:type="gramStart"/>
      <w:r w:rsidRPr="000058F6">
        <w:rPr>
          <w:color w:val="auto"/>
          <w:sz w:val="22"/>
          <w:szCs w:val="22"/>
        </w:rPr>
        <w:t>e.g.</w:t>
      </w:r>
      <w:proofErr w:type="gramEnd"/>
      <w:r w:rsidRPr="000058F6">
        <w:rPr>
          <w:color w:val="auto"/>
          <w:sz w:val="22"/>
          <w:szCs w:val="22"/>
        </w:rPr>
        <w:t xml:space="preserve"> an internal disabled applicant, who has been displaced from their current role, may be considered favourably against an able bodied candidate. </w:t>
      </w:r>
    </w:p>
    <w:p w14:paraId="5C50C8A0" w14:textId="77777777" w:rsidR="00244B2E" w:rsidRPr="000058F6" w:rsidRDefault="00244B2E" w:rsidP="00244B2E">
      <w:pPr>
        <w:pStyle w:val="Default"/>
        <w:ind w:left="709" w:hanging="709"/>
        <w:rPr>
          <w:sz w:val="22"/>
          <w:szCs w:val="22"/>
        </w:rPr>
      </w:pPr>
    </w:p>
    <w:p w14:paraId="222D7B5E" w14:textId="77777777" w:rsidR="00244B2E" w:rsidRPr="000058F6" w:rsidRDefault="00244B2E" w:rsidP="00244B2E">
      <w:pPr>
        <w:pStyle w:val="Default"/>
        <w:ind w:left="709" w:hanging="709"/>
        <w:rPr>
          <w:sz w:val="22"/>
          <w:szCs w:val="22"/>
        </w:rPr>
      </w:pPr>
      <w:r w:rsidRPr="000058F6">
        <w:rPr>
          <w:sz w:val="22"/>
          <w:szCs w:val="22"/>
        </w:rPr>
        <w:t>8.8</w:t>
      </w:r>
      <w:r w:rsidRPr="000058F6">
        <w:rPr>
          <w:sz w:val="22"/>
          <w:szCs w:val="22"/>
        </w:rPr>
        <w:tab/>
        <w:t xml:space="preserve">If an absence is related to a disability, these absences should be identified as such from other sickness absence and may also be managed under the </w:t>
      </w:r>
      <w:proofErr w:type="gramStart"/>
      <w:r w:rsidRPr="000058F6">
        <w:rPr>
          <w:sz w:val="22"/>
          <w:szCs w:val="22"/>
        </w:rPr>
        <w:t>long term</w:t>
      </w:r>
      <w:proofErr w:type="gramEnd"/>
      <w:r w:rsidRPr="000058F6">
        <w:rPr>
          <w:sz w:val="22"/>
          <w:szCs w:val="22"/>
        </w:rPr>
        <w:t xml:space="preserve"> sickness or ongoing health related absence procedures.</w:t>
      </w:r>
    </w:p>
    <w:p w14:paraId="45E28570" w14:textId="77777777" w:rsidR="00244B2E" w:rsidRPr="000058F6" w:rsidRDefault="00244B2E" w:rsidP="00244B2E">
      <w:pPr>
        <w:pStyle w:val="Default"/>
        <w:ind w:left="709" w:hanging="709"/>
        <w:rPr>
          <w:color w:val="auto"/>
          <w:sz w:val="22"/>
          <w:szCs w:val="22"/>
        </w:rPr>
      </w:pPr>
    </w:p>
    <w:p w14:paraId="1E25EDAF" w14:textId="77777777" w:rsidR="00244B2E" w:rsidRPr="000058F6" w:rsidRDefault="00244B2E" w:rsidP="00244B2E">
      <w:pPr>
        <w:pStyle w:val="Default"/>
        <w:ind w:left="709" w:hanging="709"/>
        <w:rPr>
          <w:sz w:val="22"/>
          <w:szCs w:val="22"/>
        </w:rPr>
      </w:pPr>
      <w:r w:rsidRPr="000058F6">
        <w:rPr>
          <w:color w:val="auto"/>
          <w:sz w:val="22"/>
          <w:szCs w:val="22"/>
        </w:rPr>
        <w:t>8.9</w:t>
      </w:r>
      <w:r w:rsidRPr="000058F6">
        <w:rPr>
          <w:color w:val="auto"/>
          <w:sz w:val="22"/>
          <w:szCs w:val="22"/>
        </w:rPr>
        <w:tab/>
        <w:t xml:space="preserve">Where there is a lack of </w:t>
      </w:r>
      <w:proofErr w:type="gramStart"/>
      <w:r w:rsidRPr="000058F6">
        <w:rPr>
          <w:color w:val="auto"/>
          <w:sz w:val="22"/>
          <w:szCs w:val="22"/>
        </w:rPr>
        <w:t>understanding, if</w:t>
      </w:r>
      <w:proofErr w:type="gramEnd"/>
      <w:r w:rsidRPr="000058F6">
        <w:rPr>
          <w:color w:val="auto"/>
          <w:sz w:val="22"/>
          <w:szCs w:val="22"/>
        </w:rPr>
        <w:t xml:space="preserve"> the absences are linked to a disability Occupational Health and HR advice should be sought at the earliest opportunity. </w:t>
      </w:r>
    </w:p>
    <w:p w14:paraId="41B02966" w14:textId="77777777" w:rsidR="00244B2E" w:rsidRPr="000058F6" w:rsidRDefault="00244B2E" w:rsidP="00244B2E">
      <w:pPr>
        <w:pStyle w:val="Default"/>
        <w:rPr>
          <w:color w:val="auto"/>
          <w:sz w:val="22"/>
          <w:szCs w:val="22"/>
        </w:rPr>
      </w:pPr>
    </w:p>
    <w:p w14:paraId="1E31056C" w14:textId="77777777" w:rsidR="00244B2E" w:rsidRPr="000058F6" w:rsidRDefault="00244B2E" w:rsidP="00A66CBA">
      <w:pPr>
        <w:pStyle w:val="Heading1"/>
      </w:pPr>
      <w:bookmarkStart w:id="20" w:name="_Toc106634904"/>
      <w:r w:rsidRPr="000058F6">
        <w:t>9.</w:t>
      </w:r>
      <w:r w:rsidRPr="000058F6">
        <w:tab/>
        <w:t>SUBSTANCE MISUE</w:t>
      </w:r>
      <w:bookmarkEnd w:id="20"/>
    </w:p>
    <w:p w14:paraId="59A9D221" w14:textId="77777777" w:rsidR="00244B2E" w:rsidRPr="000058F6" w:rsidRDefault="00244B2E" w:rsidP="00244B2E">
      <w:pPr>
        <w:pStyle w:val="Default"/>
        <w:rPr>
          <w:b/>
          <w:color w:val="auto"/>
          <w:sz w:val="22"/>
          <w:szCs w:val="22"/>
        </w:rPr>
      </w:pPr>
    </w:p>
    <w:p w14:paraId="62EF2A48" w14:textId="26BD5A90" w:rsidR="00244B2E" w:rsidRPr="000058F6" w:rsidRDefault="00244B2E" w:rsidP="00244B2E">
      <w:pPr>
        <w:pStyle w:val="Default"/>
        <w:ind w:left="709" w:hanging="709"/>
        <w:rPr>
          <w:color w:val="auto"/>
          <w:sz w:val="22"/>
          <w:szCs w:val="22"/>
        </w:rPr>
      </w:pPr>
      <w:r w:rsidRPr="000058F6">
        <w:rPr>
          <w:color w:val="auto"/>
          <w:sz w:val="22"/>
          <w:szCs w:val="22"/>
        </w:rPr>
        <w:t>9.1</w:t>
      </w:r>
      <w:r w:rsidRPr="000058F6">
        <w:rPr>
          <w:color w:val="auto"/>
          <w:sz w:val="22"/>
          <w:szCs w:val="22"/>
        </w:rPr>
        <w:tab/>
        <w:t xml:space="preserve">Where an employee’s absence is as a result of a suspected </w:t>
      </w:r>
      <w:r w:rsidRPr="000058F6">
        <w:rPr>
          <w:sz w:val="22"/>
          <w:szCs w:val="22"/>
        </w:rPr>
        <w:t xml:space="preserve">or admitted substance misuse </w:t>
      </w:r>
      <w:proofErr w:type="gramStart"/>
      <w:r w:rsidRPr="000058F6">
        <w:rPr>
          <w:sz w:val="22"/>
          <w:szCs w:val="22"/>
        </w:rPr>
        <w:t>problem</w:t>
      </w:r>
      <w:proofErr w:type="gramEnd"/>
      <w:r w:rsidRPr="000058F6">
        <w:rPr>
          <w:sz w:val="22"/>
          <w:szCs w:val="22"/>
        </w:rPr>
        <w:t xml:space="preserve"> please refer to the organisations Substance Misuse Policy</w:t>
      </w:r>
      <w:r w:rsidR="005E477D" w:rsidRPr="000058F6">
        <w:rPr>
          <w:sz w:val="22"/>
          <w:szCs w:val="22"/>
        </w:rPr>
        <w:t xml:space="preserve"> HR31</w:t>
      </w:r>
      <w:r w:rsidRPr="000058F6">
        <w:rPr>
          <w:sz w:val="22"/>
          <w:szCs w:val="22"/>
        </w:rPr>
        <w:t>.</w:t>
      </w:r>
    </w:p>
    <w:p w14:paraId="0CED207B" w14:textId="77777777" w:rsidR="00244B2E" w:rsidRPr="000058F6" w:rsidRDefault="00244B2E" w:rsidP="00244B2E">
      <w:pPr>
        <w:pStyle w:val="Default"/>
        <w:rPr>
          <w:sz w:val="22"/>
          <w:szCs w:val="22"/>
        </w:rPr>
      </w:pPr>
    </w:p>
    <w:p w14:paraId="0003D01A" w14:textId="77777777" w:rsidR="00244B2E" w:rsidRPr="000058F6" w:rsidRDefault="00244B2E" w:rsidP="00A66CBA">
      <w:pPr>
        <w:pStyle w:val="Heading1"/>
        <w:rPr>
          <w:color w:val="000000"/>
        </w:rPr>
      </w:pPr>
      <w:bookmarkStart w:id="21" w:name="_Toc106634905"/>
      <w:r w:rsidRPr="000058F6">
        <w:rPr>
          <w:color w:val="000000"/>
        </w:rPr>
        <w:t>10.</w:t>
      </w:r>
      <w:r w:rsidRPr="000058F6">
        <w:rPr>
          <w:color w:val="000000"/>
        </w:rPr>
        <w:tab/>
      </w:r>
      <w:r w:rsidRPr="000058F6">
        <w:t>RETURNING TO WORK</w:t>
      </w:r>
      <w:bookmarkEnd w:id="21"/>
      <w:r w:rsidRPr="000058F6">
        <w:rPr>
          <w:i/>
          <w:color w:val="000000"/>
        </w:rPr>
        <w:t xml:space="preserve"> </w:t>
      </w:r>
    </w:p>
    <w:p w14:paraId="2D531883" w14:textId="77777777" w:rsidR="00244B2E" w:rsidRPr="000058F6" w:rsidRDefault="00244B2E" w:rsidP="00244B2E">
      <w:pPr>
        <w:pStyle w:val="Header"/>
        <w:ind w:left="709" w:hanging="709"/>
        <w:rPr>
          <w:rFonts w:ascii="Arial" w:hAnsi="Arial" w:cs="Arial"/>
          <w:color w:val="000000"/>
        </w:rPr>
      </w:pPr>
      <w:r w:rsidRPr="000058F6">
        <w:rPr>
          <w:rFonts w:ascii="Arial" w:hAnsi="Arial" w:cs="Arial"/>
          <w:color w:val="000000"/>
        </w:rPr>
        <w:t xml:space="preserve"> </w:t>
      </w:r>
    </w:p>
    <w:p w14:paraId="67E033BA" w14:textId="496F1786"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10.1  </w:t>
      </w:r>
      <w:r w:rsidRPr="000058F6">
        <w:rPr>
          <w:rFonts w:cs="Arial"/>
          <w:color w:val="000000"/>
          <w:sz w:val="22"/>
          <w:szCs w:val="22"/>
        </w:rPr>
        <w:tab/>
        <w:t xml:space="preserve">Wherever possible the </w:t>
      </w:r>
      <w:r w:rsidR="007C171D" w:rsidRPr="000058F6">
        <w:rPr>
          <w:rFonts w:cs="Arial"/>
          <w:color w:val="000000"/>
          <w:sz w:val="22"/>
          <w:szCs w:val="22"/>
          <w:lang w:val="en-GB"/>
        </w:rPr>
        <w:t>organisation</w:t>
      </w:r>
      <w:r w:rsidRPr="000058F6">
        <w:rPr>
          <w:rFonts w:cs="Arial"/>
          <w:color w:val="000000"/>
          <w:sz w:val="22"/>
          <w:szCs w:val="22"/>
        </w:rPr>
        <w:t xml:space="preserve"> will aid a return to work on a permanent basis.  To establish the most effective way of doing this the </w:t>
      </w:r>
      <w:r w:rsidRPr="000058F6">
        <w:rPr>
          <w:rFonts w:cs="Arial"/>
          <w:color w:val="000000"/>
          <w:sz w:val="22"/>
          <w:szCs w:val="22"/>
          <w:lang w:val="en-GB"/>
        </w:rPr>
        <w:t>organisation</w:t>
      </w:r>
      <w:r w:rsidRPr="000058F6">
        <w:rPr>
          <w:rFonts w:cs="Arial"/>
          <w:color w:val="000000"/>
          <w:sz w:val="22"/>
          <w:szCs w:val="22"/>
        </w:rPr>
        <w:t xml:space="preserve"> may seek further medical advice. </w:t>
      </w:r>
    </w:p>
    <w:p w14:paraId="1F2D61F1"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 </w:t>
      </w:r>
    </w:p>
    <w:p w14:paraId="2B1323FB" w14:textId="77777777" w:rsidR="00244B2E" w:rsidRPr="000058F6" w:rsidRDefault="00244B2E" w:rsidP="00244B2E">
      <w:pPr>
        <w:pStyle w:val="BodyTextIndent"/>
        <w:ind w:left="709" w:hanging="709"/>
        <w:rPr>
          <w:rFonts w:cs="Arial"/>
          <w:sz w:val="22"/>
          <w:szCs w:val="22"/>
        </w:rPr>
      </w:pPr>
      <w:r w:rsidRPr="000058F6">
        <w:rPr>
          <w:rFonts w:cs="Arial"/>
          <w:color w:val="000000"/>
          <w:sz w:val="22"/>
          <w:szCs w:val="22"/>
        </w:rPr>
        <w:t xml:space="preserve">10.2  </w:t>
      </w:r>
      <w:r w:rsidRPr="000058F6">
        <w:rPr>
          <w:rFonts w:cs="Arial"/>
          <w:color w:val="000000"/>
          <w:sz w:val="22"/>
          <w:szCs w:val="22"/>
        </w:rPr>
        <w:tab/>
        <w:t xml:space="preserve">This may include making reasonable adjustments to the employee’s job, allowing a phased return to work, or by allowing the employee to return to work on a reduced or alternative hours basis.  </w:t>
      </w:r>
    </w:p>
    <w:p w14:paraId="18582E53" w14:textId="77777777" w:rsidR="00244B2E" w:rsidRPr="000058F6" w:rsidRDefault="00244B2E" w:rsidP="00244B2E">
      <w:pPr>
        <w:pStyle w:val="BodyTextIndent"/>
        <w:ind w:left="709" w:hanging="709"/>
        <w:rPr>
          <w:rFonts w:cs="Arial"/>
          <w:color w:val="000000"/>
          <w:sz w:val="22"/>
          <w:szCs w:val="22"/>
          <w:lang w:val="en-GB"/>
        </w:rPr>
      </w:pPr>
    </w:p>
    <w:p w14:paraId="09F5ED56" w14:textId="77777777" w:rsidR="00244B2E" w:rsidRPr="000058F6" w:rsidRDefault="00244B2E" w:rsidP="00244B2E">
      <w:pPr>
        <w:pStyle w:val="BodyTextIndent"/>
        <w:ind w:left="709" w:hanging="709"/>
        <w:rPr>
          <w:rFonts w:cs="Arial"/>
          <w:color w:val="000000"/>
          <w:sz w:val="22"/>
          <w:szCs w:val="22"/>
          <w:lang w:val="en-GB"/>
        </w:rPr>
      </w:pPr>
      <w:r w:rsidRPr="000058F6">
        <w:rPr>
          <w:rFonts w:cs="Arial"/>
          <w:b/>
          <w:bCs/>
          <w:i/>
          <w:color w:val="000000"/>
          <w:sz w:val="22"/>
          <w:szCs w:val="22"/>
        </w:rPr>
        <w:t xml:space="preserve">Phased Return </w:t>
      </w:r>
    </w:p>
    <w:p w14:paraId="3A9EC526" w14:textId="77777777" w:rsidR="00244B2E" w:rsidRPr="000058F6" w:rsidRDefault="00244B2E" w:rsidP="00244B2E">
      <w:pPr>
        <w:pStyle w:val="BodyTextIndent"/>
        <w:ind w:left="720" w:hanging="720"/>
        <w:rPr>
          <w:rFonts w:cs="Arial"/>
          <w:sz w:val="22"/>
          <w:szCs w:val="22"/>
          <w:lang w:val="en-GB"/>
        </w:rPr>
      </w:pPr>
    </w:p>
    <w:p w14:paraId="77FE1286" w14:textId="2C68FE78" w:rsidR="00244B2E" w:rsidRPr="000058F6" w:rsidRDefault="00244B2E" w:rsidP="00244B2E">
      <w:pPr>
        <w:pStyle w:val="BodyTextIndent"/>
        <w:ind w:left="720" w:hanging="720"/>
        <w:rPr>
          <w:rFonts w:cs="Arial"/>
          <w:b/>
          <w:bCs/>
          <w:i/>
          <w:sz w:val="22"/>
          <w:szCs w:val="22"/>
        </w:rPr>
      </w:pPr>
      <w:r w:rsidRPr="000058F6">
        <w:rPr>
          <w:rFonts w:cs="Arial"/>
          <w:sz w:val="22"/>
          <w:szCs w:val="22"/>
          <w:lang w:val="en-GB"/>
        </w:rPr>
        <w:t>10.3</w:t>
      </w:r>
      <w:r w:rsidRPr="000058F6">
        <w:rPr>
          <w:rFonts w:cs="Arial"/>
          <w:sz w:val="22"/>
          <w:szCs w:val="22"/>
          <w:lang w:val="en-GB"/>
        </w:rPr>
        <w:tab/>
      </w:r>
      <w:r w:rsidRPr="000058F6">
        <w:rPr>
          <w:rFonts w:cs="Arial"/>
          <w:sz w:val="22"/>
          <w:szCs w:val="22"/>
        </w:rPr>
        <w:t xml:space="preserve">A phased return to work is a temporary arrangement and is a graduated return to the full duties and responsibilities of an individual's role. The </w:t>
      </w:r>
      <w:r w:rsidR="007C171D" w:rsidRPr="000058F6">
        <w:rPr>
          <w:rFonts w:cs="Arial"/>
          <w:sz w:val="22"/>
          <w:szCs w:val="22"/>
        </w:rPr>
        <w:t>organisation</w:t>
      </w:r>
      <w:r w:rsidRPr="000058F6">
        <w:rPr>
          <w:rFonts w:cs="Arial"/>
          <w:sz w:val="22"/>
          <w:szCs w:val="22"/>
        </w:rPr>
        <w:t xml:space="preserve"> will support staff in facilitating a phased return to work following a prolonged period of ill-health, where the Occupational Health Team advise that a 'phased' return is likely to aid rehabilitation and a return to normal duties.  Therefore, an Occupational Health referral is required in order to seek this guidance.</w:t>
      </w:r>
    </w:p>
    <w:p w14:paraId="6919A912" w14:textId="77777777" w:rsidR="00244B2E" w:rsidRPr="000058F6" w:rsidRDefault="00244B2E" w:rsidP="00244B2E">
      <w:pPr>
        <w:pStyle w:val="BodyTextIndent"/>
        <w:ind w:left="720" w:hanging="720"/>
        <w:rPr>
          <w:rFonts w:cs="Arial"/>
          <w:sz w:val="22"/>
          <w:szCs w:val="22"/>
          <w:lang w:val="en-GB"/>
        </w:rPr>
      </w:pPr>
    </w:p>
    <w:p w14:paraId="18780443" w14:textId="77777777" w:rsidR="00244B2E" w:rsidRPr="000058F6" w:rsidRDefault="00244B2E" w:rsidP="00244B2E">
      <w:pPr>
        <w:pStyle w:val="BodyTextIndent"/>
        <w:ind w:left="720" w:hanging="720"/>
        <w:rPr>
          <w:rFonts w:cs="Arial"/>
          <w:b/>
          <w:bCs/>
          <w:i/>
          <w:color w:val="000000"/>
          <w:sz w:val="22"/>
          <w:szCs w:val="22"/>
          <w:lang w:val="en-GB"/>
        </w:rPr>
      </w:pPr>
      <w:r w:rsidRPr="000058F6">
        <w:rPr>
          <w:rFonts w:cs="Arial"/>
          <w:sz w:val="22"/>
          <w:szCs w:val="22"/>
          <w:lang w:val="en-GB"/>
        </w:rPr>
        <w:t>10.4</w:t>
      </w:r>
      <w:r w:rsidRPr="000058F6">
        <w:rPr>
          <w:rFonts w:cs="Arial"/>
          <w:sz w:val="22"/>
          <w:szCs w:val="22"/>
          <w:lang w:val="en-GB"/>
        </w:rPr>
        <w:tab/>
      </w:r>
      <w:r w:rsidRPr="000058F6">
        <w:rPr>
          <w:rFonts w:cs="Arial"/>
          <w:sz w:val="22"/>
          <w:szCs w:val="22"/>
        </w:rPr>
        <w:t xml:space="preserve">Where a phased return to work is recommended by the Occupational Health Service, or a medical practitioner, the employee will be able to return to work on a part-time basis whilst receiving their full pay. This will be for a maximum period of four weeks, thereafter </w:t>
      </w:r>
      <w:r w:rsidRPr="000058F6">
        <w:rPr>
          <w:rFonts w:cs="Arial"/>
          <w:sz w:val="22"/>
          <w:szCs w:val="22"/>
        </w:rPr>
        <w:lastRenderedPageBreak/>
        <w:t>the employee must either substitute their annual leave for days not worked or receive payment only for the hours worked.</w:t>
      </w:r>
    </w:p>
    <w:p w14:paraId="4F484752" w14:textId="77777777" w:rsidR="00244B2E" w:rsidRPr="000058F6" w:rsidRDefault="00244B2E" w:rsidP="00244B2E">
      <w:pPr>
        <w:pStyle w:val="BodyTextIndent"/>
        <w:ind w:left="720" w:hanging="720"/>
        <w:rPr>
          <w:rFonts w:cs="Arial"/>
          <w:b/>
          <w:bCs/>
          <w:i/>
          <w:color w:val="000000"/>
          <w:sz w:val="22"/>
          <w:szCs w:val="22"/>
          <w:lang w:val="en-GB"/>
        </w:rPr>
      </w:pPr>
    </w:p>
    <w:p w14:paraId="22E4EB7C" w14:textId="77777777" w:rsidR="00244B2E" w:rsidRPr="000058F6" w:rsidRDefault="00244B2E" w:rsidP="00244B2E">
      <w:pPr>
        <w:pStyle w:val="BodyTextIndent"/>
        <w:ind w:left="720" w:hanging="720"/>
        <w:rPr>
          <w:rFonts w:cs="Arial"/>
          <w:sz w:val="22"/>
          <w:szCs w:val="22"/>
        </w:rPr>
      </w:pPr>
      <w:r w:rsidRPr="000058F6">
        <w:rPr>
          <w:rFonts w:cs="Arial"/>
          <w:bCs/>
          <w:i/>
          <w:color w:val="000000"/>
          <w:sz w:val="22"/>
          <w:szCs w:val="22"/>
          <w:lang w:val="en-GB"/>
        </w:rPr>
        <w:t>10.5</w:t>
      </w:r>
      <w:r w:rsidRPr="000058F6">
        <w:rPr>
          <w:rFonts w:cs="Arial"/>
          <w:bCs/>
          <w:i/>
          <w:color w:val="000000"/>
          <w:sz w:val="22"/>
          <w:szCs w:val="22"/>
          <w:lang w:val="en-GB"/>
        </w:rPr>
        <w:tab/>
      </w:r>
      <w:r w:rsidRPr="000058F6">
        <w:rPr>
          <w:rFonts w:cs="Arial"/>
          <w:sz w:val="22"/>
          <w:szCs w:val="22"/>
        </w:rPr>
        <w:t xml:space="preserve">Where an employee requests a phased return to work themselves, they must take annual leave for days not worked and will receive payment only for the hours worked or agree a plan for flexible working (manager may agree revised working hours to enable the employee to fulfil their contracted hours over a longer </w:t>
      </w:r>
      <w:proofErr w:type="gramStart"/>
      <w:r w:rsidRPr="000058F6">
        <w:rPr>
          <w:rFonts w:cs="Arial"/>
          <w:sz w:val="22"/>
          <w:szCs w:val="22"/>
        </w:rPr>
        <w:t>period of time</w:t>
      </w:r>
      <w:proofErr w:type="gramEnd"/>
      <w:r w:rsidRPr="000058F6">
        <w:rPr>
          <w:rFonts w:cs="Arial"/>
          <w:sz w:val="22"/>
          <w:szCs w:val="22"/>
        </w:rPr>
        <w:t>). This will only be agreed in exceptional circumstances, by their line manager and any outstanding leave must be taken at the end of the sickness period. Where possible any outstanding holidays should be used as part of any phased return to work plan.</w:t>
      </w:r>
    </w:p>
    <w:p w14:paraId="432AAD98" w14:textId="77777777" w:rsidR="00244B2E" w:rsidRPr="000058F6" w:rsidRDefault="00244B2E" w:rsidP="00244B2E">
      <w:pPr>
        <w:pStyle w:val="BodyTextIndent"/>
        <w:ind w:left="720" w:hanging="720"/>
        <w:rPr>
          <w:rFonts w:cs="Arial"/>
          <w:sz w:val="22"/>
          <w:szCs w:val="22"/>
          <w:lang w:val="en-GB"/>
        </w:rPr>
      </w:pPr>
    </w:p>
    <w:p w14:paraId="575266E0" w14:textId="77777777" w:rsidR="00244B2E" w:rsidRPr="000058F6" w:rsidRDefault="00244B2E" w:rsidP="00244B2E">
      <w:pPr>
        <w:pStyle w:val="BodyTextIndent"/>
        <w:ind w:left="720" w:hanging="720"/>
        <w:rPr>
          <w:rFonts w:cs="Arial"/>
          <w:b/>
          <w:bCs/>
          <w:i/>
          <w:color w:val="000000"/>
          <w:sz w:val="22"/>
          <w:szCs w:val="22"/>
          <w:lang w:val="en-GB"/>
        </w:rPr>
      </w:pPr>
      <w:r w:rsidRPr="000058F6">
        <w:rPr>
          <w:rFonts w:cs="Arial"/>
          <w:sz w:val="22"/>
          <w:szCs w:val="22"/>
          <w:lang w:val="en-GB"/>
        </w:rPr>
        <w:t>10.6</w:t>
      </w:r>
      <w:r w:rsidRPr="000058F6">
        <w:rPr>
          <w:rFonts w:cs="Arial"/>
          <w:sz w:val="22"/>
          <w:szCs w:val="22"/>
          <w:lang w:val="en-GB"/>
        </w:rPr>
        <w:tab/>
      </w:r>
      <w:r w:rsidRPr="000058F6">
        <w:rPr>
          <w:rFonts w:cs="Arial"/>
          <w:sz w:val="22"/>
          <w:szCs w:val="22"/>
        </w:rPr>
        <w:t>Any phased-return to work should not exceed more than 4 weeks (unless in exceptional circumstances, with the recommendation of Occupational Health). Where it become</w:t>
      </w:r>
      <w:r w:rsidRPr="000058F6">
        <w:rPr>
          <w:rFonts w:cs="Arial"/>
          <w:sz w:val="22"/>
          <w:szCs w:val="22"/>
          <w:lang w:val="en-GB"/>
        </w:rPr>
        <w:t>s</w:t>
      </w:r>
      <w:r w:rsidRPr="000058F6">
        <w:rPr>
          <w:rFonts w:cs="Arial"/>
          <w:sz w:val="22"/>
          <w:szCs w:val="22"/>
        </w:rPr>
        <w:t xml:space="preserve"> apparent that there are doubts about the employee continuing to progress to their contractual hours and duties, Occupational Health advice should be sought.</w:t>
      </w:r>
    </w:p>
    <w:p w14:paraId="0F41843B" w14:textId="77777777" w:rsidR="00244B2E" w:rsidRPr="000058F6" w:rsidRDefault="00244B2E" w:rsidP="00244B2E">
      <w:pPr>
        <w:pStyle w:val="Default"/>
        <w:rPr>
          <w:sz w:val="22"/>
          <w:szCs w:val="22"/>
        </w:rPr>
      </w:pPr>
    </w:p>
    <w:p w14:paraId="5F7A91A4" w14:textId="77777777" w:rsidR="00244B2E" w:rsidRPr="000058F6" w:rsidRDefault="00244B2E" w:rsidP="00244B2E">
      <w:pPr>
        <w:pStyle w:val="Header"/>
        <w:ind w:left="567" w:hanging="567"/>
        <w:rPr>
          <w:rFonts w:ascii="Arial" w:hAnsi="Arial" w:cs="Arial"/>
          <w:color w:val="000000"/>
        </w:rPr>
      </w:pPr>
      <w:r w:rsidRPr="000058F6">
        <w:rPr>
          <w:rFonts w:ascii="Arial" w:hAnsi="Arial" w:cs="Arial"/>
          <w:b/>
          <w:bCs/>
          <w:i/>
          <w:iCs/>
          <w:color w:val="000000"/>
        </w:rPr>
        <w:t xml:space="preserve">Redeployment </w:t>
      </w:r>
    </w:p>
    <w:p w14:paraId="7C3221FB" w14:textId="77777777" w:rsidR="00244B2E" w:rsidRPr="000058F6" w:rsidRDefault="00244B2E" w:rsidP="00244B2E">
      <w:pPr>
        <w:pStyle w:val="Header"/>
        <w:ind w:left="567" w:hanging="567"/>
        <w:rPr>
          <w:rFonts w:ascii="Arial" w:hAnsi="Arial" w:cs="Arial"/>
          <w:color w:val="000000"/>
        </w:rPr>
      </w:pPr>
      <w:r w:rsidRPr="000058F6">
        <w:rPr>
          <w:rFonts w:ascii="Arial" w:hAnsi="Arial" w:cs="Arial"/>
          <w:color w:val="000000"/>
        </w:rPr>
        <w:t xml:space="preserve"> </w:t>
      </w:r>
    </w:p>
    <w:p w14:paraId="2A4E9F7C"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10.</w:t>
      </w:r>
      <w:r w:rsidRPr="000058F6">
        <w:rPr>
          <w:rFonts w:cs="Arial"/>
          <w:color w:val="000000"/>
          <w:sz w:val="22"/>
          <w:szCs w:val="22"/>
          <w:lang w:val="en-GB"/>
        </w:rPr>
        <w:t>7</w:t>
      </w:r>
      <w:r w:rsidRPr="000058F6">
        <w:rPr>
          <w:rFonts w:cs="Arial"/>
          <w:color w:val="000000"/>
          <w:sz w:val="22"/>
          <w:szCs w:val="22"/>
        </w:rPr>
        <w:t xml:space="preserve"> </w:t>
      </w:r>
      <w:r w:rsidRPr="000058F6">
        <w:rPr>
          <w:rFonts w:cs="Arial"/>
          <w:color w:val="000000"/>
          <w:sz w:val="22"/>
          <w:szCs w:val="22"/>
        </w:rPr>
        <w:tab/>
        <w:t xml:space="preserve">If medical opinion is that an employee is unfit to return to their former employment, the possibility of alternative employment must be considered.  (Please refer to the Redeployment Policy). </w:t>
      </w:r>
    </w:p>
    <w:p w14:paraId="254910EB"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 </w:t>
      </w:r>
    </w:p>
    <w:p w14:paraId="7F1ADC09"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10.</w:t>
      </w:r>
      <w:r w:rsidRPr="000058F6">
        <w:rPr>
          <w:rFonts w:cs="Arial"/>
          <w:color w:val="000000"/>
          <w:sz w:val="22"/>
          <w:szCs w:val="22"/>
          <w:lang w:val="en-GB"/>
        </w:rPr>
        <w:t>8</w:t>
      </w:r>
      <w:r w:rsidRPr="000058F6">
        <w:rPr>
          <w:rFonts w:cs="Arial"/>
          <w:color w:val="000000"/>
          <w:sz w:val="22"/>
          <w:szCs w:val="22"/>
        </w:rPr>
        <w:t xml:space="preserve">  </w:t>
      </w:r>
      <w:r w:rsidRPr="000058F6">
        <w:rPr>
          <w:rFonts w:cs="Arial"/>
          <w:color w:val="000000"/>
          <w:sz w:val="22"/>
          <w:szCs w:val="22"/>
        </w:rPr>
        <w:tab/>
        <w:t xml:space="preserve">Where an employee’s pay reduces because of ill-health or injury, and they have the required membership of the NHS Pension Scheme, or the New NHS Pension Scheme, their membership at the higher rate of pay may be protected.  </w:t>
      </w:r>
    </w:p>
    <w:p w14:paraId="44784F36" w14:textId="77777777" w:rsidR="00244B2E" w:rsidRPr="000058F6" w:rsidRDefault="00244B2E" w:rsidP="00244B2E">
      <w:pPr>
        <w:pStyle w:val="BodyTextIndent"/>
        <w:rPr>
          <w:rFonts w:cs="Arial"/>
          <w:color w:val="000000"/>
          <w:sz w:val="22"/>
          <w:szCs w:val="22"/>
        </w:rPr>
      </w:pPr>
      <w:r w:rsidRPr="000058F6">
        <w:rPr>
          <w:rFonts w:cs="Arial"/>
          <w:color w:val="000000"/>
          <w:sz w:val="22"/>
          <w:szCs w:val="22"/>
        </w:rPr>
        <w:t xml:space="preserve"> </w:t>
      </w:r>
    </w:p>
    <w:p w14:paraId="5683B3E4" w14:textId="77777777" w:rsidR="00244B2E" w:rsidRPr="000058F6" w:rsidRDefault="00244B2E" w:rsidP="00244B2E">
      <w:pPr>
        <w:pStyle w:val="BodyTextIndent"/>
        <w:rPr>
          <w:rFonts w:cs="Arial"/>
          <w:color w:val="000000"/>
          <w:sz w:val="22"/>
          <w:szCs w:val="22"/>
        </w:rPr>
      </w:pPr>
      <w:r w:rsidRPr="000058F6">
        <w:rPr>
          <w:rFonts w:cs="Arial"/>
          <w:b/>
          <w:bCs/>
          <w:i/>
          <w:iCs/>
          <w:color w:val="000000"/>
          <w:sz w:val="22"/>
          <w:szCs w:val="22"/>
        </w:rPr>
        <w:t xml:space="preserve">Temporary Injury Allowance </w:t>
      </w:r>
    </w:p>
    <w:p w14:paraId="1599138A" w14:textId="77777777" w:rsidR="00244B2E" w:rsidRPr="000058F6" w:rsidRDefault="00244B2E" w:rsidP="00244B2E">
      <w:pPr>
        <w:pStyle w:val="BodyTextIndent"/>
        <w:rPr>
          <w:rFonts w:cs="Arial"/>
          <w:color w:val="000000"/>
          <w:sz w:val="22"/>
          <w:szCs w:val="22"/>
        </w:rPr>
      </w:pPr>
      <w:r w:rsidRPr="000058F6">
        <w:rPr>
          <w:rFonts w:cs="Arial"/>
          <w:color w:val="000000"/>
          <w:sz w:val="22"/>
          <w:szCs w:val="22"/>
        </w:rPr>
        <w:t xml:space="preserve"> </w:t>
      </w:r>
    </w:p>
    <w:p w14:paraId="2C8F4337"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10.</w:t>
      </w:r>
      <w:r w:rsidRPr="000058F6">
        <w:rPr>
          <w:rFonts w:cs="Arial"/>
          <w:color w:val="000000"/>
          <w:sz w:val="22"/>
          <w:szCs w:val="22"/>
          <w:lang w:val="en-GB"/>
        </w:rPr>
        <w:t>9</w:t>
      </w:r>
      <w:r w:rsidRPr="000058F6">
        <w:rPr>
          <w:rFonts w:cs="Arial"/>
          <w:color w:val="000000"/>
          <w:sz w:val="22"/>
          <w:szCs w:val="22"/>
        </w:rPr>
        <w:t xml:space="preserve"> </w:t>
      </w:r>
      <w:r w:rsidRPr="000058F6">
        <w:rPr>
          <w:rFonts w:cs="Arial"/>
          <w:color w:val="000000"/>
          <w:sz w:val="22"/>
          <w:szCs w:val="22"/>
        </w:rPr>
        <w:tab/>
        <w:t>Employees on sick leave, and receiving either reduced pay or no pay, as a result of an injury or illness that is wholly or mainly attributable to their NHS employment</w:t>
      </w:r>
      <w:r w:rsidRPr="000058F6">
        <w:rPr>
          <w:rFonts w:cs="Arial"/>
          <w:color w:val="000000"/>
          <w:sz w:val="22"/>
          <w:szCs w:val="22"/>
          <w:lang w:val="en-GB"/>
        </w:rPr>
        <w:t>,</w:t>
      </w:r>
      <w:r w:rsidRPr="000058F6">
        <w:rPr>
          <w:rFonts w:cs="Arial"/>
          <w:color w:val="000000"/>
          <w:sz w:val="22"/>
          <w:szCs w:val="22"/>
        </w:rPr>
        <w:t xml:space="preserve"> will be eligible to apply for Temporary Injury Allowance. Applications should be made by the employee to their line manager who will make the decision on whether payment should be made, in conjunction with a HR representative. </w:t>
      </w:r>
      <w:r w:rsidRPr="000058F6">
        <w:rPr>
          <w:rFonts w:cs="Arial"/>
          <w:color w:val="000000"/>
          <w:sz w:val="22"/>
          <w:szCs w:val="22"/>
          <w:lang w:val="en-GB"/>
        </w:rPr>
        <w:t xml:space="preserve"> </w:t>
      </w:r>
      <w:r w:rsidRPr="000058F6">
        <w:rPr>
          <w:rFonts w:cs="Arial"/>
          <w:color w:val="000000"/>
          <w:sz w:val="22"/>
          <w:szCs w:val="22"/>
        </w:rPr>
        <w:t>Further guidance may be sought from O</w:t>
      </w:r>
      <w:r w:rsidRPr="000058F6">
        <w:rPr>
          <w:rFonts w:cs="Arial"/>
          <w:color w:val="000000"/>
          <w:sz w:val="22"/>
          <w:szCs w:val="22"/>
          <w:lang w:val="en-GB"/>
        </w:rPr>
        <w:t xml:space="preserve">ccupational </w:t>
      </w:r>
      <w:r w:rsidRPr="000058F6">
        <w:rPr>
          <w:rFonts w:cs="Arial"/>
          <w:color w:val="000000"/>
          <w:sz w:val="22"/>
          <w:szCs w:val="22"/>
        </w:rPr>
        <w:t>H</w:t>
      </w:r>
      <w:r w:rsidRPr="000058F6">
        <w:rPr>
          <w:rFonts w:cs="Arial"/>
          <w:color w:val="000000"/>
          <w:sz w:val="22"/>
          <w:szCs w:val="22"/>
          <w:lang w:val="en-GB"/>
        </w:rPr>
        <w:t>ealth</w:t>
      </w:r>
      <w:r w:rsidRPr="000058F6">
        <w:rPr>
          <w:rFonts w:cs="Arial"/>
          <w:color w:val="000000"/>
          <w:sz w:val="22"/>
          <w:szCs w:val="22"/>
        </w:rPr>
        <w:t xml:space="preserve"> or NHS Pensions. </w:t>
      </w:r>
    </w:p>
    <w:p w14:paraId="0F1263A9"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 </w:t>
      </w:r>
    </w:p>
    <w:p w14:paraId="4F85F33B"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10.</w:t>
      </w:r>
      <w:r w:rsidRPr="000058F6">
        <w:rPr>
          <w:rFonts w:cs="Arial"/>
          <w:color w:val="000000"/>
          <w:sz w:val="22"/>
          <w:szCs w:val="22"/>
          <w:lang w:val="en-GB"/>
        </w:rPr>
        <w:t>10</w:t>
      </w:r>
      <w:r w:rsidRPr="000058F6">
        <w:rPr>
          <w:rFonts w:cs="Arial"/>
          <w:color w:val="000000"/>
          <w:sz w:val="22"/>
          <w:szCs w:val="22"/>
        </w:rPr>
        <w:t xml:space="preserve"> </w:t>
      </w:r>
      <w:r w:rsidRPr="000058F6">
        <w:rPr>
          <w:rFonts w:cs="Arial"/>
          <w:color w:val="000000"/>
          <w:sz w:val="22"/>
          <w:szCs w:val="22"/>
        </w:rPr>
        <w:tab/>
        <w:t xml:space="preserve">Employees do not need to be members of the NHS Pension Scheme to apply for Temporary Injury Allowance. </w:t>
      </w:r>
    </w:p>
    <w:p w14:paraId="60D0F80C"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 xml:space="preserve"> </w:t>
      </w:r>
    </w:p>
    <w:p w14:paraId="4BC8C77D"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10.</w:t>
      </w:r>
      <w:r w:rsidRPr="000058F6">
        <w:rPr>
          <w:rFonts w:cs="Arial"/>
          <w:color w:val="000000"/>
          <w:sz w:val="22"/>
          <w:szCs w:val="22"/>
          <w:lang w:val="en-GB"/>
        </w:rPr>
        <w:t>11</w:t>
      </w:r>
      <w:r w:rsidRPr="000058F6">
        <w:rPr>
          <w:rFonts w:cs="Arial"/>
          <w:color w:val="000000"/>
          <w:sz w:val="22"/>
          <w:szCs w:val="22"/>
        </w:rPr>
        <w:t xml:space="preserve"> </w:t>
      </w:r>
      <w:r w:rsidRPr="000058F6">
        <w:rPr>
          <w:rFonts w:cs="Arial"/>
          <w:color w:val="000000"/>
          <w:sz w:val="22"/>
          <w:szCs w:val="22"/>
        </w:rPr>
        <w:tab/>
        <w:t xml:space="preserve">Temporary Injury Allowance will stop when the individual returns to work or leaves their employment.  </w:t>
      </w:r>
    </w:p>
    <w:p w14:paraId="7099EC29" w14:textId="77777777" w:rsidR="00244B2E" w:rsidRPr="000058F6" w:rsidRDefault="00244B2E" w:rsidP="00244B2E">
      <w:pPr>
        <w:pStyle w:val="Default"/>
        <w:rPr>
          <w:sz w:val="22"/>
          <w:szCs w:val="22"/>
        </w:rPr>
      </w:pPr>
    </w:p>
    <w:p w14:paraId="5C05D45C" w14:textId="77777777" w:rsidR="00244B2E" w:rsidRPr="000058F6" w:rsidRDefault="00244B2E" w:rsidP="00244B2E">
      <w:pPr>
        <w:pStyle w:val="Header"/>
        <w:ind w:left="720" w:hanging="720"/>
        <w:rPr>
          <w:rFonts w:ascii="Arial" w:hAnsi="Arial" w:cs="Arial"/>
          <w:color w:val="000000"/>
        </w:rPr>
      </w:pPr>
      <w:r w:rsidRPr="000058F6">
        <w:rPr>
          <w:rFonts w:ascii="Arial" w:hAnsi="Arial" w:cs="Arial"/>
          <w:b/>
          <w:bCs/>
          <w:i/>
          <w:iCs/>
          <w:color w:val="000000"/>
        </w:rPr>
        <w:t xml:space="preserve">Ill Health Retirement </w:t>
      </w:r>
    </w:p>
    <w:p w14:paraId="66B0A3D0" w14:textId="77777777" w:rsidR="00244B2E" w:rsidRPr="000058F6" w:rsidRDefault="00244B2E" w:rsidP="00244B2E">
      <w:pPr>
        <w:pStyle w:val="Header"/>
        <w:ind w:left="720"/>
        <w:rPr>
          <w:rFonts w:ascii="Arial" w:hAnsi="Arial" w:cs="Arial"/>
          <w:color w:val="000000"/>
        </w:rPr>
      </w:pPr>
      <w:r w:rsidRPr="000058F6">
        <w:rPr>
          <w:rFonts w:ascii="Arial" w:hAnsi="Arial" w:cs="Arial"/>
          <w:color w:val="000000"/>
        </w:rPr>
        <w:t xml:space="preserve"> </w:t>
      </w:r>
    </w:p>
    <w:p w14:paraId="21894CF6" w14:textId="77777777" w:rsidR="00244B2E" w:rsidRPr="000058F6" w:rsidRDefault="00244B2E" w:rsidP="00244B2E">
      <w:pPr>
        <w:pStyle w:val="BodyTextIndent"/>
        <w:ind w:left="709" w:hanging="709"/>
        <w:rPr>
          <w:rFonts w:cs="Arial"/>
          <w:color w:val="000000"/>
          <w:sz w:val="22"/>
          <w:szCs w:val="22"/>
          <w:lang w:val="en-GB"/>
        </w:rPr>
      </w:pPr>
      <w:r w:rsidRPr="000058F6">
        <w:rPr>
          <w:rFonts w:cs="Arial"/>
          <w:color w:val="000000"/>
          <w:sz w:val="22"/>
          <w:szCs w:val="22"/>
        </w:rPr>
        <w:t>10.1</w:t>
      </w:r>
      <w:r w:rsidRPr="000058F6">
        <w:rPr>
          <w:rFonts w:cs="Arial"/>
          <w:color w:val="000000"/>
          <w:sz w:val="22"/>
          <w:szCs w:val="22"/>
          <w:lang w:val="en-GB"/>
        </w:rPr>
        <w:t>2</w:t>
      </w:r>
      <w:r w:rsidRPr="000058F6">
        <w:rPr>
          <w:rFonts w:cs="Arial"/>
          <w:color w:val="000000"/>
          <w:sz w:val="22"/>
          <w:szCs w:val="22"/>
        </w:rPr>
        <w:tab/>
        <w:t xml:space="preserve">Throughout the absence management options, such as rehabilitation, redeployment, part time working, job redesign etc must be considered in conjunction with the employee.   </w:t>
      </w:r>
    </w:p>
    <w:p w14:paraId="2B5A5083" w14:textId="77777777" w:rsidR="00244B2E" w:rsidRPr="000058F6" w:rsidRDefault="00244B2E" w:rsidP="00244B2E">
      <w:pPr>
        <w:pStyle w:val="BodyTextIndent"/>
        <w:ind w:left="709" w:hanging="709"/>
        <w:rPr>
          <w:rFonts w:cs="Arial"/>
          <w:color w:val="000000"/>
          <w:sz w:val="22"/>
          <w:szCs w:val="22"/>
          <w:lang w:val="en-GB"/>
        </w:rPr>
      </w:pPr>
    </w:p>
    <w:p w14:paraId="42CF6E95"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lang w:val="en-GB"/>
        </w:rPr>
        <w:t>10.13</w:t>
      </w:r>
      <w:r w:rsidRPr="000058F6">
        <w:rPr>
          <w:rFonts w:cs="Arial"/>
          <w:color w:val="000000"/>
          <w:sz w:val="22"/>
          <w:szCs w:val="22"/>
          <w:lang w:val="en-GB"/>
        </w:rPr>
        <w:tab/>
      </w:r>
      <w:r w:rsidRPr="000058F6">
        <w:rPr>
          <w:rFonts w:cs="Arial"/>
          <w:color w:val="000000"/>
          <w:sz w:val="22"/>
          <w:szCs w:val="22"/>
        </w:rPr>
        <w:t xml:space="preserve">Where the medical opinion indicates that an employee is permanently unfit for any employment or for the duties of their current role, the individual has the option of applying for early retirement on the grounds of ill health, in line with the provisions of the NHS Pension Scheme.  This option is only available to employees who have at least two years continuous, pensionable NHS employment.  </w:t>
      </w:r>
    </w:p>
    <w:p w14:paraId="2AD21E6D" w14:textId="77777777" w:rsidR="00244B2E" w:rsidRPr="000058F6" w:rsidRDefault="00244B2E" w:rsidP="00244B2E">
      <w:pPr>
        <w:pStyle w:val="Default"/>
        <w:ind w:left="567" w:hanging="567"/>
        <w:rPr>
          <w:sz w:val="22"/>
          <w:szCs w:val="22"/>
        </w:rPr>
      </w:pPr>
    </w:p>
    <w:p w14:paraId="59E5FC56" w14:textId="77777777" w:rsidR="00244B2E" w:rsidRPr="000058F6" w:rsidRDefault="00244B2E" w:rsidP="00244B2E">
      <w:pPr>
        <w:pStyle w:val="BodyTextIndent"/>
        <w:ind w:left="709" w:hanging="709"/>
        <w:rPr>
          <w:rFonts w:cs="Arial"/>
          <w:color w:val="000000"/>
          <w:sz w:val="22"/>
          <w:szCs w:val="22"/>
          <w:lang w:val="en-GB"/>
        </w:rPr>
      </w:pPr>
      <w:r w:rsidRPr="000058F6">
        <w:rPr>
          <w:rFonts w:cs="Arial"/>
          <w:color w:val="000000"/>
          <w:sz w:val="22"/>
          <w:szCs w:val="22"/>
          <w:lang w:val="en-GB"/>
        </w:rPr>
        <w:t>10.14</w:t>
      </w:r>
      <w:r w:rsidRPr="000058F6">
        <w:rPr>
          <w:rFonts w:cs="Arial"/>
          <w:color w:val="000000"/>
          <w:sz w:val="22"/>
          <w:szCs w:val="22"/>
          <w:lang w:val="en-GB"/>
        </w:rPr>
        <w:tab/>
      </w:r>
      <w:r w:rsidRPr="000058F6">
        <w:rPr>
          <w:rFonts w:cs="Arial"/>
          <w:color w:val="000000"/>
          <w:sz w:val="22"/>
          <w:szCs w:val="22"/>
        </w:rPr>
        <w:t xml:space="preserve">If an application for ill-health retirement is made, this constitutes a mutual decision that the employee is unable to fulfil their contractual obligations due to their ill-health </w:t>
      </w:r>
      <w:r w:rsidRPr="000058F6">
        <w:rPr>
          <w:rFonts w:cs="Arial"/>
          <w:color w:val="000000"/>
          <w:sz w:val="22"/>
          <w:szCs w:val="22"/>
        </w:rPr>
        <w:lastRenderedPageBreak/>
        <w:t xml:space="preserve">condition and therefore a </w:t>
      </w:r>
      <w:r w:rsidRPr="000058F6">
        <w:rPr>
          <w:rFonts w:cs="Arial"/>
          <w:color w:val="000000"/>
          <w:sz w:val="22"/>
          <w:szCs w:val="22"/>
          <w:lang w:val="en-GB"/>
        </w:rPr>
        <w:t xml:space="preserve">final review hearing will be convened to agree a </w:t>
      </w:r>
      <w:r w:rsidRPr="000058F6">
        <w:rPr>
          <w:rFonts w:cs="Arial"/>
          <w:color w:val="000000"/>
          <w:sz w:val="22"/>
          <w:szCs w:val="22"/>
        </w:rPr>
        <w:t>termination date.</w:t>
      </w:r>
      <w:r w:rsidRPr="000058F6">
        <w:rPr>
          <w:rFonts w:cs="Arial"/>
          <w:color w:val="000000"/>
          <w:sz w:val="22"/>
          <w:szCs w:val="22"/>
          <w:lang w:val="en-GB"/>
        </w:rPr>
        <w:t xml:space="preserve"> (</w:t>
      </w:r>
      <w:proofErr w:type="gramStart"/>
      <w:r w:rsidRPr="000058F6">
        <w:rPr>
          <w:rFonts w:cs="Arial"/>
          <w:color w:val="000000"/>
          <w:sz w:val="22"/>
          <w:szCs w:val="22"/>
          <w:lang w:val="en-GB"/>
        </w:rPr>
        <w:t>see</w:t>
      </w:r>
      <w:proofErr w:type="gramEnd"/>
      <w:r w:rsidRPr="000058F6">
        <w:rPr>
          <w:rFonts w:cs="Arial"/>
          <w:color w:val="000000"/>
          <w:sz w:val="22"/>
          <w:szCs w:val="22"/>
          <w:lang w:val="en-GB"/>
        </w:rPr>
        <w:t xml:space="preserve"> paragraph 10.20 dismissal on the grounds of capability)</w:t>
      </w:r>
    </w:p>
    <w:p w14:paraId="670E46AE" w14:textId="77777777" w:rsidR="00244B2E" w:rsidRPr="000058F6" w:rsidRDefault="00244B2E" w:rsidP="00244B2E">
      <w:pPr>
        <w:pStyle w:val="Default"/>
        <w:ind w:left="709"/>
        <w:rPr>
          <w:sz w:val="22"/>
          <w:szCs w:val="22"/>
        </w:rPr>
      </w:pPr>
    </w:p>
    <w:p w14:paraId="29BA8071" w14:textId="77777777" w:rsidR="00244B2E" w:rsidRPr="000058F6" w:rsidRDefault="00244B2E" w:rsidP="00244B2E">
      <w:pPr>
        <w:pStyle w:val="BodyTextIndent"/>
        <w:ind w:left="709" w:hanging="709"/>
        <w:rPr>
          <w:rFonts w:cs="Arial"/>
          <w:color w:val="000000"/>
          <w:sz w:val="22"/>
          <w:szCs w:val="22"/>
          <w:lang w:val="en-GB"/>
        </w:rPr>
      </w:pPr>
      <w:r w:rsidRPr="000058F6">
        <w:rPr>
          <w:rFonts w:cs="Arial"/>
          <w:color w:val="000000"/>
          <w:sz w:val="22"/>
          <w:szCs w:val="22"/>
          <w:lang w:val="en-GB"/>
        </w:rPr>
        <w:t>10.15</w:t>
      </w:r>
      <w:r w:rsidRPr="000058F6">
        <w:rPr>
          <w:rFonts w:cs="Arial"/>
          <w:color w:val="000000"/>
          <w:sz w:val="22"/>
          <w:szCs w:val="22"/>
          <w:lang w:val="en-GB"/>
        </w:rPr>
        <w:tab/>
      </w:r>
      <w:r w:rsidRPr="000058F6">
        <w:rPr>
          <w:rFonts w:cs="Arial"/>
          <w:color w:val="000000"/>
          <w:sz w:val="22"/>
          <w:szCs w:val="22"/>
        </w:rPr>
        <w:t xml:space="preserve">This option should be discussed with an individual in full at the appropriate time and as much information as possible will be provided to enable the employee to make an informed decision. For more information regarding this procedure please contact Human Resources. </w:t>
      </w:r>
    </w:p>
    <w:p w14:paraId="72DE32DC" w14:textId="77777777" w:rsidR="00244B2E" w:rsidRPr="000058F6" w:rsidRDefault="00244B2E" w:rsidP="00244B2E">
      <w:pPr>
        <w:pStyle w:val="BodyTextIndent"/>
        <w:ind w:left="709" w:hanging="709"/>
        <w:rPr>
          <w:rFonts w:cs="Arial"/>
          <w:color w:val="000000"/>
          <w:sz w:val="22"/>
          <w:szCs w:val="22"/>
          <w:lang w:val="en-GB"/>
        </w:rPr>
      </w:pPr>
    </w:p>
    <w:p w14:paraId="51520A85" w14:textId="77777777" w:rsidR="00244B2E" w:rsidRPr="000058F6" w:rsidRDefault="00244B2E" w:rsidP="00244B2E">
      <w:pPr>
        <w:pStyle w:val="BodyTextIndent"/>
        <w:ind w:left="709" w:hanging="709"/>
        <w:rPr>
          <w:rFonts w:cs="Arial"/>
          <w:sz w:val="22"/>
          <w:szCs w:val="22"/>
          <w:lang w:val="en-GB"/>
        </w:rPr>
      </w:pPr>
      <w:r w:rsidRPr="000058F6">
        <w:rPr>
          <w:rFonts w:cs="Arial"/>
          <w:color w:val="000000"/>
          <w:sz w:val="22"/>
          <w:szCs w:val="22"/>
          <w:lang w:val="en-GB"/>
        </w:rPr>
        <w:t>10.16</w:t>
      </w:r>
      <w:r w:rsidRPr="000058F6">
        <w:rPr>
          <w:rFonts w:cs="Arial"/>
          <w:color w:val="000000"/>
          <w:sz w:val="22"/>
          <w:szCs w:val="22"/>
          <w:lang w:val="en-GB"/>
        </w:rPr>
        <w:tab/>
      </w:r>
      <w:r w:rsidRPr="000058F6">
        <w:rPr>
          <w:rFonts w:cs="Arial"/>
          <w:sz w:val="22"/>
          <w:szCs w:val="22"/>
        </w:rPr>
        <w:t xml:space="preserve">In cases where the individual has their contract of employment terminated on the grounds of ill-health, application may be made to the NHS Pension Scheme for ill-health retirement where membership is held.  </w:t>
      </w:r>
    </w:p>
    <w:p w14:paraId="536A8009" w14:textId="77777777" w:rsidR="00244B2E" w:rsidRPr="000058F6" w:rsidRDefault="00244B2E" w:rsidP="00244B2E">
      <w:pPr>
        <w:pStyle w:val="BodyTextIndent"/>
        <w:ind w:left="709" w:hanging="709"/>
        <w:rPr>
          <w:rFonts w:cs="Arial"/>
          <w:sz w:val="22"/>
          <w:szCs w:val="22"/>
          <w:lang w:val="en-GB"/>
        </w:rPr>
      </w:pPr>
    </w:p>
    <w:p w14:paraId="37BEAC71" w14:textId="77777777" w:rsidR="00244B2E" w:rsidRPr="000058F6" w:rsidRDefault="00244B2E" w:rsidP="00244B2E">
      <w:pPr>
        <w:pStyle w:val="BodyTextIndent"/>
        <w:ind w:left="709" w:hanging="709"/>
        <w:rPr>
          <w:rFonts w:cs="Arial"/>
          <w:color w:val="000000"/>
          <w:sz w:val="22"/>
          <w:szCs w:val="22"/>
          <w:lang w:val="en-GB"/>
        </w:rPr>
      </w:pPr>
      <w:r w:rsidRPr="000058F6">
        <w:rPr>
          <w:rFonts w:cs="Arial"/>
          <w:sz w:val="22"/>
          <w:szCs w:val="22"/>
          <w:lang w:val="en-GB"/>
        </w:rPr>
        <w:t>10.17</w:t>
      </w:r>
      <w:r w:rsidRPr="000058F6">
        <w:rPr>
          <w:rFonts w:cs="Arial"/>
          <w:sz w:val="22"/>
          <w:szCs w:val="22"/>
          <w:lang w:val="en-GB"/>
        </w:rPr>
        <w:tab/>
      </w:r>
      <w:r w:rsidRPr="000058F6">
        <w:rPr>
          <w:rFonts w:cs="Arial"/>
          <w:sz w:val="22"/>
          <w:szCs w:val="22"/>
        </w:rPr>
        <w:t>The decision to terminate of an individual’s employment will not be determined by any outcome of an application to NHS Pension Agency for ill-health benefits. Any decision to permit an employee to retire on ill-health ground rests entirely with the Pensions Agency Medical Advisors.</w:t>
      </w:r>
    </w:p>
    <w:p w14:paraId="28EA365B" w14:textId="77777777" w:rsidR="00244B2E" w:rsidRPr="000058F6" w:rsidRDefault="00244B2E" w:rsidP="00244B2E">
      <w:pPr>
        <w:pStyle w:val="BodyTextIndent"/>
        <w:ind w:left="709" w:hanging="709"/>
        <w:rPr>
          <w:rFonts w:cs="Arial"/>
          <w:color w:val="000000"/>
          <w:sz w:val="22"/>
          <w:szCs w:val="22"/>
          <w:lang w:val="en-GB"/>
        </w:rPr>
      </w:pPr>
    </w:p>
    <w:p w14:paraId="3C340997" w14:textId="77777777" w:rsidR="00244B2E" w:rsidRPr="000058F6" w:rsidRDefault="00244B2E" w:rsidP="00244B2E">
      <w:pPr>
        <w:pStyle w:val="Header"/>
        <w:rPr>
          <w:rFonts w:ascii="Arial" w:hAnsi="Arial" w:cs="Arial"/>
          <w:color w:val="000000"/>
        </w:rPr>
      </w:pPr>
      <w:r w:rsidRPr="000058F6">
        <w:rPr>
          <w:rFonts w:ascii="Arial" w:hAnsi="Arial" w:cs="Arial"/>
          <w:b/>
          <w:bCs/>
          <w:i/>
          <w:iCs/>
          <w:color w:val="000000"/>
        </w:rPr>
        <w:t xml:space="preserve">Resignation </w:t>
      </w:r>
    </w:p>
    <w:p w14:paraId="3360B91A" w14:textId="77777777" w:rsidR="00244B2E" w:rsidRPr="000058F6" w:rsidRDefault="00244B2E" w:rsidP="00244B2E">
      <w:pPr>
        <w:pStyle w:val="Header"/>
        <w:ind w:left="720"/>
        <w:rPr>
          <w:rFonts w:ascii="Arial" w:hAnsi="Arial" w:cs="Arial"/>
          <w:color w:val="000000"/>
        </w:rPr>
      </w:pPr>
      <w:r w:rsidRPr="000058F6">
        <w:rPr>
          <w:rFonts w:ascii="Arial" w:hAnsi="Arial" w:cs="Arial"/>
          <w:color w:val="000000"/>
        </w:rPr>
        <w:t xml:space="preserve"> </w:t>
      </w:r>
    </w:p>
    <w:p w14:paraId="20A9ECB8"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10.1</w:t>
      </w:r>
      <w:r w:rsidRPr="000058F6">
        <w:rPr>
          <w:rFonts w:cs="Arial"/>
          <w:color w:val="000000"/>
          <w:sz w:val="22"/>
          <w:szCs w:val="22"/>
          <w:lang w:val="en-GB"/>
        </w:rPr>
        <w:t>8</w:t>
      </w:r>
      <w:r w:rsidRPr="000058F6">
        <w:rPr>
          <w:rFonts w:cs="Arial"/>
          <w:color w:val="000000"/>
          <w:sz w:val="22"/>
          <w:szCs w:val="22"/>
          <w:lang w:val="en-GB"/>
        </w:rPr>
        <w:tab/>
      </w:r>
      <w:r w:rsidRPr="000058F6">
        <w:rPr>
          <w:rFonts w:cs="Arial"/>
          <w:color w:val="000000"/>
          <w:sz w:val="22"/>
          <w:szCs w:val="22"/>
        </w:rPr>
        <w:t xml:space="preserve">At any time during the process an employee may choose to resign from their employment.  They are required to give their contractual notice and any outstanding accrued holiday entitlement will be paid in lieu. </w:t>
      </w:r>
    </w:p>
    <w:p w14:paraId="31EB1341" w14:textId="77777777" w:rsidR="00244B2E" w:rsidRPr="000058F6" w:rsidRDefault="00244B2E" w:rsidP="00244B2E">
      <w:pPr>
        <w:pStyle w:val="BodyTextIndent"/>
        <w:ind w:left="720" w:hanging="720"/>
        <w:rPr>
          <w:rFonts w:cs="Arial"/>
          <w:color w:val="000000"/>
          <w:sz w:val="22"/>
          <w:szCs w:val="22"/>
        </w:rPr>
      </w:pPr>
      <w:r w:rsidRPr="000058F6">
        <w:rPr>
          <w:rFonts w:cs="Arial"/>
          <w:color w:val="000000"/>
          <w:sz w:val="22"/>
          <w:szCs w:val="22"/>
        </w:rPr>
        <w:t xml:space="preserve"> </w:t>
      </w:r>
    </w:p>
    <w:p w14:paraId="224E783C" w14:textId="77777777" w:rsidR="00244B2E" w:rsidRPr="000058F6" w:rsidRDefault="00244B2E" w:rsidP="00244B2E">
      <w:pPr>
        <w:pStyle w:val="BodyTextIndent"/>
        <w:ind w:left="709" w:hanging="709"/>
        <w:rPr>
          <w:rFonts w:cs="Arial"/>
          <w:color w:val="000000"/>
          <w:sz w:val="22"/>
          <w:szCs w:val="22"/>
        </w:rPr>
      </w:pPr>
      <w:r w:rsidRPr="000058F6">
        <w:rPr>
          <w:rFonts w:cs="Arial"/>
          <w:color w:val="000000"/>
          <w:sz w:val="22"/>
          <w:szCs w:val="22"/>
        </w:rPr>
        <w:t>10.1</w:t>
      </w:r>
      <w:r w:rsidRPr="000058F6">
        <w:rPr>
          <w:rFonts w:cs="Arial"/>
          <w:color w:val="000000"/>
          <w:sz w:val="22"/>
          <w:szCs w:val="22"/>
          <w:lang w:val="en-GB"/>
        </w:rPr>
        <w:t>9</w:t>
      </w:r>
      <w:r w:rsidRPr="000058F6">
        <w:rPr>
          <w:rFonts w:cs="Arial"/>
          <w:color w:val="000000"/>
          <w:sz w:val="22"/>
          <w:szCs w:val="22"/>
          <w:lang w:val="en-GB"/>
        </w:rPr>
        <w:tab/>
      </w:r>
      <w:r w:rsidRPr="000058F6">
        <w:rPr>
          <w:rFonts w:cs="Arial"/>
          <w:color w:val="000000"/>
          <w:sz w:val="22"/>
          <w:szCs w:val="22"/>
          <w:lang w:val="en-GB"/>
        </w:rPr>
        <w:tab/>
      </w:r>
      <w:r w:rsidRPr="000058F6">
        <w:rPr>
          <w:rFonts w:cs="Arial"/>
          <w:color w:val="000000"/>
          <w:sz w:val="22"/>
          <w:szCs w:val="22"/>
        </w:rPr>
        <w:t>Payment in lieu of notice may be agreed by the line manager i</w:t>
      </w:r>
      <w:r w:rsidRPr="000058F6">
        <w:rPr>
          <w:rFonts w:cs="Arial"/>
          <w:color w:val="000000"/>
          <w:sz w:val="22"/>
          <w:szCs w:val="22"/>
          <w:lang w:val="en-GB"/>
        </w:rPr>
        <w:t>f considered appropriate.</w:t>
      </w:r>
      <w:r w:rsidRPr="000058F6">
        <w:rPr>
          <w:rFonts w:cs="Arial"/>
          <w:color w:val="000000"/>
          <w:sz w:val="22"/>
          <w:szCs w:val="22"/>
        </w:rPr>
        <w:t xml:space="preserve"> </w:t>
      </w:r>
    </w:p>
    <w:p w14:paraId="3767648C" w14:textId="77777777" w:rsidR="00244B2E" w:rsidRPr="000058F6" w:rsidRDefault="00244B2E" w:rsidP="00244B2E">
      <w:pPr>
        <w:pStyle w:val="Header"/>
        <w:ind w:left="720"/>
        <w:rPr>
          <w:rFonts w:ascii="Arial" w:hAnsi="Arial" w:cs="Arial"/>
          <w:color w:val="000000"/>
        </w:rPr>
      </w:pPr>
      <w:r w:rsidRPr="000058F6">
        <w:rPr>
          <w:rFonts w:ascii="Arial" w:hAnsi="Arial" w:cs="Arial"/>
          <w:b/>
          <w:bCs/>
          <w:i/>
          <w:iCs/>
          <w:color w:val="000000"/>
        </w:rPr>
        <w:t xml:space="preserve"> </w:t>
      </w:r>
    </w:p>
    <w:p w14:paraId="14892508" w14:textId="77777777" w:rsidR="00244B2E" w:rsidRPr="000058F6" w:rsidRDefault="00244B2E" w:rsidP="00244B2E">
      <w:pPr>
        <w:pStyle w:val="Header"/>
        <w:rPr>
          <w:rFonts w:ascii="Arial" w:hAnsi="Arial" w:cs="Arial"/>
          <w:color w:val="000000"/>
        </w:rPr>
      </w:pPr>
      <w:r w:rsidRPr="000058F6">
        <w:rPr>
          <w:rFonts w:ascii="Arial" w:hAnsi="Arial" w:cs="Arial"/>
          <w:b/>
          <w:bCs/>
          <w:i/>
          <w:iCs/>
          <w:color w:val="000000"/>
        </w:rPr>
        <w:t xml:space="preserve">Dismissal On </w:t>
      </w:r>
      <w:proofErr w:type="gramStart"/>
      <w:r w:rsidRPr="000058F6">
        <w:rPr>
          <w:rFonts w:ascii="Arial" w:hAnsi="Arial" w:cs="Arial"/>
          <w:b/>
          <w:bCs/>
          <w:i/>
          <w:iCs/>
          <w:color w:val="000000"/>
        </w:rPr>
        <w:t>The</w:t>
      </w:r>
      <w:proofErr w:type="gramEnd"/>
      <w:r w:rsidRPr="000058F6">
        <w:rPr>
          <w:rFonts w:ascii="Arial" w:hAnsi="Arial" w:cs="Arial"/>
          <w:b/>
          <w:bCs/>
          <w:i/>
          <w:iCs/>
          <w:color w:val="000000"/>
        </w:rPr>
        <w:t xml:space="preserve"> Grounds Of Capability </w:t>
      </w:r>
    </w:p>
    <w:p w14:paraId="6C5E5309" w14:textId="77777777" w:rsidR="00244B2E" w:rsidRPr="000058F6" w:rsidRDefault="00244B2E" w:rsidP="00244B2E">
      <w:pPr>
        <w:pStyle w:val="Header"/>
        <w:rPr>
          <w:rFonts w:ascii="Arial" w:hAnsi="Arial" w:cs="Arial"/>
        </w:rPr>
      </w:pPr>
      <w:r w:rsidRPr="000058F6">
        <w:rPr>
          <w:rFonts w:ascii="Arial" w:hAnsi="Arial" w:cs="Arial"/>
          <w:color w:val="000000"/>
        </w:rPr>
        <w:t xml:space="preserve"> </w:t>
      </w:r>
      <w:r w:rsidRPr="000058F6">
        <w:rPr>
          <w:rFonts w:ascii="Arial" w:hAnsi="Arial" w:cs="Arial"/>
        </w:rPr>
        <w:tab/>
      </w:r>
    </w:p>
    <w:p w14:paraId="79A463C5" w14:textId="6EE0EB85" w:rsidR="00244B2E" w:rsidRPr="000058F6" w:rsidRDefault="00244B2E" w:rsidP="00244B2E">
      <w:pPr>
        <w:pStyle w:val="Header"/>
        <w:ind w:left="720" w:hanging="720"/>
        <w:rPr>
          <w:rFonts w:ascii="Arial" w:hAnsi="Arial" w:cs="Arial"/>
          <w:color w:val="000000"/>
        </w:rPr>
      </w:pPr>
      <w:r w:rsidRPr="000058F6">
        <w:rPr>
          <w:rFonts w:ascii="Arial" w:hAnsi="Arial" w:cs="Arial"/>
          <w:color w:val="000000"/>
        </w:rPr>
        <w:t>10.20</w:t>
      </w:r>
      <w:r w:rsidRPr="000058F6">
        <w:rPr>
          <w:rFonts w:ascii="Arial" w:hAnsi="Arial" w:cs="Arial"/>
          <w:color w:val="000000"/>
        </w:rPr>
        <w:tab/>
        <w:t xml:space="preserve">Before dismissal is considered, all other </w:t>
      </w:r>
      <w:r w:rsidR="005E477D" w:rsidRPr="000058F6">
        <w:rPr>
          <w:rFonts w:ascii="Arial" w:hAnsi="Arial" w:cs="Arial"/>
          <w:color w:val="000000"/>
        </w:rPr>
        <w:t>options must</w:t>
      </w:r>
      <w:r w:rsidRPr="000058F6">
        <w:rPr>
          <w:rFonts w:ascii="Arial" w:hAnsi="Arial" w:cs="Arial"/>
          <w:color w:val="000000"/>
        </w:rPr>
        <w:t xml:space="preserve"> have been discussed including reasonable adjustments and redeployment with the employee during the regular meetings that have taken place throughout the absence. Managers must be satisfied that all relevant information has been obtained and all relevant facts investigated. Documentation supporting this must be provided to the employee. In cases of long-term sickness, managers must also be mindful of the cessation of occupational sick pay entitlements in conjunction with the long-term prognosis.  </w:t>
      </w:r>
    </w:p>
    <w:p w14:paraId="32948529" w14:textId="77777777" w:rsidR="00244B2E" w:rsidRPr="000058F6" w:rsidRDefault="00244B2E" w:rsidP="00244B2E">
      <w:pPr>
        <w:pStyle w:val="Header"/>
        <w:ind w:left="720" w:hanging="720"/>
        <w:rPr>
          <w:rFonts w:ascii="Arial" w:hAnsi="Arial" w:cs="Arial"/>
          <w:color w:val="000000"/>
        </w:rPr>
      </w:pPr>
    </w:p>
    <w:p w14:paraId="06C554D5" w14:textId="77777777" w:rsidR="00244B2E" w:rsidRPr="000058F6" w:rsidRDefault="00244B2E" w:rsidP="00244B2E">
      <w:pPr>
        <w:pStyle w:val="Header"/>
        <w:ind w:left="720" w:hanging="720"/>
        <w:rPr>
          <w:rFonts w:ascii="Arial" w:hAnsi="Arial" w:cs="Arial"/>
          <w:color w:val="000000"/>
        </w:rPr>
      </w:pPr>
      <w:r w:rsidRPr="000058F6">
        <w:rPr>
          <w:rFonts w:ascii="Arial" w:hAnsi="Arial" w:cs="Arial"/>
          <w:color w:val="000000"/>
        </w:rPr>
        <w:t>10.21</w:t>
      </w:r>
      <w:r w:rsidRPr="000058F6">
        <w:rPr>
          <w:rFonts w:ascii="Arial" w:hAnsi="Arial" w:cs="Arial"/>
          <w:color w:val="000000"/>
        </w:rPr>
        <w:tab/>
        <w:t xml:space="preserve">In cases of short-term absence, managers must also consider the potential loss of specialist knowledge/experienced member of staff, the cost of replacing the employee, </w:t>
      </w:r>
      <w:proofErr w:type="gramStart"/>
      <w:r w:rsidRPr="000058F6">
        <w:rPr>
          <w:rFonts w:ascii="Arial" w:hAnsi="Arial" w:cs="Arial"/>
          <w:color w:val="000000"/>
        </w:rPr>
        <w:t>whether or not</w:t>
      </w:r>
      <w:proofErr w:type="gramEnd"/>
      <w:r w:rsidRPr="000058F6">
        <w:rPr>
          <w:rFonts w:ascii="Arial" w:hAnsi="Arial" w:cs="Arial"/>
          <w:color w:val="000000"/>
        </w:rPr>
        <w:t xml:space="preserve"> any flexible working arrangements could be agreed etc. </w:t>
      </w:r>
    </w:p>
    <w:p w14:paraId="5B54282C" w14:textId="77777777" w:rsidR="00244B2E" w:rsidRPr="000058F6" w:rsidRDefault="00244B2E" w:rsidP="00244B2E">
      <w:pPr>
        <w:pStyle w:val="Header"/>
        <w:ind w:left="720" w:hanging="720"/>
        <w:rPr>
          <w:rFonts w:ascii="Arial" w:hAnsi="Arial" w:cs="Arial"/>
          <w:color w:val="000000"/>
        </w:rPr>
      </w:pPr>
    </w:p>
    <w:p w14:paraId="4696140C" w14:textId="77777777" w:rsidR="00244B2E" w:rsidRPr="000058F6" w:rsidRDefault="00244B2E" w:rsidP="00244B2E">
      <w:pPr>
        <w:pStyle w:val="Header"/>
        <w:ind w:left="720" w:hanging="720"/>
        <w:rPr>
          <w:rFonts w:ascii="Arial" w:hAnsi="Arial" w:cs="Arial"/>
          <w:color w:val="000000"/>
        </w:rPr>
      </w:pPr>
      <w:r w:rsidRPr="000058F6">
        <w:rPr>
          <w:rFonts w:ascii="Arial" w:hAnsi="Arial" w:cs="Arial"/>
          <w:color w:val="000000"/>
        </w:rPr>
        <w:t>10.22</w:t>
      </w:r>
      <w:r w:rsidRPr="000058F6">
        <w:rPr>
          <w:rFonts w:ascii="Arial" w:hAnsi="Arial" w:cs="Arial"/>
          <w:color w:val="000000"/>
        </w:rPr>
        <w:tab/>
        <w:t>Should the dismissal of an employee be identified at any stage in the process as the only appropriate option (</w:t>
      </w:r>
      <w:proofErr w:type="gramStart"/>
      <w:r w:rsidRPr="000058F6">
        <w:rPr>
          <w:rFonts w:ascii="Arial" w:hAnsi="Arial" w:cs="Arial"/>
          <w:color w:val="000000"/>
        </w:rPr>
        <w:t>i.e.</w:t>
      </w:r>
      <w:proofErr w:type="gramEnd"/>
      <w:r w:rsidRPr="000058F6">
        <w:rPr>
          <w:rFonts w:ascii="Arial" w:hAnsi="Arial" w:cs="Arial"/>
          <w:color w:val="000000"/>
        </w:rPr>
        <w:t xml:space="preserve"> all other options as outlined above have been investigated and found to be inappropriate) a Final Review Hearing will be convened. This will be chaired by the appropriate manager with the authority to dismiss and will be attended by the employee in question, their line manager and a Human Resources representative.   Employees have the right to be accompanied by a trade union representative or a work colleague.</w:t>
      </w:r>
    </w:p>
    <w:p w14:paraId="068BF810" w14:textId="77777777" w:rsidR="00244B2E" w:rsidRPr="000058F6" w:rsidRDefault="00244B2E" w:rsidP="00244B2E">
      <w:pPr>
        <w:pStyle w:val="Header"/>
        <w:ind w:left="720" w:hanging="720"/>
        <w:rPr>
          <w:rFonts w:ascii="Arial" w:hAnsi="Arial" w:cs="Arial"/>
          <w:color w:val="000000"/>
        </w:rPr>
      </w:pPr>
    </w:p>
    <w:p w14:paraId="42B84046" w14:textId="217B119B" w:rsidR="00244B2E" w:rsidRPr="000058F6" w:rsidRDefault="00244B2E" w:rsidP="00244B2E">
      <w:pPr>
        <w:pStyle w:val="Header"/>
        <w:ind w:left="720" w:hanging="720"/>
        <w:rPr>
          <w:rFonts w:ascii="Arial" w:hAnsi="Arial" w:cs="Arial"/>
          <w:color w:val="000000"/>
        </w:rPr>
      </w:pPr>
      <w:r w:rsidRPr="000058F6">
        <w:rPr>
          <w:rFonts w:ascii="Arial" w:hAnsi="Arial" w:cs="Arial"/>
          <w:color w:val="000000"/>
        </w:rPr>
        <w:t>10.23</w:t>
      </w:r>
      <w:r w:rsidRPr="000058F6">
        <w:rPr>
          <w:rFonts w:ascii="Arial" w:hAnsi="Arial" w:cs="Arial"/>
          <w:color w:val="000000"/>
        </w:rPr>
        <w:tab/>
        <w:t>Prior to this meeting the employee will receive a copy of the report, detailing the case history to date and considerations taken into account (</w:t>
      </w:r>
      <w:proofErr w:type="gramStart"/>
      <w:r w:rsidR="005E477D" w:rsidRPr="000058F6">
        <w:rPr>
          <w:rFonts w:ascii="Arial" w:hAnsi="Arial" w:cs="Arial"/>
          <w:color w:val="000000"/>
        </w:rPr>
        <w:t>e.g.</w:t>
      </w:r>
      <w:proofErr w:type="gramEnd"/>
      <w:r w:rsidRPr="000058F6">
        <w:rPr>
          <w:rFonts w:ascii="Arial" w:hAnsi="Arial" w:cs="Arial"/>
          <w:color w:val="000000"/>
        </w:rPr>
        <w:t xml:space="preserve"> Equality </w:t>
      </w:r>
      <w:r w:rsidR="005E477D" w:rsidRPr="000058F6">
        <w:rPr>
          <w:rFonts w:ascii="Arial" w:hAnsi="Arial" w:cs="Arial"/>
          <w:color w:val="000000"/>
        </w:rPr>
        <w:t>Act, implications</w:t>
      </w:r>
      <w:r w:rsidRPr="000058F6">
        <w:rPr>
          <w:rFonts w:ascii="Arial" w:hAnsi="Arial" w:cs="Arial"/>
          <w:color w:val="000000"/>
        </w:rPr>
        <w:t xml:space="preserve">, suitable alternative employment, ill health retirement) together with all other relevant documents, made to the person authorised to dismiss. </w:t>
      </w:r>
    </w:p>
    <w:p w14:paraId="31869BB1" w14:textId="77777777" w:rsidR="00244B2E" w:rsidRPr="000058F6" w:rsidRDefault="00244B2E" w:rsidP="00244B2E">
      <w:pPr>
        <w:pStyle w:val="Header"/>
        <w:ind w:left="720" w:hanging="720"/>
        <w:rPr>
          <w:rFonts w:ascii="Arial" w:hAnsi="Arial" w:cs="Arial"/>
          <w:color w:val="000000"/>
        </w:rPr>
      </w:pPr>
    </w:p>
    <w:p w14:paraId="140F9C1C" w14:textId="77777777" w:rsidR="00244B2E" w:rsidRPr="000058F6" w:rsidRDefault="00244B2E" w:rsidP="00244B2E">
      <w:pPr>
        <w:pStyle w:val="Header"/>
        <w:ind w:left="720" w:hanging="720"/>
        <w:rPr>
          <w:rFonts w:ascii="Arial" w:hAnsi="Arial" w:cs="Arial"/>
          <w:color w:val="000000"/>
        </w:rPr>
      </w:pPr>
      <w:r w:rsidRPr="000058F6">
        <w:rPr>
          <w:rFonts w:ascii="Arial" w:hAnsi="Arial" w:cs="Arial"/>
          <w:color w:val="000000"/>
        </w:rPr>
        <w:t>10.24</w:t>
      </w:r>
      <w:r w:rsidRPr="000058F6">
        <w:rPr>
          <w:rFonts w:ascii="Arial" w:hAnsi="Arial" w:cs="Arial"/>
          <w:color w:val="000000"/>
        </w:rPr>
        <w:tab/>
        <w:t xml:space="preserve">At this meeting the employee will have the opportunity to present their case and submit supporting evidence.  The employee has the right to appeal this decision. </w:t>
      </w:r>
    </w:p>
    <w:p w14:paraId="35E4AA9A" w14:textId="77777777" w:rsidR="00244B2E" w:rsidRPr="000058F6" w:rsidRDefault="00244B2E" w:rsidP="00244B2E">
      <w:pPr>
        <w:pStyle w:val="BodyTextIndent"/>
        <w:ind w:left="720" w:hanging="720"/>
        <w:rPr>
          <w:rFonts w:cs="Arial"/>
          <w:color w:val="000000"/>
          <w:sz w:val="22"/>
          <w:szCs w:val="22"/>
          <w:lang w:val="en-GB"/>
        </w:rPr>
      </w:pPr>
    </w:p>
    <w:p w14:paraId="207193EA" w14:textId="4A9064A5" w:rsidR="00244B2E" w:rsidRPr="000058F6" w:rsidRDefault="00244B2E" w:rsidP="00244B2E">
      <w:pPr>
        <w:pStyle w:val="BodyTextIndent"/>
        <w:ind w:left="720" w:hanging="720"/>
        <w:rPr>
          <w:rFonts w:cs="Arial"/>
          <w:color w:val="000000"/>
          <w:sz w:val="22"/>
          <w:szCs w:val="22"/>
        </w:rPr>
      </w:pPr>
      <w:r w:rsidRPr="000058F6">
        <w:rPr>
          <w:rFonts w:cs="Arial"/>
          <w:color w:val="000000"/>
          <w:sz w:val="22"/>
          <w:szCs w:val="22"/>
          <w:lang w:val="en-GB"/>
        </w:rPr>
        <w:lastRenderedPageBreak/>
        <w:t>10.25</w:t>
      </w:r>
      <w:r w:rsidRPr="000058F6">
        <w:rPr>
          <w:rFonts w:cs="Arial"/>
          <w:color w:val="000000"/>
          <w:sz w:val="22"/>
          <w:szCs w:val="22"/>
          <w:lang w:val="en-GB"/>
        </w:rPr>
        <w:tab/>
      </w:r>
      <w:r w:rsidRPr="000058F6">
        <w:rPr>
          <w:rFonts w:cs="Arial"/>
          <w:color w:val="000000"/>
          <w:sz w:val="22"/>
          <w:szCs w:val="22"/>
        </w:rPr>
        <w:t xml:space="preserve">Following the meeting the employee will be given a letter confirming the reason for dismissal, the date of dismissal, their right to appeal, details of any payment in lieu of contractual notice and any other outstanding payments to which they are entitled </w:t>
      </w:r>
      <w:proofErr w:type="gramStart"/>
      <w:r w:rsidR="005E477D" w:rsidRPr="000058F6">
        <w:rPr>
          <w:rFonts w:cs="Arial"/>
          <w:color w:val="000000"/>
          <w:sz w:val="22"/>
          <w:szCs w:val="22"/>
        </w:rPr>
        <w:t>e.g.</w:t>
      </w:r>
      <w:proofErr w:type="gramEnd"/>
      <w:r w:rsidRPr="000058F6">
        <w:rPr>
          <w:rFonts w:cs="Arial"/>
          <w:color w:val="000000"/>
          <w:sz w:val="22"/>
          <w:szCs w:val="22"/>
        </w:rPr>
        <w:t xml:space="preserve"> annual leave. </w:t>
      </w:r>
    </w:p>
    <w:p w14:paraId="404433CD" w14:textId="77777777" w:rsidR="00244B2E" w:rsidRPr="000058F6" w:rsidRDefault="00244B2E" w:rsidP="00244B2E">
      <w:pPr>
        <w:pStyle w:val="BodyTextIndent"/>
        <w:ind w:left="720" w:hanging="720"/>
        <w:rPr>
          <w:rFonts w:cs="Arial"/>
          <w:color w:val="000000"/>
          <w:sz w:val="22"/>
          <w:szCs w:val="22"/>
        </w:rPr>
      </w:pPr>
      <w:r w:rsidRPr="000058F6">
        <w:rPr>
          <w:rFonts w:cs="Arial"/>
          <w:color w:val="000000"/>
          <w:sz w:val="22"/>
          <w:szCs w:val="22"/>
        </w:rPr>
        <w:t xml:space="preserve"> </w:t>
      </w:r>
    </w:p>
    <w:p w14:paraId="1384175E" w14:textId="77777777" w:rsidR="00244B2E" w:rsidRPr="000058F6" w:rsidRDefault="00244B2E" w:rsidP="00244B2E">
      <w:pPr>
        <w:pStyle w:val="BodyTextIndent"/>
        <w:ind w:left="720" w:hanging="720"/>
        <w:rPr>
          <w:rFonts w:cs="Arial"/>
          <w:color w:val="000000"/>
          <w:sz w:val="22"/>
          <w:szCs w:val="22"/>
          <w:lang w:val="en-GB"/>
        </w:rPr>
      </w:pPr>
      <w:r w:rsidRPr="000058F6">
        <w:rPr>
          <w:rFonts w:cs="Arial"/>
          <w:color w:val="000000"/>
          <w:sz w:val="22"/>
          <w:szCs w:val="22"/>
        </w:rPr>
        <w:t>10.</w:t>
      </w:r>
      <w:r w:rsidRPr="000058F6">
        <w:rPr>
          <w:rFonts w:cs="Arial"/>
          <w:color w:val="000000"/>
          <w:sz w:val="22"/>
          <w:szCs w:val="22"/>
          <w:lang w:val="en-GB"/>
        </w:rPr>
        <w:t>26</w:t>
      </w:r>
      <w:r w:rsidRPr="000058F6">
        <w:rPr>
          <w:rFonts w:cs="Arial"/>
          <w:color w:val="000000"/>
          <w:sz w:val="22"/>
          <w:szCs w:val="22"/>
          <w:lang w:val="en-GB"/>
        </w:rPr>
        <w:tab/>
      </w:r>
      <w:r w:rsidRPr="000058F6">
        <w:rPr>
          <w:rFonts w:cs="Arial"/>
          <w:color w:val="000000"/>
          <w:sz w:val="22"/>
          <w:szCs w:val="22"/>
        </w:rPr>
        <w:t xml:space="preserve">Where an employee is dismissed during the paid sick leave period they will be entitled to payment equivalent to their total occupational sick pay entitlement (full and half pay), plus payment in lieu of contractual notice and any outstanding annual leave.   </w:t>
      </w:r>
    </w:p>
    <w:p w14:paraId="4D812719" w14:textId="77777777" w:rsidR="00244B2E" w:rsidRPr="000058F6" w:rsidRDefault="00244B2E" w:rsidP="00244B2E">
      <w:pPr>
        <w:pStyle w:val="Default"/>
        <w:ind w:left="709" w:hanging="709"/>
        <w:rPr>
          <w:b/>
          <w:color w:val="auto"/>
          <w:sz w:val="22"/>
          <w:szCs w:val="22"/>
        </w:rPr>
      </w:pPr>
    </w:p>
    <w:p w14:paraId="32B814E4" w14:textId="363CAAFD" w:rsidR="00244B2E" w:rsidRPr="000058F6" w:rsidRDefault="00244B2E" w:rsidP="00A66CBA">
      <w:pPr>
        <w:pStyle w:val="Heading1"/>
      </w:pPr>
      <w:bookmarkStart w:id="22" w:name="_Toc106634906"/>
      <w:r w:rsidRPr="000058F6">
        <w:t>11</w:t>
      </w:r>
      <w:r w:rsidRPr="000058F6">
        <w:tab/>
        <w:t xml:space="preserve"> MATERNITY RELATED ABSENCE</w:t>
      </w:r>
      <w:bookmarkEnd w:id="22"/>
    </w:p>
    <w:p w14:paraId="5B064991" w14:textId="77777777" w:rsidR="00244B2E" w:rsidRPr="000058F6" w:rsidRDefault="00244B2E" w:rsidP="00244B2E">
      <w:pPr>
        <w:pStyle w:val="Default"/>
        <w:rPr>
          <w:b/>
          <w:color w:val="auto"/>
          <w:sz w:val="22"/>
          <w:szCs w:val="22"/>
        </w:rPr>
      </w:pPr>
    </w:p>
    <w:p w14:paraId="1B41183E" w14:textId="496EDAAB" w:rsidR="00244B2E" w:rsidRPr="000058F6" w:rsidRDefault="00244B2E" w:rsidP="00244B2E">
      <w:pPr>
        <w:pStyle w:val="Default"/>
        <w:ind w:left="709" w:hanging="709"/>
        <w:rPr>
          <w:color w:val="auto"/>
          <w:sz w:val="22"/>
          <w:szCs w:val="22"/>
        </w:rPr>
      </w:pPr>
      <w:r w:rsidRPr="000058F6">
        <w:rPr>
          <w:color w:val="auto"/>
          <w:sz w:val="22"/>
          <w:szCs w:val="22"/>
        </w:rPr>
        <w:t>11.1</w:t>
      </w:r>
      <w:r w:rsidRPr="000058F6">
        <w:rPr>
          <w:color w:val="auto"/>
          <w:sz w:val="22"/>
          <w:szCs w:val="22"/>
        </w:rPr>
        <w:tab/>
        <w:t xml:space="preserve">Should an employee be absent from work due to pregnancy related sickness, these absences should be recorded separately and not counted towards absence triggers. </w:t>
      </w:r>
      <w:r w:rsidR="00A66CBA" w:rsidRPr="000058F6">
        <w:rPr>
          <w:color w:val="auto"/>
          <w:sz w:val="22"/>
          <w:szCs w:val="22"/>
        </w:rPr>
        <w:t>h</w:t>
      </w:r>
      <w:r w:rsidRPr="000058F6">
        <w:rPr>
          <w:color w:val="auto"/>
          <w:sz w:val="22"/>
          <w:szCs w:val="22"/>
        </w:rPr>
        <w:t>owever, the absence should continue to be monitored.</w:t>
      </w:r>
    </w:p>
    <w:p w14:paraId="3A1C87BB" w14:textId="77777777" w:rsidR="00244B2E" w:rsidRPr="000058F6" w:rsidRDefault="00244B2E" w:rsidP="00A66CBA">
      <w:pPr>
        <w:pStyle w:val="Heading1"/>
      </w:pPr>
      <w:bookmarkStart w:id="23" w:name="_Toc106634907"/>
      <w:r w:rsidRPr="000058F6">
        <w:t>12.</w:t>
      </w:r>
      <w:r w:rsidRPr="000058F6">
        <w:tab/>
        <w:t>APPEAL</w:t>
      </w:r>
      <w:bookmarkEnd w:id="23"/>
      <w:r w:rsidRPr="000058F6">
        <w:t xml:space="preserve"> </w:t>
      </w:r>
    </w:p>
    <w:p w14:paraId="738FF230" w14:textId="77777777" w:rsidR="00244B2E" w:rsidRPr="000058F6" w:rsidRDefault="00244B2E" w:rsidP="00244B2E">
      <w:pPr>
        <w:pStyle w:val="Default"/>
        <w:rPr>
          <w:color w:val="auto"/>
          <w:sz w:val="22"/>
          <w:szCs w:val="22"/>
        </w:rPr>
      </w:pPr>
    </w:p>
    <w:p w14:paraId="744B12CC" w14:textId="77777777" w:rsidR="00244B2E" w:rsidRPr="000058F6" w:rsidRDefault="00244B2E" w:rsidP="00244B2E">
      <w:pPr>
        <w:pStyle w:val="Default"/>
        <w:ind w:left="709" w:hanging="709"/>
        <w:rPr>
          <w:color w:val="auto"/>
          <w:sz w:val="22"/>
          <w:szCs w:val="22"/>
        </w:rPr>
      </w:pPr>
      <w:r w:rsidRPr="000058F6">
        <w:rPr>
          <w:color w:val="auto"/>
          <w:sz w:val="22"/>
          <w:szCs w:val="22"/>
        </w:rPr>
        <w:t xml:space="preserve">12.1 </w:t>
      </w:r>
      <w:r w:rsidRPr="000058F6">
        <w:rPr>
          <w:color w:val="auto"/>
          <w:sz w:val="22"/>
          <w:szCs w:val="22"/>
        </w:rPr>
        <w:tab/>
        <w:t>Employees may appeal against any decision made under this policy by writing to the appropriate manager, giving the reasons for appeal, within 10 working days of any action being taken.</w:t>
      </w:r>
    </w:p>
    <w:p w14:paraId="7F1D0395" w14:textId="77777777" w:rsidR="00244B2E" w:rsidRPr="000058F6" w:rsidRDefault="00244B2E" w:rsidP="00244B2E">
      <w:pPr>
        <w:pStyle w:val="Default"/>
        <w:ind w:left="709" w:hanging="709"/>
        <w:rPr>
          <w:color w:val="auto"/>
          <w:sz w:val="22"/>
          <w:szCs w:val="22"/>
        </w:rPr>
      </w:pPr>
    </w:p>
    <w:p w14:paraId="171F657D" w14:textId="6801DB40" w:rsidR="00244B2E" w:rsidRPr="000058F6" w:rsidRDefault="00244B2E" w:rsidP="00244B2E">
      <w:pPr>
        <w:pStyle w:val="Default"/>
        <w:ind w:left="709" w:hanging="709"/>
        <w:rPr>
          <w:color w:val="auto"/>
          <w:sz w:val="22"/>
          <w:szCs w:val="22"/>
        </w:rPr>
      </w:pPr>
      <w:r w:rsidRPr="000058F6">
        <w:rPr>
          <w:color w:val="auto"/>
          <w:sz w:val="22"/>
          <w:szCs w:val="22"/>
        </w:rPr>
        <w:t xml:space="preserve">12.2 </w:t>
      </w:r>
      <w:r w:rsidRPr="000058F6">
        <w:rPr>
          <w:color w:val="auto"/>
          <w:sz w:val="22"/>
          <w:szCs w:val="22"/>
        </w:rPr>
        <w:tab/>
        <w:t xml:space="preserve">Where there is an appeal against a dismissal, employees should address their appeal to the </w:t>
      </w:r>
      <w:r w:rsidR="007C171D" w:rsidRPr="000058F6">
        <w:rPr>
          <w:color w:val="auto"/>
          <w:sz w:val="22"/>
          <w:szCs w:val="22"/>
        </w:rPr>
        <w:t>organisation</w:t>
      </w:r>
      <w:r w:rsidRPr="000058F6">
        <w:rPr>
          <w:color w:val="auto"/>
          <w:sz w:val="22"/>
          <w:szCs w:val="22"/>
        </w:rPr>
        <w:t xml:space="preserve"> Accountable Officer, outlining the reason for the appeal with 10 days of receipt of the letter.</w:t>
      </w:r>
    </w:p>
    <w:p w14:paraId="2A8537B7" w14:textId="77777777" w:rsidR="00244B2E" w:rsidRPr="000058F6" w:rsidRDefault="00244B2E" w:rsidP="00244B2E">
      <w:pPr>
        <w:pStyle w:val="Default"/>
        <w:ind w:left="720"/>
        <w:rPr>
          <w:color w:val="auto"/>
          <w:sz w:val="22"/>
          <w:szCs w:val="22"/>
        </w:rPr>
      </w:pPr>
      <w:r w:rsidRPr="000058F6">
        <w:rPr>
          <w:color w:val="auto"/>
          <w:sz w:val="22"/>
          <w:szCs w:val="22"/>
        </w:rPr>
        <w:br w:type="page"/>
      </w:r>
    </w:p>
    <w:p w14:paraId="53B73003" w14:textId="77777777" w:rsidR="00244B2E" w:rsidRPr="000058F6" w:rsidRDefault="00244B2E" w:rsidP="00A66CBA">
      <w:pPr>
        <w:pStyle w:val="Heading1"/>
      </w:pPr>
      <w:bookmarkStart w:id="24" w:name="_Toc106634908"/>
      <w:r w:rsidRPr="000058F6">
        <w:lastRenderedPageBreak/>
        <w:t>Appendix 1</w:t>
      </w:r>
      <w:bookmarkEnd w:id="24"/>
    </w:p>
    <w:p w14:paraId="5883335D" w14:textId="61547412" w:rsidR="00244B2E" w:rsidRPr="000058F6" w:rsidRDefault="00A66CBA" w:rsidP="00A66CBA">
      <w:pPr>
        <w:pStyle w:val="Heading1"/>
        <w:jc w:val="center"/>
        <w:rPr>
          <w:sz w:val="24"/>
          <w:szCs w:val="24"/>
          <w:u w:val="single"/>
        </w:rPr>
      </w:pPr>
      <w:bookmarkStart w:id="25" w:name="_Toc106634909"/>
      <w:r w:rsidRPr="000058F6">
        <w:rPr>
          <w:sz w:val="24"/>
          <w:szCs w:val="24"/>
          <w:u w:val="single"/>
        </w:rPr>
        <w:t>STAGES OF ABSENCE MANAGEMENT AND IMPROVEMENT NOTIFICATION</w:t>
      </w:r>
      <w:bookmarkEnd w:id="25"/>
    </w:p>
    <w:p w14:paraId="3C564A68" w14:textId="77777777" w:rsidR="00244B2E" w:rsidRPr="000058F6" w:rsidRDefault="00244B2E" w:rsidP="00244B2E">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24"/>
        <w:gridCol w:w="1687"/>
        <w:gridCol w:w="1999"/>
        <w:gridCol w:w="2346"/>
        <w:gridCol w:w="1766"/>
      </w:tblGrid>
      <w:tr w:rsidR="00244B2E" w:rsidRPr="000058F6" w14:paraId="0D1D6A1F" w14:textId="77777777" w:rsidTr="00C527B7">
        <w:tc>
          <w:tcPr>
            <w:tcW w:w="1720" w:type="dxa"/>
            <w:shd w:val="clear" w:color="auto" w:fill="D9D9D9"/>
          </w:tcPr>
          <w:p w14:paraId="55714688" w14:textId="77777777" w:rsidR="00244B2E" w:rsidRPr="000058F6" w:rsidRDefault="00244B2E" w:rsidP="00C527B7">
            <w:pPr>
              <w:jc w:val="center"/>
              <w:rPr>
                <w:b/>
                <w:color w:val="FF0000"/>
                <w:sz w:val="20"/>
                <w:szCs w:val="20"/>
                <w:u w:val="single"/>
              </w:rPr>
            </w:pPr>
          </w:p>
        </w:tc>
        <w:tc>
          <w:tcPr>
            <w:tcW w:w="2499" w:type="dxa"/>
            <w:shd w:val="clear" w:color="auto" w:fill="D9D9D9"/>
          </w:tcPr>
          <w:p w14:paraId="75ABA592" w14:textId="77777777" w:rsidR="00244B2E" w:rsidRPr="000058F6" w:rsidRDefault="00244B2E" w:rsidP="00C527B7">
            <w:pPr>
              <w:jc w:val="center"/>
              <w:rPr>
                <w:b/>
                <w:sz w:val="20"/>
                <w:szCs w:val="20"/>
              </w:rPr>
            </w:pPr>
            <w:r w:rsidRPr="000058F6">
              <w:rPr>
                <w:b/>
                <w:sz w:val="20"/>
                <w:szCs w:val="20"/>
              </w:rPr>
              <w:t xml:space="preserve">Period of Absence </w:t>
            </w:r>
          </w:p>
        </w:tc>
        <w:tc>
          <w:tcPr>
            <w:tcW w:w="2977" w:type="dxa"/>
            <w:shd w:val="clear" w:color="auto" w:fill="D9D9D9"/>
          </w:tcPr>
          <w:p w14:paraId="54FBCDE5" w14:textId="77777777" w:rsidR="00244B2E" w:rsidRPr="000058F6" w:rsidRDefault="00244B2E" w:rsidP="00C527B7">
            <w:pPr>
              <w:jc w:val="center"/>
              <w:rPr>
                <w:b/>
                <w:sz w:val="20"/>
                <w:szCs w:val="20"/>
              </w:rPr>
            </w:pPr>
            <w:r w:rsidRPr="000058F6">
              <w:rPr>
                <w:b/>
                <w:sz w:val="20"/>
                <w:szCs w:val="20"/>
              </w:rPr>
              <w:t xml:space="preserve">Improvement Target </w:t>
            </w:r>
          </w:p>
        </w:tc>
        <w:tc>
          <w:tcPr>
            <w:tcW w:w="3827" w:type="dxa"/>
            <w:shd w:val="clear" w:color="auto" w:fill="D9D9D9"/>
          </w:tcPr>
          <w:p w14:paraId="5B16ADC5" w14:textId="77777777" w:rsidR="00244B2E" w:rsidRPr="000058F6" w:rsidRDefault="00244B2E" w:rsidP="00C527B7">
            <w:pPr>
              <w:jc w:val="center"/>
              <w:rPr>
                <w:b/>
                <w:sz w:val="20"/>
                <w:szCs w:val="20"/>
              </w:rPr>
            </w:pPr>
            <w:r w:rsidRPr="000058F6">
              <w:rPr>
                <w:b/>
                <w:sz w:val="20"/>
                <w:szCs w:val="20"/>
              </w:rPr>
              <w:t>Action</w:t>
            </w:r>
          </w:p>
          <w:p w14:paraId="101547C5" w14:textId="77777777" w:rsidR="00244B2E" w:rsidRPr="000058F6" w:rsidRDefault="00244B2E" w:rsidP="00C527B7">
            <w:pPr>
              <w:jc w:val="center"/>
              <w:rPr>
                <w:b/>
                <w:sz w:val="20"/>
                <w:szCs w:val="20"/>
              </w:rPr>
            </w:pPr>
            <w:r w:rsidRPr="000058F6">
              <w:rPr>
                <w:b/>
                <w:sz w:val="20"/>
                <w:szCs w:val="20"/>
              </w:rPr>
              <w:t xml:space="preserve"> </w:t>
            </w:r>
          </w:p>
        </w:tc>
        <w:tc>
          <w:tcPr>
            <w:tcW w:w="2977" w:type="dxa"/>
            <w:shd w:val="clear" w:color="auto" w:fill="D9D9D9"/>
          </w:tcPr>
          <w:p w14:paraId="1B6F04F2" w14:textId="77777777" w:rsidR="00244B2E" w:rsidRPr="000058F6" w:rsidRDefault="00244B2E" w:rsidP="00C527B7">
            <w:pPr>
              <w:jc w:val="center"/>
              <w:rPr>
                <w:b/>
                <w:sz w:val="20"/>
                <w:szCs w:val="20"/>
              </w:rPr>
            </w:pPr>
            <w:r w:rsidRPr="000058F6">
              <w:rPr>
                <w:b/>
                <w:sz w:val="20"/>
                <w:szCs w:val="20"/>
              </w:rPr>
              <w:t xml:space="preserve">Decision </w:t>
            </w:r>
          </w:p>
        </w:tc>
      </w:tr>
      <w:tr w:rsidR="00244B2E" w:rsidRPr="000058F6" w14:paraId="2E24A2CC" w14:textId="77777777" w:rsidTr="00C527B7">
        <w:tc>
          <w:tcPr>
            <w:tcW w:w="1720" w:type="dxa"/>
          </w:tcPr>
          <w:p w14:paraId="3C7CCF33" w14:textId="77777777" w:rsidR="00244B2E" w:rsidRPr="000058F6" w:rsidRDefault="00244B2E" w:rsidP="00C527B7">
            <w:pPr>
              <w:jc w:val="center"/>
              <w:rPr>
                <w:b/>
                <w:sz w:val="20"/>
                <w:szCs w:val="20"/>
              </w:rPr>
            </w:pPr>
            <w:r w:rsidRPr="000058F6">
              <w:rPr>
                <w:b/>
                <w:sz w:val="20"/>
                <w:szCs w:val="20"/>
              </w:rPr>
              <w:t>Stage 1</w:t>
            </w:r>
          </w:p>
          <w:p w14:paraId="1B25AA40" w14:textId="77777777" w:rsidR="00244B2E" w:rsidRPr="000058F6" w:rsidRDefault="00244B2E" w:rsidP="00C527B7">
            <w:pPr>
              <w:jc w:val="center"/>
              <w:rPr>
                <w:b/>
                <w:sz w:val="20"/>
                <w:szCs w:val="20"/>
              </w:rPr>
            </w:pPr>
          </w:p>
          <w:p w14:paraId="0F01211C" w14:textId="77777777" w:rsidR="00244B2E" w:rsidRPr="000058F6" w:rsidRDefault="00244B2E" w:rsidP="00C527B7">
            <w:pPr>
              <w:jc w:val="center"/>
              <w:rPr>
                <w:b/>
                <w:sz w:val="20"/>
                <w:szCs w:val="20"/>
              </w:rPr>
            </w:pPr>
            <w:r w:rsidRPr="000058F6">
              <w:rPr>
                <w:b/>
                <w:sz w:val="20"/>
                <w:szCs w:val="20"/>
              </w:rPr>
              <w:t xml:space="preserve">Verbal Notification of unsatisfactory attendance </w:t>
            </w:r>
          </w:p>
        </w:tc>
        <w:tc>
          <w:tcPr>
            <w:tcW w:w="2499" w:type="dxa"/>
          </w:tcPr>
          <w:p w14:paraId="395FEA11" w14:textId="77777777" w:rsidR="00244B2E" w:rsidRPr="000058F6" w:rsidRDefault="00244B2E" w:rsidP="00C527B7">
            <w:pPr>
              <w:jc w:val="center"/>
              <w:rPr>
                <w:sz w:val="20"/>
                <w:szCs w:val="20"/>
              </w:rPr>
            </w:pPr>
            <w:r w:rsidRPr="000058F6">
              <w:rPr>
                <w:sz w:val="20"/>
                <w:szCs w:val="20"/>
              </w:rPr>
              <w:t xml:space="preserve">If the employee has had 4 occasions in 12 months or 12 days absence in any </w:t>
            </w:r>
            <w:proofErr w:type="gramStart"/>
            <w:r w:rsidRPr="000058F6">
              <w:rPr>
                <w:sz w:val="20"/>
                <w:szCs w:val="20"/>
              </w:rPr>
              <w:t>12 month</w:t>
            </w:r>
            <w:proofErr w:type="gramEnd"/>
            <w:r w:rsidRPr="000058F6">
              <w:rPr>
                <w:sz w:val="20"/>
                <w:szCs w:val="20"/>
              </w:rPr>
              <w:t xml:space="preserve"> period they will be issued with Stage 1 notification </w:t>
            </w:r>
          </w:p>
        </w:tc>
        <w:tc>
          <w:tcPr>
            <w:tcW w:w="2977" w:type="dxa"/>
          </w:tcPr>
          <w:p w14:paraId="2FA35F2D" w14:textId="77777777" w:rsidR="00244B2E" w:rsidRPr="000058F6" w:rsidRDefault="00244B2E" w:rsidP="00C527B7">
            <w:pPr>
              <w:jc w:val="center"/>
              <w:rPr>
                <w:sz w:val="20"/>
                <w:szCs w:val="20"/>
              </w:rPr>
            </w:pPr>
            <w:r w:rsidRPr="000058F6">
              <w:rPr>
                <w:sz w:val="20"/>
                <w:szCs w:val="20"/>
              </w:rPr>
              <w:t>During the next 12 months, If the employee has a further 3 occasions or 10 days absence in total, they will progress to Stage 2</w:t>
            </w:r>
          </w:p>
        </w:tc>
        <w:tc>
          <w:tcPr>
            <w:tcW w:w="3827" w:type="dxa"/>
          </w:tcPr>
          <w:p w14:paraId="29870263" w14:textId="77777777" w:rsidR="00244B2E" w:rsidRPr="000058F6" w:rsidRDefault="00244B2E" w:rsidP="00C527B7">
            <w:pPr>
              <w:jc w:val="center"/>
              <w:rPr>
                <w:sz w:val="20"/>
                <w:szCs w:val="20"/>
              </w:rPr>
            </w:pPr>
            <w:r w:rsidRPr="000058F6">
              <w:rPr>
                <w:sz w:val="20"/>
                <w:szCs w:val="20"/>
              </w:rPr>
              <w:t>Attendance meeting:</w:t>
            </w:r>
          </w:p>
          <w:p w14:paraId="3B735CEB" w14:textId="77777777" w:rsidR="00244B2E" w:rsidRPr="000058F6" w:rsidRDefault="00244B2E" w:rsidP="00C527B7">
            <w:pPr>
              <w:jc w:val="center"/>
              <w:rPr>
                <w:b/>
                <w:sz w:val="20"/>
                <w:szCs w:val="20"/>
                <w:u w:val="single"/>
              </w:rPr>
            </w:pPr>
            <w:r w:rsidRPr="000058F6">
              <w:rPr>
                <w:sz w:val="20"/>
                <w:szCs w:val="20"/>
              </w:rPr>
              <w:t>Review absence record and reasons for absence. Agree standard of attendance and support if necessary. Possible OH referral if needed</w:t>
            </w:r>
          </w:p>
        </w:tc>
        <w:tc>
          <w:tcPr>
            <w:tcW w:w="2977" w:type="dxa"/>
          </w:tcPr>
          <w:p w14:paraId="53C06BC0" w14:textId="77777777" w:rsidR="00244B2E" w:rsidRPr="000058F6" w:rsidRDefault="00244B2E" w:rsidP="00C527B7">
            <w:pPr>
              <w:jc w:val="center"/>
              <w:rPr>
                <w:sz w:val="20"/>
                <w:szCs w:val="20"/>
              </w:rPr>
            </w:pPr>
            <w:r w:rsidRPr="000058F6">
              <w:rPr>
                <w:sz w:val="20"/>
                <w:szCs w:val="20"/>
              </w:rPr>
              <w:t>Decision in writing, copy kept on personal file</w:t>
            </w:r>
          </w:p>
          <w:p w14:paraId="17F2906D" w14:textId="77777777" w:rsidR="00244B2E" w:rsidRPr="000058F6" w:rsidRDefault="00244B2E" w:rsidP="00C527B7">
            <w:pPr>
              <w:jc w:val="center"/>
              <w:rPr>
                <w:sz w:val="20"/>
                <w:szCs w:val="20"/>
              </w:rPr>
            </w:pPr>
          </w:p>
          <w:p w14:paraId="4F9B59BF" w14:textId="77777777" w:rsidR="00244B2E" w:rsidRPr="000058F6" w:rsidRDefault="00244B2E" w:rsidP="00C527B7">
            <w:pPr>
              <w:jc w:val="center"/>
              <w:rPr>
                <w:sz w:val="20"/>
                <w:szCs w:val="20"/>
              </w:rPr>
            </w:pPr>
            <w:r w:rsidRPr="000058F6">
              <w:rPr>
                <w:sz w:val="20"/>
                <w:szCs w:val="20"/>
              </w:rPr>
              <w:t xml:space="preserve">Will remain on file for 12 months </w:t>
            </w:r>
          </w:p>
          <w:p w14:paraId="15CEDE6A" w14:textId="77777777" w:rsidR="00244B2E" w:rsidRPr="000058F6" w:rsidRDefault="00244B2E" w:rsidP="00C527B7">
            <w:pPr>
              <w:jc w:val="center"/>
              <w:rPr>
                <w:sz w:val="20"/>
                <w:szCs w:val="20"/>
              </w:rPr>
            </w:pPr>
          </w:p>
          <w:p w14:paraId="3C373CCF" w14:textId="77777777" w:rsidR="00244B2E" w:rsidRPr="000058F6" w:rsidRDefault="00244B2E" w:rsidP="00C527B7">
            <w:pPr>
              <w:jc w:val="center"/>
              <w:rPr>
                <w:b/>
                <w:sz w:val="20"/>
                <w:szCs w:val="20"/>
                <w:u w:val="single"/>
              </w:rPr>
            </w:pPr>
            <w:r w:rsidRPr="000058F6">
              <w:rPr>
                <w:sz w:val="20"/>
                <w:szCs w:val="20"/>
              </w:rPr>
              <w:t>Right of appea</w:t>
            </w:r>
            <w:r w:rsidRPr="000058F6">
              <w:rPr>
                <w:b/>
                <w:sz w:val="20"/>
                <w:szCs w:val="20"/>
                <w:u w:val="single"/>
              </w:rPr>
              <w:t>l</w:t>
            </w:r>
          </w:p>
        </w:tc>
      </w:tr>
      <w:tr w:rsidR="00244B2E" w:rsidRPr="000058F6" w14:paraId="56B78592" w14:textId="77777777" w:rsidTr="00C527B7">
        <w:tc>
          <w:tcPr>
            <w:tcW w:w="1720" w:type="dxa"/>
          </w:tcPr>
          <w:p w14:paraId="4E863E88" w14:textId="77777777" w:rsidR="00244B2E" w:rsidRPr="000058F6" w:rsidRDefault="00244B2E" w:rsidP="00C527B7">
            <w:pPr>
              <w:jc w:val="center"/>
              <w:rPr>
                <w:b/>
                <w:sz w:val="20"/>
                <w:szCs w:val="20"/>
              </w:rPr>
            </w:pPr>
            <w:r w:rsidRPr="000058F6">
              <w:rPr>
                <w:b/>
                <w:sz w:val="20"/>
                <w:szCs w:val="20"/>
              </w:rPr>
              <w:t>Stage 2</w:t>
            </w:r>
          </w:p>
          <w:p w14:paraId="0F19B9C1" w14:textId="77777777" w:rsidR="00244B2E" w:rsidRPr="000058F6" w:rsidRDefault="00244B2E" w:rsidP="00C527B7">
            <w:pPr>
              <w:jc w:val="center"/>
              <w:rPr>
                <w:b/>
                <w:sz w:val="20"/>
                <w:szCs w:val="20"/>
              </w:rPr>
            </w:pPr>
          </w:p>
          <w:p w14:paraId="68F7EC7D" w14:textId="77777777" w:rsidR="00244B2E" w:rsidRPr="000058F6" w:rsidRDefault="00244B2E" w:rsidP="00C527B7">
            <w:pPr>
              <w:jc w:val="center"/>
              <w:rPr>
                <w:b/>
                <w:sz w:val="20"/>
                <w:szCs w:val="20"/>
              </w:rPr>
            </w:pPr>
            <w:r w:rsidRPr="000058F6">
              <w:rPr>
                <w:b/>
                <w:sz w:val="20"/>
                <w:szCs w:val="20"/>
              </w:rPr>
              <w:t>First Written Warning</w:t>
            </w:r>
          </w:p>
          <w:p w14:paraId="0A386D47" w14:textId="77777777" w:rsidR="00244B2E" w:rsidRPr="000058F6" w:rsidRDefault="00244B2E" w:rsidP="00C527B7">
            <w:pPr>
              <w:rPr>
                <w:b/>
                <w:sz w:val="20"/>
                <w:szCs w:val="20"/>
              </w:rPr>
            </w:pPr>
          </w:p>
        </w:tc>
        <w:tc>
          <w:tcPr>
            <w:tcW w:w="2499" w:type="dxa"/>
          </w:tcPr>
          <w:p w14:paraId="31C4E58E" w14:textId="77777777" w:rsidR="00244B2E" w:rsidRPr="000058F6" w:rsidRDefault="00244B2E" w:rsidP="00C527B7">
            <w:pPr>
              <w:jc w:val="center"/>
              <w:rPr>
                <w:sz w:val="20"/>
                <w:szCs w:val="20"/>
              </w:rPr>
            </w:pPr>
            <w:r w:rsidRPr="000058F6">
              <w:rPr>
                <w:sz w:val="20"/>
                <w:szCs w:val="20"/>
              </w:rPr>
              <w:t xml:space="preserve"> From the date of the Stage 1 meeting. If the employee has had 3 occasions or 10 days absence in total, they will progress to Stage 2 </w:t>
            </w:r>
          </w:p>
        </w:tc>
        <w:tc>
          <w:tcPr>
            <w:tcW w:w="2977" w:type="dxa"/>
          </w:tcPr>
          <w:p w14:paraId="69A74B3B" w14:textId="77777777" w:rsidR="00244B2E" w:rsidRPr="000058F6" w:rsidRDefault="00244B2E" w:rsidP="00C527B7">
            <w:pPr>
              <w:jc w:val="center"/>
              <w:rPr>
                <w:b/>
                <w:sz w:val="20"/>
                <w:szCs w:val="20"/>
                <w:u w:val="single"/>
              </w:rPr>
            </w:pPr>
            <w:r w:rsidRPr="000058F6">
              <w:rPr>
                <w:sz w:val="20"/>
                <w:szCs w:val="20"/>
              </w:rPr>
              <w:t>During the next 12 months, If the employee has a further 3 occasions or 10 days absence in total, they will progress to Stage 3</w:t>
            </w:r>
          </w:p>
        </w:tc>
        <w:tc>
          <w:tcPr>
            <w:tcW w:w="3827" w:type="dxa"/>
          </w:tcPr>
          <w:p w14:paraId="51FDFDAF" w14:textId="77777777" w:rsidR="00244B2E" w:rsidRPr="000058F6" w:rsidRDefault="00244B2E" w:rsidP="00C527B7">
            <w:pPr>
              <w:jc w:val="center"/>
              <w:rPr>
                <w:sz w:val="20"/>
                <w:szCs w:val="20"/>
              </w:rPr>
            </w:pPr>
            <w:r w:rsidRPr="000058F6">
              <w:rPr>
                <w:sz w:val="20"/>
                <w:szCs w:val="20"/>
              </w:rPr>
              <w:t>Attendance meeting:</w:t>
            </w:r>
          </w:p>
          <w:p w14:paraId="17FA07F4" w14:textId="77777777" w:rsidR="00244B2E" w:rsidRPr="000058F6" w:rsidRDefault="00244B2E" w:rsidP="00C527B7">
            <w:pPr>
              <w:jc w:val="center"/>
              <w:rPr>
                <w:sz w:val="20"/>
                <w:szCs w:val="20"/>
              </w:rPr>
            </w:pPr>
            <w:r w:rsidRPr="000058F6">
              <w:rPr>
                <w:sz w:val="20"/>
                <w:szCs w:val="20"/>
              </w:rPr>
              <w:t>Review absence record and reasons for absence. Agree standard of attendance and support if necessary.</w:t>
            </w:r>
          </w:p>
          <w:p w14:paraId="6E0FEC43" w14:textId="77777777" w:rsidR="00244B2E" w:rsidRPr="000058F6" w:rsidRDefault="00244B2E" w:rsidP="00C527B7">
            <w:pPr>
              <w:jc w:val="center"/>
              <w:rPr>
                <w:b/>
                <w:sz w:val="20"/>
                <w:szCs w:val="20"/>
                <w:u w:val="single"/>
              </w:rPr>
            </w:pPr>
            <w:r w:rsidRPr="000058F6">
              <w:rPr>
                <w:sz w:val="20"/>
                <w:szCs w:val="20"/>
              </w:rPr>
              <w:t xml:space="preserve"> Refer to Occupational Health</w:t>
            </w:r>
          </w:p>
        </w:tc>
        <w:tc>
          <w:tcPr>
            <w:tcW w:w="2977" w:type="dxa"/>
          </w:tcPr>
          <w:p w14:paraId="73E7B142" w14:textId="77777777" w:rsidR="00244B2E" w:rsidRPr="000058F6" w:rsidRDefault="00244B2E" w:rsidP="00C527B7">
            <w:pPr>
              <w:jc w:val="center"/>
              <w:rPr>
                <w:sz w:val="20"/>
                <w:szCs w:val="20"/>
              </w:rPr>
            </w:pPr>
            <w:r w:rsidRPr="000058F6">
              <w:rPr>
                <w:sz w:val="20"/>
                <w:szCs w:val="20"/>
              </w:rPr>
              <w:t>Decision in writing, copy kept on personal file</w:t>
            </w:r>
          </w:p>
          <w:p w14:paraId="1A8838F9" w14:textId="77777777" w:rsidR="00244B2E" w:rsidRPr="000058F6" w:rsidRDefault="00244B2E" w:rsidP="00C527B7">
            <w:pPr>
              <w:jc w:val="center"/>
              <w:rPr>
                <w:sz w:val="20"/>
                <w:szCs w:val="20"/>
              </w:rPr>
            </w:pPr>
          </w:p>
          <w:p w14:paraId="76FE7601" w14:textId="77777777" w:rsidR="00244B2E" w:rsidRPr="000058F6" w:rsidRDefault="00244B2E" w:rsidP="00C527B7">
            <w:pPr>
              <w:jc w:val="center"/>
              <w:rPr>
                <w:sz w:val="20"/>
                <w:szCs w:val="20"/>
              </w:rPr>
            </w:pPr>
            <w:r w:rsidRPr="000058F6">
              <w:rPr>
                <w:sz w:val="20"/>
                <w:szCs w:val="20"/>
              </w:rPr>
              <w:t xml:space="preserve">Will remain on file for 12 months </w:t>
            </w:r>
          </w:p>
          <w:p w14:paraId="1B02047E" w14:textId="77777777" w:rsidR="00244B2E" w:rsidRPr="000058F6" w:rsidRDefault="00244B2E" w:rsidP="00C527B7">
            <w:pPr>
              <w:jc w:val="center"/>
              <w:rPr>
                <w:sz w:val="20"/>
                <w:szCs w:val="20"/>
              </w:rPr>
            </w:pPr>
          </w:p>
          <w:p w14:paraId="377320A1" w14:textId="77777777" w:rsidR="00244B2E" w:rsidRPr="000058F6" w:rsidRDefault="00244B2E" w:rsidP="00C527B7">
            <w:pPr>
              <w:jc w:val="center"/>
              <w:rPr>
                <w:b/>
                <w:sz w:val="20"/>
                <w:szCs w:val="20"/>
                <w:u w:val="single"/>
              </w:rPr>
            </w:pPr>
            <w:r w:rsidRPr="000058F6">
              <w:rPr>
                <w:sz w:val="20"/>
                <w:szCs w:val="20"/>
              </w:rPr>
              <w:t>Right of appea</w:t>
            </w:r>
            <w:r w:rsidRPr="000058F6">
              <w:rPr>
                <w:b/>
                <w:sz w:val="20"/>
                <w:szCs w:val="20"/>
                <w:u w:val="single"/>
              </w:rPr>
              <w:t>l</w:t>
            </w:r>
          </w:p>
        </w:tc>
      </w:tr>
      <w:tr w:rsidR="00244B2E" w:rsidRPr="000058F6" w14:paraId="21291630" w14:textId="77777777" w:rsidTr="00C527B7">
        <w:tc>
          <w:tcPr>
            <w:tcW w:w="1720" w:type="dxa"/>
          </w:tcPr>
          <w:p w14:paraId="598C1E02" w14:textId="77777777" w:rsidR="00244B2E" w:rsidRPr="000058F6" w:rsidRDefault="00244B2E" w:rsidP="00C527B7">
            <w:pPr>
              <w:jc w:val="center"/>
              <w:rPr>
                <w:b/>
                <w:sz w:val="20"/>
                <w:szCs w:val="20"/>
              </w:rPr>
            </w:pPr>
            <w:r w:rsidRPr="000058F6">
              <w:rPr>
                <w:b/>
                <w:sz w:val="20"/>
                <w:szCs w:val="20"/>
              </w:rPr>
              <w:t>Stage 3</w:t>
            </w:r>
          </w:p>
          <w:p w14:paraId="6F68291C" w14:textId="77777777" w:rsidR="00244B2E" w:rsidRPr="000058F6" w:rsidRDefault="00244B2E" w:rsidP="00C527B7">
            <w:pPr>
              <w:jc w:val="center"/>
              <w:rPr>
                <w:b/>
                <w:sz w:val="20"/>
                <w:szCs w:val="20"/>
              </w:rPr>
            </w:pPr>
          </w:p>
          <w:p w14:paraId="09FE1714" w14:textId="77777777" w:rsidR="00244B2E" w:rsidRPr="000058F6" w:rsidRDefault="00244B2E" w:rsidP="00C527B7">
            <w:pPr>
              <w:jc w:val="center"/>
              <w:rPr>
                <w:b/>
                <w:sz w:val="20"/>
                <w:szCs w:val="20"/>
              </w:rPr>
            </w:pPr>
            <w:r w:rsidRPr="000058F6">
              <w:rPr>
                <w:b/>
                <w:sz w:val="20"/>
                <w:szCs w:val="20"/>
              </w:rPr>
              <w:t xml:space="preserve">Final Written Warning </w:t>
            </w:r>
          </w:p>
          <w:p w14:paraId="73C81023" w14:textId="77777777" w:rsidR="00244B2E" w:rsidRPr="000058F6" w:rsidRDefault="00244B2E" w:rsidP="00C527B7">
            <w:pPr>
              <w:jc w:val="center"/>
              <w:rPr>
                <w:b/>
                <w:sz w:val="20"/>
                <w:szCs w:val="20"/>
              </w:rPr>
            </w:pPr>
          </w:p>
        </w:tc>
        <w:tc>
          <w:tcPr>
            <w:tcW w:w="2499" w:type="dxa"/>
          </w:tcPr>
          <w:p w14:paraId="5D1FFF8E" w14:textId="77777777" w:rsidR="00244B2E" w:rsidRPr="000058F6" w:rsidRDefault="00244B2E" w:rsidP="00C527B7">
            <w:pPr>
              <w:jc w:val="center"/>
              <w:rPr>
                <w:b/>
                <w:sz w:val="20"/>
                <w:szCs w:val="20"/>
                <w:u w:val="single"/>
              </w:rPr>
            </w:pPr>
            <w:r w:rsidRPr="000058F6">
              <w:rPr>
                <w:sz w:val="20"/>
                <w:szCs w:val="20"/>
              </w:rPr>
              <w:t>From the date of the Stage 2 meeting.  If the employee has a further 3 occasions or 10 days absence in total during, they will progress to the Stage 3</w:t>
            </w:r>
          </w:p>
        </w:tc>
        <w:tc>
          <w:tcPr>
            <w:tcW w:w="2977" w:type="dxa"/>
          </w:tcPr>
          <w:p w14:paraId="2F9BD9B5" w14:textId="77777777" w:rsidR="00244B2E" w:rsidRPr="000058F6" w:rsidRDefault="00244B2E" w:rsidP="00C527B7">
            <w:pPr>
              <w:jc w:val="center"/>
              <w:rPr>
                <w:b/>
                <w:sz w:val="20"/>
                <w:szCs w:val="20"/>
                <w:u w:val="single"/>
              </w:rPr>
            </w:pPr>
            <w:r w:rsidRPr="000058F6">
              <w:rPr>
                <w:sz w:val="20"/>
                <w:szCs w:val="20"/>
              </w:rPr>
              <w:t>During the next 12 months, If the employee has a further 3 occasions or 10 days absence in total, they will progress to Stage 4, final review panel</w:t>
            </w:r>
          </w:p>
        </w:tc>
        <w:tc>
          <w:tcPr>
            <w:tcW w:w="3827" w:type="dxa"/>
          </w:tcPr>
          <w:p w14:paraId="08FBB68B" w14:textId="77777777" w:rsidR="00244B2E" w:rsidRPr="000058F6" w:rsidRDefault="00244B2E" w:rsidP="00C527B7">
            <w:pPr>
              <w:jc w:val="center"/>
              <w:rPr>
                <w:sz w:val="20"/>
                <w:szCs w:val="20"/>
              </w:rPr>
            </w:pPr>
            <w:r w:rsidRPr="000058F6">
              <w:rPr>
                <w:sz w:val="20"/>
                <w:szCs w:val="20"/>
              </w:rPr>
              <w:t>Attendance meeting:</w:t>
            </w:r>
          </w:p>
          <w:p w14:paraId="3B96B868" w14:textId="77777777" w:rsidR="00244B2E" w:rsidRPr="000058F6" w:rsidRDefault="00244B2E" w:rsidP="00C527B7">
            <w:pPr>
              <w:jc w:val="center"/>
              <w:rPr>
                <w:sz w:val="20"/>
                <w:szCs w:val="20"/>
              </w:rPr>
            </w:pPr>
            <w:r w:rsidRPr="000058F6">
              <w:rPr>
                <w:sz w:val="20"/>
                <w:szCs w:val="20"/>
              </w:rPr>
              <w:t>Review absence record, reasons for absence and medical advice. Agree standard of attendance and support if necessary.</w:t>
            </w:r>
          </w:p>
          <w:p w14:paraId="202D3351" w14:textId="77777777" w:rsidR="00244B2E" w:rsidRPr="000058F6" w:rsidRDefault="00244B2E" w:rsidP="00C527B7">
            <w:pPr>
              <w:jc w:val="center"/>
              <w:rPr>
                <w:b/>
                <w:sz w:val="20"/>
                <w:szCs w:val="20"/>
                <w:u w:val="single"/>
              </w:rPr>
            </w:pPr>
            <w:r w:rsidRPr="000058F6">
              <w:rPr>
                <w:sz w:val="20"/>
                <w:szCs w:val="20"/>
              </w:rPr>
              <w:t xml:space="preserve"> Possible consider </w:t>
            </w:r>
            <w:proofErr w:type="gramStart"/>
            <w:r w:rsidRPr="000058F6">
              <w:rPr>
                <w:sz w:val="20"/>
                <w:szCs w:val="20"/>
              </w:rPr>
              <w:t>alternatives</w:t>
            </w:r>
            <w:proofErr w:type="gramEnd"/>
            <w:r w:rsidRPr="000058F6">
              <w:rPr>
                <w:sz w:val="20"/>
                <w:szCs w:val="20"/>
              </w:rPr>
              <w:t xml:space="preserve"> if necessary, adjustments</w:t>
            </w:r>
          </w:p>
        </w:tc>
        <w:tc>
          <w:tcPr>
            <w:tcW w:w="2977" w:type="dxa"/>
          </w:tcPr>
          <w:p w14:paraId="0116737C" w14:textId="77777777" w:rsidR="00244B2E" w:rsidRPr="000058F6" w:rsidRDefault="00244B2E" w:rsidP="00C527B7">
            <w:pPr>
              <w:jc w:val="center"/>
              <w:rPr>
                <w:sz w:val="20"/>
                <w:szCs w:val="20"/>
              </w:rPr>
            </w:pPr>
            <w:r w:rsidRPr="000058F6">
              <w:rPr>
                <w:sz w:val="20"/>
                <w:szCs w:val="20"/>
              </w:rPr>
              <w:t>Decision in writing, copy kept on personal file</w:t>
            </w:r>
          </w:p>
          <w:p w14:paraId="55591358" w14:textId="77777777" w:rsidR="00244B2E" w:rsidRPr="000058F6" w:rsidRDefault="00244B2E" w:rsidP="00C527B7">
            <w:pPr>
              <w:jc w:val="center"/>
              <w:rPr>
                <w:sz w:val="20"/>
                <w:szCs w:val="20"/>
              </w:rPr>
            </w:pPr>
          </w:p>
          <w:p w14:paraId="5547F2C2" w14:textId="77777777" w:rsidR="00244B2E" w:rsidRPr="000058F6" w:rsidRDefault="00244B2E" w:rsidP="00C527B7">
            <w:pPr>
              <w:jc w:val="center"/>
              <w:rPr>
                <w:sz w:val="20"/>
                <w:szCs w:val="20"/>
              </w:rPr>
            </w:pPr>
            <w:r w:rsidRPr="000058F6">
              <w:rPr>
                <w:sz w:val="20"/>
                <w:szCs w:val="20"/>
              </w:rPr>
              <w:t xml:space="preserve">Will remain on file for 2 years </w:t>
            </w:r>
          </w:p>
          <w:p w14:paraId="4438CEF9" w14:textId="77777777" w:rsidR="00244B2E" w:rsidRPr="000058F6" w:rsidRDefault="00244B2E" w:rsidP="00C527B7">
            <w:pPr>
              <w:jc w:val="center"/>
              <w:rPr>
                <w:sz w:val="20"/>
                <w:szCs w:val="20"/>
              </w:rPr>
            </w:pPr>
          </w:p>
          <w:p w14:paraId="5268FFC5" w14:textId="77777777" w:rsidR="00244B2E" w:rsidRPr="000058F6" w:rsidRDefault="00244B2E" w:rsidP="00C527B7">
            <w:pPr>
              <w:jc w:val="center"/>
              <w:rPr>
                <w:b/>
                <w:sz w:val="20"/>
                <w:szCs w:val="20"/>
                <w:u w:val="single"/>
              </w:rPr>
            </w:pPr>
            <w:r w:rsidRPr="000058F6">
              <w:rPr>
                <w:sz w:val="20"/>
                <w:szCs w:val="20"/>
              </w:rPr>
              <w:t>Right of appea</w:t>
            </w:r>
            <w:r w:rsidRPr="000058F6">
              <w:rPr>
                <w:b/>
                <w:sz w:val="20"/>
                <w:szCs w:val="20"/>
                <w:u w:val="single"/>
              </w:rPr>
              <w:t>l</w:t>
            </w:r>
          </w:p>
        </w:tc>
      </w:tr>
      <w:tr w:rsidR="00244B2E" w:rsidRPr="000058F6" w14:paraId="6093954E" w14:textId="77777777" w:rsidTr="00C527B7">
        <w:tc>
          <w:tcPr>
            <w:tcW w:w="1720" w:type="dxa"/>
          </w:tcPr>
          <w:p w14:paraId="4044FF50" w14:textId="77777777" w:rsidR="00244B2E" w:rsidRPr="000058F6" w:rsidRDefault="00244B2E" w:rsidP="00C527B7">
            <w:pPr>
              <w:jc w:val="center"/>
              <w:rPr>
                <w:b/>
                <w:sz w:val="20"/>
                <w:szCs w:val="20"/>
              </w:rPr>
            </w:pPr>
            <w:r w:rsidRPr="000058F6">
              <w:rPr>
                <w:b/>
                <w:sz w:val="20"/>
                <w:szCs w:val="20"/>
              </w:rPr>
              <w:t>Stage 4</w:t>
            </w:r>
          </w:p>
          <w:p w14:paraId="32036BAB" w14:textId="77777777" w:rsidR="00244B2E" w:rsidRPr="000058F6" w:rsidRDefault="00244B2E" w:rsidP="00C527B7">
            <w:pPr>
              <w:jc w:val="center"/>
              <w:rPr>
                <w:b/>
                <w:sz w:val="20"/>
                <w:szCs w:val="20"/>
              </w:rPr>
            </w:pPr>
          </w:p>
          <w:p w14:paraId="48463D29" w14:textId="77777777" w:rsidR="00244B2E" w:rsidRPr="000058F6" w:rsidRDefault="00244B2E" w:rsidP="00C527B7">
            <w:pPr>
              <w:jc w:val="center"/>
              <w:rPr>
                <w:b/>
                <w:sz w:val="20"/>
                <w:szCs w:val="20"/>
              </w:rPr>
            </w:pPr>
            <w:r w:rsidRPr="000058F6">
              <w:rPr>
                <w:b/>
                <w:sz w:val="20"/>
                <w:szCs w:val="20"/>
              </w:rPr>
              <w:t>Final Review Panel</w:t>
            </w:r>
          </w:p>
          <w:p w14:paraId="49A53705" w14:textId="77777777" w:rsidR="00244B2E" w:rsidRPr="000058F6" w:rsidRDefault="00244B2E" w:rsidP="00C527B7">
            <w:pPr>
              <w:jc w:val="center"/>
              <w:rPr>
                <w:b/>
                <w:sz w:val="20"/>
                <w:szCs w:val="20"/>
              </w:rPr>
            </w:pPr>
          </w:p>
        </w:tc>
        <w:tc>
          <w:tcPr>
            <w:tcW w:w="2499" w:type="dxa"/>
          </w:tcPr>
          <w:p w14:paraId="623C8E96" w14:textId="77777777" w:rsidR="00244B2E" w:rsidRPr="000058F6" w:rsidRDefault="00244B2E" w:rsidP="00C527B7">
            <w:pPr>
              <w:jc w:val="center"/>
              <w:rPr>
                <w:b/>
                <w:sz w:val="20"/>
                <w:szCs w:val="20"/>
                <w:u w:val="single"/>
              </w:rPr>
            </w:pPr>
            <w:r w:rsidRPr="000058F6">
              <w:rPr>
                <w:sz w:val="20"/>
                <w:szCs w:val="20"/>
              </w:rPr>
              <w:t xml:space="preserve">During the next 2 years, if the employee has a further 3 occasions or 10 days absence in total, in any 12 month </w:t>
            </w:r>
            <w:proofErr w:type="gramStart"/>
            <w:r w:rsidRPr="000058F6">
              <w:rPr>
                <w:sz w:val="20"/>
                <w:szCs w:val="20"/>
              </w:rPr>
              <w:t>period,  they</w:t>
            </w:r>
            <w:proofErr w:type="gramEnd"/>
            <w:r w:rsidRPr="000058F6">
              <w:rPr>
                <w:sz w:val="20"/>
                <w:szCs w:val="20"/>
              </w:rPr>
              <w:t xml:space="preserve"> will progress </w:t>
            </w:r>
            <w:r w:rsidRPr="000058F6">
              <w:rPr>
                <w:sz w:val="20"/>
                <w:szCs w:val="20"/>
              </w:rPr>
              <w:lastRenderedPageBreak/>
              <w:t>to Stage 4, final review panel</w:t>
            </w:r>
          </w:p>
        </w:tc>
        <w:tc>
          <w:tcPr>
            <w:tcW w:w="2977" w:type="dxa"/>
          </w:tcPr>
          <w:p w14:paraId="4836ED2E" w14:textId="77777777" w:rsidR="00244B2E" w:rsidRPr="000058F6" w:rsidRDefault="00244B2E" w:rsidP="00C527B7">
            <w:pPr>
              <w:jc w:val="center"/>
              <w:rPr>
                <w:sz w:val="20"/>
                <w:szCs w:val="20"/>
              </w:rPr>
            </w:pPr>
            <w:r w:rsidRPr="000058F6">
              <w:rPr>
                <w:sz w:val="20"/>
                <w:szCs w:val="20"/>
              </w:rPr>
              <w:lastRenderedPageBreak/>
              <w:t xml:space="preserve">If the employee hasn’t met the improvement notification issued at Stage 3 consider review or reissuing of improvement targets </w:t>
            </w:r>
          </w:p>
        </w:tc>
        <w:tc>
          <w:tcPr>
            <w:tcW w:w="3827" w:type="dxa"/>
          </w:tcPr>
          <w:p w14:paraId="7E35CBA2" w14:textId="77777777" w:rsidR="00244B2E" w:rsidRPr="000058F6" w:rsidRDefault="00244B2E" w:rsidP="00C527B7">
            <w:pPr>
              <w:jc w:val="center"/>
              <w:rPr>
                <w:sz w:val="20"/>
                <w:szCs w:val="20"/>
              </w:rPr>
            </w:pPr>
            <w:r w:rsidRPr="000058F6">
              <w:rPr>
                <w:sz w:val="20"/>
                <w:szCs w:val="20"/>
              </w:rPr>
              <w:t>Final Review hearing:</w:t>
            </w:r>
          </w:p>
          <w:p w14:paraId="70D20274" w14:textId="77777777" w:rsidR="00244B2E" w:rsidRPr="000058F6" w:rsidRDefault="00244B2E" w:rsidP="00C527B7">
            <w:pPr>
              <w:jc w:val="center"/>
              <w:rPr>
                <w:sz w:val="20"/>
                <w:szCs w:val="20"/>
              </w:rPr>
            </w:pPr>
            <w:r w:rsidRPr="000058F6">
              <w:rPr>
                <w:sz w:val="20"/>
                <w:szCs w:val="20"/>
              </w:rPr>
              <w:t xml:space="preserve">Individual is invited to attend Hearing in front of impartial panel. Including Line Manager/ Associate Director / HR. </w:t>
            </w:r>
          </w:p>
          <w:p w14:paraId="43B51F0A" w14:textId="77777777" w:rsidR="00244B2E" w:rsidRPr="000058F6" w:rsidRDefault="00244B2E" w:rsidP="00C527B7">
            <w:pPr>
              <w:jc w:val="center"/>
              <w:rPr>
                <w:sz w:val="20"/>
                <w:szCs w:val="20"/>
              </w:rPr>
            </w:pPr>
            <w:r w:rsidRPr="000058F6">
              <w:rPr>
                <w:sz w:val="20"/>
                <w:szCs w:val="20"/>
              </w:rPr>
              <w:t xml:space="preserve">Review absence record, actions taken to date to support improvement and any supporting </w:t>
            </w:r>
            <w:r w:rsidRPr="000058F6">
              <w:rPr>
                <w:sz w:val="20"/>
                <w:szCs w:val="20"/>
              </w:rPr>
              <w:lastRenderedPageBreak/>
              <w:t xml:space="preserve">medical advice. Any </w:t>
            </w:r>
            <w:proofErr w:type="gramStart"/>
            <w:r w:rsidRPr="000058F6">
              <w:rPr>
                <w:sz w:val="20"/>
                <w:szCs w:val="20"/>
              </w:rPr>
              <w:t>alternatives’</w:t>
            </w:r>
            <w:proofErr w:type="gramEnd"/>
            <w:r w:rsidRPr="000058F6">
              <w:rPr>
                <w:sz w:val="20"/>
                <w:szCs w:val="20"/>
              </w:rPr>
              <w:t xml:space="preserve"> to dismissal will be discussed including redeployment  </w:t>
            </w:r>
          </w:p>
        </w:tc>
        <w:tc>
          <w:tcPr>
            <w:tcW w:w="2977" w:type="dxa"/>
          </w:tcPr>
          <w:p w14:paraId="1674A910" w14:textId="77777777" w:rsidR="00244B2E" w:rsidRPr="000058F6" w:rsidRDefault="00244B2E" w:rsidP="00C527B7">
            <w:pPr>
              <w:jc w:val="center"/>
              <w:rPr>
                <w:sz w:val="20"/>
                <w:szCs w:val="20"/>
              </w:rPr>
            </w:pPr>
            <w:r w:rsidRPr="000058F6">
              <w:rPr>
                <w:sz w:val="20"/>
                <w:szCs w:val="20"/>
              </w:rPr>
              <w:lastRenderedPageBreak/>
              <w:t>Decision in writing, copy kept on personal file</w:t>
            </w:r>
          </w:p>
          <w:p w14:paraId="148689E8" w14:textId="77777777" w:rsidR="00244B2E" w:rsidRPr="000058F6" w:rsidRDefault="00244B2E" w:rsidP="00C527B7">
            <w:pPr>
              <w:jc w:val="center"/>
              <w:rPr>
                <w:sz w:val="20"/>
                <w:szCs w:val="20"/>
              </w:rPr>
            </w:pPr>
          </w:p>
          <w:p w14:paraId="08653A83" w14:textId="77777777" w:rsidR="00244B2E" w:rsidRPr="000058F6" w:rsidRDefault="00244B2E" w:rsidP="00C527B7">
            <w:pPr>
              <w:jc w:val="center"/>
              <w:rPr>
                <w:sz w:val="20"/>
                <w:szCs w:val="20"/>
              </w:rPr>
            </w:pPr>
            <w:r w:rsidRPr="000058F6">
              <w:rPr>
                <w:sz w:val="20"/>
                <w:szCs w:val="20"/>
              </w:rPr>
              <w:t>Possible outcome Dismissal</w:t>
            </w:r>
          </w:p>
          <w:p w14:paraId="2E827408" w14:textId="77777777" w:rsidR="00244B2E" w:rsidRPr="000058F6" w:rsidRDefault="00244B2E" w:rsidP="00C527B7">
            <w:pPr>
              <w:jc w:val="center"/>
              <w:rPr>
                <w:sz w:val="20"/>
                <w:szCs w:val="20"/>
              </w:rPr>
            </w:pPr>
          </w:p>
          <w:p w14:paraId="5DAA1279" w14:textId="77777777" w:rsidR="00244B2E" w:rsidRPr="000058F6" w:rsidRDefault="00244B2E" w:rsidP="00C527B7">
            <w:pPr>
              <w:jc w:val="center"/>
              <w:rPr>
                <w:b/>
                <w:sz w:val="20"/>
                <w:szCs w:val="20"/>
                <w:u w:val="single"/>
              </w:rPr>
            </w:pPr>
            <w:r w:rsidRPr="000058F6">
              <w:rPr>
                <w:sz w:val="20"/>
                <w:szCs w:val="20"/>
              </w:rPr>
              <w:t>Right of appea</w:t>
            </w:r>
            <w:r w:rsidRPr="000058F6">
              <w:rPr>
                <w:b/>
                <w:sz w:val="20"/>
                <w:szCs w:val="20"/>
                <w:u w:val="single"/>
              </w:rPr>
              <w:t>l</w:t>
            </w:r>
          </w:p>
        </w:tc>
      </w:tr>
    </w:tbl>
    <w:p w14:paraId="18D3BA03" w14:textId="77777777" w:rsidR="00244B2E" w:rsidRPr="000058F6" w:rsidRDefault="00244B2E" w:rsidP="00244B2E">
      <w:r w:rsidRPr="000058F6">
        <w:t>*Please note:  The above triggers should be pro rata for Part time employees and calculated on contracted days worked.  Your HR Business Partner will support you with invite and outcome letters for the above stages.</w:t>
      </w:r>
    </w:p>
    <w:p w14:paraId="1DF821CF" w14:textId="2071DD11" w:rsidR="005E477D" w:rsidRPr="000058F6" w:rsidRDefault="005E477D">
      <w:pPr>
        <w:rPr>
          <w:rFonts w:ascii="Arial" w:hAnsi="Arial" w:cs="Arial"/>
          <w:sz w:val="24"/>
          <w:szCs w:val="24"/>
        </w:rPr>
      </w:pPr>
      <w:r w:rsidRPr="000058F6">
        <w:rPr>
          <w:rFonts w:ascii="Arial" w:hAnsi="Arial" w:cs="Arial"/>
          <w:sz w:val="24"/>
          <w:szCs w:val="24"/>
        </w:rPr>
        <w:br w:type="page"/>
      </w:r>
    </w:p>
    <w:p w14:paraId="294864D0" w14:textId="1C36474E" w:rsidR="0044505B" w:rsidRPr="000058F6" w:rsidRDefault="0044505B" w:rsidP="00A66CBA">
      <w:pPr>
        <w:pStyle w:val="Heading1"/>
      </w:pPr>
      <w:bookmarkStart w:id="26" w:name="_Toc106634910"/>
      <w:r w:rsidRPr="000058F6">
        <w:lastRenderedPageBreak/>
        <w:t>Appendix 2</w:t>
      </w:r>
      <w:bookmarkEnd w:id="26"/>
    </w:p>
    <w:p w14:paraId="59503D01" w14:textId="53B353FA" w:rsidR="0044505B" w:rsidRPr="000058F6" w:rsidRDefault="00A66CBA" w:rsidP="00A66CBA">
      <w:pPr>
        <w:pStyle w:val="Heading1"/>
        <w:jc w:val="center"/>
        <w:rPr>
          <w:rFonts w:eastAsia="Times New Roman"/>
          <w:lang w:eastAsia="en-GB"/>
        </w:rPr>
      </w:pPr>
      <w:bookmarkStart w:id="27" w:name="_Toc106634911"/>
      <w:r w:rsidRPr="000058F6">
        <w:t>EQUALITY IMPACT ASSESSMENT</w:t>
      </w:r>
      <w:bookmarkEnd w:id="27"/>
    </w:p>
    <w:p w14:paraId="413830FF" w14:textId="77777777" w:rsidR="00A66CBA" w:rsidRPr="00D872FE" w:rsidRDefault="00A66CBA" w:rsidP="00A66CBA">
      <w:pPr>
        <w:spacing w:after="0" w:line="240" w:lineRule="auto"/>
        <w:rPr>
          <w:rFonts w:ascii="Arial" w:hAnsi="Arial" w:cs="Arial"/>
          <w:sz w:val="24"/>
          <w:szCs w:val="24"/>
        </w:rPr>
      </w:pPr>
      <w:bookmarkStart w:id="28" w:name="_Hlk106633424"/>
      <w:bookmarkEnd w:id="1"/>
      <w:r w:rsidRPr="000058F6">
        <w:rPr>
          <w:rFonts w:ascii="Arial" w:hAnsi="Arial" w:cs="Arial"/>
          <w:sz w:val="24"/>
          <w:szCs w:val="24"/>
        </w:rPr>
        <w:t>Equality Impact Assessments will be updated to include statistical data. Equality Impact Assessments will be updated and included in each Human Resource policy, as per the agreed 2022/23 HR EIA review schedule.</w:t>
      </w:r>
      <w:r w:rsidRPr="00D872FE">
        <w:rPr>
          <w:rFonts w:ascii="Arial" w:hAnsi="Arial" w:cs="Arial"/>
          <w:sz w:val="24"/>
          <w:szCs w:val="24"/>
        </w:rPr>
        <w:t xml:space="preserve">            </w:t>
      </w:r>
    </w:p>
    <w:bookmarkEnd w:id="28"/>
    <w:p w14:paraId="36F814C7" w14:textId="77777777" w:rsidR="00C80972" w:rsidRPr="005E477D" w:rsidRDefault="00C80972" w:rsidP="0077768F">
      <w:pPr>
        <w:rPr>
          <w:rFonts w:ascii="Arial" w:hAnsi="Arial" w:cs="Arial"/>
          <w:b/>
          <w:bCs/>
          <w:sz w:val="24"/>
          <w:szCs w:val="24"/>
        </w:rPr>
      </w:pPr>
    </w:p>
    <w:sectPr w:rsidR="00C80972" w:rsidRPr="005E477D" w:rsidSect="00873F88">
      <w:headerReference w:type="default" r:id="rId14"/>
      <w:footerReference w:type="default" r:id="rId15"/>
      <w:footerReference w:type="first" r:id="rId16"/>
      <w:pgSz w:w="11906" w:h="16838"/>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8A76" w14:textId="77777777" w:rsidR="00873F88" w:rsidRDefault="00873F88" w:rsidP="00873F88">
    <w:pPr>
      <w:pStyle w:val="Footer"/>
      <w:tabs>
        <w:tab w:val="left" w:pos="7655"/>
      </w:tabs>
      <w:rPr>
        <w:b/>
        <w:bCs/>
      </w:rPr>
    </w:pPr>
    <w:r>
      <w:t xml:space="preserve">HR02 Absence Management Policy (1 April 2022) </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25</w:t>
    </w:r>
    <w:r>
      <w:rPr>
        <w:b/>
        <w:bCs/>
      </w:rPr>
      <w:fldChar w:fldCharType="end"/>
    </w:r>
  </w:p>
  <w:p w14:paraId="4A6F4060" w14:textId="4FA2C3EC" w:rsidR="001E5CFB" w:rsidRPr="00873F88" w:rsidRDefault="00873F88" w:rsidP="00873F88">
    <w:pPr>
      <w:pStyle w:val="Footer"/>
      <w:tabs>
        <w:tab w:val="left" w:pos="7655"/>
      </w:tabs>
    </w:pPr>
    <w:r>
      <w:rPr>
        <w:b/>
        <w:bCs/>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716" w14:textId="232B3F83" w:rsidR="00873F88" w:rsidRDefault="00873F88" w:rsidP="00873F88">
    <w:pPr>
      <w:pStyle w:val="Footer"/>
      <w:tabs>
        <w:tab w:val="left" w:pos="7655"/>
      </w:tabs>
      <w:rPr>
        <w:b/>
        <w:bCs/>
      </w:rPr>
    </w:pPr>
    <w:r>
      <w:t xml:space="preserve">HR02 Absence Management Policy (1 April 2022)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D305822" w14:textId="70E59095" w:rsidR="00873F88" w:rsidRDefault="00873F88" w:rsidP="00873F88">
    <w:pPr>
      <w:pStyle w:val="Footer"/>
      <w:tabs>
        <w:tab w:val="left" w:pos="7655"/>
      </w:tabs>
    </w:pPr>
    <w:r>
      <w:rPr>
        <w:b/>
        <w:bCs/>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793A" w14:textId="3DBE1A1D" w:rsidR="00873F88" w:rsidRDefault="00873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933"/>
    <w:multiLevelType w:val="hybridMultilevel"/>
    <w:tmpl w:val="AAE21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C163C3"/>
    <w:multiLevelType w:val="multilevel"/>
    <w:tmpl w:val="DEBA235C"/>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B6992"/>
    <w:multiLevelType w:val="hybridMultilevel"/>
    <w:tmpl w:val="BA828EEA"/>
    <w:lvl w:ilvl="0" w:tplc="C45A23E4">
      <w:start w:val="1"/>
      <w:numFmt w:val="bullet"/>
      <w:lvlText w:val=""/>
      <w:lvlJc w:val="left"/>
      <w:pPr>
        <w:ind w:left="822" w:hanging="360"/>
      </w:pPr>
      <w:rPr>
        <w:rFonts w:ascii="Symbol" w:hAnsi="Symbol" w:hint="default"/>
        <w:color w:val="FFFFFF" w:themeColor="background1"/>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3" w15:restartNumberingAfterBreak="0">
    <w:nsid w:val="17F1254C"/>
    <w:multiLevelType w:val="multilevel"/>
    <w:tmpl w:val="140C70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46065"/>
    <w:multiLevelType w:val="hybridMultilevel"/>
    <w:tmpl w:val="A164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97EB1"/>
    <w:multiLevelType w:val="hybridMultilevel"/>
    <w:tmpl w:val="65500DA8"/>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845F8B"/>
    <w:multiLevelType w:val="hybridMultilevel"/>
    <w:tmpl w:val="29341B80"/>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871C6F"/>
    <w:multiLevelType w:val="multilevel"/>
    <w:tmpl w:val="E43A3F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D0C5A"/>
    <w:multiLevelType w:val="multilevel"/>
    <w:tmpl w:val="B1327D4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069A5"/>
    <w:multiLevelType w:val="hybridMultilevel"/>
    <w:tmpl w:val="59684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4B33F2"/>
    <w:multiLevelType w:val="hybridMultilevel"/>
    <w:tmpl w:val="07C8C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647AA7"/>
    <w:multiLevelType w:val="multilevel"/>
    <w:tmpl w:val="31E8E8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04B512B"/>
    <w:multiLevelType w:val="hybridMultilevel"/>
    <w:tmpl w:val="66E265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2253CE2"/>
    <w:multiLevelType w:val="hybridMultilevel"/>
    <w:tmpl w:val="EFBED270"/>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9F6D7D"/>
    <w:multiLevelType w:val="hybridMultilevel"/>
    <w:tmpl w:val="A3CEA880"/>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B250B3"/>
    <w:multiLevelType w:val="multilevel"/>
    <w:tmpl w:val="49046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5C3CFC"/>
    <w:multiLevelType w:val="hybridMultilevel"/>
    <w:tmpl w:val="9A288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5D5C49"/>
    <w:multiLevelType w:val="hybridMultilevel"/>
    <w:tmpl w:val="B6B48E2C"/>
    <w:lvl w:ilvl="0" w:tplc="08090001">
      <w:start w:val="1"/>
      <w:numFmt w:val="bullet"/>
      <w:lvlText w:val=""/>
      <w:lvlJc w:val="left"/>
      <w:pPr>
        <w:ind w:left="720" w:hanging="360"/>
      </w:pPr>
      <w:rPr>
        <w:rFonts w:ascii="Symbol" w:hAnsi="Symbol" w:hint="default"/>
      </w:rPr>
    </w:lvl>
    <w:lvl w:ilvl="1" w:tplc="75BAE3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B0502"/>
    <w:multiLevelType w:val="hybridMultilevel"/>
    <w:tmpl w:val="BD284004"/>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78574D"/>
    <w:multiLevelType w:val="multilevel"/>
    <w:tmpl w:val="2F149F86"/>
    <w:lvl w:ilvl="0">
      <w:start w:val="1"/>
      <w:numFmt w:val="decimal"/>
      <w:lvlText w:val="%1."/>
      <w:lvlJc w:val="left"/>
      <w:pPr>
        <w:ind w:left="720" w:hanging="360"/>
      </w:pPr>
      <w:rPr>
        <w:rFonts w:cs="Times New Roman" w:hint="default"/>
        <w:b w:val="0"/>
      </w:rPr>
    </w:lvl>
    <w:lvl w:ilvl="1">
      <w:start w:val="6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4C010CD7"/>
    <w:multiLevelType w:val="hybridMultilevel"/>
    <w:tmpl w:val="B03E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B2A9F"/>
    <w:multiLevelType w:val="hybridMultilevel"/>
    <w:tmpl w:val="AF6EA6F0"/>
    <w:lvl w:ilvl="0" w:tplc="08090001">
      <w:start w:val="1"/>
      <w:numFmt w:val="bullet"/>
      <w:lvlText w:val=""/>
      <w:lvlJc w:val="left"/>
      <w:pPr>
        <w:ind w:left="4194" w:hanging="360"/>
      </w:pPr>
      <w:rPr>
        <w:rFonts w:ascii="Symbol" w:hAnsi="Symbol" w:hint="default"/>
      </w:rPr>
    </w:lvl>
    <w:lvl w:ilvl="1" w:tplc="08090003" w:tentative="1">
      <w:start w:val="1"/>
      <w:numFmt w:val="bullet"/>
      <w:lvlText w:val="o"/>
      <w:lvlJc w:val="left"/>
      <w:pPr>
        <w:ind w:left="4914" w:hanging="360"/>
      </w:pPr>
      <w:rPr>
        <w:rFonts w:ascii="Courier New" w:hAnsi="Courier New" w:cs="Courier New" w:hint="default"/>
      </w:rPr>
    </w:lvl>
    <w:lvl w:ilvl="2" w:tplc="08090005" w:tentative="1">
      <w:start w:val="1"/>
      <w:numFmt w:val="bullet"/>
      <w:lvlText w:val=""/>
      <w:lvlJc w:val="left"/>
      <w:pPr>
        <w:ind w:left="5634" w:hanging="360"/>
      </w:pPr>
      <w:rPr>
        <w:rFonts w:ascii="Wingdings" w:hAnsi="Wingdings" w:hint="default"/>
      </w:rPr>
    </w:lvl>
    <w:lvl w:ilvl="3" w:tplc="08090001" w:tentative="1">
      <w:start w:val="1"/>
      <w:numFmt w:val="bullet"/>
      <w:lvlText w:val=""/>
      <w:lvlJc w:val="left"/>
      <w:pPr>
        <w:ind w:left="6354" w:hanging="360"/>
      </w:pPr>
      <w:rPr>
        <w:rFonts w:ascii="Symbol" w:hAnsi="Symbol" w:hint="default"/>
      </w:rPr>
    </w:lvl>
    <w:lvl w:ilvl="4" w:tplc="08090003" w:tentative="1">
      <w:start w:val="1"/>
      <w:numFmt w:val="bullet"/>
      <w:lvlText w:val="o"/>
      <w:lvlJc w:val="left"/>
      <w:pPr>
        <w:ind w:left="7074" w:hanging="360"/>
      </w:pPr>
      <w:rPr>
        <w:rFonts w:ascii="Courier New" w:hAnsi="Courier New" w:cs="Courier New" w:hint="default"/>
      </w:rPr>
    </w:lvl>
    <w:lvl w:ilvl="5" w:tplc="08090005" w:tentative="1">
      <w:start w:val="1"/>
      <w:numFmt w:val="bullet"/>
      <w:lvlText w:val=""/>
      <w:lvlJc w:val="left"/>
      <w:pPr>
        <w:ind w:left="7794" w:hanging="360"/>
      </w:pPr>
      <w:rPr>
        <w:rFonts w:ascii="Wingdings" w:hAnsi="Wingdings" w:hint="default"/>
      </w:rPr>
    </w:lvl>
    <w:lvl w:ilvl="6" w:tplc="08090001" w:tentative="1">
      <w:start w:val="1"/>
      <w:numFmt w:val="bullet"/>
      <w:lvlText w:val=""/>
      <w:lvlJc w:val="left"/>
      <w:pPr>
        <w:ind w:left="8514" w:hanging="360"/>
      </w:pPr>
      <w:rPr>
        <w:rFonts w:ascii="Symbol" w:hAnsi="Symbol" w:hint="default"/>
      </w:rPr>
    </w:lvl>
    <w:lvl w:ilvl="7" w:tplc="08090003" w:tentative="1">
      <w:start w:val="1"/>
      <w:numFmt w:val="bullet"/>
      <w:lvlText w:val="o"/>
      <w:lvlJc w:val="left"/>
      <w:pPr>
        <w:ind w:left="9234" w:hanging="360"/>
      </w:pPr>
      <w:rPr>
        <w:rFonts w:ascii="Courier New" w:hAnsi="Courier New" w:cs="Courier New" w:hint="default"/>
      </w:rPr>
    </w:lvl>
    <w:lvl w:ilvl="8" w:tplc="08090005" w:tentative="1">
      <w:start w:val="1"/>
      <w:numFmt w:val="bullet"/>
      <w:lvlText w:val=""/>
      <w:lvlJc w:val="left"/>
      <w:pPr>
        <w:ind w:left="9954" w:hanging="360"/>
      </w:pPr>
      <w:rPr>
        <w:rFonts w:ascii="Wingdings" w:hAnsi="Wingdings" w:hint="default"/>
      </w:rPr>
    </w:lvl>
  </w:abstractNum>
  <w:abstractNum w:abstractNumId="22" w15:restartNumberingAfterBreak="0">
    <w:nsid w:val="4E960C0D"/>
    <w:multiLevelType w:val="hybridMultilevel"/>
    <w:tmpl w:val="1474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3389A"/>
    <w:multiLevelType w:val="hybridMultilevel"/>
    <w:tmpl w:val="32E4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766C9D"/>
    <w:multiLevelType w:val="multilevel"/>
    <w:tmpl w:val="E43A3FC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5623D"/>
    <w:multiLevelType w:val="hybridMultilevel"/>
    <w:tmpl w:val="9BA6AE46"/>
    <w:lvl w:ilvl="0" w:tplc="08090001">
      <w:start w:val="1"/>
      <w:numFmt w:val="bullet"/>
      <w:lvlText w:val=""/>
      <w:lvlJc w:val="left"/>
      <w:pPr>
        <w:ind w:left="1440" w:hanging="360"/>
      </w:pPr>
      <w:rPr>
        <w:rFonts w:ascii="Symbol" w:hAnsi="Symbol" w:hint="default"/>
      </w:rPr>
    </w:lvl>
    <w:lvl w:ilvl="1" w:tplc="DC7C0868">
      <w:numFmt w:val="bullet"/>
      <w:lvlText w:val="•"/>
      <w:lvlJc w:val="left"/>
      <w:pPr>
        <w:ind w:left="2160" w:hanging="360"/>
      </w:pPr>
      <w:rPr>
        <w:rFonts w:ascii="Arial" w:eastAsia="SimSu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461FEE"/>
    <w:multiLevelType w:val="hybridMultilevel"/>
    <w:tmpl w:val="37845146"/>
    <w:lvl w:ilvl="0" w:tplc="C45A23E4">
      <w:start w:val="1"/>
      <w:numFmt w:val="bullet"/>
      <w:lvlText w:val=""/>
      <w:lvlJc w:val="left"/>
      <w:pPr>
        <w:ind w:left="822" w:hanging="360"/>
      </w:pPr>
      <w:rPr>
        <w:rFonts w:ascii="Symbol" w:hAnsi="Symbol" w:hint="default"/>
        <w:color w:val="FFFFFF" w:themeColor="background1"/>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27" w15:restartNumberingAfterBreak="0">
    <w:nsid w:val="62220F93"/>
    <w:multiLevelType w:val="hybridMultilevel"/>
    <w:tmpl w:val="422E7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564E0F"/>
    <w:multiLevelType w:val="hybridMultilevel"/>
    <w:tmpl w:val="922E9A54"/>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632514"/>
    <w:multiLevelType w:val="hybridMultilevel"/>
    <w:tmpl w:val="6FAC7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110053"/>
    <w:multiLevelType w:val="hybridMultilevel"/>
    <w:tmpl w:val="38FC63B6"/>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7252F2"/>
    <w:multiLevelType w:val="hybridMultilevel"/>
    <w:tmpl w:val="A6A48BC0"/>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56714A"/>
    <w:multiLevelType w:val="hybridMultilevel"/>
    <w:tmpl w:val="E180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44740"/>
    <w:multiLevelType w:val="hybridMultilevel"/>
    <w:tmpl w:val="2090A482"/>
    <w:lvl w:ilvl="0" w:tplc="C128B75C">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9C055D"/>
    <w:multiLevelType w:val="hybridMultilevel"/>
    <w:tmpl w:val="B37AFE8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7764107D"/>
    <w:multiLevelType w:val="hybridMultilevel"/>
    <w:tmpl w:val="EA5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772CF"/>
    <w:multiLevelType w:val="hybridMultilevel"/>
    <w:tmpl w:val="79646C68"/>
    <w:lvl w:ilvl="0" w:tplc="C45A23E4">
      <w:start w:val="1"/>
      <w:numFmt w:val="bullet"/>
      <w:lvlText w:val=""/>
      <w:lvlJc w:val="left"/>
      <w:pPr>
        <w:ind w:left="720" w:hanging="360"/>
      </w:pPr>
      <w:rPr>
        <w:rFonts w:ascii="Symbol" w:hAnsi="Symbol" w:hint="default"/>
        <w:color w:val="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7D627E"/>
    <w:multiLevelType w:val="hybridMultilevel"/>
    <w:tmpl w:val="954C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35"/>
  </w:num>
  <w:num w:numId="4">
    <w:abstractNumId w:val="21"/>
  </w:num>
  <w:num w:numId="5">
    <w:abstractNumId w:val="16"/>
  </w:num>
  <w:num w:numId="6">
    <w:abstractNumId w:val="25"/>
  </w:num>
  <w:num w:numId="7">
    <w:abstractNumId w:val="12"/>
  </w:num>
  <w:num w:numId="8">
    <w:abstractNumId w:val="29"/>
  </w:num>
  <w:num w:numId="9">
    <w:abstractNumId w:val="19"/>
  </w:num>
  <w:num w:numId="10">
    <w:abstractNumId w:val="0"/>
  </w:num>
  <w:num w:numId="11">
    <w:abstractNumId w:val="10"/>
  </w:num>
  <w:num w:numId="12">
    <w:abstractNumId w:val="23"/>
  </w:num>
  <w:num w:numId="13">
    <w:abstractNumId w:val="27"/>
  </w:num>
  <w:num w:numId="14">
    <w:abstractNumId w:val="37"/>
  </w:num>
  <w:num w:numId="15">
    <w:abstractNumId w:val="9"/>
  </w:num>
  <w:num w:numId="16">
    <w:abstractNumId w:val="8"/>
  </w:num>
  <w:num w:numId="17">
    <w:abstractNumId w:val="3"/>
  </w:num>
  <w:num w:numId="18">
    <w:abstractNumId w:val="15"/>
  </w:num>
  <w:num w:numId="19">
    <w:abstractNumId w:val="7"/>
  </w:num>
  <w:num w:numId="20">
    <w:abstractNumId w:val="24"/>
  </w:num>
  <w:num w:numId="21">
    <w:abstractNumId w:val="34"/>
  </w:num>
  <w:num w:numId="22">
    <w:abstractNumId w:val="1"/>
  </w:num>
  <w:num w:numId="23">
    <w:abstractNumId w:val="20"/>
  </w:num>
  <w:num w:numId="24">
    <w:abstractNumId w:val="22"/>
  </w:num>
  <w:num w:numId="25">
    <w:abstractNumId w:val="32"/>
  </w:num>
  <w:num w:numId="26">
    <w:abstractNumId w:val="17"/>
  </w:num>
  <w:num w:numId="27">
    <w:abstractNumId w:val="22"/>
  </w:num>
  <w:num w:numId="28">
    <w:abstractNumId w:val="14"/>
  </w:num>
  <w:num w:numId="29">
    <w:abstractNumId w:val="33"/>
  </w:num>
  <w:num w:numId="30">
    <w:abstractNumId w:val="18"/>
  </w:num>
  <w:num w:numId="31">
    <w:abstractNumId w:val="6"/>
  </w:num>
  <w:num w:numId="32">
    <w:abstractNumId w:val="13"/>
  </w:num>
  <w:num w:numId="33">
    <w:abstractNumId w:val="28"/>
  </w:num>
  <w:num w:numId="34">
    <w:abstractNumId w:val="26"/>
  </w:num>
  <w:num w:numId="35">
    <w:abstractNumId w:val="30"/>
  </w:num>
  <w:num w:numId="36">
    <w:abstractNumId w:val="2"/>
  </w:num>
  <w:num w:numId="37">
    <w:abstractNumId w:val="5"/>
  </w:num>
  <w:num w:numId="38">
    <w:abstractNumId w:val="31"/>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058F6"/>
    <w:rsid w:val="00013A63"/>
    <w:rsid w:val="00016307"/>
    <w:rsid w:val="000579D8"/>
    <w:rsid w:val="000716DE"/>
    <w:rsid w:val="00072700"/>
    <w:rsid w:val="00075203"/>
    <w:rsid w:val="00080379"/>
    <w:rsid w:val="00091A6D"/>
    <w:rsid w:val="00091E72"/>
    <w:rsid w:val="00092651"/>
    <w:rsid w:val="00096376"/>
    <w:rsid w:val="000A43F2"/>
    <w:rsid w:val="000A6077"/>
    <w:rsid w:val="000D337F"/>
    <w:rsid w:val="000D6728"/>
    <w:rsid w:val="000F66DF"/>
    <w:rsid w:val="001027C8"/>
    <w:rsid w:val="00110AD7"/>
    <w:rsid w:val="00117813"/>
    <w:rsid w:val="00120848"/>
    <w:rsid w:val="001331F6"/>
    <w:rsid w:val="001414AD"/>
    <w:rsid w:val="00150168"/>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4C4A"/>
    <w:rsid w:val="0023523B"/>
    <w:rsid w:val="00244B2E"/>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03A49"/>
    <w:rsid w:val="00410FD7"/>
    <w:rsid w:val="00412A4D"/>
    <w:rsid w:val="00420389"/>
    <w:rsid w:val="00424FF7"/>
    <w:rsid w:val="00431D2D"/>
    <w:rsid w:val="0043381A"/>
    <w:rsid w:val="0044505B"/>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477D"/>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73D82"/>
    <w:rsid w:val="0077768F"/>
    <w:rsid w:val="007C171D"/>
    <w:rsid w:val="007C44D9"/>
    <w:rsid w:val="007C7BCF"/>
    <w:rsid w:val="007E0E19"/>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73F88"/>
    <w:rsid w:val="008806F1"/>
    <w:rsid w:val="00887406"/>
    <w:rsid w:val="0089234E"/>
    <w:rsid w:val="008B2E98"/>
    <w:rsid w:val="008C2840"/>
    <w:rsid w:val="00906964"/>
    <w:rsid w:val="00906D06"/>
    <w:rsid w:val="00910828"/>
    <w:rsid w:val="00923677"/>
    <w:rsid w:val="009252D9"/>
    <w:rsid w:val="009262B7"/>
    <w:rsid w:val="0092740C"/>
    <w:rsid w:val="00937CF6"/>
    <w:rsid w:val="00943C8C"/>
    <w:rsid w:val="00963FFD"/>
    <w:rsid w:val="0098640D"/>
    <w:rsid w:val="009908F6"/>
    <w:rsid w:val="009D0CFD"/>
    <w:rsid w:val="009F72E0"/>
    <w:rsid w:val="00A11E2B"/>
    <w:rsid w:val="00A14827"/>
    <w:rsid w:val="00A15CD4"/>
    <w:rsid w:val="00A20F62"/>
    <w:rsid w:val="00A31765"/>
    <w:rsid w:val="00A42BB5"/>
    <w:rsid w:val="00A43187"/>
    <w:rsid w:val="00A50CE6"/>
    <w:rsid w:val="00A66237"/>
    <w:rsid w:val="00A66CBA"/>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0972"/>
    <w:rsid w:val="00C86D7A"/>
    <w:rsid w:val="00C97969"/>
    <w:rsid w:val="00CA3781"/>
    <w:rsid w:val="00CA598D"/>
    <w:rsid w:val="00D21E9D"/>
    <w:rsid w:val="00D27C58"/>
    <w:rsid w:val="00D368BA"/>
    <w:rsid w:val="00D45351"/>
    <w:rsid w:val="00D45797"/>
    <w:rsid w:val="00D51316"/>
    <w:rsid w:val="00D56A7F"/>
    <w:rsid w:val="00D9358F"/>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A66CBA"/>
    <w:pPr>
      <w:keepNext/>
      <w:keepLines/>
      <w:spacing w:before="400" w:after="40" w:line="240" w:lineRule="auto"/>
      <w:outlineLvl w:val="0"/>
    </w:pPr>
    <w:rPr>
      <w:rFonts w:ascii="Arial" w:eastAsiaTheme="majorEastAsia" w:hAnsi="Arial" w:cstheme="majorBidi"/>
      <w:b/>
      <w:sz w:val="28"/>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A66CBA"/>
    <w:rPr>
      <w:rFonts w:ascii="Arial" w:eastAsiaTheme="majorEastAsia" w:hAnsi="Arial" w:cstheme="majorBidi"/>
      <w:b/>
      <w:sz w:val="28"/>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Default"/>
    <w:next w:val="Default"/>
    <w:link w:val="BodyTextIndentChar"/>
    <w:uiPriority w:val="99"/>
    <w:rsid w:val="000579D8"/>
    <w:rPr>
      <w:rFonts w:cs="Times New Roman"/>
      <w:color w:val="auto"/>
      <w:lang w:val="x-none" w:eastAsia="x-none"/>
    </w:rPr>
  </w:style>
  <w:style w:type="character" w:customStyle="1" w:styleId="BodyTextIndentChar">
    <w:name w:val="Body Text Indent Char"/>
    <w:basedOn w:val="DefaultParagraphFont"/>
    <w:link w:val="BodyTextIndent"/>
    <w:uiPriority w:val="99"/>
    <w:rsid w:val="000579D8"/>
    <w:rPr>
      <w:rFonts w:ascii="Arial" w:eastAsia="Times New Roman" w:hAnsi="Arial" w:cs="Times New Roman"/>
      <w:sz w:val="24"/>
      <w:szCs w:val="24"/>
      <w:lang w:val="x-none" w:eastAsia="x-none"/>
    </w:rPr>
  </w:style>
  <w:style w:type="paragraph" w:customStyle="1" w:styleId="Standard">
    <w:name w:val="Standard"/>
    <w:rsid w:val="000579D8"/>
    <w:pPr>
      <w:autoSpaceDE w:val="0"/>
      <w:autoSpaceDN w:val="0"/>
      <w:spacing w:after="0" w:line="240" w:lineRule="auto"/>
    </w:pPr>
    <w:rPr>
      <w:rFonts w:ascii="Arial" w:eastAsia="SimSun" w:hAnsi="Arial" w:cs="Arial"/>
      <w:color w:val="000000"/>
      <w:sz w:val="24"/>
      <w:szCs w:val="24"/>
      <w:lang w:eastAsia="zh-CN"/>
    </w:rPr>
  </w:style>
  <w:style w:type="paragraph" w:customStyle="1" w:styleId="TableParagraph">
    <w:name w:val="Table Paragraph"/>
    <w:basedOn w:val="Normal"/>
    <w:uiPriority w:val="1"/>
    <w:qFormat/>
    <w:rsid w:val="00C80972"/>
    <w:pPr>
      <w:widowControl w:val="0"/>
      <w:autoSpaceDE w:val="0"/>
      <w:autoSpaceDN w:val="0"/>
      <w:adjustRightInd w:val="0"/>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9252D9"/>
    <w:rPr>
      <w:color w:val="808080"/>
    </w:rPr>
  </w:style>
  <w:style w:type="character" w:customStyle="1" w:styleId="EIACompletion">
    <w:name w:val="EIA Completion"/>
    <w:basedOn w:val="DefaultParagraphFont"/>
    <w:uiPriority w:val="1"/>
    <w:rsid w:val="009252D9"/>
    <w:rPr>
      <w:rFonts w:ascii="Arial" w:hAnsi="Arial"/>
      <w:sz w:val="24"/>
    </w:rPr>
  </w:style>
  <w:style w:type="character" w:styleId="FollowedHyperlink">
    <w:name w:val="FollowedHyperlink"/>
    <w:basedOn w:val="DefaultParagraphFont"/>
    <w:uiPriority w:val="99"/>
    <w:semiHidden/>
    <w:unhideWhenUsed/>
    <w:rsid w:val="009252D9"/>
    <w:rPr>
      <w:color w:val="954F72" w:themeColor="followedHyperlink"/>
      <w:u w:val="single"/>
    </w:rPr>
  </w:style>
  <w:style w:type="paragraph" w:customStyle="1" w:styleId="msonormal0">
    <w:name w:val="msonormal"/>
    <w:basedOn w:val="Normal"/>
    <w:rsid w:val="00925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712660711">
      <w:bodyDiv w:val="1"/>
      <w:marLeft w:val="0"/>
      <w:marRight w:val="0"/>
      <w:marTop w:val="0"/>
      <w:marBottom w:val="0"/>
      <w:divBdr>
        <w:top w:val="none" w:sz="0" w:space="0" w:color="auto"/>
        <w:left w:val="none" w:sz="0" w:space="0" w:color="auto"/>
        <w:bottom w:val="none" w:sz="0" w:space="0" w:color="auto"/>
        <w:right w:val="none" w:sz="0" w:space="0" w:color="auto"/>
      </w:divBdr>
    </w:div>
    <w:div w:id="85927343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s xmlns="1dac78c3-918c-43eb-8120-ad0b12026302">Documentation</Folders>
    <Category xmlns="1dac78c3-918c-43eb-8120-ad0b12026302">Plans</Category>
    <_dlc_DocId xmlns="65f02511-e93c-461f-9019-cd992a25a150">NECS-1599961520-1240</_dlc_DocId>
    <_dlc_DocIdUrl xmlns="65f02511-e93c-461f-9019-cd992a25a150">
      <Url>https://collab.necsu.nhs.uk/work/NENCICSDTP/_layouts/15/DocIdRedir.aspx?ID=NECS-1599961520-1240</Url>
      <Description>NECS-1599961520-1240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B4E3-2F01-4D97-B25C-E2279E2E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79695-12DA-49BD-91CD-0BF4C5EAFB36}">
  <ds:schemaRefs>
    <ds:schemaRef ds:uri="http://schemas.microsoft.com/sharepoint/events"/>
  </ds:schemaRefs>
</ds:datastoreItem>
</file>

<file path=customXml/itemProps3.xml><?xml version="1.0" encoding="utf-8"?>
<ds:datastoreItem xmlns:ds="http://schemas.openxmlformats.org/officeDocument/2006/customXml" ds:itemID="{7D8ED3C2-698B-4473-87C5-A1E6D3B6C37A}">
  <ds:schemaRefs>
    <ds:schemaRef ds:uri="http://schemas.microsoft.com/sharepoint/v3/contenttype/forms"/>
  </ds:schemaRefs>
</ds:datastoreItem>
</file>

<file path=customXml/itemProps4.xml><?xml version="1.0" encoding="utf-8"?>
<ds:datastoreItem xmlns:ds="http://schemas.openxmlformats.org/officeDocument/2006/customXml" ds:itemID="{C5EA209D-C674-4917-B054-82F6FCC2A655}">
  <ds:schemaRefs>
    <ds:schemaRef ds:uri="http://schemas.microsoft.com/office/infopath/2007/PartnerControls"/>
    <ds:schemaRef ds:uri="http://schemas.openxmlformats.org/package/2006/metadata/core-properties"/>
    <ds:schemaRef ds:uri="65f02511-e93c-461f-9019-cd992a25a150"/>
    <ds:schemaRef ds:uri="http://purl.org/dc/terms/"/>
    <ds:schemaRef ds:uri="http://purl.org/dc/dcmitype/"/>
    <ds:schemaRef ds:uri="http://schemas.microsoft.com/office/2006/documentManagement/types"/>
    <ds:schemaRef ds:uri="http://purl.org/dc/elements/1.1/"/>
    <ds:schemaRef ds:uri="http://www.w3.org/XML/1998/namespace"/>
    <ds:schemaRef ds:uri="1dac78c3-918c-43eb-8120-ad0b12026302"/>
    <ds:schemaRef ds:uri="http://schemas.microsoft.com/office/2006/metadata/properties"/>
  </ds:schemaRefs>
</ds:datastoreItem>
</file>

<file path=customXml/itemProps5.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7928</Words>
  <Characters>45194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5</cp:revision>
  <cp:lastPrinted>2022-02-03T09:00:00Z</cp:lastPrinted>
  <dcterms:created xsi:type="dcterms:W3CDTF">2022-08-04T11:53:00Z</dcterms:created>
  <dcterms:modified xsi:type="dcterms:W3CDTF">2022-08-23T15:37:00Z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f5836a8e-7bd0-4222-913e-5637f9ddf1bc</vt:lpwstr>
  </property>
</Properties>
</file>