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b/>
          <w:noProof/>
          <w:kern w:val="28"/>
          <w:sz w:val="32"/>
          <w:szCs w:val="32"/>
        </w:rPr>
      </w:sdtEndPr>
      <w:sdtContent>
        <w:p w14:paraId="4A88A62E" w14:textId="2AFE1229" w:rsidR="00DA3F67" w:rsidRPr="009B1DCC" w:rsidRDefault="009F122E" w:rsidP="009F122E">
          <w:pPr>
            <w:tabs>
              <w:tab w:val="left" w:pos="6629"/>
            </w:tabs>
            <w:jc w:val="right"/>
          </w:pPr>
          <w:r w:rsidRPr="009B1DCC">
            <w:rPr>
              <w:noProof/>
            </w:rPr>
            <w:drawing>
              <wp:inline distT="0" distB="0" distL="0" distR="0" wp14:anchorId="0905DE4F" wp14:editId="1BD786CF">
                <wp:extent cx="1708689" cy="1028700"/>
                <wp:effectExtent l="0" t="0" r="635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723961" cy="1037894"/>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DA3F67" w:rsidRPr="009B1DCC" w14:paraId="39F8441D" w14:textId="77777777" w:rsidTr="00943FAD">
        <w:trPr>
          <w:trHeight w:val="703"/>
          <w:jc w:val="center"/>
        </w:trPr>
        <w:tc>
          <w:tcPr>
            <w:tcW w:w="3040" w:type="dxa"/>
            <w:shd w:val="clear" w:color="auto" w:fill="DBE5F1"/>
          </w:tcPr>
          <w:p w14:paraId="571B919A" w14:textId="77777777" w:rsidR="00DA3F67" w:rsidRPr="009B1DCC" w:rsidRDefault="00DA3F67" w:rsidP="00AE156D">
            <w:pPr>
              <w:rPr>
                <w:b/>
                <w:sz w:val="32"/>
                <w:szCs w:val="32"/>
              </w:rPr>
            </w:pPr>
            <w:bookmarkStart w:id="0" w:name="_Hlk98841048"/>
            <w:bookmarkStart w:id="1" w:name="_Hlk90396454"/>
            <w:r w:rsidRPr="009B1DCC">
              <w:rPr>
                <w:b/>
                <w:bCs/>
                <w:sz w:val="32"/>
                <w:szCs w:val="32"/>
              </w:rPr>
              <w:t>Human Resources</w:t>
            </w:r>
          </w:p>
        </w:tc>
        <w:tc>
          <w:tcPr>
            <w:tcW w:w="6430" w:type="dxa"/>
            <w:shd w:val="clear" w:color="auto" w:fill="DBE5F1"/>
          </w:tcPr>
          <w:p w14:paraId="57AD99F6" w14:textId="3911AAC6" w:rsidR="00DA3F67" w:rsidRPr="009B1DCC" w:rsidRDefault="00DA3F67" w:rsidP="00AE156D">
            <w:pPr>
              <w:tabs>
                <w:tab w:val="left" w:pos="1734"/>
              </w:tabs>
              <w:rPr>
                <w:b/>
                <w:sz w:val="32"/>
                <w:szCs w:val="32"/>
              </w:rPr>
            </w:pPr>
            <w:r w:rsidRPr="009B1DCC">
              <w:rPr>
                <w:rFonts w:eastAsia="Calibri"/>
                <w:b/>
                <w:sz w:val="32"/>
                <w:szCs w:val="32"/>
              </w:rPr>
              <w:t>HR27 Recruitment &amp; Selection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DA3F67" w:rsidRPr="009B1DCC" w14:paraId="08E1D74D" w14:textId="77777777" w:rsidTr="00943FAD">
        <w:trPr>
          <w:gridAfter w:val="3"/>
          <w:wAfter w:w="6650" w:type="dxa"/>
          <w:trHeight w:val="133"/>
          <w:jc w:val="center"/>
        </w:trPr>
        <w:tc>
          <w:tcPr>
            <w:tcW w:w="2810" w:type="dxa"/>
          </w:tcPr>
          <w:p w14:paraId="0459ECE6" w14:textId="77777777" w:rsidR="00DA3F67" w:rsidRPr="009B1DCC" w:rsidRDefault="00DA3F67" w:rsidP="00AE156D">
            <w:pPr>
              <w:jc w:val="center"/>
              <w:rPr>
                <w:b/>
                <w:sz w:val="36"/>
                <w:szCs w:val="36"/>
              </w:rPr>
            </w:pPr>
          </w:p>
        </w:tc>
      </w:tr>
      <w:tr w:rsidR="00DA3F67" w:rsidRPr="009B1DCC" w14:paraId="79C578BD"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5B0D4ABC" w14:textId="77777777" w:rsidR="00DA3F67" w:rsidRPr="009B1DCC" w:rsidRDefault="00DA3F67" w:rsidP="00AE156D">
            <w:pPr>
              <w:rPr>
                <w:rFonts w:eastAsia="Times New Roman"/>
                <w:b/>
              </w:rPr>
            </w:pPr>
            <w:r w:rsidRPr="009B1DCC">
              <w:rPr>
                <w:rFonts w:eastAsia="Times New Roman"/>
                <w:b/>
              </w:rPr>
              <w:t>Version Number</w:t>
            </w:r>
          </w:p>
        </w:tc>
        <w:tc>
          <w:tcPr>
            <w:tcW w:w="3090" w:type="dxa"/>
          </w:tcPr>
          <w:p w14:paraId="27F8FD1E" w14:textId="77777777" w:rsidR="00DA3F67" w:rsidRPr="009B1DCC" w:rsidRDefault="00DA3F67" w:rsidP="00AE156D">
            <w:pPr>
              <w:rPr>
                <w:rFonts w:eastAsia="Times New Roman"/>
              </w:rPr>
            </w:pPr>
            <w:r w:rsidRPr="009B1DCC">
              <w:rPr>
                <w:rFonts w:eastAsia="Times New Roman"/>
                <w:b/>
              </w:rPr>
              <w:t xml:space="preserve">Date Issued </w:t>
            </w:r>
          </w:p>
        </w:tc>
        <w:tc>
          <w:tcPr>
            <w:tcW w:w="3280" w:type="dxa"/>
          </w:tcPr>
          <w:p w14:paraId="1613342E" w14:textId="77777777" w:rsidR="00DA3F67" w:rsidRPr="009B1DCC" w:rsidRDefault="00DA3F67" w:rsidP="00AE156D">
            <w:pPr>
              <w:rPr>
                <w:rFonts w:eastAsia="Times New Roman"/>
              </w:rPr>
            </w:pPr>
            <w:r w:rsidRPr="009B1DCC">
              <w:rPr>
                <w:rFonts w:eastAsia="Times New Roman"/>
                <w:b/>
              </w:rPr>
              <w:t>Review Date</w:t>
            </w:r>
          </w:p>
        </w:tc>
      </w:tr>
      <w:tr w:rsidR="00DA3F67" w:rsidRPr="009B1DCC" w14:paraId="6C9F4EE9"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27B5D50F" w14:textId="77777777" w:rsidR="00DA3F67" w:rsidRPr="009B1DCC" w:rsidRDefault="00DA3F67" w:rsidP="00AE156D">
            <w:pPr>
              <w:rPr>
                <w:rFonts w:eastAsia="Times New Roman"/>
                <w:b/>
                <w:color w:val="FF0000"/>
              </w:rPr>
            </w:pPr>
            <w:r w:rsidRPr="009B1DCC">
              <w:rPr>
                <w:rFonts w:eastAsia="Times New Roman"/>
                <w:b/>
                <w:color w:val="FF0000"/>
              </w:rPr>
              <w:t>1.0</w:t>
            </w:r>
          </w:p>
        </w:tc>
        <w:tc>
          <w:tcPr>
            <w:tcW w:w="3090" w:type="dxa"/>
          </w:tcPr>
          <w:p w14:paraId="05BB7798" w14:textId="06C0EA92" w:rsidR="00DA3F67" w:rsidRPr="009B1DCC" w:rsidRDefault="00AE156D" w:rsidP="00AE156D">
            <w:pPr>
              <w:rPr>
                <w:rFonts w:eastAsia="Times New Roman"/>
                <w:color w:val="FF0000"/>
              </w:rPr>
            </w:pPr>
            <w:r w:rsidRPr="009B1DCC">
              <w:rPr>
                <w:rFonts w:eastAsia="Times New Roman"/>
                <w:color w:val="FF0000"/>
              </w:rPr>
              <w:t>July</w:t>
            </w:r>
            <w:r w:rsidR="00DA3F67" w:rsidRPr="009B1DCC">
              <w:rPr>
                <w:rFonts w:eastAsia="Times New Roman"/>
                <w:color w:val="FF0000"/>
              </w:rPr>
              <w:t xml:space="preserve"> 2022</w:t>
            </w:r>
          </w:p>
        </w:tc>
        <w:tc>
          <w:tcPr>
            <w:tcW w:w="3280" w:type="dxa"/>
          </w:tcPr>
          <w:p w14:paraId="03E7BF37" w14:textId="0BF05110" w:rsidR="00DA3F67" w:rsidRPr="009B1DCC" w:rsidRDefault="00AE156D" w:rsidP="00AE156D">
            <w:pPr>
              <w:rPr>
                <w:rFonts w:eastAsia="Times New Roman"/>
                <w:color w:val="FF0000"/>
              </w:rPr>
            </w:pPr>
            <w:r w:rsidRPr="009B1DCC">
              <w:rPr>
                <w:rFonts w:eastAsia="Times New Roman"/>
                <w:color w:val="FF0000"/>
              </w:rPr>
              <w:t>July</w:t>
            </w:r>
            <w:r w:rsidR="00DA3F67" w:rsidRPr="009B1DCC">
              <w:rPr>
                <w:rFonts w:eastAsia="Times New Roman"/>
                <w:color w:val="FF0000"/>
              </w:rPr>
              <w:t xml:space="preserve"> 202</w:t>
            </w:r>
            <w:r w:rsidR="001F4D3D" w:rsidRPr="009B1DCC">
              <w:rPr>
                <w:rFonts w:eastAsia="Times New Roman"/>
                <w:color w:val="FF0000"/>
              </w:rPr>
              <w:t>3</w:t>
            </w:r>
          </w:p>
        </w:tc>
      </w:tr>
    </w:tbl>
    <w:p w14:paraId="36A327BF" w14:textId="77777777" w:rsidR="00DA3F67" w:rsidRPr="009B1DCC" w:rsidRDefault="00DA3F67" w:rsidP="00AE156D">
      <w:pPr>
        <w:rPr>
          <w:rFonts w:eastAsia="Calibr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DA3F67" w:rsidRPr="009B1DCC" w14:paraId="400513E9" w14:textId="77777777" w:rsidTr="00943FAD">
        <w:trPr>
          <w:trHeight w:val="397"/>
          <w:jc w:val="center"/>
        </w:trPr>
        <w:tc>
          <w:tcPr>
            <w:tcW w:w="4076" w:type="dxa"/>
          </w:tcPr>
          <w:p w14:paraId="2C38A1D4" w14:textId="77777777" w:rsidR="00DA3F67" w:rsidRPr="009B1DCC" w:rsidRDefault="00DA3F67" w:rsidP="00AE156D">
            <w:pPr>
              <w:rPr>
                <w:b/>
              </w:rPr>
            </w:pPr>
            <w:r w:rsidRPr="009B1DCC">
              <w:rPr>
                <w:b/>
              </w:rPr>
              <w:t>Prepared By:</w:t>
            </w:r>
          </w:p>
        </w:tc>
        <w:tc>
          <w:tcPr>
            <w:tcW w:w="5496" w:type="dxa"/>
          </w:tcPr>
          <w:p w14:paraId="13A51AE2" w14:textId="56BB74D2" w:rsidR="00DA3F67" w:rsidRPr="009B1DCC" w:rsidRDefault="00DA3F67" w:rsidP="00AE156D">
            <w:r w:rsidRPr="009B1DCC">
              <w:t>Amber Minto, HR Business Partner</w:t>
            </w:r>
          </w:p>
        </w:tc>
      </w:tr>
      <w:tr w:rsidR="00AE156D" w:rsidRPr="009B1DCC" w14:paraId="330A39B2" w14:textId="77777777" w:rsidTr="00943FAD">
        <w:trPr>
          <w:trHeight w:val="397"/>
          <w:jc w:val="center"/>
        </w:trPr>
        <w:tc>
          <w:tcPr>
            <w:tcW w:w="4076" w:type="dxa"/>
          </w:tcPr>
          <w:p w14:paraId="1DD9BA3F" w14:textId="77777777" w:rsidR="00AE156D" w:rsidRPr="009B1DCC" w:rsidRDefault="00AE156D" w:rsidP="00AE156D">
            <w:pPr>
              <w:rPr>
                <w:b/>
              </w:rPr>
            </w:pPr>
            <w:r w:rsidRPr="009B1DCC">
              <w:rPr>
                <w:b/>
              </w:rPr>
              <w:t>Consultation Process:</w:t>
            </w:r>
          </w:p>
        </w:tc>
        <w:tc>
          <w:tcPr>
            <w:tcW w:w="5496" w:type="dxa"/>
          </w:tcPr>
          <w:p w14:paraId="44CACC3E" w14:textId="39F118C5" w:rsidR="00AE156D" w:rsidRPr="009B1DCC" w:rsidRDefault="00AE156D" w:rsidP="00AE156D">
            <w:pPr>
              <w:rPr>
                <w:rFonts w:eastAsia="Calibri"/>
                <w:lang w:val="en-US"/>
              </w:rPr>
            </w:pPr>
            <w:r w:rsidRPr="009B1DCC">
              <w:t>North of England Commissioning Support (NECS) in partnership with CCG management and Trade Union organisations via the HR Policy Working Group and the CCG Partnership Forum.</w:t>
            </w:r>
          </w:p>
        </w:tc>
      </w:tr>
      <w:tr w:rsidR="00AE156D" w:rsidRPr="009B1DCC" w14:paraId="1AC8435F" w14:textId="77777777" w:rsidTr="00943FAD">
        <w:trPr>
          <w:trHeight w:val="397"/>
          <w:jc w:val="center"/>
        </w:trPr>
        <w:tc>
          <w:tcPr>
            <w:tcW w:w="4076" w:type="dxa"/>
          </w:tcPr>
          <w:p w14:paraId="2A542CF8" w14:textId="77777777" w:rsidR="00AE156D" w:rsidRPr="009B1DCC" w:rsidRDefault="00AE156D" w:rsidP="00AE156D">
            <w:pPr>
              <w:rPr>
                <w:b/>
              </w:rPr>
            </w:pPr>
            <w:r w:rsidRPr="009B1DCC">
              <w:rPr>
                <w:b/>
              </w:rPr>
              <w:t>Formally Approved:</w:t>
            </w:r>
          </w:p>
        </w:tc>
        <w:tc>
          <w:tcPr>
            <w:tcW w:w="5496" w:type="dxa"/>
          </w:tcPr>
          <w:p w14:paraId="7A4DEE9F" w14:textId="715022F1" w:rsidR="00AE156D" w:rsidRPr="009B1DCC" w:rsidRDefault="00AE156D" w:rsidP="00AE156D">
            <w:pPr>
              <w:rPr>
                <w:rFonts w:eastAsia="Calibri"/>
                <w:lang w:val="en-US"/>
              </w:rPr>
            </w:pPr>
            <w:r w:rsidRPr="009B1DCC">
              <w:rPr>
                <w:color w:val="FF0000"/>
              </w:rPr>
              <w:t>July 2022</w:t>
            </w:r>
          </w:p>
        </w:tc>
      </w:tr>
      <w:tr w:rsidR="00AE156D" w:rsidRPr="009B1DCC" w14:paraId="2C7F7D79" w14:textId="77777777" w:rsidTr="00943FAD">
        <w:trPr>
          <w:trHeight w:val="397"/>
          <w:jc w:val="center"/>
        </w:trPr>
        <w:tc>
          <w:tcPr>
            <w:tcW w:w="4076" w:type="dxa"/>
          </w:tcPr>
          <w:p w14:paraId="0FCD65DC" w14:textId="77777777" w:rsidR="00AE156D" w:rsidRPr="009B1DCC" w:rsidRDefault="00AE156D" w:rsidP="00AE156D">
            <w:pPr>
              <w:rPr>
                <w:b/>
              </w:rPr>
            </w:pPr>
            <w:r w:rsidRPr="009B1DCC">
              <w:rPr>
                <w:b/>
              </w:rPr>
              <w:t>Approved By:</w:t>
            </w:r>
          </w:p>
        </w:tc>
        <w:tc>
          <w:tcPr>
            <w:tcW w:w="5496" w:type="dxa"/>
          </w:tcPr>
          <w:p w14:paraId="55C9744C" w14:textId="2A596E8A" w:rsidR="00AE156D" w:rsidRPr="009B1DCC" w:rsidRDefault="00AE156D" w:rsidP="00AE156D">
            <w:r w:rsidRPr="009B1DCC">
              <w:rPr>
                <w:color w:val="FF0000"/>
              </w:rPr>
              <w:t>ICB Board</w:t>
            </w:r>
          </w:p>
        </w:tc>
      </w:tr>
    </w:tbl>
    <w:p w14:paraId="31FD5A15" w14:textId="77777777" w:rsidR="00DA3F67" w:rsidRPr="009B1DCC" w:rsidRDefault="00DA3F67" w:rsidP="00AE156D">
      <w:pPr>
        <w:keepLines/>
        <w:rPr>
          <w:b/>
        </w:rPr>
      </w:pPr>
    </w:p>
    <w:p w14:paraId="5F75AA46" w14:textId="77777777" w:rsidR="00DA3F67" w:rsidRPr="009B1DCC" w:rsidRDefault="00DA3F67" w:rsidP="00AE156D">
      <w:pPr>
        <w:ind w:left="142"/>
        <w:rPr>
          <w:b/>
          <w:sz w:val="28"/>
          <w:szCs w:val="28"/>
        </w:rPr>
      </w:pPr>
      <w:r w:rsidRPr="009B1DCC">
        <w:rPr>
          <w:b/>
          <w:sz w:val="28"/>
          <w:szCs w:val="28"/>
        </w:rPr>
        <w:t>EQUALITY IMPACT ASSESSMENT</w:t>
      </w:r>
    </w:p>
    <w:p w14:paraId="401226AE" w14:textId="77777777" w:rsidR="00DA3F67" w:rsidRPr="009B1DCC" w:rsidRDefault="00DA3F67" w:rsidP="00AE156D">
      <w:pPr>
        <w:ind w:left="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DA3F67" w:rsidRPr="009B1DCC" w14:paraId="1880B63F" w14:textId="77777777" w:rsidTr="00943FAD">
        <w:trPr>
          <w:trHeight w:val="314"/>
          <w:jc w:val="center"/>
        </w:trPr>
        <w:tc>
          <w:tcPr>
            <w:tcW w:w="2235" w:type="dxa"/>
          </w:tcPr>
          <w:p w14:paraId="1362C698" w14:textId="77777777" w:rsidR="00DA3F67" w:rsidRPr="009B1DCC" w:rsidRDefault="00DA3F67" w:rsidP="00AE156D">
            <w:pPr>
              <w:rPr>
                <w:b/>
              </w:rPr>
            </w:pPr>
            <w:r w:rsidRPr="009B1DCC">
              <w:rPr>
                <w:b/>
              </w:rPr>
              <w:t>Date</w:t>
            </w:r>
          </w:p>
        </w:tc>
        <w:tc>
          <w:tcPr>
            <w:tcW w:w="7211" w:type="dxa"/>
          </w:tcPr>
          <w:p w14:paraId="4F695F7A" w14:textId="77777777" w:rsidR="00DA3F67" w:rsidRPr="009B1DCC" w:rsidRDefault="00DA3F67" w:rsidP="00AE156D">
            <w:pPr>
              <w:rPr>
                <w:b/>
              </w:rPr>
            </w:pPr>
            <w:r w:rsidRPr="009B1DCC">
              <w:rPr>
                <w:b/>
              </w:rPr>
              <w:t>Issues</w:t>
            </w:r>
          </w:p>
        </w:tc>
      </w:tr>
      <w:tr w:rsidR="00DA3F67" w:rsidRPr="009B1DCC" w14:paraId="4E7AEBA2" w14:textId="77777777" w:rsidTr="00943FAD">
        <w:trPr>
          <w:trHeight w:val="397"/>
          <w:jc w:val="center"/>
        </w:trPr>
        <w:tc>
          <w:tcPr>
            <w:tcW w:w="2235" w:type="dxa"/>
          </w:tcPr>
          <w:p w14:paraId="1CDC4A15" w14:textId="632D6930" w:rsidR="00DA3F67" w:rsidRPr="009B1DCC" w:rsidRDefault="00DA3F67" w:rsidP="00AE156D"/>
        </w:tc>
        <w:tc>
          <w:tcPr>
            <w:tcW w:w="7211" w:type="dxa"/>
          </w:tcPr>
          <w:p w14:paraId="4A12CE23" w14:textId="45A72FDB" w:rsidR="00DA3F67" w:rsidRPr="009B1DCC" w:rsidRDefault="00AE156D" w:rsidP="00AE156D">
            <w:r w:rsidRPr="009B1DCC">
              <w:t>To be completed, as outlined in the agreed 2022/23 HR EIA review schedule.</w:t>
            </w:r>
          </w:p>
        </w:tc>
      </w:tr>
    </w:tbl>
    <w:p w14:paraId="5CAE744D" w14:textId="77777777" w:rsidR="00DA3F67" w:rsidRPr="009B1DCC" w:rsidRDefault="00DA3F67" w:rsidP="00AE156D">
      <w:pPr>
        <w:keepLines/>
        <w:tabs>
          <w:tab w:val="center" w:pos="4320"/>
          <w:tab w:val="right" w:pos="8640"/>
        </w:tabs>
        <w:rPr>
          <w:b/>
          <w:bCs/>
        </w:rPr>
      </w:pPr>
    </w:p>
    <w:p w14:paraId="2BB08EA2" w14:textId="77777777" w:rsidR="00DA3F67" w:rsidRPr="009B1DCC" w:rsidRDefault="00DA3F67" w:rsidP="00AE156D">
      <w:pPr>
        <w:keepLines/>
        <w:tabs>
          <w:tab w:val="center" w:pos="4320"/>
          <w:tab w:val="right" w:pos="8640"/>
        </w:tabs>
        <w:ind w:left="142"/>
        <w:rPr>
          <w:sz w:val="28"/>
          <w:szCs w:val="28"/>
        </w:rPr>
      </w:pPr>
      <w:r w:rsidRPr="009B1DCC">
        <w:rPr>
          <w:b/>
          <w:bCs/>
          <w:sz w:val="28"/>
          <w:szCs w:val="28"/>
        </w:rPr>
        <w:t>POLICY VALIDITY STATEMENT</w:t>
      </w:r>
    </w:p>
    <w:p w14:paraId="2F5C9C78" w14:textId="77777777" w:rsidR="00DA3F67" w:rsidRPr="009B1DCC" w:rsidRDefault="00DA3F67" w:rsidP="00AE156D">
      <w:pPr>
        <w:ind w:left="142"/>
        <w:jc w:val="both"/>
        <w:rPr>
          <w:rFonts w:eastAsia="Calibri"/>
        </w:rPr>
      </w:pPr>
      <w:r w:rsidRPr="009B1DCC">
        <w:rPr>
          <w:bCs/>
        </w:rPr>
        <w:t xml:space="preserve">Policy users should ensure that they are consulting the currently valid version of the documentation. </w:t>
      </w:r>
      <w:r w:rsidRPr="009B1DCC">
        <w:rPr>
          <w:rFonts w:eastAsia="Calibri"/>
        </w:rPr>
        <w:t>The policy will remain valid, including during its period of review.  However, the policy must be reviewed at least once in every 3-year period.</w:t>
      </w:r>
    </w:p>
    <w:p w14:paraId="0EEB633D" w14:textId="77777777" w:rsidR="00DA3F67" w:rsidRPr="009B1DCC" w:rsidRDefault="00DA3F67" w:rsidP="00AE156D">
      <w:pPr>
        <w:keepLines/>
        <w:ind w:left="142"/>
        <w:rPr>
          <w:bCs/>
        </w:rPr>
      </w:pPr>
    </w:p>
    <w:p w14:paraId="774AE51D" w14:textId="77777777" w:rsidR="00DA3F67" w:rsidRPr="009B1DCC" w:rsidRDefault="00DA3F67" w:rsidP="00AE156D">
      <w:pPr>
        <w:ind w:left="142"/>
        <w:rPr>
          <w:rFonts w:eastAsia="Calibri"/>
          <w:b/>
          <w:bCs/>
          <w:sz w:val="28"/>
          <w:szCs w:val="28"/>
        </w:rPr>
      </w:pPr>
      <w:r w:rsidRPr="009B1DCC">
        <w:rPr>
          <w:rFonts w:eastAsia="Calibri"/>
          <w:b/>
          <w:bCs/>
          <w:sz w:val="28"/>
          <w:szCs w:val="28"/>
        </w:rPr>
        <w:t>ACCESSIBLE INFORMATION STANDARDS</w:t>
      </w:r>
    </w:p>
    <w:p w14:paraId="0F446E18" w14:textId="570979C3" w:rsidR="00DA3F67" w:rsidRPr="009B1DCC" w:rsidRDefault="00DA3F67" w:rsidP="00AE156D">
      <w:pPr>
        <w:ind w:left="142"/>
        <w:rPr>
          <w:rFonts w:eastAsia="Calibri"/>
          <w:bCs/>
        </w:rPr>
      </w:pPr>
      <w:r w:rsidRPr="009B1DCC">
        <w:rPr>
          <w:rFonts w:eastAsia="Calibri"/>
          <w:bCs/>
        </w:rPr>
        <w:t xml:space="preserve">If you require this document in an alternative format, such as easy read, large text, </w:t>
      </w:r>
      <w:proofErr w:type="gramStart"/>
      <w:r w:rsidRPr="009B1DCC">
        <w:rPr>
          <w:rFonts w:eastAsia="Calibri"/>
          <w:bCs/>
        </w:rPr>
        <w:t>braille</w:t>
      </w:r>
      <w:proofErr w:type="gramEnd"/>
      <w:r w:rsidRPr="009B1DCC">
        <w:rPr>
          <w:rFonts w:eastAsia="Calibri"/>
          <w:bCs/>
        </w:rPr>
        <w:t xml:space="preserve"> or an alternative language please contact </w:t>
      </w:r>
      <w:hyperlink r:id="rId13" w:history="1">
        <w:r w:rsidR="0097152B" w:rsidRPr="009B1DCC">
          <w:rPr>
            <w:rStyle w:val="Hyperlink"/>
          </w:rPr>
          <w:t>necsu.icbhr@nhs.net</w:t>
        </w:r>
      </w:hyperlink>
    </w:p>
    <w:p w14:paraId="4F403934" w14:textId="77777777" w:rsidR="00DA3F67" w:rsidRPr="009B1DCC" w:rsidRDefault="00DA3F67" w:rsidP="00AE156D">
      <w:pPr>
        <w:jc w:val="both"/>
        <w:rPr>
          <w:b/>
          <w:bCs/>
          <w:sz w:val="28"/>
        </w:rPr>
      </w:pPr>
    </w:p>
    <w:p w14:paraId="6DDF595A" w14:textId="77777777" w:rsidR="00DA3F67" w:rsidRPr="009B1DCC" w:rsidRDefault="00DA3F67" w:rsidP="00AE156D">
      <w:pPr>
        <w:rPr>
          <w:rFonts w:eastAsia="Calibri"/>
          <w:b/>
          <w:sz w:val="32"/>
          <w:szCs w:val="32"/>
        </w:rPr>
      </w:pPr>
      <w:r w:rsidRPr="009B1DCC">
        <w:rPr>
          <w:rFonts w:eastAsia="Calibri"/>
          <w:b/>
          <w:sz w:val="32"/>
          <w:szCs w:val="32"/>
        </w:rPr>
        <w:br w:type="page"/>
      </w:r>
      <w:r w:rsidRPr="009B1DCC">
        <w:rPr>
          <w:rFonts w:eastAsia="Calibri"/>
          <w:b/>
          <w:sz w:val="32"/>
          <w:szCs w:val="32"/>
        </w:rPr>
        <w:lastRenderedPageBreak/>
        <w:t>Version Control</w:t>
      </w:r>
    </w:p>
    <w:p w14:paraId="2C73CD41" w14:textId="77777777" w:rsidR="00DA3F67" w:rsidRPr="009B1DCC" w:rsidRDefault="00DA3F67" w:rsidP="00AE156D">
      <w:pPr>
        <w:rPr>
          <w:rFonts w:eastAsia="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33"/>
        <w:gridCol w:w="2238"/>
        <w:gridCol w:w="2180"/>
        <w:gridCol w:w="4104"/>
      </w:tblGrid>
      <w:tr w:rsidR="00DA3F67" w:rsidRPr="009B1DCC" w14:paraId="20EAD21B" w14:textId="77777777" w:rsidTr="00943FAD">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7195FE51" w14:textId="77777777" w:rsidR="00DA3F67" w:rsidRPr="009B1DCC" w:rsidRDefault="00DA3F67" w:rsidP="00AE156D">
            <w:pPr>
              <w:rPr>
                <w:rFonts w:eastAsia="Calibri"/>
                <w:b/>
                <w:szCs w:val="20"/>
              </w:rPr>
            </w:pPr>
            <w:r w:rsidRPr="009B1DCC">
              <w:rPr>
                <w:rFonts w:eastAsia="Calibri"/>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224A631D" w14:textId="77777777" w:rsidR="00DA3F67" w:rsidRPr="009B1DCC" w:rsidRDefault="00DA3F67" w:rsidP="00AE156D">
            <w:pPr>
              <w:rPr>
                <w:rFonts w:eastAsia="Calibri"/>
                <w:b/>
                <w:szCs w:val="20"/>
              </w:rPr>
            </w:pPr>
            <w:r w:rsidRPr="009B1DCC">
              <w:rPr>
                <w:rFonts w:eastAsia="Calibri"/>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1AC9026A" w14:textId="77777777" w:rsidR="00DA3F67" w:rsidRPr="009B1DCC" w:rsidRDefault="00DA3F67" w:rsidP="00AE156D">
            <w:pPr>
              <w:rPr>
                <w:rFonts w:eastAsia="Calibri"/>
                <w:b/>
                <w:szCs w:val="20"/>
              </w:rPr>
            </w:pPr>
            <w:r w:rsidRPr="009B1DCC">
              <w:rPr>
                <w:rFonts w:eastAsia="Calibri"/>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2C6E5CCC" w14:textId="77777777" w:rsidR="00DA3F67" w:rsidRPr="009B1DCC" w:rsidRDefault="00DA3F67" w:rsidP="00AE156D">
            <w:pPr>
              <w:rPr>
                <w:rFonts w:eastAsia="Calibri"/>
                <w:b/>
                <w:szCs w:val="20"/>
              </w:rPr>
            </w:pPr>
            <w:r w:rsidRPr="009B1DCC">
              <w:rPr>
                <w:rFonts w:eastAsia="Calibri"/>
                <w:b/>
                <w:szCs w:val="20"/>
              </w:rPr>
              <w:t>Update comments</w:t>
            </w:r>
          </w:p>
        </w:tc>
      </w:tr>
      <w:tr w:rsidR="00AE156D" w:rsidRPr="009B1DCC" w14:paraId="26A45C29" w14:textId="77777777" w:rsidTr="00AE156D">
        <w:trPr>
          <w:trHeight w:val="673"/>
        </w:trPr>
        <w:tc>
          <w:tcPr>
            <w:tcW w:w="676" w:type="pct"/>
            <w:tcBorders>
              <w:top w:val="single" w:sz="4" w:space="0" w:color="C0C0C0"/>
              <w:left w:val="single" w:sz="4" w:space="0" w:color="C0C0C0"/>
              <w:bottom w:val="single" w:sz="4" w:space="0" w:color="C0C0C0"/>
              <w:right w:val="single" w:sz="4" w:space="0" w:color="C0C0C0"/>
            </w:tcBorders>
            <w:vAlign w:val="center"/>
          </w:tcPr>
          <w:p w14:paraId="6B8B2109" w14:textId="59FD13D5" w:rsidR="00AE156D" w:rsidRPr="009B1DCC" w:rsidRDefault="00AE156D" w:rsidP="00AE156D">
            <w:pPr>
              <w:rPr>
                <w:rFonts w:eastAsia="Calibri"/>
              </w:rPr>
            </w:pPr>
            <w:r w:rsidRPr="009B1DCC">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537F3E32" w14:textId="5CEEADA4" w:rsidR="00AE156D" w:rsidRPr="009B1DCC" w:rsidRDefault="00AE156D" w:rsidP="00AE156D">
            <w:pPr>
              <w:rPr>
                <w:rFonts w:eastAsia="Calibri"/>
              </w:rPr>
            </w:pPr>
            <w:r w:rsidRPr="009B1DCC">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381DB9B" w14:textId="4B884F8F" w:rsidR="00AE156D" w:rsidRPr="009B1DCC" w:rsidRDefault="00AE156D" w:rsidP="00AE156D">
            <w:pPr>
              <w:rPr>
                <w:rFonts w:eastAsia="Calibri"/>
              </w:rPr>
            </w:pPr>
            <w:r w:rsidRPr="009B1DCC">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37D2A22D" w14:textId="4760F8C4" w:rsidR="00AE156D" w:rsidRPr="009B1DCC" w:rsidRDefault="00AE156D" w:rsidP="00AE156D">
            <w:pPr>
              <w:rPr>
                <w:rFonts w:eastAsia="Calibri"/>
              </w:rPr>
            </w:pPr>
            <w:r w:rsidRPr="009B1DCC">
              <w:t>First Issue</w:t>
            </w:r>
          </w:p>
        </w:tc>
      </w:tr>
    </w:tbl>
    <w:p w14:paraId="0A705322" w14:textId="77777777" w:rsidR="00DA3F67" w:rsidRPr="009B1DCC" w:rsidRDefault="00DA3F67" w:rsidP="00AE156D">
      <w:pPr>
        <w:rPr>
          <w:rFonts w:eastAsia="Calibri"/>
        </w:rPr>
      </w:pPr>
    </w:p>
    <w:p w14:paraId="123208B6" w14:textId="77777777" w:rsidR="00DA3F67" w:rsidRPr="009B1DCC" w:rsidRDefault="00DA3F67" w:rsidP="00AE156D">
      <w:pPr>
        <w:rPr>
          <w:rFonts w:eastAsia="Calibri"/>
        </w:rPr>
      </w:pPr>
    </w:p>
    <w:p w14:paraId="2484DAED" w14:textId="77777777" w:rsidR="00DA3F67" w:rsidRPr="009B1DCC" w:rsidRDefault="00DA3F67" w:rsidP="00AE156D">
      <w:pPr>
        <w:rPr>
          <w:rFonts w:eastAsia="Calibri"/>
          <w:b/>
          <w:sz w:val="32"/>
          <w:szCs w:val="32"/>
        </w:rPr>
      </w:pPr>
      <w:r w:rsidRPr="009B1DCC">
        <w:rPr>
          <w:rFonts w:eastAsia="Calibri"/>
          <w:b/>
          <w:sz w:val="32"/>
          <w:szCs w:val="32"/>
        </w:rPr>
        <w:t>Approval</w:t>
      </w:r>
    </w:p>
    <w:p w14:paraId="17CF8167" w14:textId="77777777" w:rsidR="00DA3F67" w:rsidRPr="009B1DCC" w:rsidRDefault="00DA3F67" w:rsidP="00AE156D">
      <w:pPr>
        <w:rPr>
          <w:rFonts w:eastAsia="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4"/>
        <w:gridCol w:w="3646"/>
        <w:gridCol w:w="3085"/>
      </w:tblGrid>
      <w:tr w:rsidR="00DA3F67" w:rsidRPr="009B1DCC" w14:paraId="03CF2C0E"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0EA414F4" w14:textId="77777777" w:rsidR="00DA3F67" w:rsidRPr="009B1DCC" w:rsidRDefault="00DA3F67" w:rsidP="00AE156D">
            <w:pPr>
              <w:rPr>
                <w:rFonts w:eastAsia="Calibri"/>
                <w:b/>
                <w:szCs w:val="20"/>
              </w:rPr>
            </w:pPr>
            <w:r w:rsidRPr="009B1DCC">
              <w:rPr>
                <w:rFonts w:eastAsia="Calibri"/>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47C48186" w14:textId="77777777" w:rsidR="00DA3F67" w:rsidRPr="009B1DCC" w:rsidRDefault="00DA3F67" w:rsidP="00AE156D">
            <w:pPr>
              <w:rPr>
                <w:rFonts w:eastAsia="Calibri"/>
                <w:b/>
                <w:szCs w:val="20"/>
              </w:rPr>
            </w:pPr>
            <w:r w:rsidRPr="009B1DCC">
              <w:rPr>
                <w:rFonts w:eastAsia="Calibri"/>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58A9C3F3" w14:textId="77777777" w:rsidR="00DA3F67" w:rsidRPr="009B1DCC" w:rsidRDefault="00DA3F67" w:rsidP="00AE156D">
            <w:pPr>
              <w:rPr>
                <w:rFonts w:eastAsia="Calibri"/>
                <w:b/>
                <w:szCs w:val="20"/>
              </w:rPr>
            </w:pPr>
            <w:r w:rsidRPr="009B1DCC">
              <w:rPr>
                <w:rFonts w:eastAsia="Calibri"/>
                <w:b/>
                <w:szCs w:val="20"/>
              </w:rPr>
              <w:t>Date</w:t>
            </w:r>
          </w:p>
        </w:tc>
      </w:tr>
      <w:tr w:rsidR="00AE156D" w:rsidRPr="009B1DCC" w14:paraId="2D10A596"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3DD9C258" w14:textId="731CDC5E" w:rsidR="00AE156D" w:rsidRPr="009B1DCC" w:rsidRDefault="00AE156D" w:rsidP="00AE156D">
            <w:pPr>
              <w:rPr>
                <w:rFonts w:eastAsia="Calibri"/>
                <w:szCs w:val="20"/>
              </w:rPr>
            </w:pPr>
            <w:r w:rsidRPr="009B1DCC">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660178B7" w14:textId="353EE894" w:rsidR="00AE156D" w:rsidRPr="009B1DCC" w:rsidRDefault="00AE156D" w:rsidP="00AE156D">
            <w:r w:rsidRPr="009B1DCC">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1810102" w14:textId="496D34EE" w:rsidR="00AE156D" w:rsidRPr="009B1DCC" w:rsidRDefault="00AE156D" w:rsidP="00AE156D">
            <w:pPr>
              <w:rPr>
                <w:rFonts w:eastAsia="Calibri"/>
                <w:szCs w:val="20"/>
              </w:rPr>
            </w:pPr>
            <w:r w:rsidRPr="009B1DCC">
              <w:t>July 2022</w:t>
            </w:r>
          </w:p>
        </w:tc>
      </w:tr>
      <w:bookmarkEnd w:id="0"/>
    </w:tbl>
    <w:p w14:paraId="72AD28A2" w14:textId="77777777" w:rsidR="00DA3F67" w:rsidRPr="009B1DCC" w:rsidRDefault="00DA3F67" w:rsidP="00AE156D">
      <w:pPr>
        <w:pStyle w:val="NoSpacing"/>
        <w:ind w:left="360"/>
        <w:rPr>
          <w:rFonts w:ascii="Arial" w:hAnsi="Arial" w:cs="Arial"/>
          <w:b/>
          <w:bCs/>
        </w:rPr>
      </w:pPr>
    </w:p>
    <w:p w14:paraId="77FCB114" w14:textId="77777777" w:rsidR="00DA3F67" w:rsidRPr="009B1DCC" w:rsidRDefault="00DA3F67" w:rsidP="00AE156D"/>
    <w:p w14:paraId="34225190" w14:textId="77777777" w:rsidR="00DA3F67" w:rsidRPr="009B1DCC" w:rsidRDefault="00DA3F67" w:rsidP="00AE156D">
      <w:pPr>
        <w:rPr>
          <w:b/>
          <w:bCs/>
        </w:rPr>
      </w:pPr>
      <w:r w:rsidRPr="009B1DCC">
        <w:rPr>
          <w:b/>
          <w:bCs/>
        </w:rPr>
        <w:br w:type="page"/>
      </w:r>
    </w:p>
    <w:bookmarkEnd w:id="1" w:displacedByCustomXml="next"/>
    <w:sdt>
      <w:sdtPr>
        <w:rPr>
          <w:rFonts w:ascii="Arial" w:eastAsia="Times New Roman" w:hAnsi="Arial" w:cs="Arial"/>
          <w:color w:val="auto"/>
          <w:sz w:val="24"/>
          <w:szCs w:val="24"/>
          <w:lang w:val="en-GB" w:eastAsia="en-GB"/>
        </w:rPr>
        <w:id w:val="-132725865"/>
        <w:docPartObj>
          <w:docPartGallery w:val="Table of Contents"/>
          <w:docPartUnique/>
        </w:docPartObj>
      </w:sdtPr>
      <w:sdtEndPr>
        <w:rPr>
          <w:b/>
          <w:bCs/>
          <w:noProof/>
        </w:rPr>
      </w:sdtEndPr>
      <w:sdtContent>
        <w:p w14:paraId="6178840C" w14:textId="0D785C45" w:rsidR="00AE156D" w:rsidRPr="009B1DCC" w:rsidRDefault="00AE156D" w:rsidP="00AE156D">
          <w:pPr>
            <w:pStyle w:val="TOCHeading"/>
            <w:spacing w:before="0" w:line="240" w:lineRule="auto"/>
            <w:jc w:val="center"/>
            <w:rPr>
              <w:rFonts w:ascii="Arial" w:hAnsi="Arial" w:cs="Arial"/>
              <w:b/>
              <w:bCs/>
              <w:color w:val="auto"/>
              <w:sz w:val="28"/>
              <w:szCs w:val="28"/>
            </w:rPr>
          </w:pPr>
          <w:r w:rsidRPr="009B1DCC">
            <w:rPr>
              <w:rFonts w:ascii="Arial" w:hAnsi="Arial" w:cs="Arial"/>
              <w:b/>
              <w:bCs/>
              <w:color w:val="auto"/>
              <w:sz w:val="28"/>
              <w:szCs w:val="28"/>
            </w:rPr>
            <w:t>Contents</w:t>
          </w:r>
        </w:p>
        <w:p w14:paraId="5D788753" w14:textId="77777777" w:rsidR="00AE156D" w:rsidRPr="009B1DCC" w:rsidRDefault="00AE156D" w:rsidP="00AE156D">
          <w:pPr>
            <w:rPr>
              <w:lang w:val="en-US" w:eastAsia="en-US"/>
            </w:rPr>
          </w:pPr>
        </w:p>
        <w:p w14:paraId="77E7015D" w14:textId="4C03E618" w:rsidR="00AE156D" w:rsidRPr="009B1DCC" w:rsidRDefault="00AE156D" w:rsidP="00AE156D">
          <w:pPr>
            <w:pStyle w:val="TOC1"/>
            <w:tabs>
              <w:tab w:val="left" w:pos="426"/>
              <w:tab w:val="right" w:leader="dot" w:pos="9629"/>
            </w:tabs>
            <w:spacing w:line="360" w:lineRule="auto"/>
            <w:rPr>
              <w:rFonts w:asciiTheme="minorHAnsi" w:eastAsiaTheme="minorEastAsia" w:hAnsiTheme="minorHAnsi" w:cstheme="minorBidi"/>
              <w:noProof/>
            </w:rPr>
          </w:pPr>
          <w:r w:rsidRPr="009B1DCC">
            <w:fldChar w:fldCharType="begin"/>
          </w:r>
          <w:r w:rsidRPr="009B1DCC">
            <w:instrText xml:space="preserve"> TOC \o "1-3" \h \z \u </w:instrText>
          </w:r>
          <w:r w:rsidRPr="009B1DCC">
            <w:fldChar w:fldCharType="separate"/>
          </w:r>
          <w:hyperlink w:anchor="_Toc106954213" w:history="1">
            <w:r w:rsidRPr="009B1DCC">
              <w:rPr>
                <w:rStyle w:val="Hyperlink"/>
                <w:rFonts w:eastAsia="Calibri"/>
                <w:noProof/>
              </w:rPr>
              <w:t>1.</w:t>
            </w:r>
            <w:r w:rsidRPr="009B1DCC">
              <w:rPr>
                <w:rFonts w:asciiTheme="minorHAnsi" w:eastAsiaTheme="minorEastAsia" w:hAnsiTheme="minorHAnsi" w:cstheme="minorBidi"/>
                <w:noProof/>
              </w:rPr>
              <w:tab/>
            </w:r>
            <w:r w:rsidRPr="009B1DCC">
              <w:rPr>
                <w:rStyle w:val="Hyperlink"/>
                <w:rFonts w:eastAsia="Calibri"/>
                <w:noProof/>
              </w:rPr>
              <w:t>POLICY STATEMENT</w:t>
            </w:r>
            <w:r w:rsidRPr="009B1DCC">
              <w:rPr>
                <w:noProof/>
                <w:webHidden/>
              </w:rPr>
              <w:tab/>
            </w:r>
            <w:r w:rsidRPr="009B1DCC">
              <w:rPr>
                <w:noProof/>
                <w:webHidden/>
              </w:rPr>
              <w:fldChar w:fldCharType="begin"/>
            </w:r>
            <w:r w:rsidRPr="009B1DCC">
              <w:rPr>
                <w:noProof/>
                <w:webHidden/>
              </w:rPr>
              <w:instrText xml:space="preserve"> PAGEREF _Toc106954213 \h </w:instrText>
            </w:r>
            <w:r w:rsidRPr="009B1DCC">
              <w:rPr>
                <w:noProof/>
                <w:webHidden/>
              </w:rPr>
            </w:r>
            <w:r w:rsidRPr="009B1DCC">
              <w:rPr>
                <w:noProof/>
                <w:webHidden/>
              </w:rPr>
              <w:fldChar w:fldCharType="separate"/>
            </w:r>
            <w:r w:rsidRPr="009B1DCC">
              <w:rPr>
                <w:noProof/>
                <w:webHidden/>
              </w:rPr>
              <w:t>4</w:t>
            </w:r>
            <w:r w:rsidRPr="009B1DCC">
              <w:rPr>
                <w:noProof/>
                <w:webHidden/>
              </w:rPr>
              <w:fldChar w:fldCharType="end"/>
            </w:r>
          </w:hyperlink>
        </w:p>
        <w:p w14:paraId="742C4D36" w14:textId="75415965" w:rsidR="00AE156D" w:rsidRPr="009B1DCC" w:rsidRDefault="00036457" w:rsidP="00AE156D">
          <w:pPr>
            <w:pStyle w:val="TOC1"/>
            <w:tabs>
              <w:tab w:val="left" w:pos="426"/>
              <w:tab w:val="left" w:pos="660"/>
              <w:tab w:val="right" w:leader="dot" w:pos="9629"/>
            </w:tabs>
            <w:spacing w:line="360" w:lineRule="auto"/>
            <w:rPr>
              <w:rFonts w:asciiTheme="minorHAnsi" w:eastAsiaTheme="minorEastAsia" w:hAnsiTheme="minorHAnsi" w:cstheme="minorBidi"/>
              <w:noProof/>
            </w:rPr>
          </w:pPr>
          <w:hyperlink w:anchor="_Toc106954214" w:history="1">
            <w:r w:rsidR="00AE156D" w:rsidRPr="009B1DCC">
              <w:rPr>
                <w:rStyle w:val="Hyperlink"/>
                <w:rFonts w:eastAsia="Calibri"/>
                <w:noProof/>
              </w:rPr>
              <w:t xml:space="preserve">2. </w:t>
            </w:r>
            <w:r w:rsidR="00AE156D" w:rsidRPr="009B1DCC">
              <w:rPr>
                <w:rFonts w:asciiTheme="minorHAnsi" w:eastAsiaTheme="minorEastAsia" w:hAnsiTheme="minorHAnsi" w:cstheme="minorBidi"/>
                <w:noProof/>
              </w:rPr>
              <w:tab/>
            </w:r>
            <w:r w:rsidR="00AE156D" w:rsidRPr="009B1DCC">
              <w:rPr>
                <w:rStyle w:val="Hyperlink"/>
                <w:rFonts w:eastAsia="Calibri"/>
                <w:noProof/>
              </w:rPr>
              <w:t>PRINCIPLES</w:t>
            </w:r>
            <w:r w:rsidR="00AE156D" w:rsidRPr="009B1DCC">
              <w:rPr>
                <w:noProof/>
                <w:webHidden/>
              </w:rPr>
              <w:tab/>
            </w:r>
            <w:r w:rsidR="00AE156D" w:rsidRPr="009B1DCC">
              <w:rPr>
                <w:noProof/>
                <w:webHidden/>
              </w:rPr>
              <w:fldChar w:fldCharType="begin"/>
            </w:r>
            <w:r w:rsidR="00AE156D" w:rsidRPr="009B1DCC">
              <w:rPr>
                <w:noProof/>
                <w:webHidden/>
              </w:rPr>
              <w:instrText xml:space="preserve"> PAGEREF _Toc106954214 \h </w:instrText>
            </w:r>
            <w:r w:rsidR="00AE156D" w:rsidRPr="009B1DCC">
              <w:rPr>
                <w:noProof/>
                <w:webHidden/>
              </w:rPr>
            </w:r>
            <w:r w:rsidR="00AE156D" w:rsidRPr="009B1DCC">
              <w:rPr>
                <w:noProof/>
                <w:webHidden/>
              </w:rPr>
              <w:fldChar w:fldCharType="separate"/>
            </w:r>
            <w:r w:rsidR="00AE156D" w:rsidRPr="009B1DCC">
              <w:rPr>
                <w:noProof/>
                <w:webHidden/>
              </w:rPr>
              <w:t>4</w:t>
            </w:r>
            <w:r w:rsidR="00AE156D" w:rsidRPr="009B1DCC">
              <w:rPr>
                <w:noProof/>
                <w:webHidden/>
              </w:rPr>
              <w:fldChar w:fldCharType="end"/>
            </w:r>
          </w:hyperlink>
        </w:p>
        <w:p w14:paraId="629AF758" w14:textId="1C349369" w:rsidR="00AE156D" w:rsidRPr="009B1DCC" w:rsidRDefault="00036457" w:rsidP="00AE156D">
          <w:pPr>
            <w:pStyle w:val="TOC1"/>
            <w:tabs>
              <w:tab w:val="left" w:pos="426"/>
              <w:tab w:val="left" w:pos="660"/>
              <w:tab w:val="right" w:leader="dot" w:pos="9629"/>
            </w:tabs>
            <w:spacing w:line="360" w:lineRule="auto"/>
            <w:rPr>
              <w:rFonts w:asciiTheme="minorHAnsi" w:eastAsiaTheme="minorEastAsia" w:hAnsiTheme="minorHAnsi" w:cstheme="minorBidi"/>
              <w:noProof/>
            </w:rPr>
          </w:pPr>
          <w:hyperlink w:anchor="_Toc106954215" w:history="1">
            <w:r w:rsidR="00AE156D" w:rsidRPr="009B1DCC">
              <w:rPr>
                <w:rStyle w:val="Hyperlink"/>
                <w:rFonts w:eastAsia="Calibri"/>
                <w:noProof/>
              </w:rPr>
              <w:t xml:space="preserve">3. </w:t>
            </w:r>
            <w:r w:rsidR="00AE156D" w:rsidRPr="009B1DCC">
              <w:rPr>
                <w:rFonts w:asciiTheme="minorHAnsi" w:eastAsiaTheme="minorEastAsia" w:hAnsiTheme="minorHAnsi" w:cstheme="minorBidi"/>
                <w:noProof/>
              </w:rPr>
              <w:tab/>
            </w:r>
            <w:r w:rsidR="00AE156D" w:rsidRPr="009B1DCC">
              <w:rPr>
                <w:rStyle w:val="Hyperlink"/>
                <w:rFonts w:eastAsia="Calibri"/>
                <w:noProof/>
              </w:rPr>
              <w:t>PROCEDURE</w:t>
            </w:r>
            <w:r w:rsidR="00AE156D" w:rsidRPr="009B1DCC">
              <w:rPr>
                <w:noProof/>
                <w:webHidden/>
              </w:rPr>
              <w:tab/>
            </w:r>
            <w:r w:rsidR="00AE156D" w:rsidRPr="009B1DCC">
              <w:rPr>
                <w:noProof/>
                <w:webHidden/>
              </w:rPr>
              <w:fldChar w:fldCharType="begin"/>
            </w:r>
            <w:r w:rsidR="00AE156D" w:rsidRPr="009B1DCC">
              <w:rPr>
                <w:noProof/>
                <w:webHidden/>
              </w:rPr>
              <w:instrText xml:space="preserve"> PAGEREF _Toc106954215 \h </w:instrText>
            </w:r>
            <w:r w:rsidR="00AE156D" w:rsidRPr="009B1DCC">
              <w:rPr>
                <w:noProof/>
                <w:webHidden/>
              </w:rPr>
            </w:r>
            <w:r w:rsidR="00AE156D" w:rsidRPr="009B1DCC">
              <w:rPr>
                <w:noProof/>
                <w:webHidden/>
              </w:rPr>
              <w:fldChar w:fldCharType="separate"/>
            </w:r>
            <w:r w:rsidR="00AE156D" w:rsidRPr="009B1DCC">
              <w:rPr>
                <w:noProof/>
                <w:webHidden/>
              </w:rPr>
              <w:t>5</w:t>
            </w:r>
            <w:r w:rsidR="00AE156D" w:rsidRPr="009B1DCC">
              <w:rPr>
                <w:noProof/>
                <w:webHidden/>
              </w:rPr>
              <w:fldChar w:fldCharType="end"/>
            </w:r>
          </w:hyperlink>
        </w:p>
        <w:p w14:paraId="6E0FC601" w14:textId="56E1CD85" w:rsidR="00AE156D" w:rsidRPr="009B1DCC" w:rsidRDefault="00036457" w:rsidP="00AE156D">
          <w:pPr>
            <w:pStyle w:val="TOC1"/>
            <w:tabs>
              <w:tab w:val="left" w:pos="426"/>
              <w:tab w:val="right" w:leader="dot" w:pos="9629"/>
            </w:tabs>
            <w:spacing w:line="360" w:lineRule="auto"/>
            <w:rPr>
              <w:rFonts w:asciiTheme="minorHAnsi" w:eastAsiaTheme="minorEastAsia" w:hAnsiTheme="minorHAnsi" w:cstheme="minorBidi"/>
              <w:noProof/>
            </w:rPr>
          </w:pPr>
          <w:hyperlink w:anchor="_Toc106954216" w:history="1">
            <w:r w:rsidR="00AE156D" w:rsidRPr="009B1DCC">
              <w:rPr>
                <w:rStyle w:val="Hyperlink"/>
                <w:rFonts w:eastAsia="Calibri"/>
                <w:noProof/>
                <w:lang w:eastAsia="en-US"/>
              </w:rPr>
              <w:t>4.</w:t>
            </w:r>
            <w:r w:rsidR="00AE156D" w:rsidRPr="009B1DCC">
              <w:rPr>
                <w:rFonts w:asciiTheme="minorHAnsi" w:eastAsiaTheme="minorEastAsia" w:hAnsiTheme="minorHAnsi" w:cstheme="minorBidi"/>
                <w:noProof/>
              </w:rPr>
              <w:tab/>
            </w:r>
            <w:r w:rsidR="00AE156D" w:rsidRPr="009B1DCC">
              <w:rPr>
                <w:rStyle w:val="Hyperlink"/>
                <w:rFonts w:eastAsia="Calibri"/>
                <w:noProof/>
                <w:lang w:eastAsia="en-US"/>
              </w:rPr>
              <w:t>EQUALITY</w:t>
            </w:r>
            <w:r w:rsidR="00AE156D" w:rsidRPr="009B1DCC">
              <w:rPr>
                <w:noProof/>
                <w:webHidden/>
              </w:rPr>
              <w:tab/>
            </w:r>
            <w:r w:rsidR="00AE156D" w:rsidRPr="009B1DCC">
              <w:rPr>
                <w:noProof/>
                <w:webHidden/>
              </w:rPr>
              <w:fldChar w:fldCharType="begin"/>
            </w:r>
            <w:r w:rsidR="00AE156D" w:rsidRPr="009B1DCC">
              <w:rPr>
                <w:noProof/>
                <w:webHidden/>
              </w:rPr>
              <w:instrText xml:space="preserve"> PAGEREF _Toc106954216 \h </w:instrText>
            </w:r>
            <w:r w:rsidR="00AE156D" w:rsidRPr="009B1DCC">
              <w:rPr>
                <w:noProof/>
                <w:webHidden/>
              </w:rPr>
            </w:r>
            <w:r w:rsidR="00AE156D" w:rsidRPr="009B1DCC">
              <w:rPr>
                <w:noProof/>
                <w:webHidden/>
              </w:rPr>
              <w:fldChar w:fldCharType="separate"/>
            </w:r>
            <w:r w:rsidR="00AE156D" w:rsidRPr="009B1DCC">
              <w:rPr>
                <w:noProof/>
                <w:webHidden/>
              </w:rPr>
              <w:t>9</w:t>
            </w:r>
            <w:r w:rsidR="00AE156D" w:rsidRPr="009B1DCC">
              <w:rPr>
                <w:noProof/>
                <w:webHidden/>
              </w:rPr>
              <w:fldChar w:fldCharType="end"/>
            </w:r>
          </w:hyperlink>
        </w:p>
        <w:p w14:paraId="6E2C08CD" w14:textId="5354123F" w:rsidR="00AE156D" w:rsidRPr="009B1DCC" w:rsidRDefault="00036457" w:rsidP="00AE156D">
          <w:pPr>
            <w:pStyle w:val="TOC1"/>
            <w:tabs>
              <w:tab w:val="left" w:pos="426"/>
              <w:tab w:val="right" w:leader="dot" w:pos="9629"/>
            </w:tabs>
            <w:spacing w:line="360" w:lineRule="auto"/>
            <w:rPr>
              <w:rFonts w:asciiTheme="minorHAnsi" w:eastAsiaTheme="minorEastAsia" w:hAnsiTheme="minorHAnsi" w:cstheme="minorBidi"/>
              <w:noProof/>
            </w:rPr>
          </w:pPr>
          <w:hyperlink w:anchor="_Toc106954217" w:history="1">
            <w:r w:rsidR="00AE156D" w:rsidRPr="009B1DCC">
              <w:rPr>
                <w:rStyle w:val="Hyperlink"/>
                <w:rFonts w:eastAsia="Calibri"/>
                <w:noProof/>
                <w:lang w:eastAsia="en-US"/>
              </w:rPr>
              <w:t>5.</w:t>
            </w:r>
            <w:r w:rsidR="00AE156D" w:rsidRPr="009B1DCC">
              <w:rPr>
                <w:rFonts w:asciiTheme="minorHAnsi" w:eastAsiaTheme="minorEastAsia" w:hAnsiTheme="minorHAnsi" w:cstheme="minorBidi"/>
                <w:noProof/>
              </w:rPr>
              <w:tab/>
            </w:r>
            <w:r w:rsidR="00AE156D" w:rsidRPr="009B1DCC">
              <w:rPr>
                <w:rStyle w:val="Hyperlink"/>
                <w:rFonts w:eastAsia="Calibri"/>
                <w:noProof/>
                <w:lang w:eastAsia="en-US"/>
              </w:rPr>
              <w:t>MONITORING &amp; REVIEW</w:t>
            </w:r>
            <w:r w:rsidR="00AE156D" w:rsidRPr="009B1DCC">
              <w:rPr>
                <w:noProof/>
                <w:webHidden/>
              </w:rPr>
              <w:tab/>
            </w:r>
            <w:r w:rsidR="00AE156D" w:rsidRPr="009B1DCC">
              <w:rPr>
                <w:noProof/>
                <w:webHidden/>
              </w:rPr>
              <w:fldChar w:fldCharType="begin"/>
            </w:r>
            <w:r w:rsidR="00AE156D" w:rsidRPr="009B1DCC">
              <w:rPr>
                <w:noProof/>
                <w:webHidden/>
              </w:rPr>
              <w:instrText xml:space="preserve"> PAGEREF _Toc106954217 \h </w:instrText>
            </w:r>
            <w:r w:rsidR="00AE156D" w:rsidRPr="009B1DCC">
              <w:rPr>
                <w:noProof/>
                <w:webHidden/>
              </w:rPr>
            </w:r>
            <w:r w:rsidR="00AE156D" w:rsidRPr="009B1DCC">
              <w:rPr>
                <w:noProof/>
                <w:webHidden/>
              </w:rPr>
              <w:fldChar w:fldCharType="separate"/>
            </w:r>
            <w:r w:rsidR="00AE156D" w:rsidRPr="009B1DCC">
              <w:rPr>
                <w:noProof/>
                <w:webHidden/>
              </w:rPr>
              <w:t>9</w:t>
            </w:r>
            <w:r w:rsidR="00AE156D" w:rsidRPr="009B1DCC">
              <w:rPr>
                <w:noProof/>
                <w:webHidden/>
              </w:rPr>
              <w:fldChar w:fldCharType="end"/>
            </w:r>
          </w:hyperlink>
        </w:p>
        <w:p w14:paraId="2A5A84CE" w14:textId="48507FC8" w:rsidR="00AE156D" w:rsidRPr="009B1DCC" w:rsidRDefault="00036457" w:rsidP="00AE156D">
          <w:pPr>
            <w:pStyle w:val="TOC1"/>
            <w:tabs>
              <w:tab w:val="left" w:pos="426"/>
              <w:tab w:val="right" w:leader="dot" w:pos="9629"/>
            </w:tabs>
            <w:spacing w:line="360" w:lineRule="auto"/>
            <w:rPr>
              <w:rFonts w:asciiTheme="minorHAnsi" w:eastAsiaTheme="minorEastAsia" w:hAnsiTheme="minorHAnsi" w:cstheme="minorBidi"/>
              <w:noProof/>
            </w:rPr>
          </w:pPr>
          <w:hyperlink w:anchor="_Toc106954218" w:history="1">
            <w:r w:rsidR="00AE156D" w:rsidRPr="009B1DCC">
              <w:rPr>
                <w:rStyle w:val="Hyperlink"/>
                <w:noProof/>
              </w:rPr>
              <w:t>6.</w:t>
            </w:r>
            <w:r w:rsidR="00AE156D" w:rsidRPr="009B1DCC">
              <w:rPr>
                <w:rFonts w:asciiTheme="minorHAnsi" w:eastAsiaTheme="minorEastAsia" w:hAnsiTheme="minorHAnsi" w:cstheme="minorBidi"/>
                <w:noProof/>
              </w:rPr>
              <w:tab/>
            </w:r>
            <w:r w:rsidR="00AE156D" w:rsidRPr="009B1DCC">
              <w:rPr>
                <w:rStyle w:val="Hyperlink"/>
                <w:noProof/>
              </w:rPr>
              <w:t>ASSOCIATED DOCUMENTS</w:t>
            </w:r>
            <w:r w:rsidR="00AE156D" w:rsidRPr="009B1DCC">
              <w:rPr>
                <w:noProof/>
                <w:webHidden/>
              </w:rPr>
              <w:tab/>
            </w:r>
            <w:r w:rsidR="00AE156D" w:rsidRPr="009B1DCC">
              <w:rPr>
                <w:noProof/>
                <w:webHidden/>
              </w:rPr>
              <w:fldChar w:fldCharType="begin"/>
            </w:r>
            <w:r w:rsidR="00AE156D" w:rsidRPr="009B1DCC">
              <w:rPr>
                <w:noProof/>
                <w:webHidden/>
              </w:rPr>
              <w:instrText xml:space="preserve"> PAGEREF _Toc106954218 \h </w:instrText>
            </w:r>
            <w:r w:rsidR="00AE156D" w:rsidRPr="009B1DCC">
              <w:rPr>
                <w:noProof/>
                <w:webHidden/>
              </w:rPr>
            </w:r>
            <w:r w:rsidR="00AE156D" w:rsidRPr="009B1DCC">
              <w:rPr>
                <w:noProof/>
                <w:webHidden/>
              </w:rPr>
              <w:fldChar w:fldCharType="separate"/>
            </w:r>
            <w:r w:rsidR="00AE156D" w:rsidRPr="009B1DCC">
              <w:rPr>
                <w:noProof/>
                <w:webHidden/>
              </w:rPr>
              <w:t>9</w:t>
            </w:r>
            <w:r w:rsidR="00AE156D" w:rsidRPr="009B1DCC">
              <w:rPr>
                <w:noProof/>
                <w:webHidden/>
              </w:rPr>
              <w:fldChar w:fldCharType="end"/>
            </w:r>
          </w:hyperlink>
        </w:p>
        <w:p w14:paraId="6DA58EB4" w14:textId="6854E059" w:rsidR="00AE156D" w:rsidRPr="009B1DCC" w:rsidRDefault="00036457" w:rsidP="00AE156D">
          <w:pPr>
            <w:pStyle w:val="TOC1"/>
            <w:tabs>
              <w:tab w:val="left" w:pos="426"/>
              <w:tab w:val="left" w:pos="1540"/>
              <w:tab w:val="right" w:leader="dot" w:pos="9629"/>
            </w:tabs>
            <w:spacing w:line="360" w:lineRule="auto"/>
            <w:rPr>
              <w:rFonts w:asciiTheme="minorHAnsi" w:eastAsiaTheme="minorEastAsia" w:hAnsiTheme="minorHAnsi" w:cstheme="minorBidi"/>
              <w:noProof/>
            </w:rPr>
          </w:pPr>
          <w:hyperlink w:anchor="_Toc106954219" w:history="1">
            <w:r w:rsidR="00AE156D" w:rsidRPr="009B1DCC">
              <w:rPr>
                <w:rStyle w:val="Hyperlink"/>
                <w:rFonts w:eastAsia="Calibri"/>
                <w:noProof/>
                <w:lang w:eastAsia="en-US"/>
              </w:rPr>
              <w:t>Appendix 1</w:t>
            </w:r>
            <w:r w:rsidR="00AE156D" w:rsidRPr="009B1DCC">
              <w:rPr>
                <w:rFonts w:asciiTheme="minorHAnsi" w:eastAsiaTheme="minorEastAsia" w:hAnsiTheme="minorHAnsi" w:cstheme="minorBidi"/>
                <w:noProof/>
              </w:rPr>
              <w:tab/>
            </w:r>
            <w:r w:rsidR="00AE156D" w:rsidRPr="009B1DCC">
              <w:rPr>
                <w:rStyle w:val="Hyperlink"/>
                <w:rFonts w:eastAsia="Calibri"/>
                <w:noProof/>
                <w:lang w:eastAsia="en-US"/>
              </w:rPr>
              <w:t>Equality Impact Assessment</w:t>
            </w:r>
            <w:r w:rsidR="00AE156D" w:rsidRPr="009B1DCC">
              <w:rPr>
                <w:noProof/>
                <w:webHidden/>
              </w:rPr>
              <w:tab/>
            </w:r>
            <w:r w:rsidR="00AE156D" w:rsidRPr="009B1DCC">
              <w:rPr>
                <w:noProof/>
                <w:webHidden/>
              </w:rPr>
              <w:fldChar w:fldCharType="begin"/>
            </w:r>
            <w:r w:rsidR="00AE156D" w:rsidRPr="009B1DCC">
              <w:rPr>
                <w:noProof/>
                <w:webHidden/>
              </w:rPr>
              <w:instrText xml:space="preserve"> PAGEREF _Toc106954219 \h </w:instrText>
            </w:r>
            <w:r w:rsidR="00AE156D" w:rsidRPr="009B1DCC">
              <w:rPr>
                <w:noProof/>
                <w:webHidden/>
              </w:rPr>
            </w:r>
            <w:r w:rsidR="00AE156D" w:rsidRPr="009B1DCC">
              <w:rPr>
                <w:noProof/>
                <w:webHidden/>
              </w:rPr>
              <w:fldChar w:fldCharType="separate"/>
            </w:r>
            <w:r w:rsidR="00AE156D" w:rsidRPr="009B1DCC">
              <w:rPr>
                <w:noProof/>
                <w:webHidden/>
              </w:rPr>
              <w:t>10</w:t>
            </w:r>
            <w:r w:rsidR="00AE156D" w:rsidRPr="009B1DCC">
              <w:rPr>
                <w:noProof/>
                <w:webHidden/>
              </w:rPr>
              <w:fldChar w:fldCharType="end"/>
            </w:r>
          </w:hyperlink>
        </w:p>
        <w:p w14:paraId="676E9C12" w14:textId="03606E41" w:rsidR="00AE156D" w:rsidRPr="009B1DCC" w:rsidRDefault="00AE156D" w:rsidP="00AE156D">
          <w:pPr>
            <w:tabs>
              <w:tab w:val="left" w:pos="426"/>
            </w:tabs>
            <w:spacing w:line="360" w:lineRule="auto"/>
          </w:pPr>
          <w:r w:rsidRPr="009B1DCC">
            <w:rPr>
              <w:noProof/>
            </w:rPr>
            <w:fldChar w:fldCharType="end"/>
          </w:r>
        </w:p>
      </w:sdtContent>
    </w:sdt>
    <w:p w14:paraId="47BC92BE" w14:textId="00439251" w:rsidR="00192202" w:rsidRPr="009B1DCC" w:rsidRDefault="009545EC" w:rsidP="00AE156D">
      <w:pPr>
        <w:pStyle w:val="Heading1"/>
        <w:numPr>
          <w:ilvl w:val="0"/>
          <w:numId w:val="32"/>
        </w:numPr>
        <w:ind w:left="709" w:hanging="709"/>
        <w:rPr>
          <w:rFonts w:ascii="Arial" w:eastAsia="Calibri" w:hAnsi="Arial" w:cs="Arial"/>
          <w:sz w:val="23"/>
          <w:szCs w:val="23"/>
        </w:rPr>
      </w:pPr>
      <w:r w:rsidRPr="009B1DCC">
        <w:rPr>
          <w:rFonts w:ascii="Arial" w:eastAsia="Calibri" w:hAnsi="Arial" w:cs="Arial"/>
          <w:sz w:val="23"/>
          <w:szCs w:val="23"/>
        </w:rPr>
        <w:br w:type="page"/>
      </w:r>
      <w:bookmarkStart w:id="2" w:name="_Toc106954213"/>
      <w:r w:rsidR="00192202" w:rsidRPr="009B1DCC">
        <w:rPr>
          <w:rFonts w:ascii="Arial" w:eastAsia="Calibri" w:hAnsi="Arial" w:cs="Arial"/>
          <w:sz w:val="28"/>
          <w:szCs w:val="28"/>
        </w:rPr>
        <w:lastRenderedPageBreak/>
        <w:t>POLICY STATEMENT</w:t>
      </w:r>
      <w:bookmarkEnd w:id="2"/>
      <w:r w:rsidR="00192202" w:rsidRPr="009B1DCC">
        <w:rPr>
          <w:rFonts w:ascii="Arial" w:eastAsia="Calibri" w:hAnsi="Arial" w:cs="Arial"/>
          <w:sz w:val="28"/>
          <w:szCs w:val="28"/>
        </w:rPr>
        <w:t xml:space="preserve"> </w:t>
      </w:r>
    </w:p>
    <w:p w14:paraId="00776AA9" w14:textId="77777777" w:rsidR="00AE156D" w:rsidRPr="009B1DCC" w:rsidRDefault="00AE156D" w:rsidP="00AE156D">
      <w:pPr>
        <w:pStyle w:val="Default"/>
        <w:rPr>
          <w:rFonts w:eastAsia="Calibri"/>
          <w:lang w:val="x-none" w:eastAsia="x-none"/>
        </w:rPr>
      </w:pPr>
    </w:p>
    <w:p w14:paraId="285666AE"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1.1 </w:t>
      </w:r>
      <w:r w:rsidRPr="009B1DCC">
        <w:rPr>
          <w:rFonts w:eastAsia="Calibri"/>
          <w:sz w:val="23"/>
          <w:szCs w:val="23"/>
        </w:rPr>
        <w:tab/>
        <w:t xml:space="preserve">The Recruitment and Selection Policy is designed to support managers in providing a fair, </w:t>
      </w:r>
      <w:proofErr w:type="gramStart"/>
      <w:r w:rsidRPr="009B1DCC">
        <w:rPr>
          <w:rFonts w:eastAsia="Calibri"/>
          <w:sz w:val="23"/>
          <w:szCs w:val="23"/>
        </w:rPr>
        <w:t>consistent</w:t>
      </w:r>
      <w:proofErr w:type="gramEnd"/>
      <w:r w:rsidRPr="009B1DCC">
        <w:rPr>
          <w:rFonts w:eastAsia="Calibri"/>
          <w:sz w:val="23"/>
          <w:szCs w:val="23"/>
        </w:rPr>
        <w:t xml:space="preserve"> and effective approach to the recruitment of all employees and to help managers deal with recruitment and selection effectively and consistently. </w:t>
      </w:r>
    </w:p>
    <w:p w14:paraId="15ADEB05" w14:textId="77777777" w:rsidR="00192202" w:rsidRPr="009B1DCC" w:rsidRDefault="00192202" w:rsidP="00AE156D">
      <w:pPr>
        <w:widowControl/>
        <w:ind w:left="720" w:right="-40" w:hanging="720"/>
        <w:jc w:val="both"/>
        <w:rPr>
          <w:rFonts w:eastAsia="Calibri"/>
          <w:sz w:val="23"/>
          <w:szCs w:val="23"/>
        </w:rPr>
      </w:pPr>
    </w:p>
    <w:p w14:paraId="4C1DCF12" w14:textId="4A93E7E5" w:rsidR="00192202" w:rsidRPr="009B1DCC" w:rsidRDefault="00192202" w:rsidP="00AE156D">
      <w:pPr>
        <w:widowControl/>
        <w:autoSpaceDE/>
        <w:autoSpaceDN/>
        <w:adjustRightInd/>
        <w:ind w:left="720" w:right="-40" w:hanging="720"/>
        <w:jc w:val="both"/>
        <w:rPr>
          <w:rFonts w:eastAsia="Calibri"/>
          <w:sz w:val="23"/>
          <w:szCs w:val="23"/>
          <w:lang w:eastAsia="en-US"/>
        </w:rPr>
      </w:pPr>
      <w:r w:rsidRPr="009B1DCC">
        <w:rPr>
          <w:rFonts w:eastAsia="Calibri"/>
          <w:sz w:val="23"/>
          <w:szCs w:val="23"/>
        </w:rPr>
        <w:t>1.2</w:t>
      </w:r>
      <w:r w:rsidRPr="009B1DCC">
        <w:rPr>
          <w:rFonts w:eastAsia="Calibri"/>
          <w:sz w:val="23"/>
          <w:szCs w:val="23"/>
        </w:rPr>
        <w:tab/>
      </w:r>
      <w:r w:rsidRPr="009B1DCC">
        <w:rPr>
          <w:rFonts w:eastAsia="Calibri"/>
          <w:sz w:val="23"/>
          <w:szCs w:val="23"/>
          <w:lang w:eastAsia="en-US"/>
        </w:rPr>
        <w:t xml:space="preserve">The </w:t>
      </w:r>
      <w:r w:rsidR="00DA3F67" w:rsidRPr="009B1DCC">
        <w:rPr>
          <w:rFonts w:eastAsia="Calibri"/>
          <w:sz w:val="23"/>
          <w:szCs w:val="23"/>
          <w:lang w:eastAsia="en-US"/>
        </w:rPr>
        <w:t>Organisation</w:t>
      </w:r>
      <w:r w:rsidR="009545EC" w:rsidRPr="009B1DCC">
        <w:rPr>
          <w:rFonts w:eastAsia="Calibri"/>
          <w:sz w:val="23"/>
          <w:szCs w:val="23"/>
          <w:lang w:eastAsia="en-US"/>
        </w:rPr>
        <w:t xml:space="preserve"> </w:t>
      </w:r>
      <w:r w:rsidRPr="009B1DCC">
        <w:rPr>
          <w:rFonts w:eastAsia="Calibri"/>
          <w:sz w:val="23"/>
          <w:szCs w:val="23"/>
          <w:lang w:eastAsia="en-US"/>
        </w:rPr>
        <w:t>actively promotes equality of opportunity for all and welcomes applications from a wide range of candidates</w:t>
      </w:r>
      <w:r w:rsidR="00DD0C96" w:rsidRPr="009B1DCC">
        <w:rPr>
          <w:rFonts w:eastAsia="Calibri"/>
          <w:sz w:val="23"/>
          <w:szCs w:val="23"/>
          <w:lang w:eastAsia="en-US"/>
        </w:rPr>
        <w:t>.</w:t>
      </w:r>
    </w:p>
    <w:p w14:paraId="2E9DBE7B" w14:textId="77777777" w:rsidR="00192202" w:rsidRPr="009B1DCC" w:rsidRDefault="009545EC" w:rsidP="00AE156D">
      <w:pPr>
        <w:widowControl/>
        <w:autoSpaceDE/>
        <w:autoSpaceDN/>
        <w:adjustRightInd/>
        <w:ind w:left="720" w:right="-40" w:hanging="720"/>
        <w:jc w:val="both"/>
        <w:rPr>
          <w:rFonts w:eastAsia="Calibri"/>
          <w:sz w:val="23"/>
          <w:szCs w:val="23"/>
          <w:lang w:eastAsia="en-US"/>
        </w:rPr>
      </w:pPr>
      <w:r w:rsidRPr="009B1DCC">
        <w:rPr>
          <w:rFonts w:eastAsia="Calibri"/>
          <w:sz w:val="23"/>
          <w:szCs w:val="23"/>
          <w:lang w:eastAsia="en-US"/>
        </w:rPr>
        <w:t>1.3</w:t>
      </w:r>
      <w:r w:rsidRPr="009B1DCC">
        <w:rPr>
          <w:rFonts w:eastAsia="Calibri"/>
          <w:sz w:val="23"/>
          <w:szCs w:val="23"/>
          <w:lang w:eastAsia="en-US"/>
        </w:rPr>
        <w:tab/>
        <w:t>The o</w:t>
      </w:r>
      <w:r w:rsidR="00192202" w:rsidRPr="009B1DCC">
        <w:rPr>
          <w:rFonts w:eastAsia="Calibri"/>
          <w:sz w:val="23"/>
          <w:szCs w:val="23"/>
          <w:lang w:eastAsia="en-US"/>
        </w:rPr>
        <w:t>rganisation complies fully with the NHS Employment Check Standards and the Disclosure &amp; Barring Service (DBS) Code of practice and undertakes to treat all applicants in the same way at each stage of the process.</w:t>
      </w:r>
    </w:p>
    <w:p w14:paraId="74A13F76" w14:textId="77777777" w:rsidR="00192202" w:rsidRPr="009B1DCC" w:rsidRDefault="00192202" w:rsidP="00AE156D">
      <w:pPr>
        <w:widowControl/>
        <w:autoSpaceDE/>
        <w:autoSpaceDN/>
        <w:adjustRightInd/>
        <w:ind w:left="720" w:right="-40" w:hanging="720"/>
        <w:jc w:val="both"/>
        <w:rPr>
          <w:rFonts w:eastAsia="Calibri"/>
          <w:sz w:val="23"/>
          <w:szCs w:val="23"/>
          <w:lang w:eastAsia="en-US"/>
        </w:rPr>
      </w:pPr>
      <w:proofErr w:type="gramStart"/>
      <w:r w:rsidRPr="009B1DCC">
        <w:rPr>
          <w:rFonts w:eastAsia="Calibri"/>
          <w:sz w:val="23"/>
          <w:szCs w:val="23"/>
          <w:lang w:eastAsia="en-US"/>
        </w:rPr>
        <w:t xml:space="preserve">1.4  </w:t>
      </w:r>
      <w:r w:rsidRPr="009B1DCC">
        <w:rPr>
          <w:rFonts w:eastAsia="Calibri"/>
          <w:sz w:val="23"/>
          <w:szCs w:val="23"/>
          <w:lang w:eastAsia="en-US"/>
        </w:rPr>
        <w:tab/>
      </w:r>
      <w:proofErr w:type="gramEnd"/>
      <w:r w:rsidRPr="009B1DCC">
        <w:rPr>
          <w:rFonts w:eastAsia="Calibri"/>
          <w:sz w:val="23"/>
          <w:szCs w:val="23"/>
          <w:lang w:eastAsia="en-US"/>
        </w:rPr>
        <w:t xml:space="preserve">In accordance with NHS </w:t>
      </w:r>
      <w:r w:rsidR="009545EC" w:rsidRPr="009B1DCC">
        <w:rPr>
          <w:rFonts w:eastAsia="Calibri"/>
          <w:sz w:val="23"/>
          <w:szCs w:val="23"/>
          <w:lang w:eastAsia="en-US"/>
        </w:rPr>
        <w:t>Employment Check Standards the o</w:t>
      </w:r>
      <w:r w:rsidRPr="009B1DCC">
        <w:rPr>
          <w:rFonts w:eastAsia="Calibri"/>
          <w:sz w:val="23"/>
          <w:szCs w:val="23"/>
          <w:lang w:eastAsia="en-US"/>
        </w:rPr>
        <w:t xml:space="preserve">rganisation will undertake document checks on every prospective employee and staff in ongoing NHS employment. This includes permanent staff, staff on fixed term contracts, volunteers, students, trainees, </w:t>
      </w:r>
      <w:proofErr w:type="gramStart"/>
      <w:r w:rsidRPr="009B1DCC">
        <w:rPr>
          <w:rFonts w:eastAsia="Calibri"/>
          <w:sz w:val="23"/>
          <w:szCs w:val="23"/>
          <w:lang w:eastAsia="en-US"/>
        </w:rPr>
        <w:t>contractors</w:t>
      </w:r>
      <w:proofErr w:type="gramEnd"/>
      <w:r w:rsidRPr="009B1DCC">
        <w:rPr>
          <w:rFonts w:eastAsia="Calibri"/>
          <w:sz w:val="23"/>
          <w:szCs w:val="23"/>
          <w:lang w:eastAsia="en-US"/>
        </w:rPr>
        <w:t xml:space="preserve"> and staff supplied by agencies.</w:t>
      </w:r>
    </w:p>
    <w:p w14:paraId="690C7658" w14:textId="77777777" w:rsidR="00192202" w:rsidRPr="009B1DCC" w:rsidRDefault="00192202" w:rsidP="00AE156D">
      <w:pPr>
        <w:widowControl/>
        <w:autoSpaceDE/>
        <w:autoSpaceDN/>
        <w:adjustRightInd/>
        <w:ind w:right="-40"/>
        <w:jc w:val="both"/>
        <w:rPr>
          <w:rFonts w:eastAsia="Calibri"/>
          <w:sz w:val="23"/>
          <w:szCs w:val="23"/>
          <w:lang w:eastAsia="en-US"/>
        </w:rPr>
      </w:pPr>
      <w:r w:rsidRPr="009B1DCC">
        <w:rPr>
          <w:rFonts w:eastAsia="Calibri"/>
          <w:sz w:val="23"/>
          <w:szCs w:val="23"/>
          <w:lang w:eastAsia="en-US"/>
        </w:rPr>
        <w:t xml:space="preserve">1.5 </w:t>
      </w:r>
      <w:r w:rsidRPr="009B1DCC">
        <w:rPr>
          <w:rFonts w:eastAsia="Calibri"/>
          <w:sz w:val="23"/>
          <w:szCs w:val="23"/>
          <w:lang w:eastAsia="en-US"/>
        </w:rPr>
        <w:tab/>
        <w:t>This procedure applies to every vacancy within the organisation</w:t>
      </w:r>
    </w:p>
    <w:p w14:paraId="1E24FE24" w14:textId="77777777" w:rsidR="00192202" w:rsidRPr="009B1DCC" w:rsidRDefault="00192202" w:rsidP="00AE156D">
      <w:pPr>
        <w:widowControl/>
        <w:ind w:left="720" w:right="-40" w:hanging="720"/>
        <w:jc w:val="both"/>
        <w:rPr>
          <w:rFonts w:eastAsia="Calibri"/>
          <w:sz w:val="22"/>
          <w:szCs w:val="22"/>
        </w:rPr>
      </w:pPr>
    </w:p>
    <w:p w14:paraId="0C365B56" w14:textId="77777777" w:rsidR="00192202" w:rsidRPr="009B1DCC" w:rsidRDefault="00192202" w:rsidP="00AE156D">
      <w:pPr>
        <w:pStyle w:val="Heading1"/>
        <w:rPr>
          <w:rFonts w:ascii="Arial" w:eastAsia="Calibri" w:hAnsi="Arial" w:cs="Arial"/>
          <w:sz w:val="28"/>
          <w:szCs w:val="28"/>
        </w:rPr>
      </w:pPr>
      <w:bookmarkStart w:id="3" w:name="_Toc106954214"/>
      <w:r w:rsidRPr="009B1DCC">
        <w:rPr>
          <w:rFonts w:ascii="Arial" w:eastAsia="Calibri" w:hAnsi="Arial" w:cs="Arial"/>
          <w:sz w:val="28"/>
          <w:szCs w:val="28"/>
        </w:rPr>
        <w:t xml:space="preserve">2. </w:t>
      </w:r>
      <w:r w:rsidRPr="009B1DCC">
        <w:rPr>
          <w:rFonts w:ascii="Arial" w:eastAsia="Calibri" w:hAnsi="Arial" w:cs="Arial"/>
          <w:sz w:val="28"/>
          <w:szCs w:val="28"/>
        </w:rPr>
        <w:tab/>
        <w:t>PRINCIPLES</w:t>
      </w:r>
      <w:bookmarkEnd w:id="3"/>
      <w:r w:rsidRPr="009B1DCC">
        <w:rPr>
          <w:rFonts w:ascii="Arial" w:eastAsia="Calibri" w:hAnsi="Arial" w:cs="Arial"/>
          <w:sz w:val="28"/>
          <w:szCs w:val="28"/>
        </w:rPr>
        <w:t xml:space="preserve"> </w:t>
      </w:r>
    </w:p>
    <w:p w14:paraId="1C5AA4D2"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 </w:t>
      </w:r>
    </w:p>
    <w:p w14:paraId="5C71D711" w14:textId="273413C9" w:rsidR="00192202" w:rsidRPr="009B1DCC" w:rsidRDefault="009545EC" w:rsidP="00AE156D">
      <w:pPr>
        <w:widowControl/>
        <w:ind w:left="720" w:right="-40" w:hanging="720"/>
        <w:jc w:val="both"/>
        <w:rPr>
          <w:rFonts w:eastAsia="Calibri"/>
          <w:sz w:val="23"/>
          <w:szCs w:val="23"/>
        </w:rPr>
      </w:pPr>
      <w:r w:rsidRPr="009B1DCC">
        <w:rPr>
          <w:rFonts w:eastAsia="Calibri"/>
          <w:sz w:val="23"/>
          <w:szCs w:val="23"/>
        </w:rPr>
        <w:t xml:space="preserve">2.1 </w:t>
      </w:r>
      <w:r w:rsidRPr="009B1DCC">
        <w:rPr>
          <w:rFonts w:eastAsia="Calibri"/>
          <w:sz w:val="23"/>
          <w:szCs w:val="23"/>
        </w:rPr>
        <w:tab/>
        <w:t xml:space="preserve">The </w:t>
      </w:r>
      <w:r w:rsidR="00DA3F67" w:rsidRPr="009B1DCC">
        <w:rPr>
          <w:rFonts w:eastAsia="Calibri"/>
          <w:sz w:val="23"/>
          <w:szCs w:val="23"/>
        </w:rPr>
        <w:t>Organisation</w:t>
      </w:r>
      <w:r w:rsidR="00192202" w:rsidRPr="009B1DCC">
        <w:rPr>
          <w:rFonts w:eastAsia="Calibri"/>
          <w:sz w:val="23"/>
          <w:szCs w:val="23"/>
        </w:rPr>
        <w:t xml:space="preserve"> recognises the need for equality and diversity within the workforce and promotes equality and diversity issues and awareness. </w:t>
      </w:r>
    </w:p>
    <w:p w14:paraId="16548BA8" w14:textId="77777777" w:rsidR="00192202" w:rsidRPr="009B1DCC" w:rsidRDefault="00192202" w:rsidP="00AE156D">
      <w:pPr>
        <w:widowControl/>
        <w:ind w:right="-40"/>
        <w:jc w:val="both"/>
        <w:rPr>
          <w:rFonts w:eastAsia="Calibri"/>
          <w:sz w:val="23"/>
          <w:szCs w:val="23"/>
        </w:rPr>
      </w:pPr>
    </w:p>
    <w:p w14:paraId="447E75C3" w14:textId="13E7C676"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2.2 </w:t>
      </w:r>
      <w:r w:rsidRPr="009B1DCC">
        <w:rPr>
          <w:rFonts w:eastAsia="Calibri"/>
          <w:sz w:val="23"/>
          <w:szCs w:val="23"/>
        </w:rPr>
        <w:tab/>
        <w:t xml:space="preserve">The </w:t>
      </w:r>
      <w:r w:rsidR="00DA3F67" w:rsidRPr="009B1DCC">
        <w:rPr>
          <w:rFonts w:eastAsia="Calibri"/>
          <w:sz w:val="23"/>
          <w:szCs w:val="23"/>
        </w:rPr>
        <w:t>Organisation</w:t>
      </w:r>
      <w:r w:rsidRPr="009B1DCC">
        <w:rPr>
          <w:rFonts w:eastAsia="Calibri"/>
          <w:sz w:val="23"/>
          <w:szCs w:val="23"/>
        </w:rPr>
        <w:t xml:space="preserve"> endeavours to be an equal opportunities employer and has taken measures to ensure that any opportunity for discrimination during the recruitment process is minimised. Personal information is removed from application forms prior to short listing and is used for monitoring purposes only. We will also ensure that objective selection criteria are used, the </w:t>
      </w:r>
      <w:proofErr w:type="gramStart"/>
      <w:r w:rsidRPr="009B1DCC">
        <w:rPr>
          <w:rFonts w:eastAsia="Calibri"/>
          <w:sz w:val="23"/>
          <w:szCs w:val="23"/>
        </w:rPr>
        <w:t>decision making</w:t>
      </w:r>
      <w:proofErr w:type="gramEnd"/>
      <w:r w:rsidRPr="009B1DCC">
        <w:rPr>
          <w:rFonts w:eastAsia="Calibri"/>
          <w:sz w:val="23"/>
          <w:szCs w:val="23"/>
        </w:rPr>
        <w:t xml:space="preserve"> process is recorded and it can be demonstrated that appointments are made on merit. </w:t>
      </w:r>
    </w:p>
    <w:p w14:paraId="4278897D" w14:textId="77777777" w:rsidR="00192202" w:rsidRPr="009B1DCC" w:rsidRDefault="00192202" w:rsidP="00AE156D">
      <w:pPr>
        <w:widowControl/>
        <w:ind w:left="720" w:right="-40" w:hanging="720"/>
        <w:jc w:val="both"/>
        <w:rPr>
          <w:rFonts w:eastAsia="Calibri"/>
          <w:sz w:val="23"/>
          <w:szCs w:val="23"/>
        </w:rPr>
      </w:pPr>
    </w:p>
    <w:p w14:paraId="253F5D79" w14:textId="77777777" w:rsidR="00192202" w:rsidRPr="009B1DCC" w:rsidRDefault="009545EC" w:rsidP="00AE156D">
      <w:pPr>
        <w:widowControl/>
        <w:ind w:left="720" w:right="-40" w:hanging="720"/>
        <w:jc w:val="both"/>
        <w:rPr>
          <w:rFonts w:eastAsia="Calibri"/>
          <w:sz w:val="23"/>
          <w:szCs w:val="23"/>
        </w:rPr>
      </w:pPr>
      <w:r w:rsidRPr="009B1DCC">
        <w:rPr>
          <w:rFonts w:eastAsia="Calibri"/>
          <w:sz w:val="23"/>
          <w:szCs w:val="23"/>
        </w:rPr>
        <w:t>2.3</w:t>
      </w:r>
      <w:r w:rsidRPr="009B1DCC">
        <w:rPr>
          <w:rFonts w:eastAsia="Calibri"/>
          <w:sz w:val="23"/>
          <w:szCs w:val="23"/>
        </w:rPr>
        <w:tab/>
        <w:t>The o</w:t>
      </w:r>
      <w:r w:rsidR="00192202" w:rsidRPr="009B1DCC">
        <w:rPr>
          <w:rFonts w:eastAsia="Calibri"/>
          <w:sz w:val="23"/>
          <w:szCs w:val="23"/>
        </w:rPr>
        <w:t xml:space="preserve">rganisation will ensure that all employees who are responsible for undertaking recruitment and selection are suitably trained and have the necessary knowledge and skills. </w:t>
      </w:r>
    </w:p>
    <w:p w14:paraId="0AF1B55D" w14:textId="77777777" w:rsidR="00192202" w:rsidRPr="009B1DCC" w:rsidRDefault="00192202" w:rsidP="00AE156D">
      <w:pPr>
        <w:widowControl/>
        <w:ind w:left="720" w:right="-40" w:hanging="720"/>
        <w:jc w:val="both"/>
        <w:rPr>
          <w:rFonts w:eastAsia="Calibri"/>
          <w:sz w:val="23"/>
          <w:szCs w:val="23"/>
        </w:rPr>
      </w:pPr>
    </w:p>
    <w:p w14:paraId="75C7726B"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2.4 </w:t>
      </w:r>
      <w:r w:rsidRPr="009B1DCC">
        <w:rPr>
          <w:rFonts w:eastAsia="Calibri"/>
          <w:sz w:val="23"/>
          <w:szCs w:val="23"/>
        </w:rPr>
        <w:tab/>
        <w:t xml:space="preserve">Recruitment and selection is carried out in accordance with all relevant legislation. </w:t>
      </w:r>
    </w:p>
    <w:p w14:paraId="7F7D7791" w14:textId="77777777" w:rsidR="00192202" w:rsidRPr="009B1DCC" w:rsidRDefault="00192202" w:rsidP="00AE156D">
      <w:pPr>
        <w:widowControl/>
        <w:ind w:right="-40"/>
        <w:jc w:val="both"/>
        <w:rPr>
          <w:rFonts w:eastAsia="Calibri"/>
          <w:sz w:val="23"/>
          <w:szCs w:val="23"/>
        </w:rPr>
      </w:pPr>
    </w:p>
    <w:p w14:paraId="0B60E9E5" w14:textId="710E83AC"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2.5 </w:t>
      </w:r>
      <w:r w:rsidRPr="009B1DCC">
        <w:rPr>
          <w:rFonts w:eastAsia="Calibri"/>
          <w:sz w:val="23"/>
          <w:szCs w:val="23"/>
        </w:rPr>
        <w:tab/>
        <w:t xml:space="preserve">If applicable, the </w:t>
      </w:r>
      <w:r w:rsidR="00DA3F67" w:rsidRPr="009B1DCC">
        <w:rPr>
          <w:rFonts w:eastAsia="Calibri"/>
          <w:sz w:val="23"/>
          <w:szCs w:val="23"/>
        </w:rPr>
        <w:t>Organisation</w:t>
      </w:r>
      <w:r w:rsidR="009545EC" w:rsidRPr="009B1DCC">
        <w:rPr>
          <w:rFonts w:eastAsia="Calibri"/>
          <w:sz w:val="23"/>
          <w:szCs w:val="23"/>
        </w:rPr>
        <w:t xml:space="preserve"> will</w:t>
      </w:r>
      <w:r w:rsidRPr="009B1DCC">
        <w:rPr>
          <w:rFonts w:eastAsia="Calibri"/>
          <w:sz w:val="23"/>
          <w:szCs w:val="23"/>
        </w:rPr>
        <w:t xml:space="preserve"> use the Disclosure service provided by the </w:t>
      </w:r>
      <w:r w:rsidRPr="009B1DCC">
        <w:rPr>
          <w:rFonts w:eastAsia="Calibri"/>
          <w:sz w:val="23"/>
          <w:szCs w:val="23"/>
          <w:lang w:eastAsia="en-US"/>
        </w:rPr>
        <w:t>Disclosure &amp; Barring Service</w:t>
      </w:r>
      <w:r w:rsidR="00DD0C96" w:rsidRPr="009B1DCC">
        <w:rPr>
          <w:rFonts w:eastAsia="Calibri"/>
          <w:sz w:val="23"/>
          <w:szCs w:val="23"/>
        </w:rPr>
        <w:t xml:space="preserve"> </w:t>
      </w:r>
      <w:r w:rsidRPr="009B1DCC">
        <w:rPr>
          <w:rFonts w:eastAsia="Calibri"/>
          <w:sz w:val="23"/>
          <w:szCs w:val="23"/>
        </w:rPr>
        <w:t>to assess applicants’ suitabili</w:t>
      </w:r>
      <w:r w:rsidR="009545EC" w:rsidRPr="009B1DCC">
        <w:rPr>
          <w:rFonts w:eastAsia="Calibri"/>
          <w:sz w:val="23"/>
          <w:szCs w:val="23"/>
        </w:rPr>
        <w:t>ty for positions of trust. The o</w:t>
      </w:r>
      <w:r w:rsidRPr="009B1DCC">
        <w:rPr>
          <w:rFonts w:eastAsia="Calibri"/>
          <w:sz w:val="23"/>
          <w:szCs w:val="23"/>
        </w:rPr>
        <w:t xml:space="preserve">rganisation complies fully with the DBS Code of Practice and undertakes to treat all applicants fairly. The </w:t>
      </w:r>
      <w:r w:rsidR="00DA3F67" w:rsidRPr="009B1DCC">
        <w:rPr>
          <w:rFonts w:eastAsia="Calibri"/>
          <w:sz w:val="23"/>
          <w:szCs w:val="23"/>
        </w:rPr>
        <w:t>Organisation</w:t>
      </w:r>
      <w:r w:rsidRPr="009B1DCC">
        <w:rPr>
          <w:rFonts w:eastAsia="Calibri"/>
          <w:sz w:val="23"/>
          <w:szCs w:val="23"/>
        </w:rPr>
        <w:t xml:space="preserve"> also undertakes not to discriminate unfairly against any subject of a Disclosure </w:t>
      </w:r>
      <w:proofErr w:type="gramStart"/>
      <w:r w:rsidRPr="009B1DCC">
        <w:rPr>
          <w:rFonts w:eastAsia="Calibri"/>
          <w:sz w:val="23"/>
          <w:szCs w:val="23"/>
        </w:rPr>
        <w:t>on the basis of</w:t>
      </w:r>
      <w:proofErr w:type="gramEnd"/>
      <w:r w:rsidRPr="009B1DCC">
        <w:rPr>
          <w:rFonts w:eastAsia="Calibri"/>
          <w:sz w:val="23"/>
          <w:szCs w:val="23"/>
        </w:rPr>
        <w:t xml:space="preserve"> conviction or other information received. </w:t>
      </w:r>
    </w:p>
    <w:p w14:paraId="1FF99F2E" w14:textId="77777777" w:rsidR="00192202" w:rsidRPr="009B1DCC" w:rsidRDefault="00192202" w:rsidP="00AE156D">
      <w:pPr>
        <w:widowControl/>
        <w:ind w:right="-40"/>
        <w:jc w:val="both"/>
        <w:rPr>
          <w:rFonts w:eastAsia="Calibri"/>
          <w:sz w:val="23"/>
          <w:szCs w:val="23"/>
        </w:rPr>
      </w:pPr>
    </w:p>
    <w:p w14:paraId="465C68E6" w14:textId="6E36634A"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2.6 </w:t>
      </w:r>
      <w:r w:rsidRPr="009B1DCC">
        <w:rPr>
          <w:rFonts w:eastAsia="Calibri"/>
          <w:sz w:val="23"/>
          <w:szCs w:val="23"/>
        </w:rPr>
        <w:tab/>
        <w:t>Recruitm</w:t>
      </w:r>
      <w:r w:rsidR="009545EC" w:rsidRPr="009B1DCC">
        <w:rPr>
          <w:rFonts w:eastAsia="Calibri"/>
          <w:sz w:val="23"/>
          <w:szCs w:val="23"/>
        </w:rPr>
        <w:t xml:space="preserve">ent within the individual </w:t>
      </w:r>
      <w:r w:rsidR="00DA3F67" w:rsidRPr="009B1DCC">
        <w:rPr>
          <w:rFonts w:eastAsia="Calibri"/>
          <w:sz w:val="23"/>
          <w:szCs w:val="23"/>
        </w:rPr>
        <w:t>Organisation</w:t>
      </w:r>
      <w:r w:rsidR="009545EC" w:rsidRPr="009B1DCC">
        <w:rPr>
          <w:rFonts w:eastAsia="Calibri"/>
          <w:sz w:val="23"/>
          <w:szCs w:val="23"/>
        </w:rPr>
        <w:t xml:space="preserve">s </w:t>
      </w:r>
      <w:r w:rsidRPr="009B1DCC">
        <w:rPr>
          <w:rFonts w:eastAsia="Calibri"/>
          <w:sz w:val="23"/>
          <w:szCs w:val="23"/>
        </w:rPr>
        <w:t>will be dealt with on a local basis</w:t>
      </w:r>
      <w:r w:rsidR="009545EC" w:rsidRPr="009B1DCC">
        <w:rPr>
          <w:rFonts w:eastAsia="Calibri"/>
          <w:sz w:val="23"/>
          <w:szCs w:val="23"/>
        </w:rPr>
        <w:t xml:space="preserve">, but in line with this policy, each </w:t>
      </w:r>
      <w:r w:rsidR="00DA3F67" w:rsidRPr="009B1DCC">
        <w:rPr>
          <w:rFonts w:eastAsia="Calibri"/>
          <w:sz w:val="23"/>
          <w:szCs w:val="23"/>
        </w:rPr>
        <w:t>Organisation</w:t>
      </w:r>
      <w:r w:rsidRPr="009B1DCC">
        <w:rPr>
          <w:rFonts w:eastAsia="Calibri"/>
          <w:sz w:val="23"/>
          <w:szCs w:val="23"/>
        </w:rPr>
        <w:t xml:space="preserve"> will be responsible for ensuring that all recruitment activities are carried out in line with the principles of equal opportunities and in conjunction with Human Resources as appropriate. </w:t>
      </w:r>
    </w:p>
    <w:p w14:paraId="62311A71" w14:textId="77777777" w:rsidR="00192202" w:rsidRPr="009B1DCC" w:rsidRDefault="00192202" w:rsidP="00AE156D">
      <w:pPr>
        <w:widowControl/>
        <w:ind w:left="720" w:right="-40" w:hanging="720"/>
        <w:jc w:val="both"/>
        <w:rPr>
          <w:rFonts w:eastAsia="Calibri"/>
          <w:sz w:val="23"/>
          <w:szCs w:val="23"/>
        </w:rPr>
      </w:pPr>
    </w:p>
    <w:p w14:paraId="10D0478E" w14:textId="378C0A44" w:rsidR="00987DFB"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2.7 </w:t>
      </w:r>
      <w:r w:rsidRPr="009B1DCC">
        <w:rPr>
          <w:rFonts w:eastAsia="Calibri"/>
          <w:sz w:val="23"/>
          <w:szCs w:val="23"/>
        </w:rPr>
        <w:tab/>
      </w:r>
      <w:r w:rsidR="00987DFB" w:rsidRPr="009B1DCC">
        <w:rPr>
          <w:rFonts w:eastAsia="Calibri"/>
          <w:sz w:val="23"/>
          <w:szCs w:val="23"/>
        </w:rPr>
        <w:t xml:space="preserve">All persons involved the recruitment and selection of candidates must ensure they comply with the </w:t>
      </w:r>
      <w:r w:rsidR="00DA3F67" w:rsidRPr="009B1DCC">
        <w:rPr>
          <w:rFonts w:eastAsia="Calibri"/>
          <w:sz w:val="23"/>
          <w:szCs w:val="23"/>
        </w:rPr>
        <w:t>Organisation</w:t>
      </w:r>
      <w:r w:rsidR="00987DFB" w:rsidRPr="009B1DCC">
        <w:rPr>
          <w:rFonts w:eastAsia="Calibri"/>
          <w:sz w:val="23"/>
          <w:szCs w:val="23"/>
        </w:rPr>
        <w:t>’s Standards of Business Conduct and Declarations of Interest Policy</w:t>
      </w:r>
      <w:r w:rsidR="0070360D" w:rsidRPr="009B1DCC">
        <w:rPr>
          <w:rFonts w:eastAsia="Calibri"/>
          <w:sz w:val="23"/>
          <w:szCs w:val="23"/>
        </w:rPr>
        <w:t>. T</w:t>
      </w:r>
      <w:r w:rsidR="00987DFB" w:rsidRPr="009B1DCC">
        <w:rPr>
          <w:rFonts w:eastAsia="Calibri"/>
          <w:sz w:val="23"/>
          <w:szCs w:val="23"/>
        </w:rPr>
        <w:t>his includes</w:t>
      </w:r>
      <w:r w:rsidR="0070360D" w:rsidRPr="009B1DCC">
        <w:rPr>
          <w:rFonts w:eastAsia="Calibri"/>
          <w:sz w:val="23"/>
          <w:szCs w:val="23"/>
        </w:rPr>
        <w:t>, but may not be limited to,</w:t>
      </w:r>
      <w:r w:rsidR="00987DFB" w:rsidRPr="009B1DCC">
        <w:rPr>
          <w:rFonts w:eastAsia="Calibri"/>
          <w:sz w:val="23"/>
          <w:szCs w:val="23"/>
        </w:rPr>
        <w:t xml:space="preserve"> declaring any relationship to a candidate</w:t>
      </w:r>
      <w:r w:rsidR="00614ED1" w:rsidRPr="009B1DCC">
        <w:rPr>
          <w:rFonts w:eastAsia="Calibri"/>
          <w:sz w:val="23"/>
          <w:szCs w:val="23"/>
        </w:rPr>
        <w:t xml:space="preserve"> being considered for employment and ensuring an assessment of any </w:t>
      </w:r>
      <w:proofErr w:type="gramStart"/>
      <w:r w:rsidR="00614ED1" w:rsidRPr="009B1DCC">
        <w:rPr>
          <w:rFonts w:eastAsia="Calibri"/>
          <w:sz w:val="23"/>
          <w:szCs w:val="23"/>
        </w:rPr>
        <w:t>conflict of interest</w:t>
      </w:r>
      <w:proofErr w:type="gramEnd"/>
      <w:r w:rsidR="00614ED1" w:rsidRPr="009B1DCC">
        <w:rPr>
          <w:rFonts w:eastAsia="Calibri"/>
          <w:sz w:val="23"/>
          <w:szCs w:val="23"/>
        </w:rPr>
        <w:t xml:space="preserve"> disclosures made by a candidate is carried out.</w:t>
      </w:r>
      <w:r w:rsidR="0070360D" w:rsidRPr="009B1DCC">
        <w:rPr>
          <w:rFonts w:eastAsia="Calibri"/>
          <w:sz w:val="23"/>
          <w:szCs w:val="23"/>
        </w:rPr>
        <w:t xml:space="preserve"> Managers must ensure they familiarise themselves with the Standards of Business Conduct and Declarations of Interest Policy when undertaking any recruitment.</w:t>
      </w:r>
    </w:p>
    <w:p w14:paraId="2155D8A5" w14:textId="77777777" w:rsidR="00614ED1" w:rsidRPr="009B1DCC" w:rsidRDefault="00614ED1" w:rsidP="00AE156D">
      <w:pPr>
        <w:pStyle w:val="Default"/>
        <w:rPr>
          <w:rFonts w:eastAsia="Calibri"/>
        </w:rPr>
      </w:pPr>
    </w:p>
    <w:p w14:paraId="75650569" w14:textId="5194C1B9" w:rsidR="0070360D" w:rsidRPr="009B1DCC" w:rsidRDefault="00614ED1" w:rsidP="00AE156D">
      <w:pPr>
        <w:pStyle w:val="Default"/>
        <w:ind w:left="720" w:hanging="720"/>
        <w:rPr>
          <w:rFonts w:eastAsia="Calibri"/>
          <w:sz w:val="22"/>
          <w:szCs w:val="22"/>
        </w:rPr>
      </w:pPr>
      <w:r w:rsidRPr="009B1DCC">
        <w:rPr>
          <w:rFonts w:eastAsia="Calibri"/>
        </w:rPr>
        <w:lastRenderedPageBreak/>
        <w:t>2.8</w:t>
      </w:r>
      <w:r w:rsidRPr="009B1DCC">
        <w:rPr>
          <w:rFonts w:eastAsia="Calibri"/>
        </w:rPr>
        <w:tab/>
      </w:r>
      <w:r w:rsidRPr="009B1DCC">
        <w:rPr>
          <w:rFonts w:eastAsia="Calibri"/>
          <w:sz w:val="22"/>
          <w:szCs w:val="22"/>
        </w:rPr>
        <w:t xml:space="preserve">Candidates for any appointment </w:t>
      </w:r>
      <w:r w:rsidR="0070360D" w:rsidRPr="009B1DCC">
        <w:rPr>
          <w:rFonts w:eastAsia="Calibri"/>
          <w:sz w:val="22"/>
          <w:szCs w:val="22"/>
        </w:rPr>
        <w:t xml:space="preserve">with the </w:t>
      </w:r>
      <w:r w:rsidR="00DA3F67" w:rsidRPr="009B1DCC">
        <w:rPr>
          <w:rFonts w:eastAsia="Calibri"/>
          <w:sz w:val="22"/>
          <w:szCs w:val="22"/>
        </w:rPr>
        <w:t>Organisation</w:t>
      </w:r>
      <w:r w:rsidR="0070360D" w:rsidRPr="009B1DCC">
        <w:rPr>
          <w:rFonts w:eastAsia="Calibri"/>
          <w:sz w:val="22"/>
          <w:szCs w:val="22"/>
        </w:rPr>
        <w:t xml:space="preserve"> must disclose any information required in accordance with the </w:t>
      </w:r>
      <w:r w:rsidR="00DA3F67" w:rsidRPr="009B1DCC">
        <w:rPr>
          <w:rFonts w:eastAsia="Calibri"/>
          <w:sz w:val="22"/>
          <w:szCs w:val="22"/>
        </w:rPr>
        <w:t>Organisation</w:t>
      </w:r>
      <w:r w:rsidR="0070360D" w:rsidRPr="009B1DCC">
        <w:rPr>
          <w:rFonts w:eastAsia="Calibri"/>
          <w:sz w:val="22"/>
          <w:szCs w:val="22"/>
        </w:rPr>
        <w:t>’s Standards of Business Conduct and Declarations of Interest Policy. This includes, but may not be limited to:</w:t>
      </w:r>
    </w:p>
    <w:p w14:paraId="3F8D7452" w14:textId="77777777" w:rsidR="0070360D" w:rsidRPr="009B1DCC" w:rsidRDefault="0070360D" w:rsidP="00AE156D">
      <w:pPr>
        <w:pStyle w:val="Default"/>
        <w:ind w:left="720" w:hanging="720"/>
        <w:rPr>
          <w:rFonts w:eastAsia="Calibri"/>
          <w:sz w:val="22"/>
          <w:szCs w:val="22"/>
        </w:rPr>
      </w:pPr>
    </w:p>
    <w:p w14:paraId="30B44C46" w14:textId="52D8B7B0" w:rsidR="00614ED1" w:rsidRPr="009B1DCC" w:rsidRDefault="0070360D" w:rsidP="00AE156D">
      <w:pPr>
        <w:pStyle w:val="Default"/>
        <w:numPr>
          <w:ilvl w:val="0"/>
          <w:numId w:val="29"/>
        </w:numPr>
        <w:rPr>
          <w:rFonts w:eastAsia="Calibri"/>
          <w:sz w:val="22"/>
          <w:szCs w:val="22"/>
        </w:rPr>
      </w:pPr>
      <w:r w:rsidRPr="009B1DCC">
        <w:rPr>
          <w:rFonts w:eastAsia="Calibri"/>
          <w:sz w:val="22"/>
          <w:szCs w:val="22"/>
        </w:rPr>
        <w:t xml:space="preserve">Disclosing whether they are related to or in a significant relationship with any Governing Body member or employee of the </w:t>
      </w:r>
      <w:r w:rsidR="00DA3F67" w:rsidRPr="009B1DCC">
        <w:rPr>
          <w:rFonts w:eastAsia="Calibri"/>
          <w:sz w:val="22"/>
          <w:szCs w:val="22"/>
        </w:rPr>
        <w:t>Organisation</w:t>
      </w:r>
      <w:r w:rsidRPr="009B1DCC">
        <w:rPr>
          <w:rFonts w:eastAsia="Calibri"/>
          <w:sz w:val="22"/>
          <w:szCs w:val="22"/>
        </w:rPr>
        <w:t>.</w:t>
      </w:r>
    </w:p>
    <w:p w14:paraId="0FDEF525" w14:textId="5F0BC0D7" w:rsidR="0070360D" w:rsidRPr="009B1DCC" w:rsidRDefault="0070360D" w:rsidP="00AE156D">
      <w:pPr>
        <w:pStyle w:val="Default"/>
        <w:numPr>
          <w:ilvl w:val="0"/>
          <w:numId w:val="29"/>
        </w:numPr>
        <w:rPr>
          <w:rFonts w:eastAsia="Calibri"/>
          <w:sz w:val="22"/>
          <w:szCs w:val="22"/>
        </w:rPr>
      </w:pPr>
      <w:r w:rsidRPr="009B1DCC">
        <w:rPr>
          <w:rFonts w:eastAsia="Calibri"/>
          <w:sz w:val="22"/>
          <w:szCs w:val="22"/>
        </w:rPr>
        <w:t xml:space="preserve">Disclosing if they or a close relative or associates have a controlling and/or significant financial interest in a business, or in any other activity or pursuit, which may compete for an NHS contract to supply either goods or services to the </w:t>
      </w:r>
      <w:r w:rsidR="00DA3F67" w:rsidRPr="009B1DCC">
        <w:rPr>
          <w:rFonts w:eastAsia="Calibri"/>
          <w:sz w:val="22"/>
          <w:szCs w:val="22"/>
        </w:rPr>
        <w:t>Organisation</w:t>
      </w:r>
      <w:r w:rsidRPr="009B1DCC">
        <w:rPr>
          <w:rFonts w:eastAsia="Calibri"/>
          <w:sz w:val="22"/>
          <w:szCs w:val="22"/>
        </w:rPr>
        <w:t>.</w:t>
      </w:r>
    </w:p>
    <w:p w14:paraId="776F4C81" w14:textId="77777777" w:rsidR="00987DFB" w:rsidRPr="009B1DCC" w:rsidRDefault="00987DFB" w:rsidP="00AE156D">
      <w:pPr>
        <w:widowControl/>
        <w:ind w:left="720" w:right="-40" w:hanging="720"/>
        <w:jc w:val="both"/>
        <w:rPr>
          <w:rFonts w:eastAsia="Calibri"/>
          <w:sz w:val="23"/>
          <w:szCs w:val="23"/>
        </w:rPr>
      </w:pPr>
    </w:p>
    <w:p w14:paraId="03D6D652" w14:textId="77777777" w:rsidR="00FB0D76" w:rsidRPr="009B1DCC" w:rsidRDefault="00FB0D76" w:rsidP="00AE156D">
      <w:pPr>
        <w:pStyle w:val="Default"/>
        <w:ind w:left="720" w:hanging="720"/>
        <w:rPr>
          <w:rFonts w:eastAsia="Calibri"/>
          <w:sz w:val="22"/>
          <w:szCs w:val="22"/>
        </w:rPr>
      </w:pPr>
      <w:r w:rsidRPr="009B1DCC">
        <w:rPr>
          <w:rFonts w:eastAsia="Calibri"/>
        </w:rPr>
        <w:t>2.9</w:t>
      </w:r>
      <w:r w:rsidRPr="009B1DCC">
        <w:rPr>
          <w:rFonts w:eastAsia="Calibri"/>
        </w:rPr>
        <w:tab/>
      </w:r>
      <w:r w:rsidRPr="009B1DCC">
        <w:rPr>
          <w:rFonts w:eastAsia="Calibri"/>
          <w:sz w:val="22"/>
          <w:szCs w:val="22"/>
        </w:rPr>
        <w:t xml:space="preserve">The requirements of the Standards of Business Conduct and Declarations of Interest Policy are built </w:t>
      </w:r>
      <w:proofErr w:type="gramStart"/>
      <w:r w:rsidRPr="009B1DCC">
        <w:rPr>
          <w:rFonts w:eastAsia="Calibri"/>
          <w:sz w:val="22"/>
          <w:szCs w:val="22"/>
        </w:rPr>
        <w:t>in to</w:t>
      </w:r>
      <w:proofErr w:type="gramEnd"/>
      <w:r w:rsidRPr="009B1DCC">
        <w:rPr>
          <w:rFonts w:eastAsia="Calibri"/>
          <w:sz w:val="22"/>
          <w:szCs w:val="22"/>
        </w:rPr>
        <w:t xml:space="preserve"> local Recruitment Procedures.</w:t>
      </w:r>
    </w:p>
    <w:p w14:paraId="63E8B92A" w14:textId="77777777" w:rsidR="00FB0D76" w:rsidRPr="009B1DCC" w:rsidRDefault="00FB0D76" w:rsidP="00AE156D">
      <w:pPr>
        <w:pStyle w:val="Default"/>
        <w:rPr>
          <w:rFonts w:eastAsia="Calibri"/>
        </w:rPr>
      </w:pPr>
    </w:p>
    <w:p w14:paraId="721474FE" w14:textId="77777777" w:rsidR="00192202" w:rsidRPr="009B1DCC" w:rsidRDefault="004459BD" w:rsidP="00AE156D">
      <w:pPr>
        <w:widowControl/>
        <w:ind w:left="720" w:right="-40" w:hanging="720"/>
        <w:jc w:val="both"/>
        <w:rPr>
          <w:rFonts w:eastAsia="Calibri"/>
          <w:sz w:val="23"/>
          <w:szCs w:val="23"/>
        </w:rPr>
      </w:pPr>
      <w:r w:rsidRPr="009B1DCC">
        <w:rPr>
          <w:rFonts w:eastAsia="Calibri"/>
          <w:sz w:val="23"/>
          <w:szCs w:val="23"/>
        </w:rPr>
        <w:t>2.10</w:t>
      </w:r>
      <w:r w:rsidR="00987DFB" w:rsidRPr="009B1DCC">
        <w:rPr>
          <w:rFonts w:eastAsia="Calibri"/>
          <w:sz w:val="23"/>
          <w:szCs w:val="23"/>
        </w:rPr>
        <w:tab/>
      </w:r>
      <w:r w:rsidR="00192202" w:rsidRPr="009B1DCC">
        <w:rPr>
          <w:rFonts w:eastAsia="Calibri"/>
          <w:sz w:val="23"/>
          <w:szCs w:val="23"/>
        </w:rPr>
        <w:t>Data is held and destroyed in line with the Data Protection Act 1998. Only information essential to the recruitment decision will be obtained and will be kept in accordance with the Act.</w:t>
      </w:r>
    </w:p>
    <w:p w14:paraId="15D93454" w14:textId="77777777" w:rsidR="00192202" w:rsidRPr="009B1DCC" w:rsidRDefault="00192202" w:rsidP="00AE156D">
      <w:pPr>
        <w:widowControl/>
        <w:ind w:right="-40"/>
        <w:jc w:val="both"/>
        <w:rPr>
          <w:rFonts w:eastAsia="Calibri"/>
          <w:b/>
          <w:bCs/>
          <w:sz w:val="23"/>
          <w:szCs w:val="23"/>
        </w:rPr>
      </w:pPr>
    </w:p>
    <w:p w14:paraId="48B93E53" w14:textId="77777777" w:rsidR="00192202" w:rsidRPr="009B1DCC" w:rsidRDefault="00192202" w:rsidP="00AE156D">
      <w:pPr>
        <w:pStyle w:val="Heading1"/>
        <w:rPr>
          <w:rFonts w:ascii="Arial" w:eastAsia="Calibri" w:hAnsi="Arial" w:cs="Arial"/>
          <w:b w:val="0"/>
          <w:bCs w:val="0"/>
          <w:sz w:val="28"/>
          <w:szCs w:val="28"/>
        </w:rPr>
      </w:pPr>
      <w:bookmarkStart w:id="4" w:name="_Toc106954215"/>
      <w:r w:rsidRPr="009B1DCC">
        <w:rPr>
          <w:rFonts w:ascii="Arial" w:eastAsia="Calibri" w:hAnsi="Arial" w:cs="Arial"/>
          <w:sz w:val="28"/>
          <w:szCs w:val="28"/>
        </w:rPr>
        <w:t xml:space="preserve">3. </w:t>
      </w:r>
      <w:r w:rsidRPr="009B1DCC">
        <w:rPr>
          <w:rFonts w:ascii="Arial" w:eastAsia="Calibri" w:hAnsi="Arial" w:cs="Arial"/>
          <w:sz w:val="28"/>
          <w:szCs w:val="28"/>
        </w:rPr>
        <w:tab/>
        <w:t>PROCEDURE</w:t>
      </w:r>
      <w:bookmarkEnd w:id="4"/>
      <w:r w:rsidRPr="009B1DCC">
        <w:rPr>
          <w:rFonts w:ascii="Arial" w:eastAsia="Calibri" w:hAnsi="Arial" w:cs="Arial"/>
          <w:sz w:val="28"/>
          <w:szCs w:val="28"/>
        </w:rPr>
        <w:t xml:space="preserve"> </w:t>
      </w:r>
    </w:p>
    <w:p w14:paraId="0598DEC2" w14:textId="77777777" w:rsidR="00192202" w:rsidRPr="009B1DCC" w:rsidRDefault="00192202" w:rsidP="00AE156D">
      <w:pPr>
        <w:widowControl/>
        <w:ind w:left="720" w:right="-40" w:hanging="720"/>
        <w:jc w:val="both"/>
        <w:rPr>
          <w:rFonts w:eastAsia="Calibri"/>
          <w:b/>
          <w:bCs/>
          <w:sz w:val="23"/>
          <w:szCs w:val="23"/>
        </w:rPr>
      </w:pPr>
    </w:p>
    <w:p w14:paraId="54A65B78" w14:textId="77777777" w:rsidR="00192202" w:rsidRPr="009B1DCC" w:rsidRDefault="00192202" w:rsidP="00AE156D">
      <w:pPr>
        <w:widowControl/>
        <w:ind w:left="720" w:right="-40" w:hanging="720"/>
        <w:jc w:val="both"/>
        <w:rPr>
          <w:rFonts w:eastAsia="Calibri"/>
          <w:sz w:val="23"/>
          <w:szCs w:val="23"/>
        </w:rPr>
      </w:pPr>
      <w:r w:rsidRPr="009B1DCC">
        <w:rPr>
          <w:rFonts w:eastAsia="Calibri"/>
          <w:bCs/>
          <w:sz w:val="23"/>
          <w:szCs w:val="23"/>
        </w:rPr>
        <w:t>3.1</w:t>
      </w:r>
      <w:r w:rsidRPr="009B1DCC">
        <w:rPr>
          <w:rFonts w:eastAsia="Calibri"/>
          <w:bCs/>
          <w:sz w:val="23"/>
          <w:szCs w:val="23"/>
        </w:rPr>
        <w:tab/>
        <w:t>This Policy must be read in conjunction with</w:t>
      </w:r>
      <w:r w:rsidR="009545EC" w:rsidRPr="009B1DCC">
        <w:rPr>
          <w:rFonts w:eastAsia="Calibri"/>
          <w:bCs/>
          <w:sz w:val="23"/>
          <w:szCs w:val="23"/>
        </w:rPr>
        <w:t xml:space="preserve"> any</w:t>
      </w:r>
      <w:r w:rsidRPr="009B1DCC">
        <w:rPr>
          <w:rFonts w:eastAsia="Calibri"/>
          <w:bCs/>
          <w:sz w:val="23"/>
          <w:szCs w:val="23"/>
        </w:rPr>
        <w:t xml:space="preserve"> local Recruitment Procedures</w:t>
      </w:r>
    </w:p>
    <w:p w14:paraId="0D0FDDC5" w14:textId="77777777" w:rsidR="00192202" w:rsidRPr="009B1DCC" w:rsidRDefault="00192202" w:rsidP="00AE156D">
      <w:pPr>
        <w:rPr>
          <w:rFonts w:eastAsia="Calibri"/>
          <w:sz w:val="23"/>
          <w:szCs w:val="23"/>
          <w:u w:val="single"/>
        </w:rPr>
      </w:pPr>
    </w:p>
    <w:p w14:paraId="34BB7382" w14:textId="77777777" w:rsidR="00192202" w:rsidRPr="009B1DCC" w:rsidRDefault="00192202" w:rsidP="00AE156D">
      <w:pPr>
        <w:ind w:firstLine="709"/>
        <w:rPr>
          <w:rFonts w:eastAsia="Calibri"/>
          <w:b/>
          <w:sz w:val="23"/>
          <w:szCs w:val="23"/>
        </w:rPr>
      </w:pPr>
      <w:r w:rsidRPr="009B1DCC">
        <w:rPr>
          <w:rFonts w:eastAsia="Calibri"/>
          <w:b/>
          <w:sz w:val="23"/>
          <w:szCs w:val="23"/>
        </w:rPr>
        <w:t xml:space="preserve">Identifying a Vacant Post </w:t>
      </w:r>
    </w:p>
    <w:p w14:paraId="164B0AC3" w14:textId="77777777" w:rsidR="00192202" w:rsidRPr="009B1DCC" w:rsidRDefault="00192202" w:rsidP="00AE156D">
      <w:pPr>
        <w:widowControl/>
        <w:ind w:left="720" w:right="-40" w:hanging="720"/>
        <w:jc w:val="both"/>
        <w:rPr>
          <w:rFonts w:eastAsia="Calibri"/>
          <w:sz w:val="23"/>
          <w:szCs w:val="23"/>
        </w:rPr>
      </w:pPr>
    </w:p>
    <w:p w14:paraId="57E887B9" w14:textId="77777777" w:rsidR="00192202" w:rsidRPr="009B1DCC" w:rsidRDefault="00192202" w:rsidP="00AE156D">
      <w:pPr>
        <w:widowControl/>
        <w:ind w:left="709" w:right="-40" w:hanging="709"/>
        <w:jc w:val="both"/>
        <w:rPr>
          <w:rFonts w:eastAsia="Calibri"/>
          <w:sz w:val="23"/>
          <w:szCs w:val="23"/>
        </w:rPr>
      </w:pPr>
      <w:r w:rsidRPr="009B1DCC">
        <w:rPr>
          <w:rFonts w:eastAsia="Calibri"/>
          <w:sz w:val="23"/>
          <w:szCs w:val="23"/>
        </w:rPr>
        <w:t>3.2</w:t>
      </w:r>
      <w:r w:rsidRPr="009B1DCC">
        <w:rPr>
          <w:rFonts w:eastAsia="Calibri"/>
          <w:sz w:val="23"/>
          <w:szCs w:val="23"/>
        </w:rPr>
        <w:tab/>
      </w:r>
      <w:r w:rsidRPr="009B1DCC">
        <w:rPr>
          <w:rFonts w:eastAsia="Calibri"/>
          <w:sz w:val="23"/>
          <w:szCs w:val="23"/>
        </w:rPr>
        <w:tab/>
        <w:t xml:space="preserve">Before deciding to fill a vacancy and progressing to the next stage of the recruitment process there are </w:t>
      </w:r>
      <w:proofErr w:type="gramStart"/>
      <w:r w:rsidRPr="009B1DCC">
        <w:rPr>
          <w:rFonts w:eastAsia="Calibri"/>
          <w:sz w:val="23"/>
          <w:szCs w:val="23"/>
        </w:rPr>
        <w:t>a number of</w:t>
      </w:r>
      <w:proofErr w:type="gramEnd"/>
      <w:r w:rsidRPr="009B1DCC">
        <w:rPr>
          <w:rFonts w:eastAsia="Calibri"/>
          <w:sz w:val="23"/>
          <w:szCs w:val="23"/>
        </w:rPr>
        <w:t xml:space="preserve"> questions to be asked. </w:t>
      </w:r>
    </w:p>
    <w:p w14:paraId="0EAB967B" w14:textId="77777777" w:rsidR="0063117E" w:rsidRPr="009B1DCC" w:rsidRDefault="0063117E" w:rsidP="00AE156D">
      <w:pPr>
        <w:pStyle w:val="Default"/>
      </w:pPr>
    </w:p>
    <w:p w14:paraId="67B8B117"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Can the work itself be eliminated? </w:t>
      </w:r>
    </w:p>
    <w:p w14:paraId="336EB957"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Can the work be absorbed by re-organising existing resources? </w:t>
      </w:r>
    </w:p>
    <w:p w14:paraId="39C90D5B"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Is there still a job to be done? </w:t>
      </w:r>
    </w:p>
    <w:p w14:paraId="71123239"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Is it the same job as was done previously? </w:t>
      </w:r>
    </w:p>
    <w:p w14:paraId="621DB090"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Can skill mix be considered as an alternative?</w:t>
      </w:r>
    </w:p>
    <w:p w14:paraId="280B67E5"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Will the job be permanent or temporary? </w:t>
      </w:r>
    </w:p>
    <w:p w14:paraId="589D7F07"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Can the vacancy by covered with a temporary secondment? </w:t>
      </w:r>
    </w:p>
    <w:p w14:paraId="2D1F0A48"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Is this one vacancy or can a single process be used to fill this and subsequent vacancies? </w:t>
      </w:r>
    </w:p>
    <w:p w14:paraId="1ADA44B9" w14:textId="77777777" w:rsidR="00192202" w:rsidRPr="009B1DCC" w:rsidRDefault="00192202" w:rsidP="00AE156D">
      <w:pPr>
        <w:widowControl/>
        <w:numPr>
          <w:ilvl w:val="0"/>
          <w:numId w:val="27"/>
        </w:numPr>
        <w:autoSpaceDE/>
        <w:autoSpaceDN/>
        <w:adjustRightInd/>
        <w:ind w:right="-40"/>
        <w:jc w:val="both"/>
        <w:rPr>
          <w:rFonts w:eastAsia="Calibri"/>
          <w:sz w:val="23"/>
          <w:szCs w:val="23"/>
        </w:rPr>
      </w:pPr>
      <w:r w:rsidRPr="009B1DCC">
        <w:rPr>
          <w:rFonts w:eastAsia="Calibri"/>
          <w:sz w:val="23"/>
          <w:szCs w:val="23"/>
        </w:rPr>
        <w:t xml:space="preserve">Are you recruiting solely to fill this </w:t>
      </w:r>
      <w:proofErr w:type="gramStart"/>
      <w:r w:rsidRPr="009B1DCC">
        <w:rPr>
          <w:rFonts w:eastAsia="Calibri"/>
          <w:sz w:val="23"/>
          <w:szCs w:val="23"/>
        </w:rPr>
        <w:t>particular post</w:t>
      </w:r>
      <w:proofErr w:type="gramEnd"/>
      <w:r w:rsidRPr="009B1DCC">
        <w:rPr>
          <w:rFonts w:eastAsia="Calibri"/>
          <w:sz w:val="23"/>
          <w:szCs w:val="23"/>
        </w:rPr>
        <w:t xml:space="preserve"> or are you looking for somebody with promotion potential? </w:t>
      </w:r>
    </w:p>
    <w:p w14:paraId="428B3B82" w14:textId="77777777" w:rsidR="00493DF9" w:rsidRPr="009B1DCC" w:rsidRDefault="00493DF9" w:rsidP="00AE156D">
      <w:pPr>
        <w:widowControl/>
        <w:ind w:left="360" w:right="-40" w:firstLine="360"/>
        <w:jc w:val="both"/>
        <w:rPr>
          <w:rFonts w:eastAsia="Calibri"/>
          <w:b/>
          <w:sz w:val="23"/>
          <w:szCs w:val="23"/>
        </w:rPr>
      </w:pPr>
    </w:p>
    <w:p w14:paraId="7276BCF2" w14:textId="77777777" w:rsidR="00493DF9" w:rsidRPr="009B1DCC" w:rsidRDefault="00493DF9" w:rsidP="00AE156D">
      <w:pPr>
        <w:widowControl/>
        <w:ind w:left="360" w:right="-40" w:firstLine="360"/>
        <w:jc w:val="both"/>
        <w:rPr>
          <w:rFonts w:eastAsia="Calibri"/>
          <w:b/>
          <w:sz w:val="23"/>
          <w:szCs w:val="23"/>
        </w:rPr>
      </w:pPr>
    </w:p>
    <w:p w14:paraId="503B7E22" w14:textId="77777777" w:rsidR="00493DF9" w:rsidRPr="009B1DCC" w:rsidRDefault="00493DF9" w:rsidP="00AE156D">
      <w:pPr>
        <w:widowControl/>
        <w:ind w:left="360" w:right="-40" w:firstLine="360"/>
        <w:jc w:val="both"/>
        <w:rPr>
          <w:rFonts w:eastAsia="Calibri"/>
          <w:b/>
          <w:sz w:val="23"/>
          <w:szCs w:val="23"/>
        </w:rPr>
      </w:pPr>
    </w:p>
    <w:p w14:paraId="1562BFB0" w14:textId="77777777" w:rsidR="00493DF9" w:rsidRPr="009B1DCC" w:rsidRDefault="00493DF9" w:rsidP="00AE156D">
      <w:pPr>
        <w:widowControl/>
        <w:ind w:left="360" w:right="-40" w:firstLine="360"/>
        <w:jc w:val="both"/>
        <w:rPr>
          <w:rFonts w:eastAsia="Calibri"/>
          <w:b/>
          <w:sz w:val="23"/>
          <w:szCs w:val="23"/>
        </w:rPr>
      </w:pPr>
    </w:p>
    <w:p w14:paraId="0860748B" w14:textId="77777777" w:rsidR="00192202" w:rsidRPr="009B1DCC" w:rsidRDefault="00192202" w:rsidP="00AE156D">
      <w:pPr>
        <w:widowControl/>
        <w:ind w:left="360" w:right="-40" w:firstLine="360"/>
        <w:jc w:val="both"/>
        <w:rPr>
          <w:rFonts w:eastAsia="Calibri"/>
          <w:b/>
          <w:sz w:val="23"/>
          <w:szCs w:val="23"/>
        </w:rPr>
      </w:pPr>
      <w:r w:rsidRPr="009B1DCC">
        <w:rPr>
          <w:rFonts w:eastAsia="Calibri"/>
          <w:b/>
          <w:sz w:val="23"/>
          <w:szCs w:val="23"/>
        </w:rPr>
        <w:t xml:space="preserve">Appointing to a vacant post without advertising </w:t>
      </w:r>
    </w:p>
    <w:p w14:paraId="7763B569" w14:textId="77777777" w:rsidR="00192202" w:rsidRPr="009B1DCC" w:rsidRDefault="00192202" w:rsidP="00AE156D">
      <w:pPr>
        <w:widowControl/>
        <w:ind w:left="560" w:right="-40" w:hanging="560"/>
        <w:jc w:val="both"/>
        <w:rPr>
          <w:rFonts w:eastAsia="Calibri"/>
          <w:sz w:val="23"/>
          <w:szCs w:val="23"/>
        </w:rPr>
      </w:pPr>
    </w:p>
    <w:p w14:paraId="473370D5"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3.3 </w:t>
      </w:r>
      <w:r w:rsidRPr="009B1DCC">
        <w:rPr>
          <w:rFonts w:eastAsia="Calibri"/>
          <w:sz w:val="23"/>
          <w:szCs w:val="23"/>
        </w:rPr>
        <w:tab/>
        <w:t xml:space="preserve">If a post becomes available on a temporary basis due to such reasons as maternity or long-term sickness cover, the recruitment and selection process must be followed when selecting an employee to cover the vacancy. In such circumstances, it may be appropriate to recruit to the vacancy from a specific group of staff, for example, where the post is of a specialist nature. </w:t>
      </w:r>
    </w:p>
    <w:p w14:paraId="1B7C869B" w14:textId="77777777" w:rsidR="00192202" w:rsidRPr="009B1DCC" w:rsidRDefault="00192202" w:rsidP="00AE156D">
      <w:pPr>
        <w:widowControl/>
        <w:ind w:left="560" w:right="-40" w:hanging="560"/>
        <w:jc w:val="both"/>
        <w:rPr>
          <w:rFonts w:eastAsia="Calibri"/>
          <w:sz w:val="23"/>
          <w:szCs w:val="23"/>
        </w:rPr>
      </w:pPr>
    </w:p>
    <w:p w14:paraId="13449904"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3.4 </w:t>
      </w:r>
      <w:r w:rsidRPr="009B1DCC">
        <w:rPr>
          <w:rFonts w:eastAsia="Calibri"/>
          <w:sz w:val="23"/>
          <w:szCs w:val="23"/>
        </w:rPr>
        <w:tab/>
        <w:t xml:space="preserve">Should the post then become available on a permanent basis, it may be possible to waive the standard recruitment process. </w:t>
      </w:r>
    </w:p>
    <w:p w14:paraId="49AEE47A" w14:textId="77777777" w:rsidR="00192202" w:rsidRPr="009B1DCC" w:rsidRDefault="00192202" w:rsidP="00AE156D">
      <w:pPr>
        <w:widowControl/>
        <w:ind w:left="560" w:right="-40" w:hanging="560"/>
        <w:jc w:val="both"/>
        <w:rPr>
          <w:rFonts w:eastAsia="Calibri"/>
          <w:sz w:val="23"/>
          <w:szCs w:val="23"/>
        </w:rPr>
      </w:pPr>
    </w:p>
    <w:p w14:paraId="557FF4BC"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lastRenderedPageBreak/>
        <w:t xml:space="preserve">3.5 </w:t>
      </w:r>
      <w:r w:rsidRPr="009B1DCC">
        <w:rPr>
          <w:rFonts w:eastAsia="Calibri"/>
          <w:sz w:val="23"/>
          <w:szCs w:val="23"/>
        </w:rPr>
        <w:tab/>
        <w:t xml:space="preserve">This will only be the case where it can be demonstrated that the initial selection for the post was made fairly and equitably, </w:t>
      </w:r>
      <w:proofErr w:type="gramStart"/>
      <w:r w:rsidRPr="009B1DCC">
        <w:rPr>
          <w:rFonts w:eastAsia="Calibri"/>
          <w:sz w:val="23"/>
          <w:szCs w:val="23"/>
        </w:rPr>
        <w:t>i.e.</w:t>
      </w:r>
      <w:proofErr w:type="gramEnd"/>
      <w:r w:rsidRPr="009B1DCC">
        <w:rPr>
          <w:rFonts w:eastAsia="Calibri"/>
          <w:sz w:val="23"/>
          <w:szCs w:val="23"/>
        </w:rPr>
        <w:t xml:space="preserve"> other people were also given the opportunity. </w:t>
      </w:r>
    </w:p>
    <w:p w14:paraId="28DCB706" w14:textId="77777777" w:rsidR="00192202" w:rsidRPr="009B1DCC" w:rsidRDefault="00192202" w:rsidP="00AE156D">
      <w:pPr>
        <w:widowControl/>
        <w:ind w:left="540" w:right="-40" w:hanging="540"/>
        <w:jc w:val="both"/>
        <w:rPr>
          <w:rFonts w:eastAsia="Calibri"/>
          <w:sz w:val="23"/>
          <w:szCs w:val="23"/>
        </w:rPr>
      </w:pPr>
    </w:p>
    <w:p w14:paraId="36663C25" w14:textId="77777777" w:rsidR="00B23442" w:rsidRPr="009B1DCC" w:rsidRDefault="00192202" w:rsidP="00AE156D">
      <w:pPr>
        <w:widowControl/>
        <w:tabs>
          <w:tab w:val="left" w:pos="284"/>
        </w:tabs>
        <w:ind w:left="709" w:right="-40" w:hanging="709"/>
        <w:jc w:val="both"/>
        <w:rPr>
          <w:rFonts w:eastAsia="Calibri"/>
          <w:sz w:val="23"/>
          <w:szCs w:val="23"/>
        </w:rPr>
      </w:pPr>
      <w:r w:rsidRPr="009B1DCC">
        <w:rPr>
          <w:rFonts w:eastAsia="Calibri"/>
          <w:sz w:val="23"/>
          <w:szCs w:val="23"/>
        </w:rPr>
        <w:t xml:space="preserve">3.6 </w:t>
      </w:r>
      <w:r w:rsidRPr="009B1DCC">
        <w:rPr>
          <w:rFonts w:eastAsia="Calibri"/>
          <w:sz w:val="23"/>
          <w:szCs w:val="23"/>
        </w:rPr>
        <w:tab/>
        <w:t xml:space="preserve">Temporary appointments will be reviewed between 10 and 12 months in order to establish whether the temporary promotion can be </w:t>
      </w:r>
      <w:proofErr w:type="gramStart"/>
      <w:r w:rsidRPr="009B1DCC">
        <w:rPr>
          <w:rFonts w:eastAsia="Calibri"/>
          <w:sz w:val="23"/>
          <w:szCs w:val="23"/>
        </w:rPr>
        <w:t>ended</w:t>
      </w:r>
      <w:proofErr w:type="gramEnd"/>
      <w:r w:rsidRPr="009B1DCC">
        <w:rPr>
          <w:rFonts w:eastAsia="Calibri"/>
          <w:sz w:val="23"/>
          <w:szCs w:val="23"/>
        </w:rPr>
        <w:t xml:space="preserve"> and the employee confirmed into that position.</w:t>
      </w:r>
    </w:p>
    <w:p w14:paraId="0B1E1E8D" w14:textId="77777777" w:rsidR="00B23442" w:rsidRPr="009B1DCC" w:rsidRDefault="00B23442" w:rsidP="00AE156D">
      <w:pPr>
        <w:widowControl/>
        <w:ind w:right="-40"/>
        <w:jc w:val="both"/>
        <w:rPr>
          <w:rFonts w:eastAsia="Calibri"/>
          <w:sz w:val="23"/>
          <w:szCs w:val="23"/>
        </w:rPr>
      </w:pPr>
    </w:p>
    <w:p w14:paraId="1D86C929" w14:textId="77777777" w:rsidR="00192202" w:rsidRPr="009B1DCC" w:rsidRDefault="00192202" w:rsidP="00AE156D">
      <w:pPr>
        <w:widowControl/>
        <w:ind w:right="-40" w:firstLine="720"/>
        <w:jc w:val="both"/>
        <w:rPr>
          <w:rFonts w:eastAsia="Calibri"/>
          <w:b/>
          <w:sz w:val="23"/>
          <w:szCs w:val="23"/>
        </w:rPr>
      </w:pPr>
      <w:r w:rsidRPr="009B1DCC">
        <w:rPr>
          <w:rFonts w:eastAsia="Calibri"/>
          <w:b/>
          <w:sz w:val="23"/>
          <w:szCs w:val="23"/>
        </w:rPr>
        <w:t xml:space="preserve">Ring Fencing </w:t>
      </w:r>
    </w:p>
    <w:p w14:paraId="56DFFDBD" w14:textId="77777777" w:rsidR="00192202" w:rsidRPr="009B1DCC" w:rsidRDefault="00192202" w:rsidP="00AE156D">
      <w:pPr>
        <w:widowControl/>
        <w:ind w:left="540" w:right="-40" w:hanging="540"/>
        <w:jc w:val="both"/>
        <w:rPr>
          <w:rFonts w:eastAsia="Calibri"/>
          <w:sz w:val="23"/>
          <w:szCs w:val="23"/>
        </w:rPr>
      </w:pPr>
    </w:p>
    <w:p w14:paraId="6A161F50"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3.7 </w:t>
      </w:r>
      <w:r w:rsidRPr="009B1DCC">
        <w:rPr>
          <w:rFonts w:eastAsia="Calibri"/>
          <w:sz w:val="23"/>
          <w:szCs w:val="23"/>
        </w:rPr>
        <w:tab/>
        <w:t xml:space="preserve">The ‘ring fencing’ of vacancies would normally only apply where certain jobs are at risk. Where managers are considering ‘ring fencing’ vacancies for any other reason they must first discuss with Human Resources and staff side prior to doing so. </w:t>
      </w:r>
    </w:p>
    <w:p w14:paraId="6DBC303A" w14:textId="77777777" w:rsidR="00192202" w:rsidRPr="009B1DCC" w:rsidRDefault="00192202" w:rsidP="00AE156D">
      <w:pPr>
        <w:widowControl/>
        <w:ind w:left="520" w:right="-40"/>
        <w:jc w:val="both"/>
        <w:rPr>
          <w:rFonts w:eastAsia="Calibri"/>
          <w:sz w:val="23"/>
          <w:szCs w:val="23"/>
        </w:rPr>
      </w:pPr>
    </w:p>
    <w:p w14:paraId="67931E0C" w14:textId="77777777" w:rsidR="00192202" w:rsidRPr="009B1DCC" w:rsidRDefault="00192202" w:rsidP="00AE156D">
      <w:pPr>
        <w:widowControl/>
        <w:ind w:left="520" w:right="-40" w:firstLine="200"/>
        <w:jc w:val="both"/>
        <w:rPr>
          <w:rFonts w:eastAsia="Calibri"/>
          <w:b/>
          <w:sz w:val="23"/>
          <w:szCs w:val="23"/>
        </w:rPr>
      </w:pPr>
      <w:r w:rsidRPr="009B1DCC">
        <w:rPr>
          <w:rFonts w:eastAsia="Calibri"/>
          <w:b/>
          <w:sz w:val="23"/>
          <w:szCs w:val="23"/>
        </w:rPr>
        <w:t xml:space="preserve">Compiling a </w:t>
      </w:r>
      <w:r w:rsidR="00B50ED2" w:rsidRPr="009B1DCC">
        <w:rPr>
          <w:rFonts w:eastAsia="Calibri"/>
          <w:b/>
          <w:sz w:val="23"/>
          <w:szCs w:val="23"/>
        </w:rPr>
        <w:t xml:space="preserve">Job Description and </w:t>
      </w:r>
      <w:r w:rsidRPr="009B1DCC">
        <w:rPr>
          <w:rFonts w:eastAsia="Calibri"/>
          <w:b/>
          <w:sz w:val="23"/>
          <w:szCs w:val="23"/>
        </w:rPr>
        <w:t xml:space="preserve">Person Specification </w:t>
      </w:r>
    </w:p>
    <w:p w14:paraId="11F4B1AA" w14:textId="77777777" w:rsidR="00192202" w:rsidRPr="009B1DCC" w:rsidRDefault="00192202" w:rsidP="00AE156D">
      <w:pPr>
        <w:widowControl/>
        <w:ind w:left="720" w:right="-40" w:hanging="720"/>
        <w:jc w:val="both"/>
        <w:rPr>
          <w:rFonts w:eastAsia="Calibri"/>
          <w:sz w:val="23"/>
          <w:szCs w:val="23"/>
        </w:rPr>
      </w:pPr>
    </w:p>
    <w:p w14:paraId="73509189"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3.8 </w:t>
      </w:r>
      <w:r w:rsidRPr="009B1DCC">
        <w:rPr>
          <w:rFonts w:eastAsia="Calibri"/>
          <w:sz w:val="23"/>
          <w:szCs w:val="23"/>
        </w:rPr>
        <w:tab/>
        <w:t>Having established that a vacancy exists</w:t>
      </w:r>
      <w:r w:rsidR="00B50ED2" w:rsidRPr="009B1DCC">
        <w:rPr>
          <w:rFonts w:eastAsia="Calibri"/>
          <w:sz w:val="23"/>
          <w:szCs w:val="23"/>
        </w:rPr>
        <w:t>,</w:t>
      </w:r>
      <w:r w:rsidRPr="009B1DCC">
        <w:rPr>
          <w:rFonts w:eastAsia="Calibri"/>
          <w:sz w:val="23"/>
          <w:szCs w:val="23"/>
        </w:rPr>
        <w:t xml:space="preserve"> a </w:t>
      </w:r>
      <w:r w:rsidR="00B50ED2" w:rsidRPr="009B1DCC">
        <w:rPr>
          <w:rFonts w:eastAsia="Calibri"/>
          <w:sz w:val="23"/>
          <w:szCs w:val="23"/>
        </w:rPr>
        <w:t xml:space="preserve">job description and </w:t>
      </w:r>
      <w:r w:rsidRPr="009B1DCC">
        <w:rPr>
          <w:rFonts w:eastAsia="Calibri"/>
          <w:sz w:val="23"/>
          <w:szCs w:val="23"/>
        </w:rPr>
        <w:t xml:space="preserve">person specification must then be completed for the post. If it is an existing </w:t>
      </w:r>
      <w:proofErr w:type="gramStart"/>
      <w:r w:rsidRPr="009B1DCC">
        <w:rPr>
          <w:rFonts w:eastAsia="Calibri"/>
          <w:sz w:val="23"/>
          <w:szCs w:val="23"/>
        </w:rPr>
        <w:t>post</w:t>
      </w:r>
      <w:proofErr w:type="gramEnd"/>
      <w:r w:rsidRPr="009B1DCC">
        <w:rPr>
          <w:rFonts w:eastAsia="Calibri"/>
          <w:sz w:val="23"/>
          <w:szCs w:val="23"/>
        </w:rPr>
        <w:t xml:space="preserve"> then the current</w:t>
      </w:r>
      <w:r w:rsidR="00B50ED2" w:rsidRPr="009B1DCC">
        <w:rPr>
          <w:rFonts w:eastAsia="Calibri"/>
          <w:sz w:val="23"/>
          <w:szCs w:val="23"/>
        </w:rPr>
        <w:t xml:space="preserve"> description and</w:t>
      </w:r>
      <w:r w:rsidRPr="009B1DCC">
        <w:rPr>
          <w:rFonts w:eastAsia="Calibri"/>
          <w:sz w:val="23"/>
          <w:szCs w:val="23"/>
        </w:rPr>
        <w:t xml:space="preserve"> specification must be reviewed and any necessary changes made. </w:t>
      </w:r>
    </w:p>
    <w:p w14:paraId="74EC193F" w14:textId="77777777" w:rsidR="00192202" w:rsidRPr="009B1DCC" w:rsidRDefault="00192202" w:rsidP="00AE156D">
      <w:pPr>
        <w:widowControl/>
        <w:ind w:left="720" w:right="-40" w:hanging="720"/>
        <w:jc w:val="both"/>
        <w:rPr>
          <w:rFonts w:eastAsia="Calibri"/>
          <w:sz w:val="23"/>
          <w:szCs w:val="23"/>
        </w:rPr>
      </w:pPr>
    </w:p>
    <w:p w14:paraId="2091760E" w14:textId="77777777" w:rsidR="00B50ED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3.9 </w:t>
      </w:r>
      <w:r w:rsidR="009545EC" w:rsidRPr="009B1DCC">
        <w:rPr>
          <w:rFonts w:eastAsia="Calibri"/>
          <w:sz w:val="23"/>
          <w:szCs w:val="23"/>
        </w:rPr>
        <w:tab/>
      </w:r>
      <w:r w:rsidR="00B50ED2" w:rsidRPr="009B1DCC">
        <w:rPr>
          <w:rFonts w:eastAsia="Calibri"/>
          <w:sz w:val="23"/>
          <w:szCs w:val="23"/>
        </w:rPr>
        <w:t>The job description must summarise the role and responsibilities of the post in a concise and accurate way.</w:t>
      </w:r>
    </w:p>
    <w:p w14:paraId="076ACDC8" w14:textId="77777777" w:rsidR="00B50ED2" w:rsidRPr="009B1DCC" w:rsidRDefault="00B50ED2" w:rsidP="00AE156D">
      <w:pPr>
        <w:widowControl/>
        <w:ind w:left="720" w:right="-40" w:hanging="720"/>
        <w:jc w:val="both"/>
        <w:rPr>
          <w:rFonts w:eastAsia="Calibri"/>
          <w:sz w:val="23"/>
          <w:szCs w:val="23"/>
        </w:rPr>
      </w:pPr>
    </w:p>
    <w:p w14:paraId="27652B34" w14:textId="77777777" w:rsidR="00192202" w:rsidRPr="009B1DCC" w:rsidRDefault="00B50ED2" w:rsidP="00AE156D">
      <w:pPr>
        <w:widowControl/>
        <w:ind w:left="720" w:right="-40" w:hanging="720"/>
        <w:jc w:val="both"/>
        <w:rPr>
          <w:rFonts w:eastAsia="Calibri"/>
          <w:sz w:val="23"/>
          <w:szCs w:val="23"/>
        </w:rPr>
      </w:pPr>
      <w:r w:rsidRPr="009B1DCC">
        <w:rPr>
          <w:rFonts w:eastAsia="Calibri"/>
          <w:sz w:val="23"/>
          <w:szCs w:val="23"/>
        </w:rPr>
        <w:t>3.10</w:t>
      </w:r>
      <w:r w:rsidRPr="009B1DCC">
        <w:rPr>
          <w:rFonts w:eastAsia="Calibri"/>
          <w:sz w:val="23"/>
          <w:szCs w:val="23"/>
        </w:rPr>
        <w:tab/>
      </w:r>
      <w:r w:rsidR="00192202" w:rsidRPr="009B1DCC">
        <w:rPr>
          <w:rFonts w:eastAsia="Calibri"/>
          <w:sz w:val="23"/>
          <w:szCs w:val="23"/>
        </w:rPr>
        <w:t>The person specification defines the qualifications, sk</w:t>
      </w:r>
      <w:r w:rsidR="009545EC" w:rsidRPr="009B1DCC">
        <w:rPr>
          <w:rFonts w:eastAsia="Calibri"/>
          <w:sz w:val="23"/>
          <w:szCs w:val="23"/>
        </w:rPr>
        <w:t>ills, experience, and aptitudes etc</w:t>
      </w:r>
      <w:r w:rsidRPr="009B1DCC">
        <w:rPr>
          <w:rFonts w:eastAsia="Calibri"/>
          <w:sz w:val="23"/>
          <w:szCs w:val="23"/>
        </w:rPr>
        <w:t>.</w:t>
      </w:r>
      <w:r w:rsidR="00192202" w:rsidRPr="009B1DCC">
        <w:rPr>
          <w:rFonts w:eastAsia="Calibri"/>
          <w:sz w:val="23"/>
          <w:szCs w:val="23"/>
        </w:rPr>
        <w:t xml:space="preserve"> that are required by a person to fulfil the role. The criteria must be categorised as either essential (the minimum standards required to perform the job adequately) or desirable (the standards which will enable the person to perform the job more effectively). The criteria used should be competency based to enable candidates to demonstrate at interview how they have used </w:t>
      </w:r>
      <w:proofErr w:type="gramStart"/>
      <w:r w:rsidR="00192202" w:rsidRPr="009B1DCC">
        <w:rPr>
          <w:rFonts w:eastAsia="Calibri"/>
          <w:sz w:val="23"/>
          <w:szCs w:val="23"/>
        </w:rPr>
        <w:t>particular skills</w:t>
      </w:r>
      <w:proofErr w:type="gramEnd"/>
      <w:r w:rsidR="00192202" w:rsidRPr="009B1DCC">
        <w:rPr>
          <w:rFonts w:eastAsia="Calibri"/>
          <w:sz w:val="23"/>
          <w:szCs w:val="23"/>
        </w:rPr>
        <w:t xml:space="preserve"> previously. </w:t>
      </w:r>
    </w:p>
    <w:p w14:paraId="6F37308C" w14:textId="77777777" w:rsidR="00192202" w:rsidRPr="009B1DCC" w:rsidRDefault="00192202" w:rsidP="00AE156D">
      <w:pPr>
        <w:widowControl/>
        <w:ind w:left="720" w:right="-40" w:hanging="720"/>
        <w:jc w:val="both"/>
        <w:rPr>
          <w:rFonts w:eastAsia="Calibri"/>
          <w:sz w:val="23"/>
          <w:szCs w:val="23"/>
        </w:rPr>
      </w:pPr>
    </w:p>
    <w:p w14:paraId="334E4FB7"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3.10 </w:t>
      </w:r>
      <w:r w:rsidRPr="009B1DCC">
        <w:rPr>
          <w:rFonts w:eastAsia="Calibri"/>
          <w:sz w:val="23"/>
          <w:szCs w:val="23"/>
        </w:rPr>
        <w:tab/>
        <w:t xml:space="preserve">The </w:t>
      </w:r>
      <w:r w:rsidR="00B50ED2" w:rsidRPr="009B1DCC">
        <w:rPr>
          <w:rFonts w:eastAsia="Calibri"/>
          <w:sz w:val="23"/>
          <w:szCs w:val="23"/>
        </w:rPr>
        <w:t xml:space="preserve">job description and </w:t>
      </w:r>
      <w:r w:rsidRPr="009B1DCC">
        <w:rPr>
          <w:rFonts w:eastAsia="Calibri"/>
          <w:sz w:val="23"/>
          <w:szCs w:val="23"/>
        </w:rPr>
        <w:t xml:space="preserve">person specification should be prepared and evaluated in line with </w:t>
      </w:r>
      <w:r w:rsidR="009545EC" w:rsidRPr="009B1DCC">
        <w:rPr>
          <w:rFonts w:eastAsia="Calibri"/>
          <w:sz w:val="23"/>
          <w:szCs w:val="23"/>
        </w:rPr>
        <w:t>o</w:t>
      </w:r>
      <w:r w:rsidRPr="009B1DCC">
        <w:rPr>
          <w:rFonts w:eastAsia="Calibri"/>
          <w:sz w:val="23"/>
          <w:szCs w:val="23"/>
        </w:rPr>
        <w:t>rganisational procedures</w:t>
      </w:r>
      <w:r w:rsidR="009545EC" w:rsidRPr="009B1DCC">
        <w:rPr>
          <w:rFonts w:eastAsia="Calibri"/>
          <w:sz w:val="23"/>
          <w:szCs w:val="23"/>
        </w:rPr>
        <w:t>.</w:t>
      </w:r>
    </w:p>
    <w:p w14:paraId="5E54E5D6" w14:textId="77777777" w:rsidR="00192202" w:rsidRPr="009B1DCC" w:rsidRDefault="00192202" w:rsidP="00AE156D">
      <w:pPr>
        <w:widowControl/>
        <w:ind w:left="720" w:right="-40" w:hanging="720"/>
        <w:jc w:val="both"/>
        <w:rPr>
          <w:rFonts w:eastAsia="Calibri"/>
          <w:sz w:val="23"/>
          <w:szCs w:val="23"/>
        </w:rPr>
      </w:pPr>
    </w:p>
    <w:p w14:paraId="7A023215"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 xml:space="preserve">3.11 </w:t>
      </w:r>
      <w:r w:rsidRPr="009B1DCC">
        <w:rPr>
          <w:rFonts w:eastAsia="Calibri"/>
          <w:sz w:val="23"/>
          <w:szCs w:val="23"/>
        </w:rPr>
        <w:tab/>
        <w:t xml:space="preserve">It is important that the </w:t>
      </w:r>
      <w:r w:rsidR="009545EC" w:rsidRPr="009B1DCC">
        <w:rPr>
          <w:rFonts w:eastAsia="Calibri"/>
          <w:sz w:val="23"/>
          <w:szCs w:val="23"/>
        </w:rPr>
        <w:t>criteria used in the person specification are</w:t>
      </w:r>
      <w:r w:rsidRPr="009B1DCC">
        <w:rPr>
          <w:rFonts w:eastAsia="Calibri"/>
          <w:sz w:val="23"/>
          <w:szCs w:val="23"/>
        </w:rPr>
        <w:t xml:space="preserve"> completely justifiable </w:t>
      </w:r>
      <w:proofErr w:type="gramStart"/>
      <w:r w:rsidRPr="009B1DCC">
        <w:rPr>
          <w:rFonts w:eastAsia="Calibri"/>
          <w:sz w:val="23"/>
          <w:szCs w:val="23"/>
        </w:rPr>
        <w:t>in order to</w:t>
      </w:r>
      <w:proofErr w:type="gramEnd"/>
      <w:r w:rsidRPr="009B1DCC">
        <w:rPr>
          <w:rFonts w:eastAsia="Calibri"/>
          <w:sz w:val="23"/>
          <w:szCs w:val="23"/>
        </w:rPr>
        <w:t xml:space="preserve"> demonstrate that decisions are made solely on merit. </w:t>
      </w:r>
    </w:p>
    <w:p w14:paraId="41484CAF" w14:textId="77777777" w:rsidR="00192202" w:rsidRPr="009B1DCC" w:rsidRDefault="00192202" w:rsidP="00AE156D">
      <w:pPr>
        <w:widowControl/>
        <w:ind w:left="540" w:right="-40" w:hanging="360"/>
        <w:jc w:val="both"/>
        <w:rPr>
          <w:rFonts w:eastAsia="Calibri"/>
          <w:sz w:val="23"/>
          <w:szCs w:val="23"/>
          <w:u w:val="single"/>
        </w:rPr>
      </w:pPr>
    </w:p>
    <w:p w14:paraId="0DB2B590" w14:textId="77777777" w:rsidR="00192202" w:rsidRPr="009B1DCC" w:rsidRDefault="00192202" w:rsidP="00AE156D">
      <w:pPr>
        <w:widowControl/>
        <w:ind w:left="720" w:right="-40" w:hanging="720"/>
        <w:jc w:val="both"/>
        <w:rPr>
          <w:rFonts w:eastAsia="Calibri"/>
          <w:b/>
          <w:sz w:val="23"/>
          <w:szCs w:val="23"/>
        </w:rPr>
      </w:pPr>
      <w:r w:rsidRPr="009B1DCC">
        <w:rPr>
          <w:rFonts w:eastAsia="Calibri"/>
          <w:sz w:val="23"/>
          <w:szCs w:val="23"/>
        </w:rPr>
        <w:t xml:space="preserve"> </w:t>
      </w:r>
      <w:r w:rsidR="00B23442" w:rsidRPr="009B1DCC">
        <w:rPr>
          <w:rFonts w:eastAsia="Calibri"/>
          <w:sz w:val="23"/>
          <w:szCs w:val="23"/>
        </w:rPr>
        <w:tab/>
      </w:r>
      <w:r w:rsidRPr="009B1DCC">
        <w:rPr>
          <w:rFonts w:eastAsia="Calibri"/>
          <w:b/>
          <w:sz w:val="23"/>
          <w:szCs w:val="23"/>
        </w:rPr>
        <w:t xml:space="preserve">Advertising a Vacancy </w:t>
      </w:r>
    </w:p>
    <w:p w14:paraId="1BEBFC94" w14:textId="77777777" w:rsidR="00192202" w:rsidRPr="009B1DCC" w:rsidRDefault="00192202" w:rsidP="00AE156D">
      <w:pPr>
        <w:widowControl/>
        <w:ind w:left="720" w:right="-40" w:hanging="720"/>
        <w:jc w:val="both"/>
        <w:rPr>
          <w:rFonts w:eastAsia="Calibri"/>
          <w:sz w:val="23"/>
          <w:szCs w:val="23"/>
        </w:rPr>
      </w:pPr>
    </w:p>
    <w:p w14:paraId="47457422"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3.1</w:t>
      </w:r>
      <w:r w:rsidR="00B50ED2" w:rsidRPr="009B1DCC">
        <w:rPr>
          <w:rFonts w:eastAsia="Calibri"/>
          <w:sz w:val="23"/>
          <w:szCs w:val="23"/>
        </w:rPr>
        <w:t>2</w:t>
      </w:r>
      <w:r w:rsidR="009545EC" w:rsidRPr="009B1DCC">
        <w:rPr>
          <w:rFonts w:eastAsia="Calibri"/>
          <w:sz w:val="23"/>
          <w:szCs w:val="23"/>
        </w:rPr>
        <w:t xml:space="preserve"> </w:t>
      </w:r>
      <w:r w:rsidR="009545EC" w:rsidRPr="009B1DCC">
        <w:rPr>
          <w:rFonts w:eastAsia="Calibri"/>
          <w:sz w:val="23"/>
          <w:szCs w:val="23"/>
        </w:rPr>
        <w:tab/>
        <w:t>J</w:t>
      </w:r>
      <w:r w:rsidRPr="009B1DCC">
        <w:rPr>
          <w:rFonts w:eastAsia="Calibri"/>
          <w:sz w:val="23"/>
          <w:szCs w:val="23"/>
        </w:rPr>
        <w:t xml:space="preserve">obs will be placed on the NHS jobs website and applicants </w:t>
      </w:r>
      <w:r w:rsidR="009545EC" w:rsidRPr="009B1DCC">
        <w:rPr>
          <w:rFonts w:eastAsia="Calibri"/>
          <w:sz w:val="23"/>
          <w:szCs w:val="23"/>
        </w:rPr>
        <w:t>will be</w:t>
      </w:r>
      <w:r w:rsidRPr="009B1DCC">
        <w:rPr>
          <w:rFonts w:eastAsia="Calibri"/>
          <w:sz w:val="23"/>
          <w:szCs w:val="23"/>
        </w:rPr>
        <w:t xml:space="preserve"> required to apply on-line</w:t>
      </w:r>
      <w:r w:rsidR="009545EC" w:rsidRPr="009B1DCC">
        <w:rPr>
          <w:rFonts w:eastAsia="Calibri"/>
          <w:sz w:val="23"/>
          <w:szCs w:val="23"/>
        </w:rPr>
        <w:t>.</w:t>
      </w:r>
    </w:p>
    <w:p w14:paraId="4E85294C" w14:textId="77777777" w:rsidR="00192202" w:rsidRPr="009B1DCC" w:rsidRDefault="00192202" w:rsidP="00AE156D">
      <w:pPr>
        <w:widowControl/>
        <w:ind w:left="720" w:right="-40" w:hanging="720"/>
        <w:jc w:val="both"/>
        <w:rPr>
          <w:rFonts w:eastAsia="Calibri"/>
          <w:sz w:val="23"/>
          <w:szCs w:val="23"/>
        </w:rPr>
      </w:pPr>
    </w:p>
    <w:p w14:paraId="658E267E"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3.1</w:t>
      </w:r>
      <w:r w:rsidR="00B50ED2" w:rsidRPr="009B1DCC">
        <w:rPr>
          <w:rFonts w:eastAsia="Calibri"/>
          <w:sz w:val="23"/>
          <w:szCs w:val="23"/>
        </w:rPr>
        <w:t>3</w:t>
      </w:r>
      <w:r w:rsidRPr="009B1DCC">
        <w:rPr>
          <w:rFonts w:eastAsia="Calibri"/>
          <w:sz w:val="23"/>
          <w:szCs w:val="23"/>
        </w:rPr>
        <w:tab/>
        <w:t xml:space="preserve">Where external advertising is appropriate, the recruiting manager should establish the most efficient and effective method of advertising </w:t>
      </w:r>
      <w:proofErr w:type="gramStart"/>
      <w:r w:rsidRPr="009B1DCC">
        <w:rPr>
          <w:rFonts w:eastAsia="Calibri"/>
          <w:sz w:val="23"/>
          <w:szCs w:val="23"/>
        </w:rPr>
        <w:t>e.g.</w:t>
      </w:r>
      <w:proofErr w:type="gramEnd"/>
      <w:r w:rsidRPr="009B1DCC">
        <w:rPr>
          <w:rFonts w:eastAsia="Calibri"/>
          <w:sz w:val="23"/>
          <w:szCs w:val="23"/>
        </w:rPr>
        <w:t xml:space="preserve"> newspapers and/or professional journals etc. </w:t>
      </w:r>
    </w:p>
    <w:p w14:paraId="1967A078" w14:textId="77777777" w:rsidR="00192202" w:rsidRPr="009B1DCC" w:rsidRDefault="00192202" w:rsidP="00AE156D">
      <w:pPr>
        <w:widowControl/>
        <w:ind w:left="720" w:right="-40" w:hanging="720"/>
        <w:jc w:val="both"/>
        <w:rPr>
          <w:rFonts w:eastAsia="Calibri"/>
          <w:sz w:val="23"/>
          <w:szCs w:val="23"/>
        </w:rPr>
      </w:pPr>
    </w:p>
    <w:p w14:paraId="3783D643"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3.1</w:t>
      </w:r>
      <w:r w:rsidR="00B50ED2" w:rsidRPr="009B1DCC">
        <w:rPr>
          <w:rFonts w:eastAsia="Calibri"/>
          <w:sz w:val="23"/>
          <w:szCs w:val="23"/>
        </w:rPr>
        <w:t>4</w:t>
      </w:r>
      <w:r w:rsidRPr="009B1DCC">
        <w:rPr>
          <w:rFonts w:eastAsia="Calibri"/>
          <w:sz w:val="23"/>
          <w:szCs w:val="23"/>
        </w:rPr>
        <w:t xml:space="preserve"> </w:t>
      </w:r>
      <w:r w:rsidRPr="009B1DCC">
        <w:rPr>
          <w:rFonts w:eastAsia="Calibri"/>
          <w:sz w:val="23"/>
          <w:szCs w:val="23"/>
        </w:rPr>
        <w:tab/>
        <w:t xml:space="preserve">All external adverts will automatically be advertised internally and placed on the NHS jobs website (applicants are required to apply on-line). </w:t>
      </w:r>
    </w:p>
    <w:p w14:paraId="57BFAACB" w14:textId="77777777" w:rsidR="00192202" w:rsidRPr="009B1DCC" w:rsidRDefault="00192202" w:rsidP="00AE156D">
      <w:pPr>
        <w:widowControl/>
        <w:ind w:left="720" w:right="-40" w:hanging="720"/>
        <w:jc w:val="both"/>
        <w:rPr>
          <w:rFonts w:eastAsia="Calibri"/>
          <w:sz w:val="23"/>
          <w:szCs w:val="23"/>
        </w:rPr>
      </w:pPr>
    </w:p>
    <w:p w14:paraId="6F082182"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3.1</w:t>
      </w:r>
      <w:r w:rsidR="00B50ED2" w:rsidRPr="009B1DCC">
        <w:rPr>
          <w:rFonts w:eastAsia="Calibri"/>
          <w:sz w:val="23"/>
          <w:szCs w:val="23"/>
        </w:rPr>
        <w:t>5</w:t>
      </w:r>
      <w:r w:rsidRPr="009B1DCC">
        <w:rPr>
          <w:rFonts w:eastAsia="Calibri"/>
          <w:sz w:val="23"/>
          <w:szCs w:val="23"/>
        </w:rPr>
        <w:t xml:space="preserve"> </w:t>
      </w:r>
      <w:r w:rsidRPr="009B1DCC">
        <w:rPr>
          <w:rFonts w:eastAsia="Calibri"/>
          <w:sz w:val="23"/>
          <w:szCs w:val="23"/>
        </w:rPr>
        <w:tab/>
        <w:t>Where a vacancy is to be advertised internally only this will be done in line with local procedures.</w:t>
      </w:r>
    </w:p>
    <w:p w14:paraId="25FA6A6B" w14:textId="77777777" w:rsidR="00565308" w:rsidRPr="009B1DCC" w:rsidRDefault="00565308" w:rsidP="00AE156D">
      <w:pPr>
        <w:pStyle w:val="Default"/>
        <w:rPr>
          <w:rFonts w:eastAsia="Calibri"/>
        </w:rPr>
      </w:pPr>
    </w:p>
    <w:p w14:paraId="12D15DD2" w14:textId="77777777" w:rsidR="00192202" w:rsidRPr="009B1DCC" w:rsidRDefault="00192202" w:rsidP="00AE156D">
      <w:pPr>
        <w:widowControl/>
        <w:ind w:left="720" w:right="-40" w:hanging="720"/>
        <w:jc w:val="both"/>
        <w:rPr>
          <w:rFonts w:eastAsia="Calibri"/>
          <w:b/>
          <w:sz w:val="23"/>
          <w:szCs w:val="23"/>
        </w:rPr>
      </w:pPr>
      <w:r w:rsidRPr="009B1DCC">
        <w:rPr>
          <w:rFonts w:eastAsia="Calibri"/>
          <w:sz w:val="23"/>
          <w:szCs w:val="23"/>
        </w:rPr>
        <w:tab/>
      </w:r>
      <w:r w:rsidRPr="009B1DCC">
        <w:rPr>
          <w:rFonts w:eastAsia="Calibri"/>
          <w:b/>
          <w:sz w:val="23"/>
          <w:szCs w:val="23"/>
        </w:rPr>
        <w:t>Interview Assessment</w:t>
      </w:r>
    </w:p>
    <w:p w14:paraId="0508F7B1" w14:textId="77777777" w:rsidR="00192202" w:rsidRPr="009B1DCC" w:rsidRDefault="00192202" w:rsidP="00AE156D">
      <w:pPr>
        <w:widowControl/>
        <w:ind w:left="720" w:right="-40" w:hanging="720"/>
        <w:jc w:val="both"/>
        <w:rPr>
          <w:rFonts w:eastAsia="Calibri"/>
          <w:sz w:val="23"/>
          <w:szCs w:val="23"/>
        </w:rPr>
      </w:pPr>
    </w:p>
    <w:p w14:paraId="4412EFD5"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3.1</w:t>
      </w:r>
      <w:r w:rsidR="00B50ED2" w:rsidRPr="009B1DCC">
        <w:rPr>
          <w:rFonts w:eastAsia="Calibri"/>
          <w:sz w:val="23"/>
          <w:szCs w:val="23"/>
        </w:rPr>
        <w:t>6</w:t>
      </w:r>
      <w:r w:rsidRPr="009B1DCC">
        <w:rPr>
          <w:rFonts w:eastAsia="Calibri"/>
          <w:sz w:val="23"/>
          <w:szCs w:val="23"/>
        </w:rPr>
        <w:tab/>
        <w:t>Those involved in the recruitment interview should ensure they focus on the needs of the job and skills needed to perform it effectively and make notes throughout.</w:t>
      </w:r>
    </w:p>
    <w:p w14:paraId="25879081" w14:textId="77777777" w:rsidR="00192202" w:rsidRPr="009B1DCC" w:rsidRDefault="00192202" w:rsidP="00AE156D">
      <w:pPr>
        <w:widowControl/>
        <w:ind w:left="720" w:right="-40" w:hanging="720"/>
        <w:jc w:val="both"/>
        <w:rPr>
          <w:rFonts w:eastAsia="Calibri"/>
          <w:sz w:val="23"/>
          <w:szCs w:val="23"/>
        </w:rPr>
      </w:pPr>
    </w:p>
    <w:p w14:paraId="5CBF5B56" w14:textId="77777777" w:rsidR="00192202" w:rsidRPr="009B1DCC" w:rsidRDefault="00192202" w:rsidP="00AE156D">
      <w:pPr>
        <w:widowControl/>
        <w:ind w:left="720" w:right="-40"/>
        <w:jc w:val="both"/>
        <w:rPr>
          <w:rFonts w:eastAsia="Calibri"/>
          <w:b/>
          <w:sz w:val="23"/>
          <w:szCs w:val="23"/>
        </w:rPr>
      </w:pPr>
      <w:r w:rsidRPr="009B1DCC">
        <w:rPr>
          <w:rFonts w:eastAsia="Calibri"/>
          <w:b/>
          <w:sz w:val="23"/>
          <w:szCs w:val="23"/>
        </w:rPr>
        <w:lastRenderedPageBreak/>
        <w:t>Appointment Procedure</w:t>
      </w:r>
    </w:p>
    <w:p w14:paraId="341FCE1B" w14:textId="77777777" w:rsidR="00192202" w:rsidRPr="009B1DCC" w:rsidRDefault="00192202" w:rsidP="00AE156D">
      <w:pPr>
        <w:widowControl/>
        <w:ind w:right="-40"/>
        <w:jc w:val="both"/>
        <w:rPr>
          <w:rFonts w:eastAsia="Calibri"/>
          <w:sz w:val="23"/>
          <w:szCs w:val="23"/>
          <w:u w:val="single"/>
        </w:rPr>
      </w:pPr>
    </w:p>
    <w:p w14:paraId="4332AFCF" w14:textId="77777777" w:rsidR="00192202" w:rsidRPr="009B1DCC" w:rsidRDefault="00192202" w:rsidP="00AE156D">
      <w:pPr>
        <w:widowControl/>
        <w:ind w:left="720" w:right="-40" w:hanging="720"/>
        <w:jc w:val="both"/>
        <w:rPr>
          <w:rFonts w:eastAsia="Calibri"/>
          <w:bCs/>
          <w:sz w:val="23"/>
          <w:szCs w:val="23"/>
        </w:rPr>
      </w:pPr>
      <w:r w:rsidRPr="009B1DCC">
        <w:rPr>
          <w:rFonts w:eastAsia="Calibri"/>
          <w:sz w:val="23"/>
          <w:szCs w:val="23"/>
        </w:rPr>
        <w:t>3.</w:t>
      </w:r>
      <w:r w:rsidR="00B50ED2" w:rsidRPr="009B1DCC">
        <w:rPr>
          <w:rFonts w:eastAsia="Calibri"/>
          <w:sz w:val="23"/>
          <w:szCs w:val="23"/>
        </w:rPr>
        <w:t>17</w:t>
      </w:r>
      <w:r w:rsidRPr="009B1DCC">
        <w:rPr>
          <w:rFonts w:eastAsia="Calibri"/>
          <w:sz w:val="23"/>
          <w:szCs w:val="23"/>
        </w:rPr>
        <w:tab/>
      </w:r>
      <w:r w:rsidRPr="009B1DCC">
        <w:rPr>
          <w:rFonts w:eastAsia="Calibri"/>
          <w:bCs/>
          <w:sz w:val="23"/>
          <w:szCs w:val="23"/>
        </w:rPr>
        <w:t>This Policy must be read in conjunction with local Recruitment Procedures</w:t>
      </w:r>
      <w:r w:rsidR="0070360D" w:rsidRPr="009B1DCC">
        <w:rPr>
          <w:rFonts w:eastAsia="Calibri"/>
          <w:bCs/>
          <w:sz w:val="23"/>
          <w:szCs w:val="23"/>
        </w:rPr>
        <w:t>.</w:t>
      </w:r>
    </w:p>
    <w:p w14:paraId="0A8F756A" w14:textId="77777777" w:rsidR="00192202" w:rsidRPr="009B1DCC" w:rsidRDefault="00192202" w:rsidP="00AE156D">
      <w:pPr>
        <w:widowControl/>
        <w:ind w:left="720" w:right="-40" w:hanging="720"/>
        <w:jc w:val="both"/>
        <w:rPr>
          <w:rFonts w:eastAsia="Calibri"/>
          <w:bCs/>
          <w:sz w:val="23"/>
          <w:szCs w:val="23"/>
        </w:rPr>
      </w:pPr>
    </w:p>
    <w:p w14:paraId="3C98157C" w14:textId="77777777" w:rsidR="00192202" w:rsidRPr="009B1DCC" w:rsidRDefault="00192202" w:rsidP="00AE156D">
      <w:pPr>
        <w:widowControl/>
        <w:ind w:left="720" w:right="-40"/>
        <w:jc w:val="both"/>
        <w:rPr>
          <w:rFonts w:eastAsia="Calibri"/>
          <w:b/>
          <w:bCs/>
          <w:sz w:val="23"/>
          <w:szCs w:val="23"/>
        </w:rPr>
      </w:pPr>
      <w:r w:rsidRPr="009B1DCC">
        <w:rPr>
          <w:rFonts w:eastAsia="Calibri"/>
          <w:b/>
          <w:bCs/>
          <w:sz w:val="23"/>
          <w:szCs w:val="23"/>
        </w:rPr>
        <w:t>Pre –Employment Checks</w:t>
      </w:r>
    </w:p>
    <w:p w14:paraId="317D15CE" w14:textId="77777777" w:rsidR="00192202" w:rsidRPr="009B1DCC" w:rsidRDefault="00192202" w:rsidP="00AE156D">
      <w:pPr>
        <w:widowControl/>
        <w:ind w:right="-40"/>
        <w:jc w:val="both"/>
        <w:rPr>
          <w:rFonts w:eastAsia="Calibri"/>
          <w:bCs/>
          <w:sz w:val="23"/>
          <w:szCs w:val="23"/>
          <w:u w:val="single"/>
        </w:rPr>
      </w:pPr>
    </w:p>
    <w:p w14:paraId="26BA5EEC" w14:textId="77777777" w:rsidR="00192202" w:rsidRPr="009B1DCC" w:rsidRDefault="00192202" w:rsidP="00AE156D">
      <w:pPr>
        <w:widowControl/>
        <w:ind w:left="720" w:right="-40" w:hanging="720"/>
        <w:jc w:val="both"/>
        <w:rPr>
          <w:rFonts w:eastAsia="Calibri"/>
          <w:sz w:val="23"/>
          <w:szCs w:val="23"/>
          <w:lang w:eastAsia="en-US"/>
        </w:rPr>
      </w:pPr>
      <w:r w:rsidRPr="009B1DCC">
        <w:rPr>
          <w:rFonts w:eastAsia="Calibri"/>
          <w:bCs/>
          <w:sz w:val="23"/>
          <w:szCs w:val="23"/>
        </w:rPr>
        <w:t>3.</w:t>
      </w:r>
      <w:r w:rsidR="00B50ED2" w:rsidRPr="009B1DCC">
        <w:rPr>
          <w:rFonts w:eastAsia="Calibri"/>
          <w:bCs/>
          <w:sz w:val="23"/>
          <w:szCs w:val="23"/>
        </w:rPr>
        <w:t>18</w:t>
      </w:r>
      <w:r w:rsidRPr="009B1DCC">
        <w:rPr>
          <w:rFonts w:eastAsia="Calibri"/>
          <w:bCs/>
          <w:sz w:val="23"/>
          <w:szCs w:val="23"/>
        </w:rPr>
        <w:tab/>
        <w:t xml:space="preserve">All pre-employment checks will be undertaken in accordance with </w:t>
      </w:r>
      <w:r w:rsidRPr="009B1DCC">
        <w:rPr>
          <w:rFonts w:eastAsia="Calibri"/>
          <w:sz w:val="23"/>
          <w:szCs w:val="23"/>
          <w:lang w:eastAsia="en-US"/>
        </w:rPr>
        <w:t>NHS Employment Check Standards as follows:</w:t>
      </w:r>
    </w:p>
    <w:p w14:paraId="56D84A77" w14:textId="77777777" w:rsidR="00192202" w:rsidRPr="009B1DCC" w:rsidRDefault="00192202" w:rsidP="00AE156D">
      <w:pPr>
        <w:widowControl/>
        <w:ind w:left="720" w:right="-40" w:hanging="720"/>
        <w:jc w:val="both"/>
        <w:rPr>
          <w:rFonts w:eastAsia="Calibri"/>
          <w:sz w:val="23"/>
          <w:szCs w:val="23"/>
          <w:lang w:eastAsia="en-US"/>
        </w:rPr>
      </w:pPr>
    </w:p>
    <w:p w14:paraId="42ADA30D" w14:textId="77777777" w:rsidR="00192202" w:rsidRPr="009B1DCC" w:rsidRDefault="00192202" w:rsidP="00AE156D">
      <w:pPr>
        <w:widowControl/>
        <w:numPr>
          <w:ilvl w:val="0"/>
          <w:numId w:val="25"/>
        </w:numPr>
        <w:autoSpaceDE/>
        <w:autoSpaceDN/>
        <w:adjustRightInd/>
        <w:ind w:right="-40"/>
        <w:jc w:val="both"/>
        <w:rPr>
          <w:rFonts w:eastAsia="Calibri"/>
          <w:sz w:val="23"/>
          <w:szCs w:val="23"/>
          <w:lang w:eastAsia="en-US"/>
        </w:rPr>
      </w:pPr>
      <w:r w:rsidRPr="009B1DCC">
        <w:rPr>
          <w:rFonts w:eastAsia="Calibri"/>
          <w:sz w:val="23"/>
          <w:szCs w:val="23"/>
          <w:lang w:eastAsia="en-US"/>
        </w:rPr>
        <w:t>verification of identity checks for all interviewed candidates</w:t>
      </w:r>
    </w:p>
    <w:p w14:paraId="1A55122D" w14:textId="77777777" w:rsidR="00192202" w:rsidRPr="009B1DCC" w:rsidRDefault="00192202" w:rsidP="00AE156D">
      <w:pPr>
        <w:widowControl/>
        <w:numPr>
          <w:ilvl w:val="0"/>
          <w:numId w:val="25"/>
        </w:numPr>
        <w:autoSpaceDE/>
        <w:autoSpaceDN/>
        <w:adjustRightInd/>
        <w:ind w:right="-40"/>
        <w:jc w:val="both"/>
        <w:rPr>
          <w:rFonts w:eastAsia="Calibri"/>
          <w:sz w:val="23"/>
          <w:szCs w:val="23"/>
          <w:lang w:eastAsia="en-US"/>
        </w:rPr>
      </w:pPr>
      <w:r w:rsidRPr="009B1DCC">
        <w:rPr>
          <w:rFonts w:eastAsia="Calibri"/>
          <w:sz w:val="23"/>
          <w:szCs w:val="23"/>
          <w:lang w:eastAsia="en-US"/>
        </w:rPr>
        <w:t>medical clearance for all candidates</w:t>
      </w:r>
    </w:p>
    <w:p w14:paraId="4CA703C4" w14:textId="77777777" w:rsidR="00192202" w:rsidRPr="009B1DCC" w:rsidRDefault="00192202" w:rsidP="00AE156D">
      <w:pPr>
        <w:widowControl/>
        <w:numPr>
          <w:ilvl w:val="0"/>
          <w:numId w:val="25"/>
        </w:numPr>
        <w:autoSpaceDE/>
        <w:autoSpaceDN/>
        <w:adjustRightInd/>
        <w:ind w:right="-40"/>
        <w:jc w:val="both"/>
        <w:rPr>
          <w:rFonts w:eastAsia="Calibri"/>
          <w:sz w:val="23"/>
          <w:szCs w:val="23"/>
          <w:lang w:eastAsia="en-US"/>
        </w:rPr>
      </w:pPr>
      <w:r w:rsidRPr="009B1DCC">
        <w:rPr>
          <w:rFonts w:eastAsia="Calibri"/>
          <w:sz w:val="23"/>
          <w:szCs w:val="23"/>
          <w:lang w:eastAsia="en-US"/>
        </w:rPr>
        <w:t>receipt of satisfactory references (</w:t>
      </w:r>
      <w:r w:rsidR="00614ED1" w:rsidRPr="009B1DCC">
        <w:rPr>
          <w:rFonts w:eastAsia="Calibri"/>
          <w:sz w:val="23"/>
          <w:szCs w:val="23"/>
          <w:lang w:eastAsia="en-US"/>
        </w:rPr>
        <w:t>two</w:t>
      </w:r>
      <w:r w:rsidRPr="009B1DCC">
        <w:rPr>
          <w:rFonts w:eastAsia="Calibri"/>
          <w:sz w:val="23"/>
          <w:szCs w:val="23"/>
          <w:lang w:eastAsia="en-US"/>
        </w:rPr>
        <w:t xml:space="preserve"> for external candidates</w:t>
      </w:r>
      <w:r w:rsidR="00B03F2B" w:rsidRPr="009B1DCC">
        <w:rPr>
          <w:rFonts w:eastAsia="Calibri"/>
          <w:sz w:val="23"/>
          <w:szCs w:val="23"/>
          <w:lang w:eastAsia="en-US"/>
        </w:rPr>
        <w:t xml:space="preserve"> covering a minimum of three years employment history</w:t>
      </w:r>
      <w:r w:rsidRPr="009B1DCC">
        <w:rPr>
          <w:rFonts w:eastAsia="Calibri"/>
          <w:sz w:val="23"/>
          <w:szCs w:val="23"/>
          <w:lang w:eastAsia="en-US"/>
        </w:rPr>
        <w:t xml:space="preserve"> and </w:t>
      </w:r>
      <w:r w:rsidR="00614ED1" w:rsidRPr="009B1DCC">
        <w:rPr>
          <w:rFonts w:eastAsia="Calibri"/>
          <w:sz w:val="23"/>
          <w:szCs w:val="23"/>
          <w:lang w:eastAsia="en-US"/>
        </w:rPr>
        <w:t>one</w:t>
      </w:r>
      <w:r w:rsidRPr="009B1DCC">
        <w:rPr>
          <w:rFonts w:eastAsia="Calibri"/>
          <w:sz w:val="23"/>
          <w:szCs w:val="23"/>
          <w:lang w:eastAsia="en-US"/>
        </w:rPr>
        <w:t xml:space="preserve"> for internal candidates</w:t>
      </w:r>
      <w:r w:rsidR="00B03F2B" w:rsidRPr="009B1DCC">
        <w:rPr>
          <w:rFonts w:eastAsia="Calibri"/>
          <w:sz w:val="23"/>
          <w:szCs w:val="23"/>
          <w:lang w:eastAsia="en-US"/>
        </w:rPr>
        <w:t>,</w:t>
      </w:r>
      <w:r w:rsidRPr="009B1DCC">
        <w:rPr>
          <w:rFonts w:eastAsia="Calibri"/>
          <w:sz w:val="23"/>
          <w:szCs w:val="23"/>
          <w:lang w:eastAsia="en-US"/>
        </w:rPr>
        <w:t xml:space="preserve"> unless employed by the organisation for less than </w:t>
      </w:r>
      <w:r w:rsidR="00614ED1" w:rsidRPr="009B1DCC">
        <w:rPr>
          <w:rFonts w:eastAsia="Calibri"/>
          <w:sz w:val="23"/>
          <w:szCs w:val="23"/>
          <w:lang w:eastAsia="en-US"/>
        </w:rPr>
        <w:t>three</w:t>
      </w:r>
      <w:r w:rsidRPr="009B1DCC">
        <w:rPr>
          <w:rFonts w:eastAsia="Calibri"/>
          <w:sz w:val="23"/>
          <w:szCs w:val="23"/>
          <w:lang w:eastAsia="en-US"/>
        </w:rPr>
        <w:t xml:space="preserve"> years then </w:t>
      </w:r>
      <w:r w:rsidR="00614ED1" w:rsidRPr="009B1DCC">
        <w:rPr>
          <w:rFonts w:eastAsia="Calibri"/>
          <w:sz w:val="23"/>
          <w:szCs w:val="23"/>
          <w:lang w:eastAsia="en-US"/>
        </w:rPr>
        <w:t>two</w:t>
      </w:r>
      <w:r w:rsidRPr="009B1DCC">
        <w:rPr>
          <w:rFonts w:eastAsia="Calibri"/>
          <w:sz w:val="23"/>
          <w:szCs w:val="23"/>
          <w:lang w:eastAsia="en-US"/>
        </w:rPr>
        <w:t xml:space="preserve"> will be required)</w:t>
      </w:r>
    </w:p>
    <w:p w14:paraId="3E48519E" w14:textId="77777777" w:rsidR="00192202" w:rsidRPr="009B1DCC" w:rsidRDefault="00192202" w:rsidP="00AE156D">
      <w:pPr>
        <w:widowControl/>
        <w:numPr>
          <w:ilvl w:val="0"/>
          <w:numId w:val="25"/>
        </w:numPr>
        <w:autoSpaceDE/>
        <w:autoSpaceDN/>
        <w:adjustRightInd/>
        <w:ind w:right="-40"/>
        <w:jc w:val="both"/>
        <w:rPr>
          <w:rFonts w:eastAsia="Calibri"/>
          <w:sz w:val="23"/>
          <w:szCs w:val="23"/>
          <w:lang w:eastAsia="en-US"/>
        </w:rPr>
      </w:pPr>
      <w:r w:rsidRPr="009B1DCC">
        <w:rPr>
          <w:rFonts w:eastAsia="Calibri"/>
          <w:sz w:val="23"/>
          <w:szCs w:val="23"/>
          <w:lang w:eastAsia="en-US"/>
        </w:rPr>
        <w:t>proof of right to work checks</w:t>
      </w:r>
    </w:p>
    <w:p w14:paraId="776FE4F3" w14:textId="77777777" w:rsidR="00192202" w:rsidRPr="009B1DCC" w:rsidRDefault="00192202" w:rsidP="00AE156D">
      <w:pPr>
        <w:widowControl/>
        <w:numPr>
          <w:ilvl w:val="0"/>
          <w:numId w:val="25"/>
        </w:numPr>
        <w:autoSpaceDE/>
        <w:autoSpaceDN/>
        <w:adjustRightInd/>
        <w:ind w:right="-40"/>
        <w:jc w:val="both"/>
        <w:rPr>
          <w:rFonts w:eastAsia="Calibri"/>
          <w:sz w:val="23"/>
          <w:szCs w:val="23"/>
          <w:lang w:eastAsia="en-US"/>
        </w:rPr>
      </w:pPr>
      <w:r w:rsidRPr="009B1DCC">
        <w:rPr>
          <w:rFonts w:eastAsia="Calibri"/>
          <w:sz w:val="23"/>
          <w:szCs w:val="23"/>
          <w:lang w:eastAsia="en-US"/>
        </w:rPr>
        <w:t>receipt of satisfactory DBS check where appropriate</w:t>
      </w:r>
    </w:p>
    <w:p w14:paraId="1AAF3438" w14:textId="72F926A2" w:rsidR="00192202" w:rsidRPr="009B1DCC" w:rsidRDefault="00192202" w:rsidP="00AE156D">
      <w:pPr>
        <w:widowControl/>
        <w:numPr>
          <w:ilvl w:val="0"/>
          <w:numId w:val="25"/>
        </w:numPr>
        <w:autoSpaceDE/>
        <w:autoSpaceDN/>
        <w:adjustRightInd/>
        <w:ind w:right="-40"/>
        <w:jc w:val="both"/>
        <w:rPr>
          <w:rFonts w:eastAsia="Calibri"/>
          <w:sz w:val="23"/>
          <w:szCs w:val="23"/>
          <w:lang w:eastAsia="en-US"/>
        </w:rPr>
      </w:pPr>
      <w:r w:rsidRPr="009B1DCC">
        <w:rPr>
          <w:rFonts w:eastAsia="Calibri"/>
          <w:sz w:val="23"/>
          <w:szCs w:val="23"/>
          <w:lang w:eastAsia="en-US"/>
        </w:rPr>
        <w:t xml:space="preserve">proof of relevant qualifications where appropriate </w:t>
      </w:r>
    </w:p>
    <w:p w14:paraId="5B4BF8E1" w14:textId="77777777" w:rsidR="00AE156D" w:rsidRPr="009B1DCC" w:rsidRDefault="00AE156D" w:rsidP="00AE156D">
      <w:pPr>
        <w:pStyle w:val="Default"/>
        <w:rPr>
          <w:rFonts w:eastAsia="Calibri"/>
          <w:lang w:eastAsia="en-US"/>
        </w:rPr>
      </w:pPr>
    </w:p>
    <w:p w14:paraId="4E72F839" w14:textId="77777777" w:rsidR="00192202" w:rsidRPr="009B1DCC" w:rsidRDefault="00192202" w:rsidP="00AE156D">
      <w:pPr>
        <w:widowControl/>
        <w:ind w:left="1440" w:right="-40" w:hanging="720"/>
        <w:jc w:val="both"/>
        <w:rPr>
          <w:rFonts w:eastAsia="Calibri"/>
          <w:b/>
          <w:sz w:val="23"/>
          <w:szCs w:val="23"/>
        </w:rPr>
      </w:pPr>
      <w:r w:rsidRPr="009B1DCC">
        <w:rPr>
          <w:rFonts w:eastAsia="Calibri"/>
          <w:b/>
          <w:sz w:val="23"/>
          <w:szCs w:val="23"/>
        </w:rPr>
        <w:t xml:space="preserve">Starting Salary and Incremental Dates </w:t>
      </w:r>
    </w:p>
    <w:p w14:paraId="2BA97F2C" w14:textId="77777777" w:rsidR="00192202" w:rsidRPr="009B1DCC" w:rsidRDefault="00192202" w:rsidP="00AE156D">
      <w:pPr>
        <w:widowControl/>
        <w:ind w:left="720" w:right="-40" w:hanging="720"/>
        <w:jc w:val="both"/>
        <w:rPr>
          <w:rFonts w:eastAsia="Calibri"/>
          <w:sz w:val="23"/>
          <w:szCs w:val="23"/>
        </w:rPr>
      </w:pPr>
    </w:p>
    <w:p w14:paraId="20807402"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w:t>
      </w:r>
      <w:r w:rsidR="00B50ED2" w:rsidRPr="009B1DCC">
        <w:rPr>
          <w:rFonts w:eastAsia="Calibri"/>
          <w:sz w:val="23"/>
          <w:szCs w:val="23"/>
        </w:rPr>
        <w:t>19</w:t>
      </w:r>
      <w:r w:rsidRPr="009B1DCC">
        <w:rPr>
          <w:rFonts w:eastAsia="Calibri"/>
          <w:sz w:val="23"/>
          <w:szCs w:val="23"/>
        </w:rPr>
        <w:tab/>
        <w:t xml:space="preserve">All new employees should be appointed </w:t>
      </w:r>
      <w:r w:rsidR="00175CBC" w:rsidRPr="009B1DCC">
        <w:rPr>
          <w:rFonts w:eastAsia="Calibri"/>
          <w:sz w:val="23"/>
          <w:szCs w:val="23"/>
        </w:rPr>
        <w:t xml:space="preserve">to the bottom of the band. </w:t>
      </w:r>
    </w:p>
    <w:p w14:paraId="7AEF2CF7" w14:textId="77777777" w:rsidR="00175CBC" w:rsidRPr="009B1DCC" w:rsidRDefault="00175CBC" w:rsidP="00AE156D">
      <w:pPr>
        <w:pStyle w:val="Default"/>
        <w:rPr>
          <w:rFonts w:eastAsia="Calibri"/>
        </w:rPr>
      </w:pPr>
    </w:p>
    <w:p w14:paraId="449D016E" w14:textId="77777777" w:rsidR="00175CBC" w:rsidRPr="009B1DCC" w:rsidRDefault="00175CBC" w:rsidP="00AE156D">
      <w:pPr>
        <w:pStyle w:val="Default"/>
        <w:ind w:left="720" w:hanging="720"/>
        <w:rPr>
          <w:rFonts w:eastAsia="Calibri"/>
        </w:rPr>
      </w:pPr>
      <w:r w:rsidRPr="009B1DCC">
        <w:rPr>
          <w:rFonts w:eastAsia="Calibri"/>
          <w:sz w:val="23"/>
          <w:szCs w:val="23"/>
        </w:rPr>
        <w:t xml:space="preserve">3.20 </w:t>
      </w:r>
      <w:r w:rsidRPr="009B1DCC">
        <w:rPr>
          <w:rFonts w:eastAsia="Calibri"/>
          <w:sz w:val="23"/>
          <w:szCs w:val="23"/>
        </w:rPr>
        <w:tab/>
        <w:t>The incremental date for new employees will normally be the anniversary of their start date.</w:t>
      </w:r>
    </w:p>
    <w:p w14:paraId="564CC2FC" w14:textId="77777777" w:rsidR="00192202" w:rsidRPr="009B1DCC" w:rsidRDefault="00192202" w:rsidP="00AE156D">
      <w:pPr>
        <w:widowControl/>
        <w:ind w:left="720" w:right="-40" w:hanging="720"/>
        <w:jc w:val="both"/>
        <w:rPr>
          <w:rFonts w:eastAsia="Calibri"/>
          <w:sz w:val="23"/>
          <w:szCs w:val="23"/>
        </w:rPr>
      </w:pPr>
    </w:p>
    <w:p w14:paraId="59E11835" w14:textId="77777777" w:rsidR="00493DF9" w:rsidRPr="009B1DCC" w:rsidRDefault="00192202" w:rsidP="00AE156D">
      <w:pPr>
        <w:pStyle w:val="Default"/>
        <w:ind w:left="709" w:hanging="709"/>
        <w:jc w:val="both"/>
        <w:rPr>
          <w:rFonts w:eastAsia="Calibri"/>
          <w:sz w:val="23"/>
          <w:szCs w:val="23"/>
        </w:rPr>
      </w:pPr>
      <w:r w:rsidRPr="009B1DCC">
        <w:rPr>
          <w:rFonts w:eastAsia="Calibri"/>
          <w:sz w:val="23"/>
          <w:szCs w:val="23"/>
        </w:rPr>
        <w:t>3.2</w:t>
      </w:r>
      <w:r w:rsidR="00175CBC" w:rsidRPr="009B1DCC">
        <w:rPr>
          <w:rFonts w:eastAsia="Calibri"/>
          <w:sz w:val="23"/>
          <w:szCs w:val="23"/>
        </w:rPr>
        <w:t>1</w:t>
      </w:r>
      <w:r w:rsidRPr="009B1DCC">
        <w:rPr>
          <w:rFonts w:eastAsia="Calibri"/>
          <w:sz w:val="23"/>
          <w:szCs w:val="23"/>
        </w:rPr>
        <w:tab/>
        <w:t xml:space="preserve">When an internal candidate is offered a job that is at a higher pay band, </w:t>
      </w:r>
      <w:r w:rsidR="00175CBC" w:rsidRPr="009B1DCC">
        <w:rPr>
          <w:rFonts w:eastAsia="Calibri"/>
          <w:sz w:val="23"/>
          <w:szCs w:val="23"/>
        </w:rPr>
        <w:t xml:space="preserve">they should be appointed on the bottom of the band. </w:t>
      </w:r>
      <w:r w:rsidRPr="009B1DCC">
        <w:rPr>
          <w:rFonts w:eastAsia="Calibri"/>
          <w:sz w:val="23"/>
          <w:szCs w:val="23"/>
        </w:rPr>
        <w:t xml:space="preserve"> </w:t>
      </w:r>
      <w:r w:rsidR="00175CBC" w:rsidRPr="009B1DCC">
        <w:rPr>
          <w:rFonts w:eastAsia="Calibri"/>
          <w:sz w:val="23"/>
          <w:szCs w:val="23"/>
        </w:rPr>
        <w:t xml:space="preserve"> </w:t>
      </w:r>
    </w:p>
    <w:p w14:paraId="2B6AA137" w14:textId="77777777" w:rsidR="00493DF9" w:rsidRPr="009B1DCC" w:rsidRDefault="00493DF9" w:rsidP="00AE156D">
      <w:pPr>
        <w:pStyle w:val="Default"/>
        <w:ind w:left="709" w:hanging="709"/>
        <w:jc w:val="both"/>
        <w:rPr>
          <w:rFonts w:eastAsia="Calibri"/>
          <w:sz w:val="23"/>
          <w:szCs w:val="23"/>
        </w:rPr>
      </w:pPr>
    </w:p>
    <w:p w14:paraId="34B78D67" w14:textId="77777777" w:rsidR="00DD2E1A" w:rsidRPr="009B1DCC" w:rsidRDefault="00493DF9" w:rsidP="00AE156D">
      <w:pPr>
        <w:pStyle w:val="Default"/>
        <w:ind w:left="709" w:hanging="709"/>
        <w:jc w:val="both"/>
        <w:rPr>
          <w:sz w:val="22"/>
          <w:szCs w:val="22"/>
        </w:rPr>
      </w:pPr>
      <w:r w:rsidRPr="009B1DCC">
        <w:rPr>
          <w:rFonts w:eastAsia="Calibri"/>
          <w:sz w:val="23"/>
          <w:szCs w:val="23"/>
        </w:rPr>
        <w:t>3.22</w:t>
      </w:r>
      <w:r w:rsidRPr="009B1DCC">
        <w:rPr>
          <w:rFonts w:eastAsia="Calibri"/>
          <w:sz w:val="23"/>
          <w:szCs w:val="23"/>
        </w:rPr>
        <w:tab/>
      </w:r>
      <w:r w:rsidR="00175CBC" w:rsidRPr="009B1DCC">
        <w:rPr>
          <w:rFonts w:eastAsia="Calibri"/>
          <w:sz w:val="23"/>
          <w:szCs w:val="23"/>
        </w:rPr>
        <w:t>Where an internal candidate has previous experience of working in a higher band, it may be appropriate to appoint the individual</w:t>
      </w:r>
      <w:r w:rsidRPr="009B1DCC">
        <w:rPr>
          <w:rFonts w:eastAsia="Calibri"/>
          <w:sz w:val="23"/>
          <w:szCs w:val="23"/>
        </w:rPr>
        <w:t xml:space="preserve"> on a higher</w:t>
      </w:r>
      <w:r w:rsidR="00175CBC" w:rsidRPr="009B1DCC">
        <w:rPr>
          <w:rFonts w:eastAsia="Calibri"/>
          <w:sz w:val="23"/>
          <w:szCs w:val="23"/>
        </w:rPr>
        <w:t xml:space="preserve"> point or adjust their increment date accordingly. </w:t>
      </w:r>
      <w:r w:rsidR="00DD2E1A" w:rsidRPr="009B1DCC">
        <w:rPr>
          <w:sz w:val="22"/>
          <w:szCs w:val="22"/>
        </w:rPr>
        <w:t xml:space="preserve">If previous experience at a higher band is less than 12 months, the individual will be appointed to the bottom of the band; </w:t>
      </w:r>
      <w:proofErr w:type="gramStart"/>
      <w:r w:rsidR="00DD2E1A" w:rsidRPr="009B1DCC">
        <w:rPr>
          <w:sz w:val="22"/>
          <w:szCs w:val="22"/>
        </w:rPr>
        <w:t>however</w:t>
      </w:r>
      <w:proofErr w:type="gramEnd"/>
      <w:r w:rsidR="00DD2E1A" w:rsidRPr="009B1DCC">
        <w:rPr>
          <w:sz w:val="22"/>
          <w:szCs w:val="22"/>
        </w:rPr>
        <w:t xml:space="preserve"> the increment date should change to take into account the previous experience. Where previous experience at a higher band exceeds 12 months, the years of experience working to a higher band may be taken into consideration and appointed on</w:t>
      </w:r>
      <w:r w:rsidRPr="009B1DCC">
        <w:rPr>
          <w:sz w:val="22"/>
          <w:szCs w:val="22"/>
        </w:rPr>
        <w:t xml:space="preserve"> a</w:t>
      </w:r>
      <w:r w:rsidR="00DD2E1A" w:rsidRPr="009B1DCC">
        <w:rPr>
          <w:sz w:val="22"/>
          <w:szCs w:val="22"/>
        </w:rPr>
        <w:t xml:space="preserve"> spine point further into the band. In this instance the new increment date will be the date the individual is appointed to post.</w:t>
      </w:r>
    </w:p>
    <w:p w14:paraId="00B87AC5" w14:textId="77777777" w:rsidR="00DD2E1A" w:rsidRPr="009B1DCC" w:rsidRDefault="00DD2E1A" w:rsidP="00AE156D">
      <w:pPr>
        <w:pStyle w:val="Default"/>
        <w:ind w:left="709"/>
        <w:jc w:val="both"/>
        <w:rPr>
          <w:sz w:val="22"/>
          <w:szCs w:val="22"/>
        </w:rPr>
      </w:pPr>
    </w:p>
    <w:p w14:paraId="404A7C95" w14:textId="77777777" w:rsidR="00DD2E1A" w:rsidRPr="009B1DCC" w:rsidRDefault="00DD2E1A" w:rsidP="00AE156D">
      <w:pPr>
        <w:pStyle w:val="Default"/>
        <w:ind w:left="709"/>
        <w:jc w:val="both"/>
        <w:rPr>
          <w:sz w:val="22"/>
          <w:szCs w:val="22"/>
        </w:rPr>
      </w:pPr>
    </w:p>
    <w:p w14:paraId="049A2FA2" w14:textId="77777777" w:rsidR="00DD2E1A" w:rsidRPr="009B1DCC" w:rsidRDefault="00DD2E1A" w:rsidP="00AE156D">
      <w:pPr>
        <w:pStyle w:val="Default"/>
        <w:ind w:firstLine="709"/>
        <w:jc w:val="both"/>
        <w:rPr>
          <w:sz w:val="22"/>
          <w:szCs w:val="22"/>
        </w:rPr>
      </w:pPr>
      <w:r w:rsidRPr="009B1DCC">
        <w:rPr>
          <w:sz w:val="22"/>
          <w:szCs w:val="22"/>
        </w:rPr>
        <w:t>Example 1 –</w:t>
      </w:r>
    </w:p>
    <w:p w14:paraId="2A220E14" w14:textId="77777777" w:rsidR="00DD2E1A" w:rsidRPr="009B1DCC" w:rsidRDefault="00DD2E1A" w:rsidP="00AE156D">
      <w:pPr>
        <w:pStyle w:val="Default"/>
        <w:jc w:val="both"/>
        <w:rPr>
          <w:sz w:val="22"/>
          <w:szCs w:val="22"/>
        </w:rPr>
      </w:pPr>
    </w:p>
    <w:p w14:paraId="7782DFE4" w14:textId="77777777" w:rsidR="00DD2E1A" w:rsidRPr="009B1DCC" w:rsidRDefault="00DD2E1A" w:rsidP="00AE156D">
      <w:pPr>
        <w:pStyle w:val="Default"/>
        <w:ind w:left="709"/>
        <w:jc w:val="both"/>
        <w:rPr>
          <w:sz w:val="22"/>
          <w:szCs w:val="22"/>
        </w:rPr>
      </w:pPr>
      <w:r w:rsidRPr="009B1DCC">
        <w:rPr>
          <w:sz w:val="22"/>
          <w:szCs w:val="22"/>
        </w:rPr>
        <w:t xml:space="preserve">An individual has </w:t>
      </w:r>
      <w:proofErr w:type="gramStart"/>
      <w:r w:rsidRPr="009B1DCC">
        <w:rPr>
          <w:sz w:val="22"/>
          <w:szCs w:val="22"/>
        </w:rPr>
        <w:t>six month</w:t>
      </w:r>
      <w:proofErr w:type="gramEnd"/>
      <w:r w:rsidRPr="009B1DCC">
        <w:rPr>
          <w:sz w:val="22"/>
          <w:szCs w:val="22"/>
        </w:rPr>
        <w:t xml:space="preserve"> experience working at a band 8a, they receive a promotion from a band 7 to an 8a on the 1 January, therefore their new increment date will be six months after being appointed to post; 1 July.</w:t>
      </w:r>
    </w:p>
    <w:p w14:paraId="72D42ABB" w14:textId="77777777" w:rsidR="00DD2E1A" w:rsidRPr="009B1DCC" w:rsidRDefault="00DD2E1A" w:rsidP="00AE156D">
      <w:pPr>
        <w:pStyle w:val="Default"/>
        <w:ind w:left="709"/>
        <w:jc w:val="both"/>
        <w:rPr>
          <w:sz w:val="22"/>
          <w:szCs w:val="22"/>
        </w:rPr>
      </w:pPr>
    </w:p>
    <w:p w14:paraId="50784058" w14:textId="77777777" w:rsidR="00DD2E1A" w:rsidRPr="009B1DCC" w:rsidRDefault="00DD2E1A" w:rsidP="00AE156D">
      <w:pPr>
        <w:pStyle w:val="Default"/>
        <w:ind w:left="709"/>
        <w:jc w:val="both"/>
        <w:rPr>
          <w:sz w:val="22"/>
          <w:szCs w:val="22"/>
        </w:rPr>
      </w:pPr>
      <w:r w:rsidRPr="009B1DCC">
        <w:rPr>
          <w:sz w:val="22"/>
          <w:szCs w:val="22"/>
        </w:rPr>
        <w:t>Example 2 –</w:t>
      </w:r>
    </w:p>
    <w:p w14:paraId="304945EA" w14:textId="77777777" w:rsidR="00DD2E1A" w:rsidRPr="009B1DCC" w:rsidRDefault="00DD2E1A" w:rsidP="00AE156D">
      <w:pPr>
        <w:pStyle w:val="Default"/>
        <w:ind w:left="709"/>
        <w:jc w:val="both"/>
        <w:rPr>
          <w:sz w:val="22"/>
          <w:szCs w:val="22"/>
        </w:rPr>
      </w:pPr>
    </w:p>
    <w:p w14:paraId="060BE29A" w14:textId="77777777" w:rsidR="00DD2E1A" w:rsidRPr="009B1DCC" w:rsidRDefault="00DD2E1A" w:rsidP="00AE156D">
      <w:pPr>
        <w:pStyle w:val="Default"/>
        <w:ind w:left="709"/>
        <w:jc w:val="both"/>
        <w:rPr>
          <w:sz w:val="22"/>
          <w:szCs w:val="22"/>
        </w:rPr>
      </w:pPr>
      <w:r w:rsidRPr="009B1DCC">
        <w:rPr>
          <w:sz w:val="22"/>
          <w:szCs w:val="22"/>
        </w:rPr>
        <w:t xml:space="preserve">An individual receives a promotion from a band 4 to a band 5. The individual has one year experience covering maternity leave at a band 5, therefore they are appointed to the second lowest point of the band and their increment date is one year after the date they are appointed. </w:t>
      </w:r>
    </w:p>
    <w:p w14:paraId="1100D117" w14:textId="77777777" w:rsidR="00DD2E1A" w:rsidRPr="009B1DCC" w:rsidRDefault="00DD2E1A" w:rsidP="00AE156D">
      <w:pPr>
        <w:pStyle w:val="Default"/>
        <w:jc w:val="both"/>
        <w:rPr>
          <w:sz w:val="22"/>
          <w:szCs w:val="22"/>
        </w:rPr>
      </w:pPr>
    </w:p>
    <w:p w14:paraId="67621A19"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3.2</w:t>
      </w:r>
      <w:r w:rsidR="00493DF9" w:rsidRPr="009B1DCC">
        <w:rPr>
          <w:rFonts w:eastAsia="Calibri"/>
          <w:sz w:val="23"/>
          <w:szCs w:val="23"/>
        </w:rPr>
        <w:t>3</w:t>
      </w:r>
      <w:r w:rsidRPr="009B1DCC">
        <w:rPr>
          <w:rFonts w:eastAsia="Calibri"/>
          <w:sz w:val="23"/>
          <w:szCs w:val="23"/>
        </w:rPr>
        <w:t xml:space="preserve"> </w:t>
      </w:r>
      <w:r w:rsidRPr="009B1DCC">
        <w:rPr>
          <w:rFonts w:eastAsia="Calibri"/>
          <w:sz w:val="23"/>
          <w:szCs w:val="23"/>
        </w:rPr>
        <w:tab/>
        <w:t xml:space="preserve">When an internal candidate is offered a job that is at the same pay band as their current role, they would normally move across on the same pay point. Where an employee has been in receipt of a bonus payment in their current role, this may be </w:t>
      </w:r>
      <w:proofErr w:type="gramStart"/>
      <w:r w:rsidRPr="009B1DCC">
        <w:rPr>
          <w:rFonts w:eastAsia="Calibri"/>
          <w:sz w:val="23"/>
          <w:szCs w:val="23"/>
        </w:rPr>
        <w:t>consolidated</w:t>
      </w:r>
      <w:proofErr w:type="gramEnd"/>
      <w:r w:rsidRPr="009B1DCC">
        <w:rPr>
          <w:rFonts w:eastAsia="Calibri"/>
          <w:sz w:val="23"/>
          <w:szCs w:val="23"/>
        </w:rPr>
        <w:t xml:space="preserve"> and a </w:t>
      </w:r>
      <w:r w:rsidRPr="009B1DCC">
        <w:rPr>
          <w:rFonts w:eastAsia="Calibri"/>
          <w:sz w:val="23"/>
          <w:szCs w:val="23"/>
        </w:rPr>
        <w:lastRenderedPageBreak/>
        <w:t xml:space="preserve">higher pay point offered. However, this will be no higher than the top point of the relevant pay band and no protection will be payable. </w:t>
      </w:r>
    </w:p>
    <w:p w14:paraId="39901A82" w14:textId="77777777" w:rsidR="00192202" w:rsidRPr="009B1DCC" w:rsidRDefault="00192202" w:rsidP="00AE156D">
      <w:pPr>
        <w:widowControl/>
        <w:ind w:right="-40"/>
        <w:jc w:val="both"/>
        <w:rPr>
          <w:rFonts w:eastAsia="Calibri"/>
          <w:sz w:val="23"/>
          <w:szCs w:val="23"/>
        </w:rPr>
      </w:pPr>
    </w:p>
    <w:p w14:paraId="6855B681" w14:textId="77777777" w:rsidR="00175CBC" w:rsidRPr="009B1DCC" w:rsidRDefault="00175CBC" w:rsidP="00AE156D">
      <w:pPr>
        <w:pStyle w:val="Default"/>
        <w:ind w:left="720" w:hanging="720"/>
        <w:rPr>
          <w:rFonts w:eastAsia="Calibri"/>
        </w:rPr>
      </w:pPr>
      <w:r w:rsidRPr="009B1DCC">
        <w:rPr>
          <w:rFonts w:eastAsia="Calibri"/>
          <w:sz w:val="23"/>
          <w:szCs w:val="23"/>
        </w:rPr>
        <w:t>3.2</w:t>
      </w:r>
      <w:r w:rsidR="00493DF9" w:rsidRPr="009B1DCC">
        <w:rPr>
          <w:rFonts w:eastAsia="Calibri"/>
          <w:sz w:val="23"/>
          <w:szCs w:val="23"/>
        </w:rPr>
        <w:t>4</w:t>
      </w:r>
      <w:r w:rsidRPr="009B1DCC">
        <w:rPr>
          <w:rFonts w:eastAsia="Calibri"/>
          <w:sz w:val="23"/>
          <w:szCs w:val="23"/>
        </w:rPr>
        <w:t xml:space="preserve"> </w:t>
      </w:r>
      <w:r w:rsidRPr="009B1DCC">
        <w:rPr>
          <w:rFonts w:eastAsia="Calibri"/>
          <w:sz w:val="23"/>
          <w:szCs w:val="23"/>
        </w:rPr>
        <w:tab/>
        <w:t>In except</w:t>
      </w:r>
      <w:r w:rsidR="00DD2E1A" w:rsidRPr="009B1DCC">
        <w:rPr>
          <w:rFonts w:eastAsia="Calibri"/>
          <w:sz w:val="23"/>
          <w:szCs w:val="23"/>
        </w:rPr>
        <w:t>ional circumstances the budget h</w:t>
      </w:r>
      <w:r w:rsidRPr="009B1DCC">
        <w:rPr>
          <w:rFonts w:eastAsia="Calibri"/>
          <w:sz w:val="23"/>
          <w:szCs w:val="23"/>
        </w:rPr>
        <w:t>older</w:t>
      </w:r>
      <w:r w:rsidR="00DD2E1A" w:rsidRPr="009B1DCC">
        <w:rPr>
          <w:rFonts w:eastAsia="Calibri"/>
          <w:sz w:val="23"/>
          <w:szCs w:val="23"/>
        </w:rPr>
        <w:t xml:space="preserve"> and senior management</w:t>
      </w:r>
      <w:r w:rsidRPr="009B1DCC">
        <w:rPr>
          <w:rFonts w:eastAsia="Calibri"/>
          <w:sz w:val="23"/>
          <w:szCs w:val="23"/>
        </w:rPr>
        <w:t xml:space="preserve"> can authorise for a successful candidate to be appointed further up the pay scale. This decision should be discussed with Human Resources.</w:t>
      </w:r>
      <w:r w:rsidR="00DD2E1A" w:rsidRPr="009B1DCC">
        <w:rPr>
          <w:rFonts w:eastAsia="Calibri"/>
          <w:sz w:val="23"/>
          <w:szCs w:val="23"/>
        </w:rPr>
        <w:t xml:space="preserve"> Where an appointment is </w:t>
      </w:r>
      <w:proofErr w:type="gramStart"/>
      <w:r w:rsidR="00DD2E1A" w:rsidRPr="009B1DCC">
        <w:rPr>
          <w:rFonts w:eastAsia="Calibri"/>
          <w:sz w:val="23"/>
          <w:szCs w:val="23"/>
        </w:rPr>
        <w:t>made</w:t>
      </w:r>
      <w:proofErr w:type="gramEnd"/>
      <w:r w:rsidR="00DD2E1A" w:rsidRPr="009B1DCC">
        <w:rPr>
          <w:rFonts w:eastAsia="Calibri"/>
          <w:sz w:val="23"/>
          <w:szCs w:val="23"/>
        </w:rPr>
        <w:t xml:space="preserve"> and a salary awarded that is higher than the bottom of the band a rationale should be retained on file to record the detail of the decision. </w:t>
      </w:r>
    </w:p>
    <w:p w14:paraId="3B47656E" w14:textId="77777777" w:rsidR="00192202" w:rsidRPr="009B1DCC" w:rsidRDefault="00192202" w:rsidP="00AE156D">
      <w:pPr>
        <w:widowControl/>
        <w:ind w:right="-40"/>
        <w:jc w:val="both"/>
        <w:rPr>
          <w:rFonts w:eastAsia="Calibri"/>
          <w:sz w:val="23"/>
          <w:szCs w:val="23"/>
        </w:rPr>
      </w:pPr>
    </w:p>
    <w:p w14:paraId="69812A1E" w14:textId="77777777" w:rsidR="00192202" w:rsidRPr="009B1DCC" w:rsidRDefault="00192202" w:rsidP="00AE156D">
      <w:pPr>
        <w:widowControl/>
        <w:ind w:left="720" w:right="-40"/>
        <w:jc w:val="both"/>
        <w:rPr>
          <w:rFonts w:eastAsia="Calibri"/>
          <w:b/>
          <w:sz w:val="23"/>
          <w:szCs w:val="23"/>
        </w:rPr>
      </w:pPr>
      <w:r w:rsidRPr="009B1DCC">
        <w:rPr>
          <w:rFonts w:eastAsia="Calibri"/>
          <w:b/>
          <w:sz w:val="23"/>
          <w:szCs w:val="23"/>
        </w:rPr>
        <w:t xml:space="preserve">Withdrawing an offer of employment </w:t>
      </w:r>
    </w:p>
    <w:p w14:paraId="1B39BE08" w14:textId="77777777" w:rsidR="00192202" w:rsidRPr="009B1DCC" w:rsidRDefault="00192202" w:rsidP="00AE156D">
      <w:pPr>
        <w:widowControl/>
        <w:ind w:left="720" w:right="-40" w:hanging="720"/>
        <w:jc w:val="both"/>
        <w:rPr>
          <w:rFonts w:eastAsia="Calibri"/>
          <w:sz w:val="23"/>
          <w:szCs w:val="23"/>
        </w:rPr>
      </w:pPr>
    </w:p>
    <w:p w14:paraId="113BF96C"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3.2</w:t>
      </w:r>
      <w:r w:rsidR="00493DF9" w:rsidRPr="009B1DCC">
        <w:rPr>
          <w:rFonts w:eastAsia="Calibri"/>
          <w:sz w:val="23"/>
          <w:szCs w:val="23"/>
        </w:rPr>
        <w:t>5</w:t>
      </w:r>
      <w:r w:rsidRPr="009B1DCC">
        <w:rPr>
          <w:rFonts w:eastAsia="Calibri"/>
          <w:sz w:val="23"/>
          <w:szCs w:val="23"/>
        </w:rPr>
        <w:tab/>
        <w:t xml:space="preserve">If, after careful consideration, it is decided to withdraw the provisional offer of employment the grounds for withdrawal must be very clear </w:t>
      </w:r>
      <w:proofErr w:type="gramStart"/>
      <w:r w:rsidRPr="009B1DCC">
        <w:rPr>
          <w:rFonts w:eastAsia="Calibri"/>
          <w:sz w:val="23"/>
          <w:szCs w:val="23"/>
        </w:rPr>
        <w:t>e.g.</w:t>
      </w:r>
      <w:proofErr w:type="gramEnd"/>
      <w:r w:rsidRPr="009B1DCC">
        <w:rPr>
          <w:rFonts w:eastAsia="Calibri"/>
          <w:sz w:val="23"/>
          <w:szCs w:val="23"/>
        </w:rPr>
        <w:t xml:space="preserve"> due to unsatisfactory references or other pre-employment checks and the offer of employment rescinded in writing. This decision must be made in conjunction with a</w:t>
      </w:r>
      <w:r w:rsidR="00AA7124" w:rsidRPr="009B1DCC">
        <w:rPr>
          <w:rFonts w:eastAsia="Calibri"/>
          <w:sz w:val="23"/>
          <w:szCs w:val="23"/>
        </w:rPr>
        <w:t xml:space="preserve"> Human Resources representative.</w:t>
      </w:r>
    </w:p>
    <w:p w14:paraId="44DC66C5" w14:textId="77777777" w:rsidR="00192202" w:rsidRPr="009B1DCC" w:rsidRDefault="00192202" w:rsidP="00AE156D">
      <w:pPr>
        <w:widowControl/>
        <w:ind w:right="-40"/>
        <w:jc w:val="both"/>
        <w:rPr>
          <w:rFonts w:eastAsia="Calibri"/>
          <w:sz w:val="23"/>
          <w:szCs w:val="23"/>
          <w:u w:val="single"/>
        </w:rPr>
      </w:pPr>
    </w:p>
    <w:p w14:paraId="565F78CB" w14:textId="0C97BC76" w:rsidR="00192202" w:rsidRPr="009B1DCC" w:rsidRDefault="00192202" w:rsidP="00AE156D">
      <w:pPr>
        <w:widowControl/>
        <w:ind w:right="-40" w:firstLine="720"/>
        <w:jc w:val="both"/>
        <w:rPr>
          <w:rFonts w:eastAsia="Calibri"/>
          <w:b/>
          <w:sz w:val="23"/>
          <w:szCs w:val="23"/>
        </w:rPr>
      </w:pPr>
      <w:r w:rsidRPr="009B1DCC">
        <w:rPr>
          <w:rFonts w:eastAsia="Calibri"/>
          <w:b/>
          <w:sz w:val="23"/>
          <w:szCs w:val="23"/>
        </w:rPr>
        <w:t xml:space="preserve">Making Reasonable Adjustments </w:t>
      </w:r>
    </w:p>
    <w:p w14:paraId="3425C3D9" w14:textId="77777777" w:rsidR="00AE156D" w:rsidRPr="009B1DCC" w:rsidRDefault="00AE156D" w:rsidP="00AE156D">
      <w:pPr>
        <w:pStyle w:val="Default"/>
        <w:rPr>
          <w:rFonts w:eastAsia="Calibri"/>
        </w:rPr>
      </w:pPr>
    </w:p>
    <w:p w14:paraId="27A9ECCC"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w:t>
      </w:r>
      <w:r w:rsidR="00B50ED2" w:rsidRPr="009B1DCC">
        <w:rPr>
          <w:rFonts w:eastAsia="Calibri"/>
          <w:sz w:val="23"/>
          <w:szCs w:val="23"/>
        </w:rPr>
        <w:t>2</w:t>
      </w:r>
      <w:r w:rsidR="00493DF9" w:rsidRPr="009B1DCC">
        <w:rPr>
          <w:rFonts w:eastAsia="Calibri"/>
          <w:sz w:val="23"/>
          <w:szCs w:val="23"/>
        </w:rPr>
        <w:t>6</w:t>
      </w:r>
      <w:r w:rsidRPr="009B1DCC">
        <w:rPr>
          <w:rFonts w:eastAsia="Calibri"/>
          <w:sz w:val="23"/>
          <w:szCs w:val="23"/>
        </w:rPr>
        <w:tab/>
        <w:t xml:space="preserve">If a disabled candidate is selected for appointment, the need for reasonable adjustments to the role will need to be discussed with the individual concerned. Where it is agreed that reasonable adjustments need to be made this should be discussed with Occupational Health and </w:t>
      </w:r>
      <w:r w:rsidR="00DB16C9" w:rsidRPr="009B1DCC">
        <w:rPr>
          <w:rFonts w:eastAsia="Calibri"/>
          <w:sz w:val="23"/>
          <w:szCs w:val="23"/>
        </w:rPr>
        <w:t xml:space="preserve">an </w:t>
      </w:r>
      <w:r w:rsidRPr="009B1DCC">
        <w:rPr>
          <w:rFonts w:eastAsia="Calibri"/>
          <w:sz w:val="23"/>
          <w:szCs w:val="23"/>
        </w:rPr>
        <w:t>HR Representative</w:t>
      </w:r>
      <w:r w:rsidR="00DB16C9" w:rsidRPr="009B1DCC">
        <w:rPr>
          <w:rFonts w:eastAsia="Calibri"/>
          <w:sz w:val="23"/>
          <w:szCs w:val="23"/>
        </w:rPr>
        <w:t>.</w:t>
      </w:r>
      <w:r w:rsidRPr="009B1DCC">
        <w:rPr>
          <w:rFonts w:eastAsia="Calibri"/>
          <w:sz w:val="23"/>
          <w:szCs w:val="23"/>
        </w:rPr>
        <w:t xml:space="preserve"> </w:t>
      </w:r>
    </w:p>
    <w:p w14:paraId="3CEE1AE9" w14:textId="77777777" w:rsidR="00192202" w:rsidRPr="009B1DCC" w:rsidRDefault="00192202" w:rsidP="00AE156D">
      <w:pPr>
        <w:widowControl/>
        <w:ind w:left="720" w:right="-40" w:hanging="720"/>
        <w:jc w:val="both"/>
        <w:rPr>
          <w:rFonts w:eastAsia="Calibri"/>
          <w:sz w:val="23"/>
          <w:szCs w:val="23"/>
        </w:rPr>
      </w:pPr>
    </w:p>
    <w:p w14:paraId="158B3D74" w14:textId="77777777" w:rsidR="00DB16C9" w:rsidRPr="009B1DCC" w:rsidRDefault="00192202" w:rsidP="00AE156D">
      <w:pPr>
        <w:widowControl/>
        <w:ind w:left="720" w:right="-40" w:hanging="720"/>
        <w:jc w:val="both"/>
        <w:rPr>
          <w:rFonts w:eastAsia="Calibri"/>
          <w:sz w:val="23"/>
          <w:szCs w:val="23"/>
        </w:rPr>
      </w:pPr>
      <w:r w:rsidRPr="009B1DCC">
        <w:rPr>
          <w:rFonts w:eastAsia="Calibri"/>
          <w:sz w:val="23"/>
          <w:szCs w:val="23"/>
        </w:rPr>
        <w:t>3.</w:t>
      </w:r>
      <w:r w:rsidR="00B50ED2" w:rsidRPr="009B1DCC">
        <w:rPr>
          <w:rFonts w:eastAsia="Calibri"/>
          <w:sz w:val="23"/>
          <w:szCs w:val="23"/>
        </w:rPr>
        <w:t>2</w:t>
      </w:r>
      <w:r w:rsidR="00493DF9" w:rsidRPr="009B1DCC">
        <w:rPr>
          <w:rFonts w:eastAsia="Calibri"/>
          <w:sz w:val="23"/>
          <w:szCs w:val="23"/>
        </w:rPr>
        <w:t>7</w:t>
      </w:r>
      <w:r w:rsidRPr="009B1DCC">
        <w:rPr>
          <w:rFonts w:eastAsia="Calibri"/>
          <w:sz w:val="23"/>
          <w:szCs w:val="23"/>
        </w:rPr>
        <w:tab/>
      </w:r>
      <w:r w:rsidR="00DB16C9" w:rsidRPr="009B1DCC">
        <w:rPr>
          <w:rFonts w:eastAsia="Calibri"/>
          <w:sz w:val="23"/>
          <w:szCs w:val="23"/>
        </w:rPr>
        <w:t>Discussions between the recruiting manager and candidate regarding what adjustments are required and whether these adjustments are reasonable must be documented and held on the candidate’s personal file. The record must include:</w:t>
      </w:r>
    </w:p>
    <w:p w14:paraId="19C158B2" w14:textId="77777777" w:rsidR="00DB16C9" w:rsidRPr="009B1DCC" w:rsidRDefault="00DB16C9" w:rsidP="00AE156D">
      <w:pPr>
        <w:widowControl/>
        <w:ind w:left="720" w:right="-40" w:hanging="720"/>
        <w:jc w:val="both"/>
        <w:rPr>
          <w:rFonts w:eastAsia="Calibri"/>
          <w:sz w:val="23"/>
          <w:szCs w:val="23"/>
        </w:rPr>
      </w:pPr>
    </w:p>
    <w:p w14:paraId="29745811" w14:textId="77777777" w:rsidR="00DB16C9" w:rsidRPr="009B1DCC" w:rsidRDefault="00DB16C9" w:rsidP="00AE156D">
      <w:pPr>
        <w:pStyle w:val="ListParagraph"/>
        <w:numPr>
          <w:ilvl w:val="0"/>
          <w:numId w:val="28"/>
        </w:numPr>
        <w:spacing w:after="0" w:line="240" w:lineRule="auto"/>
        <w:ind w:right="-40" w:hanging="11"/>
        <w:jc w:val="both"/>
        <w:rPr>
          <w:rFonts w:ascii="Arial" w:hAnsi="Arial" w:cs="Arial"/>
        </w:rPr>
      </w:pPr>
      <w:r w:rsidRPr="009B1DCC">
        <w:rPr>
          <w:rFonts w:ascii="Arial" w:hAnsi="Arial" w:cs="Arial"/>
        </w:rPr>
        <w:t>The adjustments required.</w:t>
      </w:r>
    </w:p>
    <w:p w14:paraId="6F634EE0" w14:textId="77777777" w:rsidR="00DB16C9" w:rsidRPr="009B1DCC" w:rsidRDefault="00DB16C9" w:rsidP="00AE156D">
      <w:pPr>
        <w:pStyle w:val="ListParagraph"/>
        <w:numPr>
          <w:ilvl w:val="0"/>
          <w:numId w:val="28"/>
        </w:numPr>
        <w:spacing w:after="0" w:line="240" w:lineRule="auto"/>
        <w:ind w:right="-40" w:hanging="11"/>
        <w:jc w:val="both"/>
        <w:rPr>
          <w:rFonts w:ascii="Arial" w:hAnsi="Arial" w:cs="Arial"/>
        </w:rPr>
      </w:pPr>
      <w:r w:rsidRPr="009B1DCC">
        <w:rPr>
          <w:rFonts w:ascii="Arial" w:hAnsi="Arial" w:cs="Arial"/>
        </w:rPr>
        <w:t>Whether the adjustment was deemed reasonable or not</w:t>
      </w:r>
    </w:p>
    <w:p w14:paraId="4FD5EB40" w14:textId="77777777" w:rsidR="00DB16C9" w:rsidRPr="009B1DCC" w:rsidRDefault="00DB16C9" w:rsidP="00AE156D">
      <w:pPr>
        <w:pStyle w:val="ListParagraph"/>
        <w:numPr>
          <w:ilvl w:val="0"/>
          <w:numId w:val="28"/>
        </w:numPr>
        <w:spacing w:after="0" w:line="240" w:lineRule="auto"/>
        <w:ind w:right="-40" w:hanging="11"/>
        <w:jc w:val="both"/>
        <w:rPr>
          <w:rFonts w:ascii="Arial" w:hAnsi="Arial" w:cs="Arial"/>
        </w:rPr>
      </w:pPr>
      <w:r w:rsidRPr="009B1DCC">
        <w:rPr>
          <w:rFonts w:ascii="Arial" w:hAnsi="Arial" w:cs="Arial"/>
        </w:rPr>
        <w:t>The rationale for any adjustments not considered reasonable</w:t>
      </w:r>
    </w:p>
    <w:p w14:paraId="5CAEC419" w14:textId="77777777" w:rsidR="00DB16C9" w:rsidRPr="009B1DCC" w:rsidRDefault="00DB16C9" w:rsidP="00AE156D">
      <w:pPr>
        <w:pStyle w:val="ListParagraph"/>
        <w:numPr>
          <w:ilvl w:val="0"/>
          <w:numId w:val="28"/>
        </w:numPr>
        <w:spacing w:after="0" w:line="240" w:lineRule="auto"/>
        <w:ind w:right="-40" w:hanging="11"/>
        <w:jc w:val="both"/>
        <w:rPr>
          <w:rFonts w:ascii="Arial" w:hAnsi="Arial" w:cs="Arial"/>
        </w:rPr>
      </w:pPr>
      <w:r w:rsidRPr="009B1DCC">
        <w:rPr>
          <w:rFonts w:ascii="Arial" w:hAnsi="Arial" w:cs="Arial"/>
        </w:rPr>
        <w:t>Actions required to implement reasonable adjustments</w:t>
      </w:r>
    </w:p>
    <w:p w14:paraId="37A5E8B8" w14:textId="77777777" w:rsidR="00DB16C9" w:rsidRPr="009B1DCC" w:rsidRDefault="00DB16C9" w:rsidP="00AE156D">
      <w:pPr>
        <w:pStyle w:val="ListParagraph"/>
        <w:numPr>
          <w:ilvl w:val="0"/>
          <w:numId w:val="28"/>
        </w:numPr>
        <w:spacing w:after="0" w:line="240" w:lineRule="auto"/>
        <w:ind w:right="-40" w:hanging="11"/>
        <w:jc w:val="both"/>
        <w:rPr>
          <w:rFonts w:ascii="Arial" w:hAnsi="Arial" w:cs="Arial"/>
        </w:rPr>
      </w:pPr>
      <w:r w:rsidRPr="009B1DCC">
        <w:rPr>
          <w:rFonts w:ascii="Arial" w:hAnsi="Arial" w:cs="Arial"/>
        </w:rPr>
        <w:t>Timescale for review of any reasonable adjustment</w:t>
      </w:r>
    </w:p>
    <w:p w14:paraId="72DDBB6C" w14:textId="77777777" w:rsidR="00192202" w:rsidRPr="009B1DCC" w:rsidRDefault="00B23442" w:rsidP="00AE156D">
      <w:pPr>
        <w:widowControl/>
        <w:ind w:left="709" w:right="-40"/>
        <w:jc w:val="both"/>
        <w:rPr>
          <w:rFonts w:eastAsia="Calibri"/>
          <w:sz w:val="23"/>
          <w:szCs w:val="23"/>
        </w:rPr>
      </w:pPr>
      <w:proofErr w:type="gramStart"/>
      <w:r w:rsidRPr="009B1DCC">
        <w:rPr>
          <w:rFonts w:eastAsia="Calibri"/>
          <w:sz w:val="23"/>
          <w:szCs w:val="23"/>
        </w:rPr>
        <w:t>In the event that</w:t>
      </w:r>
      <w:proofErr w:type="gramEnd"/>
      <w:r w:rsidRPr="009B1DCC">
        <w:rPr>
          <w:rFonts w:eastAsia="Calibri"/>
          <w:sz w:val="23"/>
          <w:szCs w:val="23"/>
        </w:rPr>
        <w:t xml:space="preserve"> adjustments are not thought to be reasonable, the recruiting manager MUST seek advice from an HR representative.</w:t>
      </w:r>
    </w:p>
    <w:p w14:paraId="3F6C239B" w14:textId="77777777" w:rsidR="00192202" w:rsidRPr="009B1DCC" w:rsidRDefault="00192202" w:rsidP="00AE156D">
      <w:pPr>
        <w:widowControl/>
        <w:ind w:left="360" w:right="-40"/>
        <w:jc w:val="both"/>
        <w:rPr>
          <w:rFonts w:eastAsia="Calibri"/>
          <w:sz w:val="23"/>
          <w:szCs w:val="23"/>
          <w:u w:val="single"/>
        </w:rPr>
      </w:pPr>
    </w:p>
    <w:p w14:paraId="329ED770" w14:textId="77777777" w:rsidR="00192202" w:rsidRPr="009B1DCC" w:rsidRDefault="00192202" w:rsidP="00AE156D">
      <w:pPr>
        <w:widowControl/>
        <w:ind w:left="360" w:right="-40" w:firstLine="360"/>
        <w:jc w:val="both"/>
        <w:rPr>
          <w:rFonts w:eastAsia="Calibri"/>
          <w:b/>
          <w:sz w:val="23"/>
          <w:szCs w:val="23"/>
        </w:rPr>
      </w:pPr>
      <w:r w:rsidRPr="009B1DCC">
        <w:rPr>
          <w:rFonts w:eastAsia="Calibri"/>
          <w:b/>
          <w:sz w:val="23"/>
          <w:szCs w:val="23"/>
        </w:rPr>
        <w:t xml:space="preserve">Reserve Candidates </w:t>
      </w:r>
    </w:p>
    <w:p w14:paraId="12BBAD45" w14:textId="77777777" w:rsidR="00192202" w:rsidRPr="009B1DCC" w:rsidRDefault="00192202" w:rsidP="00AE156D">
      <w:pPr>
        <w:widowControl/>
        <w:ind w:left="720" w:right="-40" w:hanging="720"/>
        <w:jc w:val="both"/>
        <w:rPr>
          <w:rFonts w:eastAsia="Calibri"/>
          <w:sz w:val="23"/>
          <w:szCs w:val="23"/>
        </w:rPr>
      </w:pPr>
    </w:p>
    <w:p w14:paraId="44F2F1C7"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w:t>
      </w:r>
      <w:r w:rsidR="00B50ED2" w:rsidRPr="009B1DCC">
        <w:rPr>
          <w:rFonts w:eastAsia="Calibri"/>
          <w:sz w:val="23"/>
          <w:szCs w:val="23"/>
        </w:rPr>
        <w:t>2</w:t>
      </w:r>
      <w:r w:rsidR="00493DF9" w:rsidRPr="009B1DCC">
        <w:rPr>
          <w:rFonts w:eastAsia="Calibri"/>
          <w:sz w:val="23"/>
          <w:szCs w:val="23"/>
        </w:rPr>
        <w:t>8</w:t>
      </w:r>
      <w:r w:rsidRPr="009B1DCC">
        <w:rPr>
          <w:rFonts w:eastAsia="Calibri"/>
          <w:sz w:val="23"/>
          <w:szCs w:val="23"/>
        </w:rPr>
        <w:tab/>
        <w:t xml:space="preserve">Where more than one candidate meets the selection criteria the Panel may decide to list second and third choice candidates. Where the </w:t>
      </w:r>
      <w:proofErr w:type="gramStart"/>
      <w:r w:rsidRPr="009B1DCC">
        <w:rPr>
          <w:rFonts w:eastAsia="Calibri"/>
          <w:sz w:val="23"/>
          <w:szCs w:val="23"/>
        </w:rPr>
        <w:t>first choice</w:t>
      </w:r>
      <w:proofErr w:type="gramEnd"/>
      <w:r w:rsidRPr="009B1DCC">
        <w:rPr>
          <w:rFonts w:eastAsia="Calibri"/>
          <w:sz w:val="23"/>
          <w:szCs w:val="23"/>
        </w:rPr>
        <w:t xml:space="preserve"> candidate is unable to take up employment, for any reason, the second candidate may be offered the position and so on. Reserves may be held for a period of 6 months and if there is the requirement to fill the same post during that period the reserve candidate may be offered the position without having to repeat the recruitment process. </w:t>
      </w:r>
    </w:p>
    <w:p w14:paraId="37324499" w14:textId="77777777" w:rsidR="00175CBC" w:rsidRPr="009B1DCC" w:rsidRDefault="00175CBC" w:rsidP="00AE156D">
      <w:pPr>
        <w:widowControl/>
        <w:ind w:left="720" w:right="-40"/>
        <w:jc w:val="both"/>
        <w:rPr>
          <w:rFonts w:eastAsia="Calibri"/>
          <w:color w:val="000000"/>
        </w:rPr>
      </w:pPr>
    </w:p>
    <w:p w14:paraId="1E7E6B3D" w14:textId="77777777" w:rsidR="00192202" w:rsidRPr="009B1DCC" w:rsidRDefault="00192202" w:rsidP="00AE156D">
      <w:pPr>
        <w:widowControl/>
        <w:ind w:left="720" w:right="-40"/>
        <w:jc w:val="both"/>
        <w:rPr>
          <w:rFonts w:eastAsia="Calibri"/>
          <w:b/>
          <w:sz w:val="23"/>
          <w:szCs w:val="23"/>
        </w:rPr>
      </w:pPr>
      <w:r w:rsidRPr="009B1DCC">
        <w:rPr>
          <w:rFonts w:eastAsia="Calibri"/>
          <w:b/>
          <w:sz w:val="23"/>
          <w:szCs w:val="23"/>
        </w:rPr>
        <w:t xml:space="preserve">Feedback </w:t>
      </w:r>
    </w:p>
    <w:p w14:paraId="72E4CBD6" w14:textId="77777777" w:rsidR="00192202" w:rsidRPr="009B1DCC" w:rsidRDefault="00192202" w:rsidP="00AE156D">
      <w:pPr>
        <w:widowControl/>
        <w:ind w:left="720" w:right="-40" w:hanging="720"/>
        <w:jc w:val="both"/>
        <w:rPr>
          <w:rFonts w:eastAsia="Calibri"/>
          <w:sz w:val="23"/>
          <w:szCs w:val="23"/>
        </w:rPr>
      </w:pPr>
    </w:p>
    <w:p w14:paraId="4E6CD849"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w:t>
      </w:r>
      <w:r w:rsidR="00493DF9" w:rsidRPr="009B1DCC">
        <w:rPr>
          <w:rFonts w:eastAsia="Calibri"/>
          <w:sz w:val="23"/>
          <w:szCs w:val="23"/>
        </w:rPr>
        <w:t>29</w:t>
      </w:r>
      <w:r w:rsidRPr="009B1DCC">
        <w:rPr>
          <w:rFonts w:eastAsia="Calibri"/>
          <w:sz w:val="23"/>
          <w:szCs w:val="23"/>
        </w:rPr>
        <w:tab/>
        <w:t xml:space="preserve">Verbal feedback should be made available to all applicants at all stages of the recruitment process. Feedback would normally be provided by one of the shortlisting officers (at the shortlisting stage) and one of the interview </w:t>
      </w:r>
      <w:proofErr w:type="gramStart"/>
      <w:r w:rsidRPr="009B1DCC">
        <w:rPr>
          <w:rFonts w:eastAsia="Calibri"/>
          <w:sz w:val="23"/>
          <w:szCs w:val="23"/>
        </w:rPr>
        <w:t>panel</w:t>
      </w:r>
      <w:proofErr w:type="gramEnd"/>
      <w:r w:rsidRPr="009B1DCC">
        <w:rPr>
          <w:rFonts w:eastAsia="Calibri"/>
          <w:sz w:val="23"/>
          <w:szCs w:val="23"/>
        </w:rPr>
        <w:t xml:space="preserve"> (at the interview stage). </w:t>
      </w:r>
    </w:p>
    <w:p w14:paraId="40B258FD" w14:textId="27D73287" w:rsidR="00192202" w:rsidRPr="009B1DCC" w:rsidRDefault="00192202" w:rsidP="00AE156D">
      <w:pPr>
        <w:widowControl/>
        <w:ind w:left="720" w:right="-40" w:hanging="720"/>
        <w:jc w:val="both"/>
        <w:rPr>
          <w:rFonts w:eastAsia="Calibri"/>
          <w:sz w:val="23"/>
          <w:szCs w:val="23"/>
          <w:u w:val="single"/>
        </w:rPr>
      </w:pPr>
    </w:p>
    <w:p w14:paraId="05BA1E97" w14:textId="50344D83" w:rsidR="00AE156D" w:rsidRPr="009B1DCC" w:rsidRDefault="00AE156D" w:rsidP="00AE156D">
      <w:pPr>
        <w:pStyle w:val="Default"/>
        <w:rPr>
          <w:rFonts w:eastAsia="Calibri"/>
        </w:rPr>
      </w:pPr>
    </w:p>
    <w:p w14:paraId="018E7F73" w14:textId="52BBFE9F" w:rsidR="00AE156D" w:rsidRPr="009B1DCC" w:rsidRDefault="00AE156D" w:rsidP="00AE156D">
      <w:pPr>
        <w:pStyle w:val="Default"/>
        <w:rPr>
          <w:rFonts w:eastAsia="Calibri"/>
        </w:rPr>
      </w:pPr>
    </w:p>
    <w:p w14:paraId="1123FB2C" w14:textId="77777777" w:rsidR="00AE156D" w:rsidRPr="009B1DCC" w:rsidRDefault="00AE156D" w:rsidP="00AE156D">
      <w:pPr>
        <w:pStyle w:val="Default"/>
        <w:rPr>
          <w:rFonts w:eastAsia="Calibri"/>
        </w:rPr>
      </w:pPr>
    </w:p>
    <w:p w14:paraId="150CAE0A" w14:textId="77777777" w:rsidR="00192202" w:rsidRPr="009B1DCC" w:rsidRDefault="00192202" w:rsidP="00AE156D">
      <w:pPr>
        <w:widowControl/>
        <w:ind w:left="1440" w:right="-40" w:hanging="720"/>
        <w:jc w:val="both"/>
        <w:rPr>
          <w:rFonts w:eastAsia="Calibri"/>
          <w:b/>
          <w:sz w:val="23"/>
          <w:szCs w:val="23"/>
        </w:rPr>
      </w:pPr>
      <w:r w:rsidRPr="009B1DCC">
        <w:rPr>
          <w:rFonts w:eastAsia="Calibri"/>
          <w:b/>
          <w:sz w:val="23"/>
          <w:szCs w:val="23"/>
        </w:rPr>
        <w:lastRenderedPageBreak/>
        <w:t xml:space="preserve">Complaints </w:t>
      </w:r>
    </w:p>
    <w:p w14:paraId="227D7E17" w14:textId="77777777" w:rsidR="00192202" w:rsidRPr="009B1DCC" w:rsidRDefault="00192202" w:rsidP="00AE156D">
      <w:pPr>
        <w:widowControl/>
        <w:ind w:left="720" w:right="-40" w:hanging="720"/>
        <w:jc w:val="both"/>
        <w:rPr>
          <w:rFonts w:eastAsia="Calibri"/>
          <w:sz w:val="23"/>
          <w:szCs w:val="23"/>
        </w:rPr>
      </w:pPr>
    </w:p>
    <w:p w14:paraId="435B04A2" w14:textId="77777777" w:rsidR="00192202" w:rsidRPr="009B1DCC" w:rsidRDefault="00192202" w:rsidP="00AE156D">
      <w:pPr>
        <w:widowControl/>
        <w:ind w:left="720" w:right="-40" w:hanging="720"/>
        <w:jc w:val="both"/>
        <w:rPr>
          <w:rFonts w:eastAsia="Calibri"/>
          <w:sz w:val="23"/>
          <w:szCs w:val="23"/>
        </w:rPr>
      </w:pPr>
      <w:r w:rsidRPr="009B1DCC">
        <w:rPr>
          <w:rFonts w:eastAsia="Calibri"/>
          <w:sz w:val="23"/>
          <w:szCs w:val="23"/>
        </w:rPr>
        <w:t>3.3</w:t>
      </w:r>
      <w:r w:rsidR="00493DF9" w:rsidRPr="009B1DCC">
        <w:rPr>
          <w:rFonts w:eastAsia="Calibri"/>
          <w:sz w:val="23"/>
          <w:szCs w:val="23"/>
        </w:rPr>
        <w:t>0</w:t>
      </w:r>
      <w:r w:rsidRPr="009B1DCC">
        <w:rPr>
          <w:rFonts w:eastAsia="Calibri"/>
          <w:sz w:val="23"/>
          <w:szCs w:val="23"/>
        </w:rPr>
        <w:tab/>
        <w:t xml:space="preserve">If an applicant is unhappy with the outcome of their feedback, or any stage of the recruitment and selection process they can address their concerns, in writing, to the Human Resources Manager. Where the Human Resources Manager is involved in the recruitment and selection process, concerns </w:t>
      </w:r>
      <w:r w:rsidR="00AA7124" w:rsidRPr="009B1DCC">
        <w:rPr>
          <w:rFonts w:eastAsia="Calibri"/>
          <w:sz w:val="23"/>
          <w:szCs w:val="23"/>
        </w:rPr>
        <w:t xml:space="preserve">should </w:t>
      </w:r>
      <w:proofErr w:type="gramStart"/>
      <w:r w:rsidR="00AA7124" w:rsidRPr="009B1DCC">
        <w:rPr>
          <w:rFonts w:eastAsia="Calibri"/>
          <w:sz w:val="23"/>
          <w:szCs w:val="23"/>
        </w:rPr>
        <w:t>addressed</w:t>
      </w:r>
      <w:proofErr w:type="gramEnd"/>
      <w:r w:rsidR="00AA7124" w:rsidRPr="009B1DCC">
        <w:rPr>
          <w:rFonts w:eastAsia="Calibri"/>
          <w:sz w:val="23"/>
          <w:szCs w:val="23"/>
        </w:rPr>
        <w:t xml:space="preserve"> to the Head</w:t>
      </w:r>
      <w:r w:rsidRPr="009B1DCC">
        <w:rPr>
          <w:rFonts w:eastAsia="Calibri"/>
          <w:sz w:val="23"/>
          <w:szCs w:val="23"/>
        </w:rPr>
        <w:t xml:space="preserve"> of Human Resources. </w:t>
      </w:r>
    </w:p>
    <w:p w14:paraId="15CD913F" w14:textId="77777777" w:rsidR="00192202" w:rsidRPr="009B1DCC" w:rsidRDefault="00192202" w:rsidP="00AE156D">
      <w:pPr>
        <w:widowControl/>
        <w:ind w:left="720" w:right="-40" w:hanging="720"/>
        <w:jc w:val="both"/>
        <w:rPr>
          <w:rFonts w:eastAsia="Calibri"/>
          <w:sz w:val="23"/>
          <w:szCs w:val="23"/>
          <w:u w:val="single"/>
        </w:rPr>
      </w:pPr>
    </w:p>
    <w:p w14:paraId="0A49E1ED" w14:textId="77777777" w:rsidR="00192202" w:rsidRPr="009B1DCC" w:rsidRDefault="00192202" w:rsidP="00AE156D">
      <w:pPr>
        <w:widowControl/>
        <w:ind w:left="1420" w:right="-40" w:hanging="720"/>
        <w:jc w:val="both"/>
        <w:rPr>
          <w:rFonts w:eastAsia="Calibri"/>
          <w:b/>
          <w:sz w:val="23"/>
          <w:szCs w:val="23"/>
        </w:rPr>
      </w:pPr>
      <w:r w:rsidRPr="009B1DCC">
        <w:rPr>
          <w:rFonts w:eastAsia="Calibri"/>
          <w:b/>
          <w:sz w:val="23"/>
          <w:szCs w:val="23"/>
        </w:rPr>
        <w:t xml:space="preserve">Expenses </w:t>
      </w:r>
    </w:p>
    <w:p w14:paraId="4F6CF1E0" w14:textId="77777777" w:rsidR="00192202" w:rsidRPr="009B1DCC" w:rsidRDefault="00192202" w:rsidP="00AE156D">
      <w:pPr>
        <w:widowControl/>
        <w:ind w:left="700" w:right="-40" w:hanging="700"/>
        <w:jc w:val="both"/>
        <w:rPr>
          <w:rFonts w:eastAsia="Calibri"/>
          <w:sz w:val="23"/>
          <w:szCs w:val="23"/>
        </w:rPr>
      </w:pPr>
    </w:p>
    <w:p w14:paraId="218801BB" w14:textId="77777777" w:rsidR="00192202" w:rsidRPr="009B1DCC" w:rsidRDefault="00192202" w:rsidP="00AE156D">
      <w:pPr>
        <w:widowControl/>
        <w:ind w:left="700" w:right="-40" w:hanging="700"/>
        <w:jc w:val="both"/>
        <w:rPr>
          <w:rFonts w:eastAsia="Calibri"/>
          <w:sz w:val="23"/>
          <w:szCs w:val="23"/>
        </w:rPr>
      </w:pPr>
      <w:r w:rsidRPr="009B1DCC">
        <w:rPr>
          <w:rFonts w:eastAsia="Calibri"/>
          <w:sz w:val="23"/>
          <w:szCs w:val="23"/>
        </w:rPr>
        <w:t>3.3</w:t>
      </w:r>
      <w:r w:rsidR="00493DF9" w:rsidRPr="009B1DCC">
        <w:rPr>
          <w:rFonts w:eastAsia="Calibri"/>
          <w:sz w:val="23"/>
          <w:szCs w:val="23"/>
        </w:rPr>
        <w:t>1</w:t>
      </w:r>
      <w:r w:rsidRPr="009B1DCC">
        <w:rPr>
          <w:rFonts w:eastAsia="Calibri"/>
          <w:sz w:val="23"/>
          <w:szCs w:val="23"/>
        </w:rPr>
        <w:tab/>
        <w:t>For candidates currently working in the NHS, travel costs will be reimbursed at public tra</w:t>
      </w:r>
      <w:r w:rsidR="00AA7124" w:rsidRPr="009B1DCC">
        <w:rPr>
          <w:rFonts w:eastAsia="Calibri"/>
          <w:sz w:val="23"/>
          <w:szCs w:val="23"/>
        </w:rPr>
        <w:t>nsport rate as outlined in the o</w:t>
      </w:r>
      <w:r w:rsidRPr="009B1DCC">
        <w:rPr>
          <w:rFonts w:eastAsia="Calibri"/>
          <w:sz w:val="23"/>
          <w:szCs w:val="23"/>
        </w:rPr>
        <w:t xml:space="preserve">rganisations Travel and Subsistence Policy. </w:t>
      </w:r>
    </w:p>
    <w:p w14:paraId="79B7373A" w14:textId="77777777" w:rsidR="00192202" w:rsidRPr="009B1DCC" w:rsidRDefault="00192202" w:rsidP="00AE156D">
      <w:pPr>
        <w:widowControl/>
        <w:ind w:left="700" w:right="-40" w:hanging="700"/>
        <w:jc w:val="both"/>
        <w:rPr>
          <w:rFonts w:eastAsia="Calibri"/>
          <w:sz w:val="23"/>
          <w:szCs w:val="23"/>
        </w:rPr>
      </w:pPr>
    </w:p>
    <w:p w14:paraId="04CE932D" w14:textId="77777777" w:rsidR="00192202" w:rsidRPr="009B1DCC" w:rsidRDefault="00192202" w:rsidP="00AE156D">
      <w:pPr>
        <w:widowControl/>
        <w:ind w:left="700" w:right="-40" w:hanging="700"/>
        <w:jc w:val="both"/>
        <w:rPr>
          <w:rFonts w:eastAsia="Calibri"/>
          <w:sz w:val="23"/>
          <w:szCs w:val="23"/>
        </w:rPr>
      </w:pPr>
      <w:r w:rsidRPr="009B1DCC">
        <w:rPr>
          <w:rFonts w:eastAsia="Calibri"/>
          <w:sz w:val="23"/>
          <w:szCs w:val="23"/>
        </w:rPr>
        <w:t>3.3</w:t>
      </w:r>
      <w:r w:rsidR="00493DF9" w:rsidRPr="009B1DCC">
        <w:rPr>
          <w:rFonts w:eastAsia="Calibri"/>
          <w:sz w:val="23"/>
          <w:szCs w:val="23"/>
        </w:rPr>
        <w:t>2</w:t>
      </w:r>
      <w:r w:rsidRPr="009B1DCC">
        <w:rPr>
          <w:rFonts w:eastAsia="Calibri"/>
          <w:sz w:val="23"/>
          <w:szCs w:val="23"/>
        </w:rPr>
        <w:tab/>
        <w:t>For candidates not currently working in the NHS, travel by car will be reimbursed at the public tra</w:t>
      </w:r>
      <w:r w:rsidR="00AA7124" w:rsidRPr="009B1DCC">
        <w:rPr>
          <w:rFonts w:eastAsia="Calibri"/>
          <w:sz w:val="23"/>
          <w:szCs w:val="23"/>
        </w:rPr>
        <w:t>nsport rate as outlined in the o</w:t>
      </w:r>
      <w:r w:rsidRPr="009B1DCC">
        <w:rPr>
          <w:rFonts w:eastAsia="Calibri"/>
          <w:sz w:val="23"/>
          <w:szCs w:val="23"/>
        </w:rPr>
        <w:t xml:space="preserve">rganisation’s </w:t>
      </w:r>
      <w:r w:rsidR="00987DFB" w:rsidRPr="009B1DCC">
        <w:rPr>
          <w:rFonts w:eastAsia="Calibri"/>
          <w:sz w:val="23"/>
          <w:szCs w:val="23"/>
        </w:rPr>
        <w:t xml:space="preserve">HR34 </w:t>
      </w:r>
      <w:r w:rsidRPr="009B1DCC">
        <w:rPr>
          <w:rFonts w:eastAsia="Calibri"/>
          <w:sz w:val="23"/>
          <w:szCs w:val="23"/>
        </w:rPr>
        <w:t>Travel</w:t>
      </w:r>
      <w:r w:rsidR="00987DFB" w:rsidRPr="009B1DCC">
        <w:rPr>
          <w:rFonts w:eastAsia="Calibri"/>
          <w:sz w:val="23"/>
          <w:szCs w:val="23"/>
        </w:rPr>
        <w:t xml:space="preserve"> Expenses</w:t>
      </w:r>
      <w:r w:rsidRPr="009B1DCC">
        <w:rPr>
          <w:rFonts w:eastAsia="Calibri"/>
          <w:sz w:val="23"/>
          <w:szCs w:val="23"/>
        </w:rPr>
        <w:t xml:space="preserve"> and Subsistence Policy. Rail travel should be standard class. </w:t>
      </w:r>
    </w:p>
    <w:p w14:paraId="03F0D66E" w14:textId="77777777" w:rsidR="00192202" w:rsidRPr="009B1DCC" w:rsidRDefault="00192202" w:rsidP="00AE156D">
      <w:pPr>
        <w:widowControl/>
        <w:ind w:left="700" w:right="-40" w:hanging="700"/>
        <w:jc w:val="both"/>
        <w:rPr>
          <w:rFonts w:eastAsia="Calibri"/>
          <w:sz w:val="23"/>
          <w:szCs w:val="23"/>
        </w:rPr>
      </w:pPr>
    </w:p>
    <w:p w14:paraId="495EEC76" w14:textId="77777777" w:rsidR="00192202" w:rsidRPr="009B1DCC" w:rsidRDefault="00192202" w:rsidP="00AE156D">
      <w:pPr>
        <w:widowControl/>
        <w:ind w:left="700" w:right="-40" w:hanging="700"/>
        <w:jc w:val="both"/>
        <w:rPr>
          <w:rFonts w:eastAsia="Calibri"/>
          <w:sz w:val="23"/>
          <w:szCs w:val="23"/>
        </w:rPr>
      </w:pPr>
      <w:r w:rsidRPr="009B1DCC">
        <w:rPr>
          <w:rFonts w:eastAsia="Calibri"/>
          <w:sz w:val="23"/>
          <w:szCs w:val="23"/>
        </w:rPr>
        <w:t>3.3</w:t>
      </w:r>
      <w:r w:rsidR="00493DF9" w:rsidRPr="009B1DCC">
        <w:rPr>
          <w:rFonts w:eastAsia="Calibri"/>
          <w:sz w:val="23"/>
          <w:szCs w:val="23"/>
        </w:rPr>
        <w:t>3</w:t>
      </w:r>
      <w:r w:rsidRPr="009B1DCC">
        <w:rPr>
          <w:rFonts w:eastAsia="Calibri"/>
          <w:sz w:val="23"/>
          <w:szCs w:val="23"/>
        </w:rPr>
        <w:tab/>
        <w:t>Overnight stays before an interview will only be allowed in exceptional circumstances and only with the pre-agreement of the recruiting manager. Rates</w:t>
      </w:r>
      <w:r w:rsidR="00AA7124" w:rsidRPr="009B1DCC">
        <w:rPr>
          <w:rFonts w:eastAsia="Calibri"/>
          <w:sz w:val="23"/>
          <w:szCs w:val="23"/>
        </w:rPr>
        <w:t xml:space="preserve"> will be in line with those in o</w:t>
      </w:r>
      <w:r w:rsidRPr="009B1DCC">
        <w:rPr>
          <w:rFonts w:eastAsia="Calibri"/>
          <w:sz w:val="23"/>
          <w:szCs w:val="23"/>
        </w:rPr>
        <w:t xml:space="preserve">rganisation </w:t>
      </w:r>
      <w:r w:rsidR="00987DFB" w:rsidRPr="009B1DCC">
        <w:rPr>
          <w:rFonts w:eastAsia="Calibri"/>
          <w:sz w:val="23"/>
          <w:szCs w:val="23"/>
        </w:rPr>
        <w:t xml:space="preserve">HR34 </w:t>
      </w:r>
      <w:r w:rsidRPr="009B1DCC">
        <w:rPr>
          <w:rFonts w:eastAsia="Calibri"/>
          <w:sz w:val="23"/>
          <w:szCs w:val="23"/>
        </w:rPr>
        <w:t>Travel</w:t>
      </w:r>
      <w:r w:rsidR="00987DFB" w:rsidRPr="009B1DCC">
        <w:rPr>
          <w:rFonts w:eastAsia="Calibri"/>
          <w:sz w:val="23"/>
          <w:szCs w:val="23"/>
        </w:rPr>
        <w:t xml:space="preserve"> Expenses</w:t>
      </w:r>
      <w:r w:rsidRPr="009B1DCC">
        <w:rPr>
          <w:rFonts w:eastAsia="Calibri"/>
          <w:sz w:val="23"/>
          <w:szCs w:val="23"/>
        </w:rPr>
        <w:t xml:space="preserve"> and Subsistence Policy </w:t>
      </w:r>
    </w:p>
    <w:p w14:paraId="59A2550A" w14:textId="77777777" w:rsidR="00192202" w:rsidRPr="009B1DCC" w:rsidRDefault="00192202" w:rsidP="00AE156D">
      <w:pPr>
        <w:widowControl/>
        <w:ind w:right="-40"/>
        <w:jc w:val="both"/>
        <w:rPr>
          <w:rFonts w:eastAsia="Calibri"/>
          <w:sz w:val="23"/>
          <w:szCs w:val="23"/>
        </w:rPr>
      </w:pPr>
    </w:p>
    <w:p w14:paraId="43A5493C" w14:textId="77777777" w:rsidR="00192202" w:rsidRPr="009B1DCC" w:rsidRDefault="00192202" w:rsidP="00AE156D">
      <w:pPr>
        <w:widowControl/>
        <w:ind w:left="700" w:right="-40" w:hanging="700"/>
        <w:jc w:val="both"/>
        <w:rPr>
          <w:rFonts w:eastAsia="Calibri"/>
          <w:b/>
          <w:bCs/>
          <w:sz w:val="23"/>
          <w:szCs w:val="23"/>
          <w:lang w:eastAsia="en-US"/>
        </w:rPr>
      </w:pPr>
      <w:r w:rsidRPr="009B1DCC">
        <w:rPr>
          <w:rFonts w:eastAsia="Calibri"/>
          <w:sz w:val="23"/>
          <w:szCs w:val="23"/>
        </w:rPr>
        <w:t>3.3</w:t>
      </w:r>
      <w:r w:rsidR="00493DF9" w:rsidRPr="009B1DCC">
        <w:rPr>
          <w:rFonts w:eastAsia="Calibri"/>
          <w:sz w:val="23"/>
          <w:szCs w:val="23"/>
        </w:rPr>
        <w:t>4</w:t>
      </w:r>
      <w:r w:rsidRPr="009B1DCC">
        <w:rPr>
          <w:rFonts w:eastAsia="Calibri"/>
          <w:sz w:val="23"/>
          <w:szCs w:val="23"/>
        </w:rPr>
        <w:tab/>
        <w:t>For candidates who withdraw their application or who refuse an offer of employment for reasons which seem inappropriate to the recruiting manager, expenses will not normally be reimbursed unless the manager is satisfied that the candidate would suffer real hardship as a result.</w:t>
      </w:r>
    </w:p>
    <w:p w14:paraId="36F74C27" w14:textId="77777777" w:rsidR="00192202" w:rsidRPr="009B1DCC" w:rsidRDefault="00192202" w:rsidP="00AE156D">
      <w:pPr>
        <w:ind w:right="601"/>
        <w:rPr>
          <w:rFonts w:eastAsia="Calibri"/>
          <w:sz w:val="23"/>
          <w:szCs w:val="23"/>
          <w:lang w:eastAsia="en-US"/>
        </w:rPr>
      </w:pPr>
    </w:p>
    <w:p w14:paraId="48314757" w14:textId="77777777" w:rsidR="00192202" w:rsidRPr="009B1DCC" w:rsidRDefault="00192202" w:rsidP="00AE156D">
      <w:pPr>
        <w:pStyle w:val="Heading1"/>
        <w:rPr>
          <w:rFonts w:ascii="Arial" w:eastAsia="Calibri" w:hAnsi="Arial" w:cs="Arial"/>
          <w:b w:val="0"/>
          <w:sz w:val="28"/>
          <w:szCs w:val="28"/>
          <w:lang w:eastAsia="en-US"/>
        </w:rPr>
      </w:pPr>
      <w:bookmarkStart w:id="5" w:name="_Toc106954216"/>
      <w:r w:rsidRPr="009B1DCC">
        <w:rPr>
          <w:rFonts w:ascii="Arial" w:eastAsia="Calibri" w:hAnsi="Arial" w:cs="Arial"/>
          <w:sz w:val="28"/>
          <w:szCs w:val="28"/>
          <w:lang w:eastAsia="en-US"/>
        </w:rPr>
        <w:t>4.</w:t>
      </w:r>
      <w:r w:rsidRPr="009B1DCC">
        <w:rPr>
          <w:rFonts w:ascii="Arial" w:eastAsia="Calibri" w:hAnsi="Arial" w:cs="Arial"/>
          <w:sz w:val="28"/>
          <w:szCs w:val="28"/>
          <w:lang w:eastAsia="en-US"/>
        </w:rPr>
        <w:tab/>
        <w:t>EQUALITY</w:t>
      </w:r>
      <w:bookmarkEnd w:id="5"/>
    </w:p>
    <w:p w14:paraId="258A9FE9" w14:textId="77777777" w:rsidR="00192202" w:rsidRPr="009B1DCC" w:rsidRDefault="00192202" w:rsidP="00AE156D">
      <w:pPr>
        <w:widowControl/>
        <w:autoSpaceDE/>
        <w:autoSpaceDN/>
        <w:adjustRightInd/>
        <w:ind w:left="720" w:hanging="720"/>
        <w:rPr>
          <w:rFonts w:eastAsia="Calibri"/>
          <w:sz w:val="22"/>
          <w:szCs w:val="22"/>
          <w:lang w:eastAsia="en-US"/>
        </w:rPr>
      </w:pPr>
    </w:p>
    <w:p w14:paraId="5225762D" w14:textId="77777777" w:rsidR="00192202" w:rsidRPr="009B1DCC" w:rsidRDefault="00192202" w:rsidP="00AE156D">
      <w:pPr>
        <w:widowControl/>
        <w:autoSpaceDE/>
        <w:autoSpaceDN/>
        <w:adjustRightInd/>
        <w:ind w:left="720" w:hanging="720"/>
        <w:jc w:val="both"/>
        <w:rPr>
          <w:rFonts w:eastAsia="Calibri"/>
          <w:sz w:val="22"/>
          <w:szCs w:val="22"/>
          <w:lang w:eastAsia="en-US"/>
        </w:rPr>
      </w:pPr>
      <w:r w:rsidRPr="009B1DCC">
        <w:rPr>
          <w:rFonts w:eastAsia="Calibri"/>
          <w:sz w:val="22"/>
          <w:szCs w:val="22"/>
          <w:lang w:eastAsia="en-US"/>
        </w:rPr>
        <w:t>4.</w:t>
      </w:r>
      <w:r w:rsidR="00AA7124" w:rsidRPr="009B1DCC">
        <w:rPr>
          <w:rFonts w:eastAsia="Calibri"/>
          <w:sz w:val="22"/>
          <w:szCs w:val="22"/>
          <w:lang w:eastAsia="en-US"/>
        </w:rPr>
        <w:t>1</w:t>
      </w:r>
      <w:r w:rsidR="00AA7124" w:rsidRPr="009B1DCC">
        <w:rPr>
          <w:rFonts w:eastAsia="Calibri"/>
          <w:sz w:val="22"/>
          <w:szCs w:val="22"/>
          <w:lang w:eastAsia="en-US"/>
        </w:rPr>
        <w:tab/>
        <w:t>In applying this policy, the o</w:t>
      </w:r>
      <w:r w:rsidRPr="009B1DCC">
        <w:rPr>
          <w:rFonts w:eastAsia="Calibri"/>
          <w:sz w:val="22"/>
          <w:szCs w:val="22"/>
          <w:lang w:eastAsia="en-US"/>
        </w:rPr>
        <w:t>rganisation will have due regard for the need to eliminate unlawful discrimination</w:t>
      </w:r>
      <w:r w:rsidRPr="009B1DCC">
        <w:rPr>
          <w:rFonts w:eastAsia="Calibri"/>
          <w:b/>
          <w:sz w:val="22"/>
          <w:szCs w:val="22"/>
          <w:lang w:eastAsia="en-US"/>
        </w:rPr>
        <w:t xml:space="preserve">, </w:t>
      </w:r>
      <w:r w:rsidRPr="009B1DCC">
        <w:rPr>
          <w:rFonts w:eastAsia="Calibri"/>
          <w:sz w:val="22"/>
          <w:szCs w:val="22"/>
          <w:lang w:eastAsia="en-US"/>
        </w:rPr>
        <w:t>promote equality of opportunity</w:t>
      </w:r>
      <w:r w:rsidRPr="009B1DCC">
        <w:rPr>
          <w:rFonts w:eastAsia="Calibri"/>
          <w:b/>
          <w:sz w:val="22"/>
          <w:szCs w:val="22"/>
          <w:lang w:eastAsia="en-US"/>
        </w:rPr>
        <w:t xml:space="preserve">, </w:t>
      </w:r>
      <w:r w:rsidRPr="009B1DCC">
        <w:rPr>
          <w:rFonts w:eastAsia="Calibri"/>
          <w:sz w:val="22"/>
          <w:szCs w:val="22"/>
          <w:lang w:eastAsia="en-US"/>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02336F99" w14:textId="77777777" w:rsidR="00192202" w:rsidRPr="009B1DCC" w:rsidRDefault="00192202" w:rsidP="00AE156D">
      <w:pPr>
        <w:widowControl/>
        <w:ind w:left="720" w:hanging="720"/>
        <w:jc w:val="both"/>
        <w:rPr>
          <w:rFonts w:eastAsia="Calibri"/>
          <w:sz w:val="22"/>
          <w:szCs w:val="22"/>
          <w:lang w:eastAsia="en-US"/>
        </w:rPr>
      </w:pPr>
      <w:r w:rsidRPr="009B1DCC">
        <w:rPr>
          <w:rFonts w:eastAsia="Calibri"/>
          <w:sz w:val="22"/>
          <w:szCs w:val="22"/>
          <w:lang w:eastAsia="en-US"/>
        </w:rPr>
        <w:t xml:space="preserve"> </w:t>
      </w:r>
    </w:p>
    <w:p w14:paraId="4419622F" w14:textId="77777777" w:rsidR="00493DF9" w:rsidRPr="009B1DCC" w:rsidRDefault="00493DF9" w:rsidP="00AE156D">
      <w:pPr>
        <w:pStyle w:val="Default"/>
        <w:rPr>
          <w:rFonts w:eastAsia="Calibri"/>
          <w:lang w:eastAsia="en-US"/>
        </w:rPr>
      </w:pPr>
    </w:p>
    <w:p w14:paraId="1CD88FB1" w14:textId="2C678B05" w:rsidR="00192202" w:rsidRPr="009B1DCC" w:rsidRDefault="00192202" w:rsidP="00AE156D">
      <w:pPr>
        <w:pStyle w:val="Heading1"/>
        <w:rPr>
          <w:rFonts w:eastAsia="Calibri"/>
          <w:b w:val="0"/>
          <w:sz w:val="28"/>
          <w:szCs w:val="28"/>
          <w:lang w:eastAsia="en-US"/>
        </w:rPr>
      </w:pPr>
      <w:bookmarkStart w:id="6" w:name="_Toc106954217"/>
      <w:r w:rsidRPr="009B1DCC">
        <w:rPr>
          <w:rFonts w:ascii="Arial" w:eastAsia="Calibri" w:hAnsi="Arial" w:cs="Arial"/>
          <w:sz w:val="28"/>
          <w:szCs w:val="28"/>
          <w:lang w:eastAsia="en-US"/>
        </w:rPr>
        <w:t>5.</w:t>
      </w:r>
      <w:r w:rsidRPr="009B1DCC">
        <w:rPr>
          <w:rFonts w:ascii="Arial" w:eastAsia="Calibri" w:hAnsi="Arial" w:cs="Arial"/>
          <w:sz w:val="28"/>
          <w:szCs w:val="28"/>
          <w:lang w:eastAsia="en-US"/>
        </w:rPr>
        <w:tab/>
        <w:t>MONITORING &amp; REVIEW</w:t>
      </w:r>
      <w:bookmarkEnd w:id="6"/>
    </w:p>
    <w:p w14:paraId="1B4D15F6" w14:textId="77777777" w:rsidR="00AE156D" w:rsidRPr="009B1DCC" w:rsidRDefault="00AE156D" w:rsidP="00AE156D">
      <w:pPr>
        <w:pStyle w:val="Default"/>
        <w:rPr>
          <w:rFonts w:eastAsia="Calibri"/>
          <w:lang w:eastAsia="en-US"/>
        </w:rPr>
      </w:pPr>
    </w:p>
    <w:p w14:paraId="3B0D2FB3" w14:textId="77777777" w:rsidR="00367708" w:rsidRPr="009B1DCC" w:rsidRDefault="00192202" w:rsidP="00AE156D">
      <w:pPr>
        <w:pStyle w:val="Default"/>
        <w:ind w:left="720" w:hanging="720"/>
        <w:jc w:val="both"/>
        <w:rPr>
          <w:sz w:val="22"/>
          <w:szCs w:val="22"/>
        </w:rPr>
      </w:pPr>
      <w:r w:rsidRPr="009B1DCC">
        <w:rPr>
          <w:rFonts w:eastAsia="Calibri"/>
          <w:sz w:val="22"/>
          <w:szCs w:val="22"/>
          <w:lang w:eastAsia="en-US"/>
        </w:rPr>
        <w:t>5.1</w:t>
      </w:r>
      <w:r w:rsidRPr="009B1DCC">
        <w:rPr>
          <w:rFonts w:eastAsia="Calibri"/>
          <w:sz w:val="22"/>
          <w:szCs w:val="22"/>
          <w:lang w:eastAsia="en-US"/>
        </w:rPr>
        <w:tab/>
        <w:t xml:space="preserve"> </w:t>
      </w:r>
      <w:r w:rsidR="00367708" w:rsidRPr="009B1DCC">
        <w:rPr>
          <w:sz w:val="22"/>
          <w:szCs w:val="22"/>
        </w:rPr>
        <w:t xml:space="preserve">The policy and procedure will be reviewed periodically by Human Resources in conjunction with operational managers and Trade Union representatives. Where review is necessary due to legislative change, this will happen immediately. </w:t>
      </w:r>
    </w:p>
    <w:p w14:paraId="03EBBAED" w14:textId="77777777" w:rsidR="00367708" w:rsidRPr="009B1DCC" w:rsidRDefault="00367708" w:rsidP="00AE156D">
      <w:pPr>
        <w:pStyle w:val="Default"/>
        <w:jc w:val="both"/>
        <w:rPr>
          <w:sz w:val="22"/>
          <w:szCs w:val="22"/>
        </w:rPr>
      </w:pPr>
    </w:p>
    <w:p w14:paraId="056EC1DC" w14:textId="77777777" w:rsidR="00B03F2B" w:rsidRPr="009B1DCC" w:rsidRDefault="00B03F2B" w:rsidP="00AE156D">
      <w:pPr>
        <w:pStyle w:val="Default"/>
        <w:jc w:val="both"/>
        <w:outlineLvl w:val="0"/>
        <w:rPr>
          <w:b/>
          <w:sz w:val="28"/>
          <w:szCs w:val="28"/>
        </w:rPr>
      </w:pPr>
      <w:bookmarkStart w:id="7" w:name="_Toc106954218"/>
      <w:r w:rsidRPr="009B1DCC">
        <w:rPr>
          <w:b/>
          <w:sz w:val="28"/>
          <w:szCs w:val="28"/>
        </w:rPr>
        <w:t>6.</w:t>
      </w:r>
      <w:r w:rsidRPr="009B1DCC">
        <w:rPr>
          <w:b/>
          <w:sz w:val="28"/>
          <w:szCs w:val="28"/>
        </w:rPr>
        <w:tab/>
        <w:t>ASSOCIATED DOCUMENTS</w:t>
      </w:r>
      <w:bookmarkEnd w:id="7"/>
    </w:p>
    <w:p w14:paraId="050FCB66" w14:textId="77777777" w:rsidR="00B03F2B" w:rsidRPr="009B1DCC" w:rsidRDefault="00B03F2B" w:rsidP="00AE156D">
      <w:pPr>
        <w:pStyle w:val="Default"/>
        <w:jc w:val="both"/>
        <w:rPr>
          <w:b/>
          <w:sz w:val="22"/>
          <w:szCs w:val="22"/>
        </w:rPr>
      </w:pPr>
    </w:p>
    <w:p w14:paraId="49FABD8E" w14:textId="77777777" w:rsidR="00B03F2B" w:rsidRPr="009B1DCC" w:rsidRDefault="004459BD" w:rsidP="00AE156D">
      <w:pPr>
        <w:pStyle w:val="Default"/>
        <w:numPr>
          <w:ilvl w:val="0"/>
          <w:numId w:val="30"/>
        </w:numPr>
        <w:ind w:hanging="11"/>
        <w:jc w:val="both"/>
        <w:rPr>
          <w:sz w:val="22"/>
          <w:szCs w:val="22"/>
        </w:rPr>
      </w:pPr>
      <w:r w:rsidRPr="009B1DCC">
        <w:rPr>
          <w:sz w:val="22"/>
          <w:szCs w:val="22"/>
        </w:rPr>
        <w:t>Standards of Business Conduct and Declarations of Interest Policy</w:t>
      </w:r>
    </w:p>
    <w:p w14:paraId="3346BE96" w14:textId="77777777" w:rsidR="004459BD" w:rsidRPr="009B1DCC" w:rsidRDefault="004459BD" w:rsidP="00AE156D">
      <w:pPr>
        <w:pStyle w:val="Default"/>
        <w:numPr>
          <w:ilvl w:val="0"/>
          <w:numId w:val="30"/>
        </w:numPr>
        <w:ind w:hanging="11"/>
        <w:jc w:val="both"/>
        <w:rPr>
          <w:sz w:val="22"/>
          <w:szCs w:val="22"/>
        </w:rPr>
      </w:pPr>
      <w:r w:rsidRPr="009B1DCC">
        <w:rPr>
          <w:sz w:val="22"/>
          <w:szCs w:val="22"/>
        </w:rPr>
        <w:t>HR14 Job Evaluation Policy</w:t>
      </w:r>
    </w:p>
    <w:p w14:paraId="3C0A5DB4" w14:textId="77777777" w:rsidR="004459BD" w:rsidRPr="009B1DCC" w:rsidRDefault="004459BD" w:rsidP="00AE156D">
      <w:pPr>
        <w:pStyle w:val="Default"/>
        <w:numPr>
          <w:ilvl w:val="0"/>
          <w:numId w:val="30"/>
        </w:numPr>
        <w:ind w:hanging="11"/>
        <w:jc w:val="both"/>
        <w:rPr>
          <w:sz w:val="22"/>
          <w:szCs w:val="22"/>
        </w:rPr>
      </w:pPr>
      <w:r w:rsidRPr="009B1DCC">
        <w:rPr>
          <w:sz w:val="22"/>
          <w:szCs w:val="22"/>
        </w:rPr>
        <w:t>HR08 Equality &amp; Diversity Policy</w:t>
      </w:r>
    </w:p>
    <w:p w14:paraId="74B99ABA" w14:textId="77777777" w:rsidR="004459BD" w:rsidRPr="009B1DCC" w:rsidRDefault="004459BD" w:rsidP="00AE156D">
      <w:pPr>
        <w:pStyle w:val="Default"/>
        <w:numPr>
          <w:ilvl w:val="0"/>
          <w:numId w:val="30"/>
        </w:numPr>
        <w:ind w:hanging="11"/>
        <w:jc w:val="both"/>
        <w:rPr>
          <w:sz w:val="22"/>
          <w:szCs w:val="22"/>
        </w:rPr>
      </w:pPr>
      <w:r w:rsidRPr="009B1DCC">
        <w:rPr>
          <w:sz w:val="22"/>
          <w:szCs w:val="22"/>
        </w:rPr>
        <w:t>HR34 Travel Expenses &amp; Subsistence Policy</w:t>
      </w:r>
    </w:p>
    <w:p w14:paraId="0F71D7B2" w14:textId="77777777" w:rsidR="004459BD" w:rsidRPr="009B1DCC" w:rsidRDefault="004459BD" w:rsidP="00AE156D">
      <w:pPr>
        <w:pStyle w:val="Default"/>
        <w:numPr>
          <w:ilvl w:val="0"/>
          <w:numId w:val="30"/>
        </w:numPr>
        <w:ind w:hanging="11"/>
        <w:jc w:val="both"/>
        <w:rPr>
          <w:sz w:val="22"/>
          <w:szCs w:val="22"/>
        </w:rPr>
      </w:pPr>
      <w:r w:rsidRPr="009B1DCC">
        <w:rPr>
          <w:sz w:val="22"/>
          <w:szCs w:val="22"/>
        </w:rPr>
        <w:t>HR25 Recruiting Ex-Offenders Policy</w:t>
      </w:r>
    </w:p>
    <w:p w14:paraId="1D6C8089" w14:textId="77777777" w:rsidR="004459BD" w:rsidRPr="009B1DCC" w:rsidRDefault="004459BD" w:rsidP="00AE156D">
      <w:pPr>
        <w:pStyle w:val="Default"/>
        <w:numPr>
          <w:ilvl w:val="0"/>
          <w:numId w:val="30"/>
        </w:numPr>
        <w:ind w:hanging="11"/>
        <w:jc w:val="both"/>
        <w:rPr>
          <w:sz w:val="22"/>
          <w:szCs w:val="22"/>
        </w:rPr>
      </w:pPr>
      <w:r w:rsidRPr="009B1DCC">
        <w:rPr>
          <w:sz w:val="22"/>
          <w:szCs w:val="22"/>
        </w:rPr>
        <w:t>HR30 Secondment Policy</w:t>
      </w:r>
    </w:p>
    <w:p w14:paraId="668BDC70" w14:textId="77777777" w:rsidR="004459BD" w:rsidRPr="009B1DCC" w:rsidRDefault="004459BD" w:rsidP="00AE156D">
      <w:pPr>
        <w:pStyle w:val="Default"/>
        <w:numPr>
          <w:ilvl w:val="0"/>
          <w:numId w:val="30"/>
        </w:numPr>
        <w:ind w:hanging="11"/>
        <w:jc w:val="both"/>
        <w:rPr>
          <w:sz w:val="22"/>
          <w:szCs w:val="22"/>
        </w:rPr>
      </w:pPr>
      <w:r w:rsidRPr="009B1DCC">
        <w:rPr>
          <w:sz w:val="22"/>
          <w:szCs w:val="22"/>
        </w:rPr>
        <w:t>HR32 Temporary Promotion Policy</w:t>
      </w:r>
    </w:p>
    <w:p w14:paraId="1E949845" w14:textId="77777777" w:rsidR="00AA3C18" w:rsidRPr="009B1DCC" w:rsidRDefault="00AA3C18" w:rsidP="00AE156D">
      <w:pPr>
        <w:pStyle w:val="Default"/>
        <w:numPr>
          <w:ilvl w:val="0"/>
          <w:numId w:val="30"/>
        </w:numPr>
        <w:ind w:hanging="11"/>
        <w:jc w:val="both"/>
        <w:rPr>
          <w:sz w:val="22"/>
          <w:szCs w:val="22"/>
        </w:rPr>
      </w:pPr>
      <w:r w:rsidRPr="009B1DCC">
        <w:rPr>
          <w:sz w:val="22"/>
          <w:szCs w:val="22"/>
        </w:rPr>
        <w:t>HR37 Incremental pay Progression</w:t>
      </w:r>
    </w:p>
    <w:p w14:paraId="45A251E7" w14:textId="77777777" w:rsidR="004459BD" w:rsidRPr="009B1DCC" w:rsidRDefault="004459BD" w:rsidP="00AE156D">
      <w:pPr>
        <w:pStyle w:val="Default"/>
        <w:numPr>
          <w:ilvl w:val="0"/>
          <w:numId w:val="30"/>
        </w:numPr>
        <w:ind w:hanging="11"/>
        <w:jc w:val="both"/>
        <w:rPr>
          <w:sz w:val="22"/>
          <w:szCs w:val="22"/>
        </w:rPr>
      </w:pPr>
      <w:r w:rsidRPr="009B1DCC">
        <w:rPr>
          <w:sz w:val="22"/>
          <w:szCs w:val="22"/>
        </w:rPr>
        <w:t>NHS Employment Check Standards</w:t>
      </w:r>
    </w:p>
    <w:p w14:paraId="3947B297" w14:textId="33E15C83" w:rsidR="00513CC1" w:rsidRPr="009B1DCC" w:rsidRDefault="00CA2E50" w:rsidP="00AE156D">
      <w:pPr>
        <w:pStyle w:val="Default"/>
        <w:outlineLvl w:val="0"/>
        <w:rPr>
          <w:rFonts w:eastAsia="Calibri"/>
          <w:b/>
          <w:lang w:eastAsia="en-US"/>
        </w:rPr>
      </w:pPr>
      <w:bookmarkStart w:id="8" w:name="_Toc106954219"/>
      <w:r w:rsidRPr="009B1DCC">
        <w:rPr>
          <w:rFonts w:eastAsia="Calibri"/>
          <w:b/>
          <w:lang w:eastAsia="en-US"/>
        </w:rPr>
        <w:lastRenderedPageBreak/>
        <w:t>Appendix 1</w:t>
      </w:r>
      <w:r w:rsidRPr="009B1DCC">
        <w:rPr>
          <w:rFonts w:eastAsia="Calibri"/>
          <w:b/>
          <w:lang w:eastAsia="en-US"/>
        </w:rPr>
        <w:tab/>
        <w:t>Equality Impact Assessment</w:t>
      </w:r>
      <w:bookmarkEnd w:id="8"/>
    </w:p>
    <w:p w14:paraId="67A6E5B4" w14:textId="77777777" w:rsidR="00AE156D" w:rsidRPr="009B1DCC" w:rsidRDefault="00AE156D" w:rsidP="00AE156D">
      <w:pPr>
        <w:pStyle w:val="Default"/>
        <w:outlineLvl w:val="0"/>
        <w:rPr>
          <w:rFonts w:eastAsia="Calibri"/>
          <w:b/>
          <w:lang w:eastAsia="en-US"/>
        </w:rPr>
      </w:pPr>
    </w:p>
    <w:p w14:paraId="1BB1630B" w14:textId="77777777" w:rsidR="00AE156D" w:rsidRPr="005F24C7" w:rsidRDefault="00AE156D" w:rsidP="00AE156D">
      <w:pPr>
        <w:pStyle w:val="Default"/>
      </w:pPr>
      <w:r w:rsidRPr="009B1DCC">
        <w:t>Equality Impact Assessments will be updated to include statistical data. Equality Impact Assessments will be updated and included in each Human Resource policy, as per the agreed 2022/23 HR EIA review schedule</w:t>
      </w:r>
    </w:p>
    <w:p w14:paraId="0E9B2A05" w14:textId="77777777" w:rsidR="00513CC1" w:rsidRPr="00AE156D" w:rsidRDefault="00513CC1" w:rsidP="00AE156D">
      <w:pPr>
        <w:pStyle w:val="Default"/>
        <w:rPr>
          <w:rFonts w:eastAsia="Calibri"/>
          <w:lang w:eastAsia="en-US"/>
        </w:rPr>
      </w:pPr>
    </w:p>
    <w:sectPr w:rsidR="00513CC1" w:rsidRPr="00AE156D" w:rsidSect="002F2BC0">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3307" w14:textId="77777777" w:rsidR="00344FA8" w:rsidRDefault="00344FA8" w:rsidP="00235CB0">
      <w:r>
        <w:separator/>
      </w:r>
    </w:p>
  </w:endnote>
  <w:endnote w:type="continuationSeparator" w:id="0">
    <w:p w14:paraId="52FDF93D" w14:textId="77777777" w:rsidR="00344FA8" w:rsidRDefault="00344FA8" w:rsidP="00235CB0">
      <w:r>
        <w:continuationSeparator/>
      </w:r>
    </w:p>
  </w:endnote>
  <w:endnote w:type="continuationNotice" w:id="1">
    <w:p w14:paraId="05E6FC36" w14:textId="77777777" w:rsidR="00245D5F" w:rsidRDefault="00245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2A20" w14:textId="77777777" w:rsidR="00AE156D" w:rsidRDefault="00AE1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0218" w14:textId="77777777" w:rsidR="00AE156D" w:rsidRPr="00AE156D" w:rsidRDefault="00AE156D" w:rsidP="00AE156D">
    <w:pPr>
      <w:pStyle w:val="Footer"/>
      <w:rPr>
        <w:sz w:val="20"/>
        <w:szCs w:val="20"/>
        <w:lang w:val="en-GB"/>
      </w:rPr>
    </w:pPr>
    <w:r w:rsidRPr="00AE156D">
      <w:rPr>
        <w:sz w:val="20"/>
        <w:szCs w:val="20"/>
        <w:lang w:val="en-GB"/>
      </w:rPr>
      <w:t xml:space="preserve">HR27 </w:t>
    </w:r>
    <w:r w:rsidRPr="00AE156D">
      <w:rPr>
        <w:sz w:val="20"/>
        <w:szCs w:val="20"/>
      </w:rPr>
      <w:t xml:space="preserve">Recruitment &amp; </w:t>
    </w:r>
    <w:r w:rsidRPr="00AE156D">
      <w:rPr>
        <w:sz w:val="20"/>
        <w:szCs w:val="20"/>
        <w:lang w:val="en-GB"/>
      </w:rPr>
      <w:t>Selection</w:t>
    </w:r>
    <w:r w:rsidRPr="00AE156D">
      <w:rPr>
        <w:sz w:val="20"/>
        <w:szCs w:val="20"/>
      </w:rPr>
      <w:t xml:space="preserve"> Policy </w:t>
    </w:r>
    <w:r w:rsidRPr="00AE156D">
      <w:rPr>
        <w:sz w:val="20"/>
        <w:szCs w:val="20"/>
        <w:lang w:val="en-GB"/>
      </w:rPr>
      <w:t>(1 April 2022)</w:t>
    </w:r>
    <w:r w:rsidRPr="00AE156D">
      <w:rPr>
        <w:sz w:val="20"/>
        <w:szCs w:val="20"/>
        <w:lang w:val="en-GB"/>
      </w:rPr>
      <w:tab/>
    </w:r>
    <w:r w:rsidRPr="00AE156D">
      <w:rPr>
        <w:sz w:val="20"/>
        <w:szCs w:val="20"/>
      </w:rPr>
      <w:t xml:space="preserve">Page </w:t>
    </w:r>
    <w:r w:rsidRPr="00AE156D">
      <w:rPr>
        <w:b/>
        <w:bCs/>
        <w:sz w:val="20"/>
        <w:szCs w:val="20"/>
      </w:rPr>
      <w:fldChar w:fldCharType="begin"/>
    </w:r>
    <w:r w:rsidRPr="00AE156D">
      <w:rPr>
        <w:b/>
        <w:bCs/>
        <w:sz w:val="20"/>
        <w:szCs w:val="20"/>
      </w:rPr>
      <w:instrText xml:space="preserve"> PAGE </w:instrText>
    </w:r>
    <w:r w:rsidRPr="00AE156D">
      <w:rPr>
        <w:b/>
        <w:bCs/>
        <w:sz w:val="20"/>
        <w:szCs w:val="20"/>
      </w:rPr>
      <w:fldChar w:fldCharType="separate"/>
    </w:r>
    <w:r>
      <w:rPr>
        <w:b/>
        <w:bCs/>
        <w:sz w:val="20"/>
        <w:szCs w:val="20"/>
      </w:rPr>
      <w:t>1</w:t>
    </w:r>
    <w:r w:rsidRPr="00AE156D">
      <w:rPr>
        <w:b/>
        <w:bCs/>
        <w:sz w:val="20"/>
        <w:szCs w:val="20"/>
      </w:rPr>
      <w:fldChar w:fldCharType="end"/>
    </w:r>
    <w:r w:rsidRPr="00AE156D">
      <w:rPr>
        <w:sz w:val="20"/>
        <w:szCs w:val="20"/>
      </w:rPr>
      <w:t xml:space="preserve"> of </w:t>
    </w:r>
    <w:r w:rsidRPr="00AE156D">
      <w:rPr>
        <w:b/>
        <w:bCs/>
        <w:sz w:val="20"/>
        <w:szCs w:val="20"/>
      </w:rPr>
      <w:fldChar w:fldCharType="begin"/>
    </w:r>
    <w:r w:rsidRPr="00AE156D">
      <w:rPr>
        <w:b/>
        <w:bCs/>
        <w:sz w:val="20"/>
        <w:szCs w:val="20"/>
      </w:rPr>
      <w:instrText xml:space="preserve"> NUMPAGES  </w:instrText>
    </w:r>
    <w:r w:rsidRPr="00AE156D">
      <w:rPr>
        <w:b/>
        <w:bCs/>
        <w:sz w:val="20"/>
        <w:szCs w:val="20"/>
      </w:rPr>
      <w:fldChar w:fldCharType="separate"/>
    </w:r>
    <w:r>
      <w:rPr>
        <w:b/>
        <w:bCs/>
        <w:sz w:val="20"/>
        <w:szCs w:val="20"/>
      </w:rPr>
      <w:t>12</w:t>
    </w:r>
    <w:r w:rsidRPr="00AE156D">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C1B3" w14:textId="4915B1DE" w:rsidR="00493C5F" w:rsidRPr="00AE156D" w:rsidRDefault="009E0BCC" w:rsidP="00493C5F">
    <w:pPr>
      <w:pStyle w:val="Footer"/>
      <w:rPr>
        <w:sz w:val="20"/>
        <w:szCs w:val="20"/>
        <w:lang w:val="en-GB"/>
      </w:rPr>
    </w:pPr>
    <w:r w:rsidRPr="00AE156D">
      <w:rPr>
        <w:sz w:val="20"/>
        <w:szCs w:val="20"/>
        <w:lang w:val="en-GB"/>
      </w:rPr>
      <w:t>HR27</w:t>
    </w:r>
    <w:r w:rsidR="00493C5F" w:rsidRPr="00AE156D">
      <w:rPr>
        <w:sz w:val="20"/>
        <w:szCs w:val="20"/>
        <w:lang w:val="en-GB"/>
      </w:rPr>
      <w:t xml:space="preserve"> </w:t>
    </w:r>
    <w:r w:rsidRPr="00AE156D">
      <w:rPr>
        <w:sz w:val="20"/>
        <w:szCs w:val="20"/>
      </w:rPr>
      <w:t xml:space="preserve">Recruitment &amp; </w:t>
    </w:r>
    <w:r w:rsidRPr="00AE156D">
      <w:rPr>
        <w:sz w:val="20"/>
        <w:szCs w:val="20"/>
        <w:lang w:val="en-GB"/>
      </w:rPr>
      <w:t>Selection</w:t>
    </w:r>
    <w:r w:rsidR="00493C5F" w:rsidRPr="00AE156D">
      <w:rPr>
        <w:sz w:val="20"/>
        <w:szCs w:val="20"/>
      </w:rPr>
      <w:t xml:space="preserve"> Policy </w:t>
    </w:r>
    <w:r w:rsidR="00AE156D" w:rsidRPr="00AE156D">
      <w:rPr>
        <w:sz w:val="20"/>
        <w:szCs w:val="20"/>
        <w:lang w:val="en-GB"/>
      </w:rPr>
      <w:t>(1</w:t>
    </w:r>
    <w:r w:rsidR="00DA3F67" w:rsidRPr="00AE156D">
      <w:rPr>
        <w:sz w:val="20"/>
        <w:szCs w:val="20"/>
        <w:lang w:val="en-GB"/>
      </w:rPr>
      <w:t xml:space="preserve"> April 2022</w:t>
    </w:r>
    <w:r w:rsidR="00AE156D" w:rsidRPr="00AE156D">
      <w:rPr>
        <w:sz w:val="20"/>
        <w:szCs w:val="20"/>
        <w:lang w:val="en-GB"/>
      </w:rPr>
      <w:t>)</w:t>
    </w:r>
    <w:r w:rsidR="00AE156D" w:rsidRPr="00AE156D">
      <w:rPr>
        <w:sz w:val="20"/>
        <w:szCs w:val="20"/>
        <w:lang w:val="en-GB"/>
      </w:rPr>
      <w:tab/>
    </w:r>
    <w:r w:rsidR="00493C5F" w:rsidRPr="00AE156D">
      <w:rPr>
        <w:sz w:val="20"/>
        <w:szCs w:val="20"/>
      </w:rPr>
      <w:t xml:space="preserve">Page </w:t>
    </w:r>
    <w:r w:rsidR="00493C5F" w:rsidRPr="00AE156D">
      <w:rPr>
        <w:b/>
        <w:bCs/>
        <w:sz w:val="20"/>
        <w:szCs w:val="20"/>
      </w:rPr>
      <w:fldChar w:fldCharType="begin"/>
    </w:r>
    <w:r w:rsidR="00493C5F" w:rsidRPr="00AE156D">
      <w:rPr>
        <w:b/>
        <w:bCs/>
        <w:sz w:val="20"/>
        <w:szCs w:val="20"/>
      </w:rPr>
      <w:instrText xml:space="preserve"> PAGE </w:instrText>
    </w:r>
    <w:r w:rsidR="00493C5F" w:rsidRPr="00AE156D">
      <w:rPr>
        <w:b/>
        <w:bCs/>
        <w:sz w:val="20"/>
        <w:szCs w:val="20"/>
      </w:rPr>
      <w:fldChar w:fldCharType="separate"/>
    </w:r>
    <w:r w:rsidR="000D637F" w:rsidRPr="00AE156D">
      <w:rPr>
        <w:b/>
        <w:bCs/>
        <w:noProof/>
        <w:sz w:val="20"/>
        <w:szCs w:val="20"/>
      </w:rPr>
      <w:t>1</w:t>
    </w:r>
    <w:r w:rsidR="00493C5F" w:rsidRPr="00AE156D">
      <w:rPr>
        <w:b/>
        <w:bCs/>
        <w:sz w:val="20"/>
        <w:szCs w:val="20"/>
      </w:rPr>
      <w:fldChar w:fldCharType="end"/>
    </w:r>
    <w:r w:rsidR="00493C5F" w:rsidRPr="00AE156D">
      <w:rPr>
        <w:sz w:val="20"/>
        <w:szCs w:val="20"/>
      </w:rPr>
      <w:t xml:space="preserve"> of </w:t>
    </w:r>
    <w:r w:rsidR="00493C5F" w:rsidRPr="00AE156D">
      <w:rPr>
        <w:b/>
        <w:bCs/>
        <w:sz w:val="20"/>
        <w:szCs w:val="20"/>
      </w:rPr>
      <w:fldChar w:fldCharType="begin"/>
    </w:r>
    <w:r w:rsidR="00493C5F" w:rsidRPr="00AE156D">
      <w:rPr>
        <w:b/>
        <w:bCs/>
        <w:sz w:val="20"/>
        <w:szCs w:val="20"/>
      </w:rPr>
      <w:instrText xml:space="preserve"> NUMPAGES  </w:instrText>
    </w:r>
    <w:r w:rsidR="00493C5F" w:rsidRPr="00AE156D">
      <w:rPr>
        <w:b/>
        <w:bCs/>
        <w:sz w:val="20"/>
        <w:szCs w:val="20"/>
      </w:rPr>
      <w:fldChar w:fldCharType="separate"/>
    </w:r>
    <w:r w:rsidR="000D637F" w:rsidRPr="00AE156D">
      <w:rPr>
        <w:b/>
        <w:bCs/>
        <w:noProof/>
        <w:sz w:val="20"/>
        <w:szCs w:val="20"/>
      </w:rPr>
      <w:t>11</w:t>
    </w:r>
    <w:r w:rsidR="00493C5F" w:rsidRPr="00AE156D">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00F8" w14:textId="77777777" w:rsidR="00344FA8" w:rsidRDefault="00344FA8" w:rsidP="00235CB0">
      <w:r>
        <w:separator/>
      </w:r>
    </w:p>
  </w:footnote>
  <w:footnote w:type="continuationSeparator" w:id="0">
    <w:p w14:paraId="7A9D1ADC" w14:textId="77777777" w:rsidR="00344FA8" w:rsidRDefault="00344FA8" w:rsidP="00235CB0">
      <w:r>
        <w:continuationSeparator/>
      </w:r>
    </w:p>
  </w:footnote>
  <w:footnote w:type="continuationNotice" w:id="1">
    <w:p w14:paraId="376CC554" w14:textId="77777777" w:rsidR="00245D5F" w:rsidRDefault="00245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A9DB" w14:textId="77777777" w:rsidR="00AE156D" w:rsidRDefault="00AE1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F724" w14:textId="3339F15C" w:rsidR="00AE156D" w:rsidRDefault="00AE1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F47F" w14:textId="77777777" w:rsidR="00AE156D" w:rsidRDefault="00AE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3DF96F"/>
    <w:multiLevelType w:val="hybridMultilevel"/>
    <w:tmpl w:val="0D3514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965912"/>
    <w:multiLevelType w:val="hybridMultilevel"/>
    <w:tmpl w:val="28361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41666D"/>
    <w:multiLevelType w:val="hybridMultilevel"/>
    <w:tmpl w:val="B1CD9A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5D34A2"/>
    <w:multiLevelType w:val="hybridMultilevel"/>
    <w:tmpl w:val="ADEC87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39CD3A"/>
    <w:multiLevelType w:val="hybridMultilevel"/>
    <w:tmpl w:val="44394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86E493"/>
    <w:multiLevelType w:val="hybridMultilevel"/>
    <w:tmpl w:val="A76393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9E9787"/>
    <w:multiLevelType w:val="hybridMultilevel"/>
    <w:tmpl w:val="482068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C5CC055"/>
    <w:multiLevelType w:val="hybridMultilevel"/>
    <w:tmpl w:val="A5064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0B3A32"/>
    <w:multiLevelType w:val="hybridMultilevel"/>
    <w:tmpl w:val="95876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791354"/>
    <w:multiLevelType w:val="hybridMultilevel"/>
    <w:tmpl w:val="47AAAB3A"/>
    <w:lvl w:ilvl="0" w:tplc="8746EE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15A01"/>
    <w:multiLevelType w:val="hybridMultilevel"/>
    <w:tmpl w:val="F4A7E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4F4946"/>
    <w:multiLevelType w:val="hybridMultilevel"/>
    <w:tmpl w:val="A88ED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EC7E31F"/>
    <w:multiLevelType w:val="hybridMultilevel"/>
    <w:tmpl w:val="A09A98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677C87"/>
    <w:multiLevelType w:val="hybridMultilevel"/>
    <w:tmpl w:val="2CCAC88A"/>
    <w:lvl w:ilvl="0" w:tplc="DE562ECC">
      <w:numFmt w:val="bullet"/>
      <w:lvlText w:val=""/>
      <w:lvlJc w:val="left"/>
      <w:pPr>
        <w:ind w:left="1080" w:hanging="360"/>
      </w:pPr>
      <w:rPr>
        <w:rFonts w:ascii="Symbol" w:eastAsia="Calibri" w:hAnsi="Symbol"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817C7E"/>
    <w:multiLevelType w:val="hybridMultilevel"/>
    <w:tmpl w:val="A334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10EF1"/>
    <w:multiLevelType w:val="hybridMultilevel"/>
    <w:tmpl w:val="CBA0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32193"/>
    <w:multiLevelType w:val="hybridMultilevel"/>
    <w:tmpl w:val="8B2C8D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5026F0"/>
    <w:multiLevelType w:val="hybridMultilevel"/>
    <w:tmpl w:val="891A0BE0"/>
    <w:lvl w:ilvl="0" w:tplc="1D6873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F0B53"/>
    <w:multiLevelType w:val="hybridMultilevel"/>
    <w:tmpl w:val="90281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7152CF"/>
    <w:multiLevelType w:val="hybridMultilevel"/>
    <w:tmpl w:val="1E4E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ED4D19"/>
    <w:multiLevelType w:val="hybridMultilevel"/>
    <w:tmpl w:val="263E74F2"/>
    <w:lvl w:ilvl="0" w:tplc="67DA948C">
      <w:numFmt w:val="bullet"/>
      <w:lvlText w:val=""/>
      <w:lvlJc w:val="left"/>
      <w:pPr>
        <w:ind w:left="1440" w:hanging="360"/>
      </w:pPr>
      <w:rPr>
        <w:rFonts w:ascii="Symbol" w:eastAsia="Calibr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7D57E2"/>
    <w:multiLevelType w:val="hybridMultilevel"/>
    <w:tmpl w:val="79203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ED2A69"/>
    <w:multiLevelType w:val="multilevel"/>
    <w:tmpl w:val="8F2E5B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15:restartNumberingAfterBreak="0">
    <w:nsid w:val="50AE79EA"/>
    <w:multiLevelType w:val="multilevel"/>
    <w:tmpl w:val="EAA41C30"/>
    <w:lvl w:ilvl="0">
      <w:start w:val="1"/>
      <w:numFmt w:val="decimal"/>
      <w:lvlText w:val="%1."/>
      <w:lvlJc w:val="left"/>
      <w:pPr>
        <w:ind w:left="720" w:hanging="360"/>
      </w:pPr>
      <w:rPr>
        <w:rFonts w:cs="Times New Roman"/>
        <w:b/>
      </w:rPr>
    </w:lvl>
    <w:lvl w:ilvl="1">
      <w:start w:val="16"/>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6205255"/>
    <w:multiLevelType w:val="hybridMultilevel"/>
    <w:tmpl w:val="8D5EFA4E"/>
    <w:lvl w:ilvl="0" w:tplc="CB146A2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B4DE9"/>
    <w:multiLevelType w:val="hybridMultilevel"/>
    <w:tmpl w:val="4C4EE0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5BBE4176"/>
    <w:multiLevelType w:val="hybridMultilevel"/>
    <w:tmpl w:val="0710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7D766B"/>
    <w:multiLevelType w:val="hybridMultilevel"/>
    <w:tmpl w:val="FEF6B7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A348A"/>
    <w:multiLevelType w:val="hybridMultilevel"/>
    <w:tmpl w:val="AFFE2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39141D"/>
    <w:multiLevelType w:val="hybridMultilevel"/>
    <w:tmpl w:val="8E6E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D536EA"/>
    <w:multiLevelType w:val="hybridMultilevel"/>
    <w:tmpl w:val="6F9898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35BF3"/>
    <w:multiLevelType w:val="hybridMultilevel"/>
    <w:tmpl w:val="F2F2C3E0"/>
    <w:lvl w:ilvl="0" w:tplc="A15CAF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82E18"/>
    <w:multiLevelType w:val="hybridMultilevel"/>
    <w:tmpl w:val="FC0A92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12"/>
  </w:num>
  <w:num w:numId="8">
    <w:abstractNumId w:val="3"/>
  </w:num>
  <w:num w:numId="9">
    <w:abstractNumId w:val="10"/>
  </w:num>
  <w:num w:numId="10">
    <w:abstractNumId w:val="8"/>
  </w:num>
  <w:num w:numId="11">
    <w:abstractNumId w:val="26"/>
  </w:num>
  <w:num w:numId="12">
    <w:abstractNumId w:val="29"/>
  </w:num>
  <w:num w:numId="13">
    <w:abstractNumId w:val="21"/>
  </w:num>
  <w:num w:numId="14">
    <w:abstractNumId w:val="30"/>
  </w:num>
  <w:num w:numId="15">
    <w:abstractNumId w:val="20"/>
  </w:num>
  <w:num w:numId="16">
    <w:abstractNumId w:val="24"/>
  </w:num>
  <w:num w:numId="17">
    <w:abstractNumId w:val="22"/>
  </w:num>
  <w:num w:numId="18">
    <w:abstractNumId w:val="31"/>
  </w:num>
  <w:num w:numId="19">
    <w:abstractNumId w:val="27"/>
  </w:num>
  <w:num w:numId="20">
    <w:abstractNumId w:val="32"/>
  </w:num>
  <w:num w:numId="21">
    <w:abstractNumId w:val="28"/>
  </w:num>
  <w:num w:numId="22">
    <w:abstractNumId w:val="11"/>
  </w:num>
  <w:num w:numId="23">
    <w:abstractNumId w:val="6"/>
  </w:num>
  <w:num w:numId="24">
    <w:abstractNumId w:val="16"/>
  </w:num>
  <w:num w:numId="25">
    <w:abstractNumId w:val="19"/>
  </w:num>
  <w:num w:numId="26">
    <w:abstractNumId w:val="9"/>
  </w:num>
  <w:num w:numId="27">
    <w:abstractNumId w:val="13"/>
  </w:num>
  <w:num w:numId="28">
    <w:abstractNumId w:val="15"/>
  </w:num>
  <w:num w:numId="29">
    <w:abstractNumId w:val="25"/>
  </w:num>
  <w:num w:numId="30">
    <w:abstractNumId w:val="14"/>
  </w:num>
  <w:num w:numId="31">
    <w:abstractNumId w:val="2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32"/>
    <w:rsid w:val="00006753"/>
    <w:rsid w:val="00036457"/>
    <w:rsid w:val="0009596D"/>
    <w:rsid w:val="000A6913"/>
    <w:rsid w:val="000D637F"/>
    <w:rsid w:val="00152E24"/>
    <w:rsid w:val="00175CBC"/>
    <w:rsid w:val="00180BE7"/>
    <w:rsid w:val="00192202"/>
    <w:rsid w:val="001F4D3D"/>
    <w:rsid w:val="00233DFA"/>
    <w:rsid w:val="00235CB0"/>
    <w:rsid w:val="00245D5F"/>
    <w:rsid w:val="00267D5E"/>
    <w:rsid w:val="00282EC9"/>
    <w:rsid w:val="002869FB"/>
    <w:rsid w:val="002A2575"/>
    <w:rsid w:val="002B0446"/>
    <w:rsid w:val="002F2BC0"/>
    <w:rsid w:val="00302823"/>
    <w:rsid w:val="00344FA8"/>
    <w:rsid w:val="003463A7"/>
    <w:rsid w:val="00351746"/>
    <w:rsid w:val="00367708"/>
    <w:rsid w:val="00377A04"/>
    <w:rsid w:val="003973E4"/>
    <w:rsid w:val="003D4171"/>
    <w:rsid w:val="003D50FA"/>
    <w:rsid w:val="004459BD"/>
    <w:rsid w:val="00472932"/>
    <w:rsid w:val="00493C5F"/>
    <w:rsid w:val="00493DF9"/>
    <w:rsid w:val="004A39FE"/>
    <w:rsid w:val="004E58ED"/>
    <w:rsid w:val="004F7829"/>
    <w:rsid w:val="00513CC1"/>
    <w:rsid w:val="00523913"/>
    <w:rsid w:val="00526A00"/>
    <w:rsid w:val="00565308"/>
    <w:rsid w:val="0057614E"/>
    <w:rsid w:val="005978D7"/>
    <w:rsid w:val="005B1968"/>
    <w:rsid w:val="005C64F4"/>
    <w:rsid w:val="00614ED1"/>
    <w:rsid w:val="0063117E"/>
    <w:rsid w:val="00644FDC"/>
    <w:rsid w:val="0067253F"/>
    <w:rsid w:val="006C3046"/>
    <w:rsid w:val="0070360D"/>
    <w:rsid w:val="00724EE3"/>
    <w:rsid w:val="00775653"/>
    <w:rsid w:val="00880B98"/>
    <w:rsid w:val="00880D00"/>
    <w:rsid w:val="00890156"/>
    <w:rsid w:val="008B5961"/>
    <w:rsid w:val="008B7F7C"/>
    <w:rsid w:val="008E5F98"/>
    <w:rsid w:val="008E7AFD"/>
    <w:rsid w:val="0091415A"/>
    <w:rsid w:val="009545EC"/>
    <w:rsid w:val="00964E04"/>
    <w:rsid w:val="0097152B"/>
    <w:rsid w:val="00986BFA"/>
    <w:rsid w:val="00987DFB"/>
    <w:rsid w:val="009B1DCC"/>
    <w:rsid w:val="009B3ACF"/>
    <w:rsid w:val="009D25D2"/>
    <w:rsid w:val="009E0BCC"/>
    <w:rsid w:val="009F122E"/>
    <w:rsid w:val="00A565ED"/>
    <w:rsid w:val="00A71227"/>
    <w:rsid w:val="00A72102"/>
    <w:rsid w:val="00A75986"/>
    <w:rsid w:val="00AA3C18"/>
    <w:rsid w:val="00AA7124"/>
    <w:rsid w:val="00AB14C8"/>
    <w:rsid w:val="00AE156D"/>
    <w:rsid w:val="00B020D2"/>
    <w:rsid w:val="00B03F2B"/>
    <w:rsid w:val="00B23442"/>
    <w:rsid w:val="00B50ED2"/>
    <w:rsid w:val="00B54CAE"/>
    <w:rsid w:val="00B6340B"/>
    <w:rsid w:val="00B81CCF"/>
    <w:rsid w:val="00BA2BAE"/>
    <w:rsid w:val="00BA3CE9"/>
    <w:rsid w:val="00BB1EC2"/>
    <w:rsid w:val="00C30549"/>
    <w:rsid w:val="00C56098"/>
    <w:rsid w:val="00C71F13"/>
    <w:rsid w:val="00C72B99"/>
    <w:rsid w:val="00C8207B"/>
    <w:rsid w:val="00C97BBB"/>
    <w:rsid w:val="00CA2E50"/>
    <w:rsid w:val="00CD4A12"/>
    <w:rsid w:val="00CE265F"/>
    <w:rsid w:val="00D75F13"/>
    <w:rsid w:val="00DA3F67"/>
    <w:rsid w:val="00DB16C9"/>
    <w:rsid w:val="00DC2517"/>
    <w:rsid w:val="00DD0C96"/>
    <w:rsid w:val="00DD2E1A"/>
    <w:rsid w:val="00E7756D"/>
    <w:rsid w:val="00EA3349"/>
    <w:rsid w:val="00EA3E9E"/>
    <w:rsid w:val="00EB324E"/>
    <w:rsid w:val="00ED5EDD"/>
    <w:rsid w:val="00F12C2D"/>
    <w:rsid w:val="00F377B4"/>
    <w:rsid w:val="00F52E45"/>
    <w:rsid w:val="00F61F30"/>
    <w:rsid w:val="00FB002E"/>
    <w:rsid w:val="00FB0D76"/>
    <w:rsid w:val="00FC6547"/>
    <w:rsid w:val="00FD5E42"/>
    <w:rsid w:val="00FD675B"/>
    <w:rsid w:val="00FF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042C6C93"/>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uiPriority w:val="9"/>
    <w:qFormat/>
    <w:pPr>
      <w:outlineLvl w:val="1"/>
    </w:pPr>
    <w:rPr>
      <w:rFonts w:ascii="Cambria" w:hAnsi="Cambria" w:cs="Times New Roman"/>
      <w:b/>
      <w:bCs/>
      <w:i/>
      <w:iCs/>
      <w:color w:val="auto"/>
      <w:sz w:val="28"/>
      <w:szCs w:val="28"/>
      <w:lang w:val="x-none" w:eastAsia="x-none"/>
    </w:rPr>
  </w:style>
  <w:style w:type="paragraph" w:styleId="Heading3">
    <w:name w:val="heading 3"/>
    <w:basedOn w:val="Default"/>
    <w:next w:val="Default"/>
    <w:link w:val="Heading3Char"/>
    <w:uiPriority w:val="9"/>
    <w:qFormat/>
    <w:pPr>
      <w:outlineLvl w:val="2"/>
    </w:pPr>
    <w:rPr>
      <w:rFonts w:ascii="Cambria" w:hAnsi="Cambria" w:cs="Times New Roman"/>
      <w:b/>
      <w:bCs/>
      <w:color w:val="auto"/>
      <w:sz w:val="26"/>
      <w:szCs w:val="26"/>
      <w:lang w:val="x-none" w:eastAsia="x-none"/>
    </w:rPr>
  </w:style>
  <w:style w:type="paragraph" w:styleId="Heading6">
    <w:name w:val="heading 6"/>
    <w:basedOn w:val="Normal"/>
    <w:next w:val="Normal"/>
    <w:link w:val="Heading6Char"/>
    <w:uiPriority w:val="9"/>
    <w:qFormat/>
    <w:rsid w:val="00C56098"/>
    <w:pPr>
      <w:spacing w:before="240" w:after="6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rPr>
      <w:rFonts w:ascii="Arial" w:hAnsi="Arial" w:cs="Arial"/>
      <w:sz w:val="24"/>
      <w:szCs w:val="24"/>
    </w:rPr>
  </w:style>
  <w:style w:type="paragraph" w:styleId="BlockText">
    <w:name w:val="Block Text"/>
    <w:basedOn w:val="Default"/>
    <w:next w:val="Default"/>
    <w:uiPriority w:val="99"/>
    <w:rPr>
      <w:color w:val="auto"/>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Default"/>
    <w:next w:val="Default"/>
    <w:link w:val="BodyTextChar"/>
    <w:uiPriority w:val="99"/>
    <w:rPr>
      <w:rFonts w:cs="Times New Roman"/>
      <w:color w:val="auto"/>
      <w:lang w:val="x-none" w:eastAsia="x-none"/>
    </w:rPr>
  </w:style>
  <w:style w:type="character" w:customStyle="1" w:styleId="BodyTextChar">
    <w:name w:val="Body Text Char"/>
    <w:link w:val="BodyText"/>
    <w:uiPriority w:val="99"/>
    <w:rPr>
      <w:rFonts w:ascii="Arial" w:hAnsi="Arial" w:cs="Arial"/>
      <w:sz w:val="24"/>
      <w:szCs w:val="24"/>
    </w:rPr>
  </w:style>
  <w:style w:type="paragraph" w:styleId="BodyTextIndent2">
    <w:name w:val="Body Text Indent 2"/>
    <w:basedOn w:val="Default"/>
    <w:next w:val="Default"/>
    <w:link w:val="BodyTextIndent2Char"/>
    <w:uiPriority w:val="99"/>
    <w:rPr>
      <w:rFonts w:cs="Times New Roman"/>
      <w:color w:val="auto"/>
      <w:lang w:val="x-none" w:eastAsia="x-none"/>
    </w:rPr>
  </w:style>
  <w:style w:type="character" w:customStyle="1" w:styleId="BodyTextIndent2Char">
    <w:name w:val="Body Text Indent 2 Char"/>
    <w:link w:val="BodyTextIndent2"/>
    <w:uiPriority w:val="99"/>
    <w:semiHidden/>
    <w:rPr>
      <w:rFonts w:ascii="Arial" w:hAnsi="Arial" w:cs="Arial"/>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sid w:val="0047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F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7AFD"/>
    <w:rPr>
      <w:rFonts w:ascii="Tahoma" w:hAnsi="Tahoma" w:cs="Tahoma"/>
      <w:sz w:val="16"/>
      <w:szCs w:val="16"/>
    </w:rPr>
  </w:style>
  <w:style w:type="character" w:styleId="CommentReference">
    <w:name w:val="annotation reference"/>
    <w:uiPriority w:val="99"/>
    <w:semiHidden/>
    <w:unhideWhenUsed/>
    <w:rsid w:val="00233DFA"/>
    <w:rPr>
      <w:sz w:val="16"/>
      <w:szCs w:val="16"/>
    </w:rPr>
  </w:style>
  <w:style w:type="paragraph" w:styleId="CommentText">
    <w:name w:val="annotation text"/>
    <w:basedOn w:val="Normal"/>
    <w:link w:val="CommentTextChar"/>
    <w:uiPriority w:val="99"/>
    <w:semiHidden/>
    <w:unhideWhenUsed/>
    <w:rsid w:val="00233DFA"/>
    <w:pPr>
      <w:widowControl/>
      <w:autoSpaceDE/>
      <w:autoSpaceDN/>
      <w:adjustRightInd/>
      <w:spacing w:after="200"/>
    </w:pPr>
    <w:rPr>
      <w:rFonts w:ascii="Calibri" w:eastAsia="Calibri" w:hAnsi="Calibri" w:cs="Times New Roman"/>
      <w:sz w:val="20"/>
      <w:szCs w:val="20"/>
      <w:lang w:val="x-none" w:eastAsia="en-US"/>
    </w:rPr>
  </w:style>
  <w:style w:type="character" w:customStyle="1" w:styleId="CommentTextChar">
    <w:name w:val="Comment Text Char"/>
    <w:link w:val="CommentText"/>
    <w:uiPriority w:val="99"/>
    <w:semiHidden/>
    <w:rsid w:val="00233DFA"/>
    <w:rPr>
      <w:rFonts w:eastAsia="Calibri"/>
      <w:sz w:val="20"/>
      <w:szCs w:val="20"/>
      <w:lang w:eastAsia="en-US"/>
    </w:rPr>
  </w:style>
  <w:style w:type="paragraph" w:styleId="ListParagraph">
    <w:name w:val="List Paragraph"/>
    <w:basedOn w:val="Normal"/>
    <w:uiPriority w:val="34"/>
    <w:qFormat/>
    <w:rsid w:val="00233DF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235CB0"/>
    <w:pPr>
      <w:tabs>
        <w:tab w:val="center" w:pos="4513"/>
        <w:tab w:val="right" w:pos="9026"/>
      </w:tabs>
    </w:pPr>
    <w:rPr>
      <w:rFonts w:cs="Times New Roman"/>
      <w:lang w:val="x-none" w:eastAsia="x-none"/>
    </w:rPr>
  </w:style>
  <w:style w:type="character" w:customStyle="1" w:styleId="HeaderChar">
    <w:name w:val="Header Char"/>
    <w:link w:val="Header"/>
    <w:uiPriority w:val="99"/>
    <w:rsid w:val="00235CB0"/>
    <w:rPr>
      <w:rFonts w:ascii="Arial" w:hAnsi="Arial" w:cs="Arial"/>
      <w:sz w:val="24"/>
      <w:szCs w:val="24"/>
    </w:rPr>
  </w:style>
  <w:style w:type="paragraph" w:styleId="Footer">
    <w:name w:val="footer"/>
    <w:basedOn w:val="Normal"/>
    <w:link w:val="FooterChar"/>
    <w:uiPriority w:val="99"/>
    <w:unhideWhenUsed/>
    <w:rsid w:val="00235CB0"/>
    <w:pPr>
      <w:tabs>
        <w:tab w:val="center" w:pos="4513"/>
        <w:tab w:val="right" w:pos="9026"/>
      </w:tabs>
    </w:pPr>
    <w:rPr>
      <w:rFonts w:cs="Times New Roman"/>
      <w:lang w:val="x-none" w:eastAsia="x-none"/>
    </w:rPr>
  </w:style>
  <w:style w:type="character" w:customStyle="1" w:styleId="FooterChar">
    <w:name w:val="Footer Char"/>
    <w:link w:val="Footer"/>
    <w:uiPriority w:val="99"/>
    <w:rsid w:val="00235CB0"/>
    <w:rPr>
      <w:rFonts w:ascii="Arial" w:hAnsi="Arial" w:cs="Arial"/>
      <w:sz w:val="24"/>
      <w:szCs w:val="24"/>
    </w:rPr>
  </w:style>
  <w:style w:type="character" w:customStyle="1" w:styleId="Heading6Char">
    <w:name w:val="Heading 6 Char"/>
    <w:link w:val="Heading6"/>
    <w:uiPriority w:val="9"/>
    <w:semiHidden/>
    <w:rsid w:val="00C56098"/>
    <w:rPr>
      <w:rFonts w:ascii="Calibri" w:eastAsia="Times New Roman" w:hAnsi="Calibri" w:cs="Times New Roman"/>
      <w:b/>
      <w:bCs/>
      <w:sz w:val="22"/>
      <w:szCs w:val="22"/>
    </w:rPr>
  </w:style>
  <w:style w:type="paragraph" w:customStyle="1" w:styleId="TableParagraph">
    <w:name w:val="Table Paragraph"/>
    <w:basedOn w:val="Normal"/>
    <w:uiPriority w:val="1"/>
    <w:qFormat/>
    <w:rsid w:val="00CA2E50"/>
    <w:rPr>
      <w:rFonts w:ascii="Times New Roman" w:eastAsiaTheme="minorEastAsia" w:hAnsi="Times New Roman" w:cs="Times New Roman"/>
    </w:rPr>
  </w:style>
  <w:style w:type="paragraph" w:styleId="NoSpacing">
    <w:name w:val="No Spacing"/>
    <w:link w:val="NoSpacingChar"/>
    <w:uiPriority w:val="1"/>
    <w:qFormat/>
    <w:rsid w:val="00DA3F67"/>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DA3F67"/>
    <w:rPr>
      <w:color w:val="0563C1"/>
      <w:u w:val="single"/>
    </w:rPr>
  </w:style>
  <w:style w:type="character" w:customStyle="1" w:styleId="NoSpacingChar">
    <w:name w:val="No Spacing Char"/>
    <w:basedOn w:val="DefaultParagraphFont"/>
    <w:link w:val="NoSpacing"/>
    <w:uiPriority w:val="1"/>
    <w:rsid w:val="00DA3F67"/>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DA3F67"/>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56D"/>
    <w:rPr>
      <w:color w:val="605E5C"/>
      <w:shd w:val="clear" w:color="auto" w:fill="E1DFDD"/>
    </w:rPr>
  </w:style>
  <w:style w:type="paragraph" w:styleId="TOCHeading">
    <w:name w:val="TOC Heading"/>
    <w:basedOn w:val="Heading1"/>
    <w:next w:val="Normal"/>
    <w:uiPriority w:val="39"/>
    <w:unhideWhenUsed/>
    <w:qFormat/>
    <w:rsid w:val="00AE156D"/>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AE15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2652">
      <w:bodyDiv w:val="1"/>
      <w:marLeft w:val="0"/>
      <w:marRight w:val="0"/>
      <w:marTop w:val="0"/>
      <w:marBottom w:val="0"/>
      <w:divBdr>
        <w:top w:val="none" w:sz="0" w:space="0" w:color="auto"/>
        <w:left w:val="none" w:sz="0" w:space="0" w:color="auto"/>
        <w:bottom w:val="none" w:sz="0" w:space="0" w:color="auto"/>
        <w:right w:val="none" w:sz="0" w:space="0" w:color="auto"/>
      </w:divBdr>
    </w:div>
    <w:div w:id="14448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NECS-1599961520-1427</_dlc_DocId>
    <_dlc_DocIdUrl xmlns="65f02511-e93c-461f-9019-cd992a25a150">
      <Url>https://collab.necsu.nhs.uk/work/NENCICSDTP/_layouts/15/DocIdRedir.aspx?ID=NECS-1599961520-1427</Url>
      <Description>NECS-1599961520-1427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010C39-872C-42E4-BD57-BD2863FC5765}">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1dac78c3-918c-43eb-8120-ad0b12026302"/>
    <ds:schemaRef ds:uri="65f02511-e93c-461f-9019-cd992a25a150"/>
    <ds:schemaRef ds:uri="http://purl.org/dc/dcmitype/"/>
  </ds:schemaRefs>
</ds:datastoreItem>
</file>

<file path=customXml/itemProps2.xml><?xml version="1.0" encoding="utf-8"?>
<ds:datastoreItem xmlns:ds="http://schemas.openxmlformats.org/officeDocument/2006/customXml" ds:itemID="{616B4663-F8AD-454F-81E8-16FDE587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30441-581F-44D9-A62A-E65817E26D66}">
  <ds:schemaRefs>
    <ds:schemaRef ds:uri="http://schemas.openxmlformats.org/officeDocument/2006/bibliography"/>
  </ds:schemaRefs>
</ds:datastoreItem>
</file>

<file path=customXml/itemProps4.xml><?xml version="1.0" encoding="utf-8"?>
<ds:datastoreItem xmlns:ds="http://schemas.openxmlformats.org/officeDocument/2006/customXml" ds:itemID="{3A9D6970-D7E8-4D1A-ACF0-BE7A5142A0BB}">
  <ds:schemaRefs>
    <ds:schemaRef ds:uri="http://schemas.microsoft.com/sharepoint/v3/contenttype/forms"/>
  </ds:schemaRefs>
</ds:datastoreItem>
</file>

<file path=customXml/itemProps5.xml><?xml version="1.0" encoding="utf-8"?>
<ds:datastoreItem xmlns:ds="http://schemas.openxmlformats.org/officeDocument/2006/customXml" ds:itemID="{8A49B0D0-48F3-4C17-8E96-57C7FF98D9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17995</CharactersWithSpaces>
  <SharedDoc>false</SharedDoc>
  <HLinks>
    <vt:vector size="12" baseType="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18397</vt:i4>
      </vt:variant>
      <vt:variant>
        <vt:i4>1030</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4</cp:revision>
  <dcterms:created xsi:type="dcterms:W3CDTF">2022-07-01T10:49:00Z</dcterms:created>
  <dcterms:modified xsi:type="dcterms:W3CDTF">2022-08-23T15:49:00Z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c756a228-6d5d-4c22-a712-6fc26b11b951</vt:lpwstr>
  </property>
</Properties>
</file>