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614481"/>
        <w:docPartObj>
          <w:docPartGallery w:val="Cover Pages"/>
          <w:docPartUnique/>
        </w:docPartObj>
      </w:sdtPr>
      <w:sdtEndPr>
        <w:rPr>
          <w:rFonts w:cs="Times New Roman"/>
          <w:b/>
          <w:noProof/>
          <w:kern w:val="28"/>
          <w:sz w:val="32"/>
          <w:szCs w:val="32"/>
        </w:rPr>
      </w:sdtEndPr>
      <w:sdtContent>
        <w:p w14:paraId="09504CA4" w14:textId="36DE9F7C" w:rsidR="008F17B2" w:rsidRPr="00865E64" w:rsidRDefault="006C4AD3" w:rsidP="006C4AD3">
          <w:pPr>
            <w:tabs>
              <w:tab w:val="left" w:pos="6629"/>
            </w:tabs>
            <w:jc w:val="right"/>
          </w:pPr>
          <w:r w:rsidRPr="00865E64">
            <w:rPr>
              <w:noProof/>
            </w:rPr>
            <w:drawing>
              <wp:inline distT="0" distB="0" distL="0" distR="0" wp14:anchorId="24868C2F" wp14:editId="5C45440C">
                <wp:extent cx="1595120" cy="960327"/>
                <wp:effectExtent l="0" t="0" r="508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07941" cy="968046"/>
                        </a:xfrm>
                        <a:prstGeom prst="rect">
                          <a:avLst/>
                        </a:prstGeom>
                      </pic:spPr>
                    </pic:pic>
                  </a:graphicData>
                </a:graphic>
              </wp:inline>
            </w:drawing>
          </w:r>
        </w:p>
      </w:sdtContent>
    </w:sdt>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F425CB" w:rsidRPr="00865E64" w14:paraId="7FA19ACA" w14:textId="77777777" w:rsidTr="00943FAD">
        <w:trPr>
          <w:trHeight w:val="703"/>
          <w:jc w:val="center"/>
        </w:trPr>
        <w:tc>
          <w:tcPr>
            <w:tcW w:w="3040" w:type="dxa"/>
            <w:shd w:val="clear" w:color="auto" w:fill="DBE5F1"/>
          </w:tcPr>
          <w:p w14:paraId="56018ECA" w14:textId="77777777" w:rsidR="00F425CB" w:rsidRPr="00865E64" w:rsidRDefault="00F425CB" w:rsidP="00943FAD">
            <w:pPr>
              <w:spacing w:before="120" w:after="120"/>
              <w:rPr>
                <w:b/>
                <w:sz w:val="32"/>
                <w:szCs w:val="32"/>
              </w:rPr>
            </w:pPr>
            <w:bookmarkStart w:id="0" w:name="_Hlk98841048"/>
            <w:bookmarkStart w:id="1" w:name="_Hlk90396454"/>
            <w:r w:rsidRPr="00865E64">
              <w:rPr>
                <w:b/>
                <w:bCs/>
                <w:sz w:val="32"/>
                <w:szCs w:val="32"/>
              </w:rPr>
              <w:t>Human Resources</w:t>
            </w:r>
          </w:p>
        </w:tc>
        <w:tc>
          <w:tcPr>
            <w:tcW w:w="6430" w:type="dxa"/>
            <w:shd w:val="clear" w:color="auto" w:fill="DBE5F1"/>
          </w:tcPr>
          <w:p w14:paraId="14CFB6B9" w14:textId="12CBCA3A" w:rsidR="00F425CB" w:rsidRPr="00865E64" w:rsidRDefault="00F425CB" w:rsidP="00943FAD">
            <w:pPr>
              <w:tabs>
                <w:tab w:val="left" w:pos="1734"/>
              </w:tabs>
              <w:spacing w:before="120" w:after="120"/>
              <w:rPr>
                <w:b/>
                <w:sz w:val="32"/>
                <w:szCs w:val="32"/>
              </w:rPr>
            </w:pPr>
            <w:r w:rsidRPr="00865E64">
              <w:rPr>
                <w:rFonts w:eastAsia="Calibri"/>
                <w:b/>
                <w:sz w:val="32"/>
                <w:szCs w:val="32"/>
              </w:rPr>
              <w:t>HR12 Bullying and Harassment Policy</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F425CB" w:rsidRPr="00865E64" w14:paraId="4FC191D8" w14:textId="77777777" w:rsidTr="00943FAD">
        <w:trPr>
          <w:gridAfter w:val="3"/>
          <w:wAfter w:w="6650" w:type="dxa"/>
          <w:trHeight w:val="133"/>
          <w:jc w:val="center"/>
        </w:trPr>
        <w:tc>
          <w:tcPr>
            <w:tcW w:w="2810" w:type="dxa"/>
          </w:tcPr>
          <w:p w14:paraId="75BC3170" w14:textId="77777777" w:rsidR="00F425CB" w:rsidRPr="00865E64" w:rsidRDefault="00F425CB" w:rsidP="00943FAD">
            <w:pPr>
              <w:jc w:val="center"/>
              <w:rPr>
                <w:b/>
                <w:sz w:val="36"/>
                <w:szCs w:val="36"/>
              </w:rPr>
            </w:pPr>
          </w:p>
        </w:tc>
      </w:tr>
      <w:tr w:rsidR="00F425CB" w:rsidRPr="00865E64" w14:paraId="4C8D4C1D"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5004E48F" w14:textId="77777777" w:rsidR="00F425CB" w:rsidRPr="00865E64" w:rsidRDefault="00F425CB" w:rsidP="00943FAD">
            <w:pPr>
              <w:spacing w:before="60"/>
              <w:rPr>
                <w:rFonts w:eastAsia="Times New Roman" w:cs="Tahoma"/>
                <w:b/>
              </w:rPr>
            </w:pPr>
            <w:r w:rsidRPr="00865E64">
              <w:rPr>
                <w:rFonts w:eastAsia="Times New Roman" w:cs="Tahoma"/>
                <w:b/>
              </w:rPr>
              <w:t>Version Number</w:t>
            </w:r>
          </w:p>
        </w:tc>
        <w:tc>
          <w:tcPr>
            <w:tcW w:w="3090" w:type="dxa"/>
          </w:tcPr>
          <w:p w14:paraId="66C11AAA" w14:textId="77777777" w:rsidR="00F425CB" w:rsidRPr="00865E64" w:rsidRDefault="00F425CB" w:rsidP="00943FAD">
            <w:pPr>
              <w:spacing w:before="60"/>
              <w:rPr>
                <w:rFonts w:eastAsia="Times New Roman" w:cs="Tahoma"/>
              </w:rPr>
            </w:pPr>
            <w:r w:rsidRPr="00865E64">
              <w:rPr>
                <w:rFonts w:eastAsia="Times New Roman" w:cs="Tahoma"/>
                <w:b/>
              </w:rPr>
              <w:t xml:space="preserve">Date Issued </w:t>
            </w:r>
          </w:p>
        </w:tc>
        <w:tc>
          <w:tcPr>
            <w:tcW w:w="3280" w:type="dxa"/>
          </w:tcPr>
          <w:p w14:paraId="1928C7FF" w14:textId="77777777" w:rsidR="00F425CB" w:rsidRPr="00865E64" w:rsidRDefault="00F425CB" w:rsidP="00943FAD">
            <w:pPr>
              <w:spacing w:before="60"/>
              <w:rPr>
                <w:rFonts w:eastAsia="Times New Roman" w:cs="Tahoma"/>
              </w:rPr>
            </w:pPr>
            <w:r w:rsidRPr="00865E64">
              <w:rPr>
                <w:rFonts w:eastAsia="Times New Roman" w:cs="Tahoma"/>
                <w:b/>
              </w:rPr>
              <w:t>Review Date</w:t>
            </w:r>
          </w:p>
        </w:tc>
      </w:tr>
      <w:tr w:rsidR="008F17B2" w:rsidRPr="00865E64" w14:paraId="4CFD9CA8"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63ADE381" w14:textId="77777777" w:rsidR="008F17B2" w:rsidRPr="00865E64" w:rsidRDefault="008F17B2" w:rsidP="008F17B2">
            <w:pPr>
              <w:spacing w:before="60"/>
              <w:rPr>
                <w:rFonts w:eastAsia="Times New Roman" w:cs="Tahoma"/>
                <w:b/>
                <w:color w:val="FF0000"/>
              </w:rPr>
            </w:pPr>
            <w:r w:rsidRPr="00865E64">
              <w:rPr>
                <w:rFonts w:eastAsia="Times New Roman" w:cs="Tahoma"/>
                <w:b/>
                <w:color w:val="FF0000"/>
              </w:rPr>
              <w:t>1.0</w:t>
            </w:r>
          </w:p>
        </w:tc>
        <w:tc>
          <w:tcPr>
            <w:tcW w:w="3090" w:type="dxa"/>
          </w:tcPr>
          <w:p w14:paraId="20FDA614" w14:textId="2D8AB762" w:rsidR="008F17B2" w:rsidRPr="00865E64" w:rsidRDefault="008F17B2" w:rsidP="008F17B2">
            <w:pPr>
              <w:spacing w:before="60"/>
              <w:rPr>
                <w:rFonts w:eastAsia="Times New Roman" w:cs="Tahoma"/>
                <w:color w:val="FF0000"/>
              </w:rPr>
            </w:pPr>
            <w:r w:rsidRPr="00865E64">
              <w:rPr>
                <w:rFonts w:eastAsia="Times New Roman" w:cs="Tahoma"/>
                <w:color w:val="FF0000"/>
              </w:rPr>
              <w:t>July 2022</w:t>
            </w:r>
          </w:p>
        </w:tc>
        <w:tc>
          <w:tcPr>
            <w:tcW w:w="3280" w:type="dxa"/>
          </w:tcPr>
          <w:p w14:paraId="3DD91B6B" w14:textId="3DE0DB94" w:rsidR="008F17B2" w:rsidRPr="00865E64" w:rsidRDefault="008F17B2" w:rsidP="008F17B2">
            <w:pPr>
              <w:spacing w:before="60"/>
              <w:rPr>
                <w:rFonts w:eastAsia="Times New Roman" w:cs="Tahoma"/>
                <w:color w:val="FF0000"/>
              </w:rPr>
            </w:pPr>
            <w:r w:rsidRPr="00865E64">
              <w:rPr>
                <w:rFonts w:eastAsia="Times New Roman" w:cs="Tahoma"/>
                <w:color w:val="FF0000"/>
              </w:rPr>
              <w:t>July 2024</w:t>
            </w:r>
          </w:p>
        </w:tc>
      </w:tr>
    </w:tbl>
    <w:p w14:paraId="386FA921" w14:textId="77777777" w:rsidR="00F425CB" w:rsidRPr="00865E64" w:rsidRDefault="00F425CB" w:rsidP="00F425CB">
      <w:pPr>
        <w:rPr>
          <w:rFonts w:eastAsia="Calibr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F425CB" w:rsidRPr="00865E64" w14:paraId="69263798" w14:textId="77777777" w:rsidTr="00943FAD">
        <w:trPr>
          <w:trHeight w:val="397"/>
          <w:jc w:val="center"/>
        </w:trPr>
        <w:tc>
          <w:tcPr>
            <w:tcW w:w="4076" w:type="dxa"/>
          </w:tcPr>
          <w:p w14:paraId="2EB8377F" w14:textId="77777777" w:rsidR="00F425CB" w:rsidRPr="00865E64" w:rsidRDefault="00F425CB" w:rsidP="00943FAD">
            <w:pPr>
              <w:spacing w:before="60"/>
              <w:rPr>
                <w:rFonts w:cs="Tahoma"/>
                <w:b/>
              </w:rPr>
            </w:pPr>
            <w:r w:rsidRPr="00865E64">
              <w:rPr>
                <w:rFonts w:cs="Tahoma"/>
                <w:b/>
              </w:rPr>
              <w:t>Prepared By:</w:t>
            </w:r>
          </w:p>
        </w:tc>
        <w:tc>
          <w:tcPr>
            <w:tcW w:w="5496" w:type="dxa"/>
          </w:tcPr>
          <w:p w14:paraId="6C35DB2D" w14:textId="74C01E95" w:rsidR="00F425CB" w:rsidRPr="00865E64" w:rsidRDefault="00F425CB" w:rsidP="00943FAD">
            <w:pPr>
              <w:rPr>
                <w:rFonts w:cs="Tahoma"/>
              </w:rPr>
            </w:pPr>
            <w:r w:rsidRPr="00865E64">
              <w:rPr>
                <w:rFonts w:cs="Tahoma"/>
              </w:rPr>
              <w:t>Amber Minto, HR Business Partner</w:t>
            </w:r>
          </w:p>
        </w:tc>
      </w:tr>
      <w:tr w:rsidR="008F17B2" w:rsidRPr="00865E64" w14:paraId="6DEEEFDF" w14:textId="77777777" w:rsidTr="00943FAD">
        <w:trPr>
          <w:trHeight w:val="397"/>
          <w:jc w:val="center"/>
        </w:trPr>
        <w:tc>
          <w:tcPr>
            <w:tcW w:w="4076" w:type="dxa"/>
          </w:tcPr>
          <w:p w14:paraId="7A2FB1EF" w14:textId="77777777" w:rsidR="008F17B2" w:rsidRPr="00865E64" w:rsidRDefault="008F17B2" w:rsidP="008F17B2">
            <w:pPr>
              <w:spacing w:before="60"/>
              <w:rPr>
                <w:rFonts w:cs="Tahoma"/>
                <w:b/>
              </w:rPr>
            </w:pPr>
            <w:r w:rsidRPr="00865E64">
              <w:rPr>
                <w:rFonts w:cs="Tahoma"/>
                <w:b/>
              </w:rPr>
              <w:t>Consultation Process:</w:t>
            </w:r>
          </w:p>
        </w:tc>
        <w:tc>
          <w:tcPr>
            <w:tcW w:w="5496" w:type="dxa"/>
          </w:tcPr>
          <w:p w14:paraId="12CA175C" w14:textId="5673C03D" w:rsidR="008F17B2" w:rsidRPr="00865E64" w:rsidRDefault="008F17B2" w:rsidP="008F17B2">
            <w:pPr>
              <w:spacing w:before="60"/>
              <w:rPr>
                <w:rFonts w:eastAsia="Calibri" w:cs="Tahoma"/>
                <w:lang w:val="en-US"/>
              </w:rPr>
            </w:pPr>
            <w:r w:rsidRPr="00865E64">
              <w:rPr>
                <w:rFonts w:cs="Tahoma"/>
                <w:lang w:val="en-US"/>
              </w:rPr>
              <w:t>North of England Commissioning Support (NECS) in partnership with CCG management and Trade Union organisations via the HR Policy Working Group and the CCG Partnership Forum.</w:t>
            </w:r>
          </w:p>
        </w:tc>
      </w:tr>
      <w:tr w:rsidR="008F17B2" w:rsidRPr="00865E64" w14:paraId="6E7F23B8" w14:textId="77777777" w:rsidTr="00943FAD">
        <w:trPr>
          <w:trHeight w:val="397"/>
          <w:jc w:val="center"/>
        </w:trPr>
        <w:tc>
          <w:tcPr>
            <w:tcW w:w="4076" w:type="dxa"/>
          </w:tcPr>
          <w:p w14:paraId="02753AD9" w14:textId="77777777" w:rsidR="008F17B2" w:rsidRPr="00865E64" w:rsidRDefault="008F17B2" w:rsidP="008F17B2">
            <w:pPr>
              <w:spacing w:before="60"/>
              <w:rPr>
                <w:rFonts w:cs="Tahoma"/>
                <w:b/>
              </w:rPr>
            </w:pPr>
            <w:r w:rsidRPr="00865E64">
              <w:rPr>
                <w:rFonts w:cs="Tahoma"/>
                <w:b/>
              </w:rPr>
              <w:t>Formally Approved:</w:t>
            </w:r>
          </w:p>
        </w:tc>
        <w:tc>
          <w:tcPr>
            <w:tcW w:w="5496" w:type="dxa"/>
          </w:tcPr>
          <w:p w14:paraId="665F3B9F" w14:textId="31A2BF59" w:rsidR="008F17B2" w:rsidRPr="00865E64" w:rsidRDefault="008F17B2" w:rsidP="008F17B2">
            <w:pPr>
              <w:spacing w:before="60"/>
              <w:rPr>
                <w:rFonts w:eastAsia="Calibri" w:cs="Tahoma"/>
                <w:lang w:val="en-US"/>
              </w:rPr>
            </w:pPr>
            <w:r w:rsidRPr="00865E64">
              <w:rPr>
                <w:rFonts w:cs="Tahoma"/>
                <w:color w:val="FF0000"/>
                <w:lang w:val="en-US"/>
              </w:rPr>
              <w:t>July 2022</w:t>
            </w:r>
          </w:p>
        </w:tc>
      </w:tr>
      <w:tr w:rsidR="008F17B2" w:rsidRPr="00865E64" w14:paraId="0FB1DA4F" w14:textId="77777777" w:rsidTr="00943FAD">
        <w:trPr>
          <w:trHeight w:val="397"/>
          <w:jc w:val="center"/>
        </w:trPr>
        <w:tc>
          <w:tcPr>
            <w:tcW w:w="4076" w:type="dxa"/>
          </w:tcPr>
          <w:p w14:paraId="1E8A3C56" w14:textId="77777777" w:rsidR="008F17B2" w:rsidRPr="00865E64" w:rsidRDefault="008F17B2" w:rsidP="008F17B2">
            <w:pPr>
              <w:spacing w:before="60"/>
              <w:rPr>
                <w:rFonts w:cs="Tahoma"/>
                <w:b/>
              </w:rPr>
            </w:pPr>
            <w:r w:rsidRPr="00865E64">
              <w:rPr>
                <w:rFonts w:cs="Tahoma"/>
                <w:b/>
              </w:rPr>
              <w:t>Approved By:</w:t>
            </w:r>
          </w:p>
        </w:tc>
        <w:tc>
          <w:tcPr>
            <w:tcW w:w="5496" w:type="dxa"/>
          </w:tcPr>
          <w:p w14:paraId="383977B3" w14:textId="4B939558" w:rsidR="008F17B2" w:rsidRPr="00865E64" w:rsidRDefault="008F17B2" w:rsidP="008F17B2">
            <w:pPr>
              <w:spacing w:before="60"/>
              <w:rPr>
                <w:rFonts w:cs="Tahoma"/>
              </w:rPr>
            </w:pPr>
            <w:r w:rsidRPr="00865E64">
              <w:rPr>
                <w:rFonts w:cs="Tahoma"/>
                <w:color w:val="FF0000"/>
              </w:rPr>
              <w:t>ICB Board</w:t>
            </w:r>
          </w:p>
        </w:tc>
      </w:tr>
    </w:tbl>
    <w:p w14:paraId="3510B8BB" w14:textId="77777777" w:rsidR="00F425CB" w:rsidRPr="00865E64" w:rsidRDefault="00F425CB" w:rsidP="00F425CB">
      <w:pPr>
        <w:keepLines/>
        <w:rPr>
          <w:rFonts w:cs="Tahoma"/>
          <w:b/>
        </w:rPr>
      </w:pPr>
    </w:p>
    <w:p w14:paraId="5D8BA1F8" w14:textId="77777777" w:rsidR="00F425CB" w:rsidRPr="00865E64" w:rsidRDefault="00F425CB" w:rsidP="00F425CB">
      <w:pPr>
        <w:ind w:left="142"/>
        <w:rPr>
          <w:rFonts w:cs="Tahoma"/>
          <w:b/>
          <w:sz w:val="28"/>
          <w:szCs w:val="28"/>
        </w:rPr>
      </w:pPr>
      <w:r w:rsidRPr="00865E64">
        <w:rPr>
          <w:rFonts w:cs="Tahoma"/>
          <w:b/>
          <w:sz w:val="28"/>
          <w:szCs w:val="28"/>
        </w:rPr>
        <w:t>EQUALITY IMPACT ASSESSMENT</w:t>
      </w:r>
    </w:p>
    <w:p w14:paraId="50D17E3C" w14:textId="77777777" w:rsidR="00F425CB" w:rsidRPr="00865E64" w:rsidRDefault="00F425CB" w:rsidP="00F425CB">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F425CB" w:rsidRPr="00865E64" w14:paraId="194130F9" w14:textId="77777777" w:rsidTr="00943FAD">
        <w:trPr>
          <w:trHeight w:val="314"/>
          <w:jc w:val="center"/>
        </w:trPr>
        <w:tc>
          <w:tcPr>
            <w:tcW w:w="2235" w:type="dxa"/>
          </w:tcPr>
          <w:p w14:paraId="0FE4A728" w14:textId="77777777" w:rsidR="00F425CB" w:rsidRPr="00865E64" w:rsidRDefault="00F425CB" w:rsidP="00943FAD">
            <w:pPr>
              <w:spacing w:before="60"/>
              <w:rPr>
                <w:rFonts w:cs="Tahoma"/>
                <w:b/>
              </w:rPr>
            </w:pPr>
            <w:r w:rsidRPr="00865E64">
              <w:rPr>
                <w:rFonts w:cs="Tahoma"/>
                <w:b/>
              </w:rPr>
              <w:t>Date</w:t>
            </w:r>
          </w:p>
        </w:tc>
        <w:tc>
          <w:tcPr>
            <w:tcW w:w="7211" w:type="dxa"/>
          </w:tcPr>
          <w:p w14:paraId="51ED5776" w14:textId="77777777" w:rsidR="00F425CB" w:rsidRPr="00865E64" w:rsidRDefault="00F425CB" w:rsidP="00943FAD">
            <w:pPr>
              <w:spacing w:before="60"/>
              <w:rPr>
                <w:rFonts w:cs="Tahoma"/>
                <w:b/>
              </w:rPr>
            </w:pPr>
            <w:r w:rsidRPr="00865E64">
              <w:rPr>
                <w:rFonts w:cs="Tahoma"/>
                <w:b/>
              </w:rPr>
              <w:t>Issues</w:t>
            </w:r>
          </w:p>
        </w:tc>
      </w:tr>
      <w:tr w:rsidR="00F425CB" w:rsidRPr="00865E64" w14:paraId="6A4ACA2C" w14:textId="77777777" w:rsidTr="00943FAD">
        <w:trPr>
          <w:trHeight w:val="397"/>
          <w:jc w:val="center"/>
        </w:trPr>
        <w:tc>
          <w:tcPr>
            <w:tcW w:w="2235" w:type="dxa"/>
          </w:tcPr>
          <w:p w14:paraId="75007188" w14:textId="566882A1" w:rsidR="00F425CB" w:rsidRPr="00865E64" w:rsidRDefault="00F425CB" w:rsidP="00943FAD">
            <w:pPr>
              <w:spacing w:before="60"/>
              <w:rPr>
                <w:rFonts w:cs="Tahoma"/>
              </w:rPr>
            </w:pPr>
          </w:p>
        </w:tc>
        <w:tc>
          <w:tcPr>
            <w:tcW w:w="7211" w:type="dxa"/>
          </w:tcPr>
          <w:p w14:paraId="2D106DA3" w14:textId="7DA1D2E3" w:rsidR="00F425CB" w:rsidRPr="00865E64" w:rsidRDefault="008F17B2" w:rsidP="00943FAD">
            <w:pPr>
              <w:spacing w:before="60"/>
              <w:rPr>
                <w:rFonts w:cs="Tahoma"/>
              </w:rPr>
            </w:pPr>
            <w:r w:rsidRPr="00865E64">
              <w:rPr>
                <w:rFonts w:cs="Tahoma"/>
              </w:rPr>
              <w:t>To be completed, as outlined in the agreed 2022/23 HR EIA review schedule.</w:t>
            </w:r>
          </w:p>
        </w:tc>
      </w:tr>
    </w:tbl>
    <w:p w14:paraId="523AF085" w14:textId="77777777" w:rsidR="00F425CB" w:rsidRPr="00865E64" w:rsidRDefault="00F425CB" w:rsidP="00F425CB">
      <w:pPr>
        <w:keepLines/>
        <w:tabs>
          <w:tab w:val="center" w:pos="4320"/>
          <w:tab w:val="right" w:pos="8640"/>
        </w:tabs>
        <w:rPr>
          <w:b/>
          <w:bCs/>
        </w:rPr>
      </w:pPr>
    </w:p>
    <w:p w14:paraId="3A2A05CB" w14:textId="77777777" w:rsidR="00F425CB" w:rsidRPr="00865E64" w:rsidRDefault="00F425CB" w:rsidP="00F425CB">
      <w:pPr>
        <w:keepLines/>
        <w:tabs>
          <w:tab w:val="center" w:pos="4320"/>
          <w:tab w:val="right" w:pos="8640"/>
        </w:tabs>
        <w:ind w:left="142"/>
        <w:rPr>
          <w:sz w:val="28"/>
          <w:szCs w:val="28"/>
        </w:rPr>
      </w:pPr>
      <w:r w:rsidRPr="00865E64">
        <w:rPr>
          <w:b/>
          <w:bCs/>
          <w:sz w:val="28"/>
          <w:szCs w:val="28"/>
        </w:rPr>
        <w:t>POLICY VALIDITY STATEMENT</w:t>
      </w:r>
    </w:p>
    <w:p w14:paraId="792D10AA" w14:textId="77777777" w:rsidR="00F425CB" w:rsidRPr="00865E64" w:rsidRDefault="00F425CB" w:rsidP="00F425CB">
      <w:pPr>
        <w:ind w:left="142"/>
        <w:jc w:val="both"/>
        <w:rPr>
          <w:rFonts w:eastAsia="Calibri"/>
        </w:rPr>
      </w:pPr>
      <w:r w:rsidRPr="00865E64">
        <w:rPr>
          <w:bCs/>
        </w:rPr>
        <w:t xml:space="preserve">Policy users should ensure that they are consulting the currently valid version of the documentation. </w:t>
      </w:r>
      <w:r w:rsidRPr="00865E64">
        <w:rPr>
          <w:rFonts w:eastAsia="Calibri"/>
        </w:rPr>
        <w:t>The policy will remain valid, including during its period of review.  However, the policy must be reviewed at least once in every 3-year period.</w:t>
      </w:r>
    </w:p>
    <w:p w14:paraId="50E53461" w14:textId="77777777" w:rsidR="00F425CB" w:rsidRPr="00865E64" w:rsidRDefault="00F425CB" w:rsidP="00F425CB">
      <w:pPr>
        <w:keepLines/>
        <w:ind w:left="142"/>
        <w:rPr>
          <w:bCs/>
        </w:rPr>
      </w:pPr>
    </w:p>
    <w:p w14:paraId="0417595D" w14:textId="77777777" w:rsidR="00F425CB" w:rsidRPr="00865E64" w:rsidRDefault="00F425CB" w:rsidP="00F425CB">
      <w:pPr>
        <w:ind w:left="142"/>
        <w:rPr>
          <w:rFonts w:eastAsia="Calibri"/>
          <w:b/>
          <w:bCs/>
          <w:sz w:val="28"/>
          <w:szCs w:val="28"/>
        </w:rPr>
      </w:pPr>
      <w:r w:rsidRPr="00865E64">
        <w:rPr>
          <w:rFonts w:eastAsia="Calibri"/>
          <w:b/>
          <w:bCs/>
          <w:sz w:val="28"/>
          <w:szCs w:val="28"/>
        </w:rPr>
        <w:t>ACCESSIBLE INFORMATION STANDARDS</w:t>
      </w:r>
    </w:p>
    <w:p w14:paraId="34D8C0EE" w14:textId="0BE48389" w:rsidR="008F17B2" w:rsidRPr="00865E64" w:rsidRDefault="00F425CB" w:rsidP="008F17B2">
      <w:pPr>
        <w:ind w:left="142"/>
        <w:rPr>
          <w:rFonts w:eastAsiaTheme="majorEastAsia"/>
          <w:bCs/>
          <w:spacing w:val="1"/>
        </w:rPr>
      </w:pPr>
      <w:r w:rsidRPr="00865E64">
        <w:rPr>
          <w:rFonts w:eastAsia="Calibri"/>
          <w:bCs/>
        </w:rPr>
        <w:t xml:space="preserve">If you require this document in an alternative format, such as easy read, large text, </w:t>
      </w:r>
      <w:proofErr w:type="gramStart"/>
      <w:r w:rsidRPr="00865E64">
        <w:rPr>
          <w:rFonts w:eastAsia="Calibri"/>
          <w:bCs/>
        </w:rPr>
        <w:t>braille</w:t>
      </w:r>
      <w:proofErr w:type="gramEnd"/>
      <w:r w:rsidRPr="00865E64">
        <w:rPr>
          <w:rFonts w:eastAsia="Calibri"/>
          <w:bCs/>
        </w:rPr>
        <w:t xml:space="preserve"> or an alternative language please contact </w:t>
      </w:r>
      <w:hyperlink r:id="rId13" w:history="1">
        <w:r w:rsidR="00F53250" w:rsidRPr="00865E64">
          <w:rPr>
            <w:rStyle w:val="Hyperlink"/>
          </w:rPr>
          <w:t>necsu.icbhr@nhs.net</w:t>
        </w:r>
      </w:hyperlink>
    </w:p>
    <w:p w14:paraId="429E0CE6" w14:textId="77777777" w:rsidR="00F425CB" w:rsidRPr="00865E64" w:rsidRDefault="00F425CB" w:rsidP="00F425CB">
      <w:pPr>
        <w:jc w:val="both"/>
        <w:rPr>
          <w:b/>
          <w:bCs/>
          <w:sz w:val="28"/>
        </w:rPr>
      </w:pPr>
    </w:p>
    <w:p w14:paraId="4461B077" w14:textId="77777777" w:rsidR="00F425CB" w:rsidRPr="00865E64" w:rsidRDefault="00F425CB" w:rsidP="00F425CB">
      <w:pPr>
        <w:rPr>
          <w:rFonts w:eastAsia="Calibri"/>
          <w:b/>
          <w:sz w:val="32"/>
          <w:szCs w:val="32"/>
        </w:rPr>
      </w:pPr>
      <w:r w:rsidRPr="00865E64">
        <w:rPr>
          <w:rFonts w:eastAsia="Calibri"/>
          <w:b/>
          <w:sz w:val="32"/>
          <w:szCs w:val="32"/>
        </w:rPr>
        <w:br w:type="page"/>
      </w:r>
      <w:r w:rsidRPr="00865E64">
        <w:rPr>
          <w:rFonts w:eastAsia="Calibri"/>
          <w:b/>
          <w:sz w:val="32"/>
          <w:szCs w:val="32"/>
        </w:rPr>
        <w:lastRenderedPageBreak/>
        <w:t>Version Control</w:t>
      </w:r>
    </w:p>
    <w:p w14:paraId="72BBA80F" w14:textId="77777777" w:rsidR="00F425CB" w:rsidRPr="00865E64" w:rsidRDefault="00F425CB" w:rsidP="00F425CB">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333"/>
        <w:gridCol w:w="2238"/>
        <w:gridCol w:w="2180"/>
        <w:gridCol w:w="4104"/>
      </w:tblGrid>
      <w:tr w:rsidR="00F425CB" w:rsidRPr="00865E64" w14:paraId="04A36DDA" w14:textId="77777777" w:rsidTr="00943FAD">
        <w:trPr>
          <w:trHeight w:val="630"/>
        </w:trPr>
        <w:tc>
          <w:tcPr>
            <w:tcW w:w="676" w:type="pct"/>
            <w:tcBorders>
              <w:top w:val="single" w:sz="4" w:space="0" w:color="C0C0C0"/>
              <w:left w:val="single" w:sz="4" w:space="0" w:color="C0C0C0"/>
              <w:bottom w:val="single" w:sz="4" w:space="0" w:color="C0C0C0"/>
              <w:right w:val="single" w:sz="4" w:space="0" w:color="C0C0C0"/>
            </w:tcBorders>
            <w:shd w:val="clear" w:color="auto" w:fill="D9D9D9"/>
            <w:hideMark/>
          </w:tcPr>
          <w:p w14:paraId="242B37B2" w14:textId="77777777" w:rsidR="00F425CB" w:rsidRPr="00865E64" w:rsidRDefault="00F425CB" w:rsidP="00943FAD">
            <w:pPr>
              <w:spacing w:before="120" w:after="120" w:line="240" w:lineRule="exact"/>
              <w:rPr>
                <w:rFonts w:eastAsia="Calibri"/>
                <w:b/>
                <w:szCs w:val="20"/>
              </w:rPr>
            </w:pPr>
            <w:r w:rsidRPr="00865E64">
              <w:rPr>
                <w:rFonts w:eastAsia="Calibri"/>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29045F0A" w14:textId="77777777" w:rsidR="00F425CB" w:rsidRPr="00865E64" w:rsidRDefault="00F425CB" w:rsidP="00943FAD">
            <w:pPr>
              <w:spacing w:before="120" w:after="120" w:line="240" w:lineRule="exact"/>
              <w:rPr>
                <w:rFonts w:eastAsia="Calibri"/>
                <w:b/>
                <w:szCs w:val="20"/>
              </w:rPr>
            </w:pPr>
            <w:r w:rsidRPr="00865E64">
              <w:rPr>
                <w:rFonts w:eastAsia="Calibri"/>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27BEBF07" w14:textId="77777777" w:rsidR="00F425CB" w:rsidRPr="00865E64" w:rsidRDefault="00F425CB" w:rsidP="00943FAD">
            <w:pPr>
              <w:spacing w:before="120" w:after="120" w:line="240" w:lineRule="exact"/>
              <w:rPr>
                <w:rFonts w:eastAsia="Calibri"/>
                <w:b/>
                <w:szCs w:val="20"/>
              </w:rPr>
            </w:pPr>
            <w:r w:rsidRPr="00865E64">
              <w:rPr>
                <w:rFonts w:eastAsia="Calibri"/>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5BB33274" w14:textId="77777777" w:rsidR="00F425CB" w:rsidRPr="00865E64" w:rsidRDefault="00F425CB" w:rsidP="00943FAD">
            <w:pPr>
              <w:spacing w:before="120" w:after="120" w:line="240" w:lineRule="exact"/>
              <w:rPr>
                <w:rFonts w:eastAsia="Calibri"/>
                <w:b/>
                <w:szCs w:val="20"/>
              </w:rPr>
            </w:pPr>
            <w:r w:rsidRPr="00865E64">
              <w:rPr>
                <w:rFonts w:eastAsia="Calibri"/>
                <w:b/>
                <w:szCs w:val="20"/>
              </w:rPr>
              <w:t>Update comments</w:t>
            </w:r>
          </w:p>
        </w:tc>
      </w:tr>
      <w:tr w:rsidR="008F17B2" w:rsidRPr="00865E64" w14:paraId="6511238D" w14:textId="77777777" w:rsidTr="00943FAD">
        <w:tc>
          <w:tcPr>
            <w:tcW w:w="676" w:type="pct"/>
            <w:tcBorders>
              <w:top w:val="single" w:sz="4" w:space="0" w:color="C0C0C0"/>
              <w:left w:val="single" w:sz="4" w:space="0" w:color="C0C0C0"/>
              <w:bottom w:val="single" w:sz="4" w:space="0" w:color="C0C0C0"/>
              <w:right w:val="single" w:sz="4" w:space="0" w:color="C0C0C0"/>
            </w:tcBorders>
            <w:vAlign w:val="center"/>
          </w:tcPr>
          <w:p w14:paraId="0CB9F248" w14:textId="73BC7D45" w:rsidR="008F17B2" w:rsidRPr="00865E64" w:rsidRDefault="008F17B2" w:rsidP="008F17B2">
            <w:pPr>
              <w:spacing w:before="120" w:after="120" w:line="240" w:lineRule="exact"/>
              <w:rPr>
                <w:rFonts w:eastAsia="Calibri"/>
              </w:rPr>
            </w:pPr>
            <w:r w:rsidRPr="00865E64">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54905C77" w14:textId="211EC451" w:rsidR="008F17B2" w:rsidRPr="00865E64" w:rsidRDefault="008F17B2" w:rsidP="008F17B2">
            <w:pPr>
              <w:spacing w:before="120" w:after="120" w:line="240" w:lineRule="exact"/>
              <w:rPr>
                <w:rFonts w:eastAsia="Calibri"/>
              </w:rPr>
            </w:pPr>
            <w:r w:rsidRPr="00865E64">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413836CB" w14:textId="345E21D5" w:rsidR="008F17B2" w:rsidRPr="00865E64" w:rsidRDefault="008F17B2" w:rsidP="008F17B2">
            <w:pPr>
              <w:spacing w:before="120" w:after="120" w:line="240" w:lineRule="exact"/>
              <w:rPr>
                <w:rFonts w:eastAsia="Calibri"/>
              </w:rPr>
            </w:pPr>
            <w:r w:rsidRPr="00865E64">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249AE35D" w14:textId="1A44AA05" w:rsidR="008F17B2" w:rsidRPr="00865E64" w:rsidRDefault="008F17B2" w:rsidP="008F17B2">
            <w:pPr>
              <w:spacing w:before="120" w:after="120" w:line="240" w:lineRule="exact"/>
              <w:rPr>
                <w:rFonts w:eastAsia="Calibri"/>
              </w:rPr>
            </w:pPr>
            <w:r w:rsidRPr="00865E64">
              <w:t>First Issue</w:t>
            </w:r>
          </w:p>
        </w:tc>
      </w:tr>
    </w:tbl>
    <w:p w14:paraId="5D8DBDF9" w14:textId="77777777" w:rsidR="00F425CB" w:rsidRPr="00865E64" w:rsidRDefault="00F425CB" w:rsidP="00F425CB">
      <w:pPr>
        <w:rPr>
          <w:rFonts w:ascii="Calibri" w:eastAsia="Calibri" w:hAnsi="Calibri" w:cs="Times New Roman"/>
        </w:rPr>
      </w:pPr>
    </w:p>
    <w:p w14:paraId="21BDECEC" w14:textId="77777777" w:rsidR="00F425CB" w:rsidRPr="00865E64" w:rsidRDefault="00F425CB" w:rsidP="00F425CB">
      <w:pPr>
        <w:rPr>
          <w:rFonts w:ascii="Calibri" w:eastAsia="Calibri" w:hAnsi="Calibri" w:cs="Times New Roman"/>
        </w:rPr>
      </w:pPr>
    </w:p>
    <w:p w14:paraId="0E36F00E" w14:textId="77777777" w:rsidR="00F425CB" w:rsidRPr="00865E64" w:rsidRDefault="00F425CB" w:rsidP="00F425CB">
      <w:pPr>
        <w:rPr>
          <w:rFonts w:eastAsia="Calibri"/>
          <w:b/>
          <w:sz w:val="32"/>
          <w:szCs w:val="32"/>
        </w:rPr>
      </w:pPr>
      <w:r w:rsidRPr="00865E64">
        <w:rPr>
          <w:rFonts w:eastAsia="Calibri"/>
          <w:b/>
          <w:sz w:val="32"/>
          <w:szCs w:val="32"/>
        </w:rPr>
        <w:t>Approval</w:t>
      </w:r>
    </w:p>
    <w:p w14:paraId="6CA40626" w14:textId="77777777" w:rsidR="00F425CB" w:rsidRPr="00865E64" w:rsidRDefault="00F425CB" w:rsidP="00F425CB">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24"/>
        <w:gridCol w:w="3646"/>
        <w:gridCol w:w="3085"/>
      </w:tblGrid>
      <w:tr w:rsidR="00F425CB" w:rsidRPr="00865E64" w14:paraId="53CED325" w14:textId="77777777" w:rsidTr="00943FAD">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B8CE16E" w14:textId="77777777" w:rsidR="00F425CB" w:rsidRPr="00865E64" w:rsidRDefault="00F425CB" w:rsidP="00943FAD">
            <w:pPr>
              <w:spacing w:before="120" w:after="120" w:line="240" w:lineRule="exact"/>
              <w:rPr>
                <w:rFonts w:eastAsia="Calibri"/>
                <w:b/>
                <w:szCs w:val="20"/>
              </w:rPr>
            </w:pPr>
            <w:r w:rsidRPr="00865E64">
              <w:rPr>
                <w:rFonts w:eastAsia="Calibri"/>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16B11C18" w14:textId="77777777" w:rsidR="00F425CB" w:rsidRPr="00865E64" w:rsidRDefault="00F425CB" w:rsidP="00943FAD">
            <w:pPr>
              <w:spacing w:before="120" w:after="120" w:line="240" w:lineRule="exact"/>
              <w:rPr>
                <w:rFonts w:eastAsia="Calibri"/>
                <w:b/>
                <w:szCs w:val="20"/>
              </w:rPr>
            </w:pPr>
            <w:r w:rsidRPr="00865E64">
              <w:rPr>
                <w:rFonts w:eastAsia="Calibri"/>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238F842F" w14:textId="77777777" w:rsidR="00F425CB" w:rsidRPr="00865E64" w:rsidRDefault="00F425CB" w:rsidP="00943FAD">
            <w:pPr>
              <w:spacing w:before="120" w:after="120" w:line="240" w:lineRule="exact"/>
              <w:rPr>
                <w:rFonts w:eastAsia="Calibri"/>
                <w:b/>
                <w:szCs w:val="20"/>
              </w:rPr>
            </w:pPr>
            <w:r w:rsidRPr="00865E64">
              <w:rPr>
                <w:rFonts w:eastAsia="Calibri"/>
                <w:b/>
                <w:szCs w:val="20"/>
              </w:rPr>
              <w:t>Date</w:t>
            </w:r>
          </w:p>
        </w:tc>
      </w:tr>
      <w:tr w:rsidR="008F17B2" w:rsidRPr="00865E64" w14:paraId="4958C453" w14:textId="77777777" w:rsidTr="00943FAD">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408704A3" w14:textId="6BF9C1E7" w:rsidR="008F17B2" w:rsidRPr="00865E64" w:rsidRDefault="008F17B2" w:rsidP="008F17B2">
            <w:pPr>
              <w:spacing w:before="120" w:after="120" w:line="240" w:lineRule="exact"/>
              <w:rPr>
                <w:rFonts w:eastAsia="Calibri"/>
                <w:szCs w:val="20"/>
              </w:rPr>
            </w:pPr>
            <w:r w:rsidRPr="00865E64">
              <w:rPr>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16C9C506" w14:textId="6790AD7B" w:rsidR="008F17B2" w:rsidRPr="00865E64" w:rsidRDefault="008F17B2" w:rsidP="008F17B2">
            <w:pPr>
              <w:spacing w:before="60"/>
              <w:rPr>
                <w:rFonts w:cs="Tahoma"/>
              </w:rPr>
            </w:pPr>
            <w:r w:rsidRPr="00865E64">
              <w:rPr>
                <w:rFonts w:cs="Tahoma"/>
                <w:color w:val="FF0000"/>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5598288E" w14:textId="345C3D8C" w:rsidR="008F17B2" w:rsidRPr="00865E64" w:rsidRDefault="008F17B2" w:rsidP="008F17B2">
            <w:pPr>
              <w:spacing w:before="120" w:after="120" w:line="240" w:lineRule="exact"/>
              <w:rPr>
                <w:rFonts w:eastAsia="Calibri"/>
                <w:szCs w:val="20"/>
              </w:rPr>
            </w:pPr>
            <w:r w:rsidRPr="00865E64">
              <w:rPr>
                <w:color w:val="FF0000"/>
                <w:szCs w:val="20"/>
              </w:rPr>
              <w:t>July 2022</w:t>
            </w:r>
          </w:p>
        </w:tc>
      </w:tr>
      <w:bookmarkEnd w:id="0"/>
    </w:tbl>
    <w:p w14:paraId="6D707DD7" w14:textId="77777777" w:rsidR="00F425CB" w:rsidRPr="00865E64" w:rsidRDefault="00F425CB" w:rsidP="00F425CB">
      <w:pPr>
        <w:pStyle w:val="NoSpacing"/>
        <w:ind w:left="360"/>
        <w:rPr>
          <w:rFonts w:ascii="Arial" w:hAnsi="Arial" w:cs="Arial"/>
          <w:b/>
          <w:bCs/>
        </w:rPr>
      </w:pPr>
    </w:p>
    <w:p w14:paraId="0F988B35" w14:textId="77777777" w:rsidR="00F425CB" w:rsidRPr="00865E64" w:rsidRDefault="00F425CB" w:rsidP="00F425CB"/>
    <w:p w14:paraId="6A212B85" w14:textId="77777777" w:rsidR="00F425CB" w:rsidRPr="00865E64" w:rsidRDefault="00F425CB" w:rsidP="00F425CB">
      <w:pPr>
        <w:rPr>
          <w:b/>
          <w:bCs/>
        </w:rPr>
      </w:pPr>
      <w:r w:rsidRPr="00865E64">
        <w:rPr>
          <w:b/>
          <w:bCs/>
        </w:rPr>
        <w:br w:type="page"/>
      </w:r>
    </w:p>
    <w:bookmarkEnd w:id="1" w:displacedByCustomXml="next"/>
    <w:sdt>
      <w:sdtPr>
        <w:rPr>
          <w:rFonts w:ascii="Arial" w:eastAsia="Times New Roman" w:hAnsi="Arial" w:cs="Arial"/>
          <w:color w:val="auto"/>
          <w:sz w:val="24"/>
          <w:szCs w:val="24"/>
          <w:lang w:val="en-GB" w:eastAsia="en-GB"/>
        </w:rPr>
        <w:id w:val="833874545"/>
        <w:docPartObj>
          <w:docPartGallery w:val="Table of Contents"/>
          <w:docPartUnique/>
        </w:docPartObj>
      </w:sdtPr>
      <w:sdtEndPr>
        <w:rPr>
          <w:b/>
          <w:bCs/>
          <w:noProof/>
        </w:rPr>
      </w:sdtEndPr>
      <w:sdtContent>
        <w:p w14:paraId="7A4E9CF2" w14:textId="506BDF1A" w:rsidR="008F17B2" w:rsidRPr="00865E64" w:rsidRDefault="008F17B2" w:rsidP="000C00FB">
          <w:pPr>
            <w:pStyle w:val="TOCHeading"/>
            <w:jc w:val="center"/>
            <w:rPr>
              <w:rFonts w:ascii="Arial" w:hAnsi="Arial" w:cs="Arial"/>
              <w:b/>
              <w:bCs/>
              <w:color w:val="auto"/>
              <w:sz w:val="28"/>
              <w:szCs w:val="28"/>
            </w:rPr>
          </w:pPr>
          <w:r w:rsidRPr="00865E64">
            <w:rPr>
              <w:rFonts w:ascii="Arial" w:hAnsi="Arial" w:cs="Arial"/>
              <w:b/>
              <w:bCs/>
              <w:color w:val="auto"/>
              <w:sz w:val="28"/>
              <w:szCs w:val="28"/>
            </w:rPr>
            <w:t>Contents</w:t>
          </w:r>
        </w:p>
        <w:p w14:paraId="555ABD90" w14:textId="77777777" w:rsidR="000C00FB" w:rsidRPr="00865E64" w:rsidRDefault="000C00FB" w:rsidP="000C00FB">
          <w:pPr>
            <w:spacing w:line="360" w:lineRule="auto"/>
            <w:rPr>
              <w:lang w:val="en-US" w:eastAsia="en-US"/>
            </w:rPr>
          </w:pPr>
        </w:p>
        <w:p w14:paraId="240C7898" w14:textId="3C49457B" w:rsidR="000C00FB" w:rsidRPr="00865E64" w:rsidRDefault="008F17B2" w:rsidP="000C00FB">
          <w:pPr>
            <w:pStyle w:val="TOC1"/>
            <w:tabs>
              <w:tab w:val="left" w:pos="426"/>
              <w:tab w:val="right" w:leader="dot" w:pos="9629"/>
            </w:tabs>
            <w:spacing w:after="0" w:line="360" w:lineRule="auto"/>
            <w:rPr>
              <w:rFonts w:asciiTheme="minorHAnsi" w:eastAsiaTheme="minorEastAsia" w:hAnsiTheme="minorHAnsi" w:cstheme="minorBidi"/>
              <w:noProof/>
              <w:sz w:val="22"/>
              <w:szCs w:val="22"/>
            </w:rPr>
          </w:pPr>
          <w:r w:rsidRPr="00865E64">
            <w:fldChar w:fldCharType="begin"/>
          </w:r>
          <w:r w:rsidRPr="00865E64">
            <w:instrText xml:space="preserve"> TOC \o "1-3" \h \z \u </w:instrText>
          </w:r>
          <w:r w:rsidRPr="00865E64">
            <w:fldChar w:fldCharType="separate"/>
          </w:r>
          <w:hyperlink w:anchor="_Toc106705906" w:history="1">
            <w:r w:rsidR="000C00FB" w:rsidRPr="00865E64">
              <w:rPr>
                <w:rStyle w:val="Hyperlink"/>
                <w:noProof/>
              </w:rPr>
              <w:t xml:space="preserve">1. </w:t>
            </w:r>
            <w:r w:rsidR="000C00FB" w:rsidRPr="00865E64">
              <w:rPr>
                <w:rFonts w:asciiTheme="minorHAnsi" w:eastAsiaTheme="minorEastAsia" w:hAnsiTheme="minorHAnsi" w:cstheme="minorBidi"/>
                <w:noProof/>
                <w:sz w:val="22"/>
                <w:szCs w:val="22"/>
              </w:rPr>
              <w:tab/>
            </w:r>
            <w:r w:rsidR="000C00FB" w:rsidRPr="00865E64">
              <w:rPr>
                <w:rStyle w:val="Hyperlink"/>
                <w:noProof/>
              </w:rPr>
              <w:t>POLICY STATEMENT</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_Toc106705906 \h </w:instrText>
            </w:r>
            <w:r w:rsidR="000C00FB" w:rsidRPr="00865E64">
              <w:rPr>
                <w:noProof/>
                <w:webHidden/>
              </w:rPr>
            </w:r>
            <w:r w:rsidR="000C00FB" w:rsidRPr="00865E64">
              <w:rPr>
                <w:noProof/>
                <w:webHidden/>
              </w:rPr>
              <w:fldChar w:fldCharType="separate"/>
            </w:r>
            <w:r w:rsidR="000C00FB" w:rsidRPr="00865E64">
              <w:rPr>
                <w:noProof/>
                <w:webHidden/>
              </w:rPr>
              <w:t>4</w:t>
            </w:r>
            <w:r w:rsidR="000C00FB" w:rsidRPr="00865E64">
              <w:rPr>
                <w:noProof/>
                <w:webHidden/>
              </w:rPr>
              <w:fldChar w:fldCharType="end"/>
            </w:r>
          </w:hyperlink>
        </w:p>
        <w:p w14:paraId="0D7B134C" w14:textId="468BCBBC" w:rsidR="000C00FB" w:rsidRPr="00865E64" w:rsidRDefault="007D3B96" w:rsidP="000C00FB">
          <w:pPr>
            <w:pStyle w:val="TOC1"/>
            <w:tabs>
              <w:tab w:val="left" w:pos="426"/>
              <w:tab w:val="right" w:leader="dot" w:pos="9629"/>
            </w:tabs>
            <w:spacing w:after="0" w:line="360" w:lineRule="auto"/>
            <w:rPr>
              <w:rFonts w:asciiTheme="minorHAnsi" w:eastAsiaTheme="minorEastAsia" w:hAnsiTheme="minorHAnsi" w:cstheme="minorBidi"/>
              <w:noProof/>
              <w:sz w:val="22"/>
              <w:szCs w:val="22"/>
            </w:rPr>
          </w:pPr>
          <w:hyperlink w:anchor="_Toc106705907" w:history="1">
            <w:r w:rsidR="000C00FB" w:rsidRPr="00865E64">
              <w:rPr>
                <w:rStyle w:val="Hyperlink"/>
                <w:noProof/>
              </w:rPr>
              <w:t xml:space="preserve">2. </w:t>
            </w:r>
            <w:r w:rsidR="000C00FB" w:rsidRPr="00865E64">
              <w:rPr>
                <w:rFonts w:asciiTheme="minorHAnsi" w:eastAsiaTheme="minorEastAsia" w:hAnsiTheme="minorHAnsi" w:cstheme="minorBidi"/>
                <w:noProof/>
                <w:sz w:val="22"/>
                <w:szCs w:val="22"/>
              </w:rPr>
              <w:tab/>
            </w:r>
            <w:r w:rsidR="000C00FB" w:rsidRPr="00865E64">
              <w:rPr>
                <w:rStyle w:val="Hyperlink"/>
                <w:noProof/>
              </w:rPr>
              <w:t>PRINCIPLES</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_Toc106705907 \h </w:instrText>
            </w:r>
            <w:r w:rsidR="000C00FB" w:rsidRPr="00865E64">
              <w:rPr>
                <w:noProof/>
                <w:webHidden/>
              </w:rPr>
            </w:r>
            <w:r w:rsidR="000C00FB" w:rsidRPr="00865E64">
              <w:rPr>
                <w:noProof/>
                <w:webHidden/>
              </w:rPr>
              <w:fldChar w:fldCharType="separate"/>
            </w:r>
            <w:r w:rsidR="000C00FB" w:rsidRPr="00865E64">
              <w:rPr>
                <w:noProof/>
                <w:webHidden/>
              </w:rPr>
              <w:t>4</w:t>
            </w:r>
            <w:r w:rsidR="000C00FB" w:rsidRPr="00865E64">
              <w:rPr>
                <w:noProof/>
                <w:webHidden/>
              </w:rPr>
              <w:fldChar w:fldCharType="end"/>
            </w:r>
          </w:hyperlink>
        </w:p>
        <w:p w14:paraId="45A0074D" w14:textId="492796BA" w:rsidR="000C00FB" w:rsidRPr="00865E64" w:rsidRDefault="007D3B96" w:rsidP="000C00FB">
          <w:pPr>
            <w:pStyle w:val="TOC1"/>
            <w:tabs>
              <w:tab w:val="left" w:pos="426"/>
              <w:tab w:val="right" w:leader="dot" w:pos="9629"/>
            </w:tabs>
            <w:spacing w:after="0" w:line="360" w:lineRule="auto"/>
            <w:rPr>
              <w:rFonts w:asciiTheme="minorHAnsi" w:eastAsiaTheme="minorEastAsia" w:hAnsiTheme="minorHAnsi" w:cstheme="minorBidi"/>
              <w:noProof/>
              <w:sz w:val="22"/>
              <w:szCs w:val="22"/>
            </w:rPr>
          </w:pPr>
          <w:hyperlink w:anchor="_Toc106705908" w:history="1">
            <w:r w:rsidR="000C00FB" w:rsidRPr="00865E64">
              <w:rPr>
                <w:rStyle w:val="Hyperlink"/>
                <w:noProof/>
              </w:rPr>
              <w:t xml:space="preserve">3. </w:t>
            </w:r>
            <w:r w:rsidR="000C00FB" w:rsidRPr="00865E64">
              <w:rPr>
                <w:rFonts w:asciiTheme="minorHAnsi" w:eastAsiaTheme="minorEastAsia" w:hAnsiTheme="minorHAnsi" w:cstheme="minorBidi"/>
                <w:noProof/>
                <w:sz w:val="22"/>
                <w:szCs w:val="22"/>
              </w:rPr>
              <w:tab/>
            </w:r>
            <w:r w:rsidR="000C00FB" w:rsidRPr="00865E64">
              <w:rPr>
                <w:rStyle w:val="Hyperlink"/>
                <w:noProof/>
              </w:rPr>
              <w:t>BULLYING AND HARASSMENT</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_Toc106705908 \h </w:instrText>
            </w:r>
            <w:r w:rsidR="000C00FB" w:rsidRPr="00865E64">
              <w:rPr>
                <w:noProof/>
                <w:webHidden/>
              </w:rPr>
            </w:r>
            <w:r w:rsidR="000C00FB" w:rsidRPr="00865E64">
              <w:rPr>
                <w:noProof/>
                <w:webHidden/>
              </w:rPr>
              <w:fldChar w:fldCharType="separate"/>
            </w:r>
            <w:r w:rsidR="000C00FB" w:rsidRPr="00865E64">
              <w:rPr>
                <w:noProof/>
                <w:webHidden/>
              </w:rPr>
              <w:t>6</w:t>
            </w:r>
            <w:r w:rsidR="000C00FB" w:rsidRPr="00865E64">
              <w:rPr>
                <w:noProof/>
                <w:webHidden/>
              </w:rPr>
              <w:fldChar w:fldCharType="end"/>
            </w:r>
          </w:hyperlink>
        </w:p>
        <w:p w14:paraId="2744F3C2" w14:textId="0CE8FFC3" w:rsidR="000C00FB" w:rsidRPr="00865E64" w:rsidRDefault="007D3B96" w:rsidP="000C00FB">
          <w:pPr>
            <w:pStyle w:val="TOC1"/>
            <w:tabs>
              <w:tab w:val="left" w:pos="426"/>
              <w:tab w:val="right" w:leader="dot" w:pos="9629"/>
            </w:tabs>
            <w:spacing w:after="0" w:line="360" w:lineRule="auto"/>
            <w:rPr>
              <w:rFonts w:asciiTheme="minorHAnsi" w:eastAsiaTheme="minorEastAsia" w:hAnsiTheme="minorHAnsi" w:cstheme="minorBidi"/>
              <w:noProof/>
              <w:sz w:val="22"/>
              <w:szCs w:val="22"/>
            </w:rPr>
          </w:pPr>
          <w:hyperlink w:anchor="_Toc106705909" w:history="1">
            <w:r w:rsidR="000C00FB" w:rsidRPr="00865E64">
              <w:rPr>
                <w:rStyle w:val="Hyperlink"/>
                <w:noProof/>
              </w:rPr>
              <w:t xml:space="preserve">4. </w:t>
            </w:r>
            <w:r w:rsidR="000C00FB" w:rsidRPr="00865E64">
              <w:rPr>
                <w:rFonts w:asciiTheme="minorHAnsi" w:eastAsiaTheme="minorEastAsia" w:hAnsiTheme="minorHAnsi" w:cstheme="minorBidi"/>
                <w:noProof/>
                <w:sz w:val="22"/>
                <w:szCs w:val="22"/>
              </w:rPr>
              <w:tab/>
            </w:r>
            <w:r w:rsidR="000C00FB" w:rsidRPr="00865E64">
              <w:rPr>
                <w:rStyle w:val="Hyperlink"/>
                <w:noProof/>
              </w:rPr>
              <w:t>RESPONSIBILITIES</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_Toc106705909 \h </w:instrText>
            </w:r>
            <w:r w:rsidR="000C00FB" w:rsidRPr="00865E64">
              <w:rPr>
                <w:noProof/>
                <w:webHidden/>
              </w:rPr>
            </w:r>
            <w:r w:rsidR="000C00FB" w:rsidRPr="00865E64">
              <w:rPr>
                <w:noProof/>
                <w:webHidden/>
              </w:rPr>
              <w:fldChar w:fldCharType="separate"/>
            </w:r>
            <w:r w:rsidR="000C00FB" w:rsidRPr="00865E64">
              <w:rPr>
                <w:noProof/>
                <w:webHidden/>
              </w:rPr>
              <w:t>7</w:t>
            </w:r>
            <w:r w:rsidR="000C00FB" w:rsidRPr="00865E64">
              <w:rPr>
                <w:noProof/>
                <w:webHidden/>
              </w:rPr>
              <w:fldChar w:fldCharType="end"/>
            </w:r>
          </w:hyperlink>
        </w:p>
        <w:p w14:paraId="1B482AB4" w14:textId="7F3299BC" w:rsidR="000C00FB" w:rsidRPr="00865E64" w:rsidRDefault="007D3B96" w:rsidP="000C00FB">
          <w:pPr>
            <w:pStyle w:val="TOC1"/>
            <w:tabs>
              <w:tab w:val="left" w:pos="426"/>
              <w:tab w:val="right" w:leader="dot" w:pos="9629"/>
            </w:tabs>
            <w:spacing w:after="0" w:line="360" w:lineRule="auto"/>
            <w:rPr>
              <w:rFonts w:asciiTheme="minorHAnsi" w:eastAsiaTheme="minorEastAsia" w:hAnsiTheme="minorHAnsi" w:cstheme="minorBidi"/>
              <w:noProof/>
              <w:sz w:val="22"/>
              <w:szCs w:val="22"/>
            </w:rPr>
          </w:pPr>
          <w:hyperlink w:anchor="_Toc106705910" w:history="1">
            <w:r w:rsidR="000C00FB" w:rsidRPr="00865E64">
              <w:rPr>
                <w:rStyle w:val="Hyperlink"/>
                <w:noProof/>
              </w:rPr>
              <w:t xml:space="preserve">5. </w:t>
            </w:r>
            <w:r w:rsidR="000C00FB" w:rsidRPr="00865E64">
              <w:rPr>
                <w:rFonts w:asciiTheme="minorHAnsi" w:eastAsiaTheme="minorEastAsia" w:hAnsiTheme="minorHAnsi" w:cstheme="minorBidi"/>
                <w:noProof/>
                <w:sz w:val="22"/>
                <w:szCs w:val="22"/>
              </w:rPr>
              <w:tab/>
            </w:r>
            <w:r w:rsidR="000C00FB" w:rsidRPr="00865E64">
              <w:rPr>
                <w:rStyle w:val="Hyperlink"/>
                <w:noProof/>
              </w:rPr>
              <w:t>SCHEME OF DELEGATION</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_Toc106705910 \h </w:instrText>
            </w:r>
            <w:r w:rsidR="000C00FB" w:rsidRPr="00865E64">
              <w:rPr>
                <w:noProof/>
                <w:webHidden/>
              </w:rPr>
            </w:r>
            <w:r w:rsidR="000C00FB" w:rsidRPr="00865E64">
              <w:rPr>
                <w:noProof/>
                <w:webHidden/>
              </w:rPr>
              <w:fldChar w:fldCharType="separate"/>
            </w:r>
            <w:r w:rsidR="000C00FB" w:rsidRPr="00865E64">
              <w:rPr>
                <w:noProof/>
                <w:webHidden/>
              </w:rPr>
              <w:t>8</w:t>
            </w:r>
            <w:r w:rsidR="000C00FB" w:rsidRPr="00865E64">
              <w:rPr>
                <w:noProof/>
                <w:webHidden/>
              </w:rPr>
              <w:fldChar w:fldCharType="end"/>
            </w:r>
          </w:hyperlink>
        </w:p>
        <w:p w14:paraId="3A9AEAF9" w14:textId="3032F91E" w:rsidR="000C00FB" w:rsidRPr="00865E64" w:rsidRDefault="007D3B96" w:rsidP="000C00FB">
          <w:pPr>
            <w:pStyle w:val="TOC1"/>
            <w:tabs>
              <w:tab w:val="left" w:pos="426"/>
              <w:tab w:val="right" w:leader="dot" w:pos="9629"/>
            </w:tabs>
            <w:spacing w:after="0" w:line="360" w:lineRule="auto"/>
            <w:rPr>
              <w:rFonts w:asciiTheme="minorHAnsi" w:eastAsiaTheme="minorEastAsia" w:hAnsiTheme="minorHAnsi" w:cstheme="minorBidi"/>
              <w:noProof/>
              <w:sz w:val="22"/>
              <w:szCs w:val="22"/>
            </w:rPr>
          </w:pPr>
          <w:hyperlink w:anchor="_Toc106705911" w:history="1">
            <w:r w:rsidR="000C00FB" w:rsidRPr="00865E64">
              <w:rPr>
                <w:rStyle w:val="Hyperlink"/>
                <w:noProof/>
              </w:rPr>
              <w:t xml:space="preserve">6. </w:t>
            </w:r>
            <w:r w:rsidR="000C00FB" w:rsidRPr="00865E64">
              <w:rPr>
                <w:rFonts w:asciiTheme="minorHAnsi" w:eastAsiaTheme="minorEastAsia" w:hAnsiTheme="minorHAnsi" w:cstheme="minorBidi"/>
                <w:noProof/>
                <w:sz w:val="22"/>
                <w:szCs w:val="22"/>
              </w:rPr>
              <w:tab/>
            </w:r>
            <w:r w:rsidR="000C00FB" w:rsidRPr="00865E64">
              <w:rPr>
                <w:rStyle w:val="Hyperlink"/>
                <w:noProof/>
              </w:rPr>
              <w:t>RECORDS</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_Toc106705911 \h </w:instrText>
            </w:r>
            <w:r w:rsidR="000C00FB" w:rsidRPr="00865E64">
              <w:rPr>
                <w:noProof/>
                <w:webHidden/>
              </w:rPr>
            </w:r>
            <w:r w:rsidR="000C00FB" w:rsidRPr="00865E64">
              <w:rPr>
                <w:noProof/>
                <w:webHidden/>
              </w:rPr>
              <w:fldChar w:fldCharType="separate"/>
            </w:r>
            <w:r w:rsidR="000C00FB" w:rsidRPr="00865E64">
              <w:rPr>
                <w:noProof/>
                <w:webHidden/>
              </w:rPr>
              <w:t>8</w:t>
            </w:r>
            <w:r w:rsidR="000C00FB" w:rsidRPr="00865E64">
              <w:rPr>
                <w:noProof/>
                <w:webHidden/>
              </w:rPr>
              <w:fldChar w:fldCharType="end"/>
            </w:r>
          </w:hyperlink>
        </w:p>
        <w:p w14:paraId="6435130B" w14:textId="10E958BC" w:rsidR="000C00FB" w:rsidRPr="00865E64" w:rsidRDefault="007D3B96" w:rsidP="000C00FB">
          <w:pPr>
            <w:pStyle w:val="TOC1"/>
            <w:tabs>
              <w:tab w:val="left" w:pos="426"/>
              <w:tab w:val="right" w:leader="dot" w:pos="9629"/>
            </w:tabs>
            <w:spacing w:after="0" w:line="360" w:lineRule="auto"/>
            <w:rPr>
              <w:rFonts w:asciiTheme="minorHAnsi" w:eastAsiaTheme="minorEastAsia" w:hAnsiTheme="minorHAnsi" w:cstheme="minorBidi"/>
              <w:noProof/>
              <w:sz w:val="22"/>
              <w:szCs w:val="22"/>
            </w:rPr>
          </w:pPr>
          <w:hyperlink w:anchor="_Toc106705912" w:history="1">
            <w:r w:rsidR="000C00FB" w:rsidRPr="00865E64">
              <w:rPr>
                <w:rStyle w:val="Hyperlink"/>
                <w:noProof/>
              </w:rPr>
              <w:t>7.</w:t>
            </w:r>
            <w:r w:rsidR="000C00FB" w:rsidRPr="00865E64">
              <w:rPr>
                <w:rFonts w:asciiTheme="minorHAnsi" w:eastAsiaTheme="minorEastAsia" w:hAnsiTheme="minorHAnsi" w:cstheme="minorBidi"/>
                <w:noProof/>
                <w:sz w:val="22"/>
                <w:szCs w:val="22"/>
              </w:rPr>
              <w:tab/>
            </w:r>
            <w:r w:rsidR="000C00FB" w:rsidRPr="00865E64">
              <w:rPr>
                <w:rStyle w:val="Hyperlink"/>
                <w:noProof/>
              </w:rPr>
              <w:t>EQUALITY STATEMENT</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_Toc106705912 \h </w:instrText>
            </w:r>
            <w:r w:rsidR="000C00FB" w:rsidRPr="00865E64">
              <w:rPr>
                <w:noProof/>
                <w:webHidden/>
              </w:rPr>
            </w:r>
            <w:r w:rsidR="000C00FB" w:rsidRPr="00865E64">
              <w:rPr>
                <w:noProof/>
                <w:webHidden/>
              </w:rPr>
              <w:fldChar w:fldCharType="separate"/>
            </w:r>
            <w:r w:rsidR="000C00FB" w:rsidRPr="00865E64">
              <w:rPr>
                <w:noProof/>
                <w:webHidden/>
              </w:rPr>
              <w:t>9</w:t>
            </w:r>
            <w:r w:rsidR="000C00FB" w:rsidRPr="00865E64">
              <w:rPr>
                <w:noProof/>
                <w:webHidden/>
              </w:rPr>
              <w:fldChar w:fldCharType="end"/>
            </w:r>
          </w:hyperlink>
        </w:p>
        <w:p w14:paraId="63287CDD" w14:textId="7EB155F1" w:rsidR="000C00FB" w:rsidRPr="00865E64" w:rsidRDefault="007D3B96" w:rsidP="000C00FB">
          <w:pPr>
            <w:pStyle w:val="TOC1"/>
            <w:tabs>
              <w:tab w:val="left" w:pos="426"/>
              <w:tab w:val="right" w:leader="dot" w:pos="9629"/>
            </w:tabs>
            <w:spacing w:after="0" w:line="360" w:lineRule="auto"/>
            <w:rPr>
              <w:rFonts w:asciiTheme="minorHAnsi" w:eastAsiaTheme="minorEastAsia" w:hAnsiTheme="minorHAnsi" w:cstheme="minorBidi"/>
              <w:noProof/>
              <w:sz w:val="22"/>
              <w:szCs w:val="22"/>
            </w:rPr>
          </w:pPr>
          <w:hyperlink w:anchor="_Toc106705913" w:history="1">
            <w:r w:rsidR="000C00FB" w:rsidRPr="00865E64">
              <w:rPr>
                <w:rStyle w:val="Hyperlink"/>
                <w:noProof/>
              </w:rPr>
              <w:t xml:space="preserve">8. </w:t>
            </w:r>
            <w:r w:rsidR="000C00FB" w:rsidRPr="00865E64">
              <w:rPr>
                <w:rFonts w:asciiTheme="minorHAnsi" w:eastAsiaTheme="minorEastAsia" w:hAnsiTheme="minorHAnsi" w:cstheme="minorBidi"/>
                <w:noProof/>
                <w:sz w:val="22"/>
                <w:szCs w:val="22"/>
              </w:rPr>
              <w:tab/>
            </w:r>
            <w:r w:rsidR="000C00FB" w:rsidRPr="00865E64">
              <w:rPr>
                <w:rStyle w:val="Hyperlink"/>
                <w:noProof/>
              </w:rPr>
              <w:t>DATA PROTECTION</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_Toc106705913 \h </w:instrText>
            </w:r>
            <w:r w:rsidR="000C00FB" w:rsidRPr="00865E64">
              <w:rPr>
                <w:noProof/>
                <w:webHidden/>
              </w:rPr>
            </w:r>
            <w:r w:rsidR="000C00FB" w:rsidRPr="00865E64">
              <w:rPr>
                <w:noProof/>
                <w:webHidden/>
              </w:rPr>
              <w:fldChar w:fldCharType="separate"/>
            </w:r>
            <w:r w:rsidR="000C00FB" w:rsidRPr="00865E64">
              <w:rPr>
                <w:noProof/>
                <w:webHidden/>
              </w:rPr>
              <w:t>9</w:t>
            </w:r>
            <w:r w:rsidR="000C00FB" w:rsidRPr="00865E64">
              <w:rPr>
                <w:noProof/>
                <w:webHidden/>
              </w:rPr>
              <w:fldChar w:fldCharType="end"/>
            </w:r>
          </w:hyperlink>
        </w:p>
        <w:p w14:paraId="234B0B65" w14:textId="44977E3F" w:rsidR="000C00FB" w:rsidRPr="00865E64" w:rsidRDefault="007D3B96" w:rsidP="000C00FB">
          <w:pPr>
            <w:pStyle w:val="TOC1"/>
            <w:tabs>
              <w:tab w:val="left" w:pos="426"/>
              <w:tab w:val="right" w:leader="dot" w:pos="9629"/>
            </w:tabs>
            <w:spacing w:after="0" w:line="360" w:lineRule="auto"/>
            <w:rPr>
              <w:rFonts w:asciiTheme="minorHAnsi" w:eastAsiaTheme="minorEastAsia" w:hAnsiTheme="minorHAnsi" w:cstheme="minorBidi"/>
              <w:noProof/>
              <w:sz w:val="22"/>
              <w:szCs w:val="22"/>
            </w:rPr>
          </w:pPr>
          <w:hyperlink w:anchor="_Toc106705914" w:history="1">
            <w:r w:rsidR="000C00FB" w:rsidRPr="00865E64">
              <w:rPr>
                <w:rStyle w:val="Hyperlink"/>
                <w:noProof/>
              </w:rPr>
              <w:t xml:space="preserve">9. </w:t>
            </w:r>
            <w:r w:rsidR="000C00FB" w:rsidRPr="00865E64">
              <w:rPr>
                <w:rFonts w:asciiTheme="minorHAnsi" w:eastAsiaTheme="minorEastAsia" w:hAnsiTheme="minorHAnsi" w:cstheme="minorBidi"/>
                <w:noProof/>
                <w:sz w:val="22"/>
                <w:szCs w:val="22"/>
              </w:rPr>
              <w:tab/>
            </w:r>
            <w:r w:rsidR="000C00FB" w:rsidRPr="00865E64">
              <w:rPr>
                <w:rStyle w:val="Hyperlink"/>
                <w:noProof/>
              </w:rPr>
              <w:t>MONITORING &amp; REVIEW</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_Toc106705914 \h </w:instrText>
            </w:r>
            <w:r w:rsidR="000C00FB" w:rsidRPr="00865E64">
              <w:rPr>
                <w:noProof/>
                <w:webHidden/>
              </w:rPr>
            </w:r>
            <w:r w:rsidR="000C00FB" w:rsidRPr="00865E64">
              <w:rPr>
                <w:noProof/>
                <w:webHidden/>
              </w:rPr>
              <w:fldChar w:fldCharType="separate"/>
            </w:r>
            <w:r w:rsidR="000C00FB" w:rsidRPr="00865E64">
              <w:rPr>
                <w:noProof/>
                <w:webHidden/>
              </w:rPr>
              <w:t>9</w:t>
            </w:r>
            <w:r w:rsidR="000C00FB" w:rsidRPr="00865E64">
              <w:rPr>
                <w:noProof/>
                <w:webHidden/>
              </w:rPr>
              <w:fldChar w:fldCharType="end"/>
            </w:r>
          </w:hyperlink>
        </w:p>
        <w:p w14:paraId="1100E4C1" w14:textId="1075859E" w:rsidR="000C00FB" w:rsidRPr="00865E64" w:rsidRDefault="007D3B96" w:rsidP="000C00FB">
          <w:pPr>
            <w:pStyle w:val="TOC1"/>
            <w:tabs>
              <w:tab w:val="left" w:pos="426"/>
              <w:tab w:val="right" w:leader="dot" w:pos="9629"/>
            </w:tabs>
            <w:spacing w:after="0" w:line="360" w:lineRule="auto"/>
            <w:rPr>
              <w:rStyle w:val="Hyperlink"/>
              <w:noProof/>
            </w:rPr>
          </w:pPr>
          <w:hyperlink w:anchor="_Toc106705915" w:history="1">
            <w:r w:rsidR="000C00FB" w:rsidRPr="00865E64">
              <w:rPr>
                <w:rStyle w:val="Hyperlink"/>
                <w:noProof/>
              </w:rPr>
              <w:t>10.</w:t>
            </w:r>
            <w:r w:rsidR="000C00FB" w:rsidRPr="00865E64">
              <w:rPr>
                <w:rFonts w:asciiTheme="minorHAnsi" w:eastAsiaTheme="minorEastAsia" w:hAnsiTheme="minorHAnsi" w:cstheme="minorBidi"/>
                <w:noProof/>
                <w:sz w:val="22"/>
                <w:szCs w:val="22"/>
              </w:rPr>
              <w:tab/>
            </w:r>
            <w:r w:rsidR="000C00FB" w:rsidRPr="00865E64">
              <w:rPr>
                <w:rStyle w:val="Hyperlink"/>
                <w:noProof/>
              </w:rPr>
              <w:t>ASSOCIATED DOCUMENTATION</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_Toc106705915 \h </w:instrText>
            </w:r>
            <w:r w:rsidR="000C00FB" w:rsidRPr="00865E64">
              <w:rPr>
                <w:noProof/>
                <w:webHidden/>
              </w:rPr>
            </w:r>
            <w:r w:rsidR="000C00FB" w:rsidRPr="00865E64">
              <w:rPr>
                <w:noProof/>
                <w:webHidden/>
              </w:rPr>
              <w:fldChar w:fldCharType="separate"/>
            </w:r>
            <w:r w:rsidR="000C00FB" w:rsidRPr="00865E64">
              <w:rPr>
                <w:noProof/>
                <w:webHidden/>
              </w:rPr>
              <w:t>10</w:t>
            </w:r>
            <w:r w:rsidR="000C00FB" w:rsidRPr="00865E64">
              <w:rPr>
                <w:noProof/>
                <w:webHidden/>
              </w:rPr>
              <w:fldChar w:fldCharType="end"/>
            </w:r>
          </w:hyperlink>
        </w:p>
        <w:p w14:paraId="0793C8BB" w14:textId="77777777" w:rsidR="000C00FB" w:rsidRPr="00865E64" w:rsidRDefault="000C00FB" w:rsidP="000C00FB">
          <w:pPr>
            <w:rPr>
              <w:rFonts w:eastAsiaTheme="minorEastAsia"/>
            </w:rPr>
          </w:pPr>
        </w:p>
        <w:p w14:paraId="6A548964" w14:textId="4B88689A" w:rsidR="000C00FB" w:rsidRPr="00865E64" w:rsidRDefault="007D3B96" w:rsidP="000C00FB">
          <w:pPr>
            <w:pStyle w:val="TOC1"/>
            <w:tabs>
              <w:tab w:val="right" w:leader="dot" w:pos="9629"/>
            </w:tabs>
            <w:spacing w:after="0" w:line="360" w:lineRule="auto"/>
            <w:rPr>
              <w:rStyle w:val="Hyperlink"/>
              <w:noProof/>
            </w:rPr>
          </w:pPr>
          <w:hyperlink w:anchor="_Toc106705916" w:history="1">
            <w:r w:rsidR="000C00FB" w:rsidRPr="00865E64">
              <w:rPr>
                <w:rStyle w:val="Hyperlink"/>
                <w:noProof/>
              </w:rPr>
              <w:t>PART 2 - PROCEDURE</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_Toc106705916 \h </w:instrText>
            </w:r>
            <w:r w:rsidR="000C00FB" w:rsidRPr="00865E64">
              <w:rPr>
                <w:noProof/>
                <w:webHidden/>
              </w:rPr>
            </w:r>
            <w:r w:rsidR="000C00FB" w:rsidRPr="00865E64">
              <w:rPr>
                <w:noProof/>
                <w:webHidden/>
              </w:rPr>
              <w:fldChar w:fldCharType="separate"/>
            </w:r>
            <w:r w:rsidR="000C00FB" w:rsidRPr="00865E64">
              <w:rPr>
                <w:noProof/>
                <w:webHidden/>
              </w:rPr>
              <w:t>11</w:t>
            </w:r>
            <w:r w:rsidR="000C00FB" w:rsidRPr="00865E64">
              <w:rPr>
                <w:noProof/>
                <w:webHidden/>
              </w:rPr>
              <w:fldChar w:fldCharType="end"/>
            </w:r>
          </w:hyperlink>
        </w:p>
        <w:p w14:paraId="4B21BE67" w14:textId="77777777" w:rsidR="000C00FB" w:rsidRPr="00865E64" w:rsidRDefault="000C00FB" w:rsidP="000C00FB">
          <w:pPr>
            <w:rPr>
              <w:rFonts w:eastAsiaTheme="minorEastAsia"/>
            </w:rPr>
          </w:pPr>
        </w:p>
        <w:p w14:paraId="4827B3E5" w14:textId="52A73C0F" w:rsidR="000C00FB" w:rsidRPr="00865E64" w:rsidRDefault="007D3B96" w:rsidP="000C00FB">
          <w:pPr>
            <w:pStyle w:val="TOC1"/>
            <w:tabs>
              <w:tab w:val="left" w:pos="426"/>
              <w:tab w:val="right" w:leader="dot" w:pos="9629"/>
            </w:tabs>
            <w:spacing w:after="0" w:line="360" w:lineRule="auto"/>
            <w:rPr>
              <w:rFonts w:asciiTheme="minorHAnsi" w:eastAsiaTheme="minorEastAsia" w:hAnsiTheme="minorHAnsi" w:cstheme="minorBidi"/>
              <w:noProof/>
              <w:sz w:val="22"/>
              <w:szCs w:val="22"/>
            </w:rPr>
          </w:pPr>
          <w:hyperlink w:anchor="_Toc106705917" w:history="1">
            <w:r w:rsidR="000C00FB" w:rsidRPr="00865E64">
              <w:rPr>
                <w:rStyle w:val="Hyperlink"/>
                <w:noProof/>
              </w:rPr>
              <w:t>1.</w:t>
            </w:r>
            <w:r w:rsidR="000C00FB" w:rsidRPr="00865E64">
              <w:rPr>
                <w:rFonts w:asciiTheme="minorHAnsi" w:eastAsiaTheme="minorEastAsia" w:hAnsiTheme="minorHAnsi" w:cstheme="minorBidi"/>
                <w:noProof/>
                <w:sz w:val="22"/>
                <w:szCs w:val="22"/>
              </w:rPr>
              <w:tab/>
            </w:r>
            <w:r w:rsidR="000C00FB" w:rsidRPr="00865E64">
              <w:rPr>
                <w:rStyle w:val="Hyperlink"/>
                <w:caps/>
                <w:noProof/>
              </w:rPr>
              <w:t>Informal Resolution</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_Toc106705917 \h </w:instrText>
            </w:r>
            <w:r w:rsidR="000C00FB" w:rsidRPr="00865E64">
              <w:rPr>
                <w:noProof/>
                <w:webHidden/>
              </w:rPr>
            </w:r>
            <w:r w:rsidR="000C00FB" w:rsidRPr="00865E64">
              <w:rPr>
                <w:noProof/>
                <w:webHidden/>
              </w:rPr>
              <w:fldChar w:fldCharType="separate"/>
            </w:r>
            <w:r w:rsidR="000C00FB" w:rsidRPr="00865E64">
              <w:rPr>
                <w:noProof/>
                <w:webHidden/>
              </w:rPr>
              <w:t>11</w:t>
            </w:r>
            <w:r w:rsidR="000C00FB" w:rsidRPr="00865E64">
              <w:rPr>
                <w:noProof/>
                <w:webHidden/>
              </w:rPr>
              <w:fldChar w:fldCharType="end"/>
            </w:r>
          </w:hyperlink>
        </w:p>
        <w:p w14:paraId="362D279E" w14:textId="689242D1" w:rsidR="000C00FB" w:rsidRPr="00865E64" w:rsidRDefault="007D3B96" w:rsidP="000C00FB">
          <w:pPr>
            <w:pStyle w:val="TOC1"/>
            <w:tabs>
              <w:tab w:val="left" w:pos="426"/>
              <w:tab w:val="left" w:pos="660"/>
              <w:tab w:val="right" w:leader="dot" w:pos="9629"/>
            </w:tabs>
            <w:spacing w:after="0" w:line="360" w:lineRule="auto"/>
            <w:rPr>
              <w:rStyle w:val="Hyperlink"/>
              <w:noProof/>
            </w:rPr>
          </w:pPr>
          <w:hyperlink w:anchor="_Toc106705918" w:history="1">
            <w:r w:rsidR="000C00FB" w:rsidRPr="00865E64">
              <w:rPr>
                <w:rStyle w:val="Hyperlink"/>
                <w:caps/>
                <w:noProof/>
              </w:rPr>
              <w:t xml:space="preserve">2.  </w:t>
            </w:r>
            <w:r w:rsidR="000C00FB" w:rsidRPr="00865E64">
              <w:rPr>
                <w:rFonts w:asciiTheme="minorHAnsi" w:eastAsiaTheme="minorEastAsia" w:hAnsiTheme="minorHAnsi" w:cstheme="minorBidi"/>
                <w:noProof/>
                <w:sz w:val="22"/>
                <w:szCs w:val="22"/>
              </w:rPr>
              <w:tab/>
            </w:r>
            <w:r w:rsidR="000C00FB" w:rsidRPr="00865E64">
              <w:rPr>
                <w:rStyle w:val="Hyperlink"/>
                <w:caps/>
                <w:noProof/>
              </w:rPr>
              <w:t>Formal Resolution</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_Toc106705918 \h </w:instrText>
            </w:r>
            <w:r w:rsidR="000C00FB" w:rsidRPr="00865E64">
              <w:rPr>
                <w:noProof/>
                <w:webHidden/>
              </w:rPr>
            </w:r>
            <w:r w:rsidR="000C00FB" w:rsidRPr="00865E64">
              <w:rPr>
                <w:noProof/>
                <w:webHidden/>
              </w:rPr>
              <w:fldChar w:fldCharType="separate"/>
            </w:r>
            <w:r w:rsidR="000C00FB" w:rsidRPr="00865E64">
              <w:rPr>
                <w:noProof/>
                <w:webHidden/>
              </w:rPr>
              <w:t>12</w:t>
            </w:r>
            <w:r w:rsidR="000C00FB" w:rsidRPr="00865E64">
              <w:rPr>
                <w:noProof/>
                <w:webHidden/>
              </w:rPr>
              <w:fldChar w:fldCharType="end"/>
            </w:r>
          </w:hyperlink>
        </w:p>
        <w:p w14:paraId="7D55A08D" w14:textId="779FBFD5" w:rsidR="000C00FB" w:rsidRPr="00865E64" w:rsidRDefault="007D3B96" w:rsidP="000C00FB">
          <w:pPr>
            <w:pStyle w:val="TOC1"/>
            <w:tabs>
              <w:tab w:val="left" w:pos="426"/>
              <w:tab w:val="right" w:leader="dot" w:pos="9629"/>
            </w:tabs>
            <w:spacing w:after="0" w:line="360" w:lineRule="auto"/>
            <w:rPr>
              <w:rStyle w:val="Hyperlink"/>
              <w:noProof/>
            </w:rPr>
          </w:pPr>
          <w:hyperlink w:anchor="_Toc106705919" w:history="1">
            <w:r w:rsidR="000C00FB" w:rsidRPr="00865E64">
              <w:rPr>
                <w:rStyle w:val="Hyperlink"/>
                <w:noProof/>
              </w:rPr>
              <w:t>3.</w:t>
            </w:r>
            <w:r w:rsidR="000C00FB" w:rsidRPr="00865E64">
              <w:rPr>
                <w:rFonts w:asciiTheme="minorHAnsi" w:eastAsiaTheme="minorEastAsia" w:hAnsiTheme="minorHAnsi" w:cstheme="minorBidi"/>
                <w:noProof/>
                <w:sz w:val="22"/>
                <w:szCs w:val="22"/>
              </w:rPr>
              <w:tab/>
            </w:r>
            <w:r w:rsidR="000C00FB" w:rsidRPr="00865E64">
              <w:rPr>
                <w:rStyle w:val="Hyperlink"/>
                <w:noProof/>
              </w:rPr>
              <w:t>APPEALS</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_Toc106705919 \h </w:instrText>
            </w:r>
            <w:r w:rsidR="000C00FB" w:rsidRPr="00865E64">
              <w:rPr>
                <w:noProof/>
                <w:webHidden/>
              </w:rPr>
            </w:r>
            <w:r w:rsidR="000C00FB" w:rsidRPr="00865E64">
              <w:rPr>
                <w:noProof/>
                <w:webHidden/>
              </w:rPr>
              <w:fldChar w:fldCharType="separate"/>
            </w:r>
            <w:r w:rsidR="000C00FB" w:rsidRPr="00865E64">
              <w:rPr>
                <w:noProof/>
                <w:webHidden/>
              </w:rPr>
              <w:t>13</w:t>
            </w:r>
            <w:r w:rsidR="000C00FB" w:rsidRPr="00865E64">
              <w:rPr>
                <w:noProof/>
                <w:webHidden/>
              </w:rPr>
              <w:fldChar w:fldCharType="end"/>
            </w:r>
          </w:hyperlink>
        </w:p>
        <w:p w14:paraId="468F54CD" w14:textId="77777777" w:rsidR="000C00FB" w:rsidRPr="00865E64" w:rsidRDefault="000C00FB" w:rsidP="000C00FB">
          <w:pPr>
            <w:rPr>
              <w:rFonts w:eastAsiaTheme="minorEastAsia"/>
            </w:rPr>
          </w:pPr>
        </w:p>
        <w:p w14:paraId="58FD3E5A" w14:textId="353F8030" w:rsidR="000C00FB" w:rsidRPr="00865E64" w:rsidRDefault="007D3B96" w:rsidP="000C00FB">
          <w:pPr>
            <w:pStyle w:val="TOC1"/>
            <w:tabs>
              <w:tab w:val="right" w:leader="dot" w:pos="9629"/>
            </w:tabs>
            <w:spacing w:after="0" w:line="360" w:lineRule="auto"/>
            <w:rPr>
              <w:rFonts w:asciiTheme="minorHAnsi" w:eastAsiaTheme="minorEastAsia" w:hAnsiTheme="minorHAnsi" w:cstheme="minorBidi"/>
              <w:noProof/>
              <w:sz w:val="22"/>
              <w:szCs w:val="22"/>
            </w:rPr>
          </w:pPr>
          <w:hyperlink w:anchor="_Toc106705920" w:history="1">
            <w:r w:rsidR="000C00FB" w:rsidRPr="00865E64">
              <w:rPr>
                <w:rStyle w:val="Hyperlink"/>
                <w:caps/>
                <w:noProof/>
              </w:rPr>
              <w:t>Appendix 1</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_Toc106705920 \h </w:instrText>
            </w:r>
            <w:r w:rsidR="000C00FB" w:rsidRPr="00865E64">
              <w:rPr>
                <w:noProof/>
                <w:webHidden/>
              </w:rPr>
            </w:r>
            <w:r w:rsidR="000C00FB" w:rsidRPr="00865E64">
              <w:rPr>
                <w:noProof/>
                <w:webHidden/>
              </w:rPr>
              <w:fldChar w:fldCharType="separate"/>
            </w:r>
            <w:r w:rsidR="000C00FB" w:rsidRPr="00865E64">
              <w:rPr>
                <w:noProof/>
                <w:webHidden/>
              </w:rPr>
              <w:t>14</w:t>
            </w:r>
            <w:r w:rsidR="000C00FB" w:rsidRPr="00865E64">
              <w:rPr>
                <w:noProof/>
                <w:webHidden/>
              </w:rPr>
              <w:fldChar w:fldCharType="end"/>
            </w:r>
          </w:hyperlink>
        </w:p>
        <w:p w14:paraId="064DE9BA" w14:textId="64D22280" w:rsidR="000C00FB" w:rsidRPr="00865E64" w:rsidRDefault="007D3B96" w:rsidP="000C00FB">
          <w:pPr>
            <w:pStyle w:val="TOC1"/>
            <w:tabs>
              <w:tab w:val="right" w:leader="dot" w:pos="9629"/>
            </w:tabs>
            <w:spacing w:after="0" w:line="360" w:lineRule="auto"/>
            <w:rPr>
              <w:rFonts w:asciiTheme="minorHAnsi" w:eastAsiaTheme="minorEastAsia" w:hAnsiTheme="minorHAnsi" w:cstheme="minorBidi"/>
              <w:noProof/>
              <w:sz w:val="22"/>
              <w:szCs w:val="22"/>
            </w:rPr>
          </w:pPr>
          <w:hyperlink w:anchor="_Toc106705921" w:history="1">
            <w:r w:rsidR="000C00FB" w:rsidRPr="00865E64">
              <w:rPr>
                <w:rStyle w:val="Hyperlink"/>
                <w:caps/>
                <w:noProof/>
              </w:rPr>
              <w:t>Appendix 2</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_Toc106705921 \h </w:instrText>
            </w:r>
            <w:r w:rsidR="000C00FB" w:rsidRPr="00865E64">
              <w:rPr>
                <w:noProof/>
                <w:webHidden/>
              </w:rPr>
            </w:r>
            <w:r w:rsidR="000C00FB" w:rsidRPr="00865E64">
              <w:rPr>
                <w:noProof/>
                <w:webHidden/>
              </w:rPr>
              <w:fldChar w:fldCharType="separate"/>
            </w:r>
            <w:r w:rsidR="000C00FB" w:rsidRPr="00865E64">
              <w:rPr>
                <w:noProof/>
                <w:webHidden/>
              </w:rPr>
              <w:t>15</w:t>
            </w:r>
            <w:r w:rsidR="000C00FB" w:rsidRPr="00865E64">
              <w:rPr>
                <w:noProof/>
                <w:webHidden/>
              </w:rPr>
              <w:fldChar w:fldCharType="end"/>
            </w:r>
          </w:hyperlink>
        </w:p>
        <w:p w14:paraId="760C2EAD" w14:textId="5F94A1A5" w:rsidR="000C00FB" w:rsidRPr="00865E64" w:rsidRDefault="007D3B96" w:rsidP="000C00FB">
          <w:pPr>
            <w:pStyle w:val="TOC1"/>
            <w:tabs>
              <w:tab w:val="right" w:leader="dot" w:pos="9629"/>
            </w:tabs>
            <w:spacing w:after="0" w:line="360" w:lineRule="auto"/>
            <w:rPr>
              <w:rFonts w:asciiTheme="minorHAnsi" w:eastAsiaTheme="minorEastAsia" w:hAnsiTheme="minorHAnsi" w:cstheme="minorBidi"/>
              <w:noProof/>
              <w:sz w:val="22"/>
              <w:szCs w:val="22"/>
            </w:rPr>
          </w:pPr>
          <w:hyperlink w:anchor="_Toc106705922" w:history="1">
            <w:r w:rsidR="000C00FB" w:rsidRPr="00865E64">
              <w:rPr>
                <w:rStyle w:val="Hyperlink"/>
                <w:caps/>
                <w:noProof/>
              </w:rPr>
              <w:t>Appendix 3</w:t>
            </w:r>
            <w:r w:rsidR="000C00FB" w:rsidRPr="00865E64">
              <w:rPr>
                <w:noProof/>
                <w:webHidden/>
              </w:rPr>
              <w:tab/>
            </w:r>
            <w:r w:rsidR="000C00FB" w:rsidRPr="00865E64">
              <w:rPr>
                <w:noProof/>
                <w:webHidden/>
              </w:rPr>
              <w:fldChar w:fldCharType="begin"/>
            </w:r>
            <w:r w:rsidR="000C00FB" w:rsidRPr="00865E64">
              <w:rPr>
                <w:noProof/>
                <w:webHidden/>
              </w:rPr>
              <w:instrText xml:space="preserve"> PAGEREF _Toc106705922 \h </w:instrText>
            </w:r>
            <w:r w:rsidR="000C00FB" w:rsidRPr="00865E64">
              <w:rPr>
                <w:noProof/>
                <w:webHidden/>
              </w:rPr>
            </w:r>
            <w:r w:rsidR="000C00FB" w:rsidRPr="00865E64">
              <w:rPr>
                <w:noProof/>
                <w:webHidden/>
              </w:rPr>
              <w:fldChar w:fldCharType="separate"/>
            </w:r>
            <w:r w:rsidR="000C00FB" w:rsidRPr="00865E64">
              <w:rPr>
                <w:noProof/>
                <w:webHidden/>
              </w:rPr>
              <w:t>16</w:t>
            </w:r>
            <w:r w:rsidR="000C00FB" w:rsidRPr="00865E64">
              <w:rPr>
                <w:noProof/>
                <w:webHidden/>
              </w:rPr>
              <w:fldChar w:fldCharType="end"/>
            </w:r>
          </w:hyperlink>
        </w:p>
        <w:p w14:paraId="34E7F5E3" w14:textId="4C67A632" w:rsidR="008F17B2" w:rsidRPr="00865E64" w:rsidRDefault="008F17B2" w:rsidP="000C00FB">
          <w:pPr>
            <w:spacing w:line="360" w:lineRule="auto"/>
          </w:pPr>
          <w:r w:rsidRPr="00865E64">
            <w:rPr>
              <w:noProof/>
            </w:rPr>
            <w:fldChar w:fldCharType="end"/>
          </w:r>
        </w:p>
      </w:sdtContent>
    </w:sdt>
    <w:p w14:paraId="5C929005" w14:textId="77777777" w:rsidR="005759B2" w:rsidRPr="00865E64" w:rsidRDefault="005759B2" w:rsidP="005759B2">
      <w:pPr>
        <w:ind w:left="720" w:hanging="720"/>
        <w:jc w:val="both"/>
        <w:rPr>
          <w:b/>
          <w:bCs/>
          <w:sz w:val="22"/>
          <w:szCs w:val="22"/>
        </w:rPr>
      </w:pPr>
    </w:p>
    <w:p w14:paraId="707F39AC" w14:textId="77777777" w:rsidR="002F5FEF" w:rsidRPr="00865E64" w:rsidRDefault="005759B2" w:rsidP="00DA6C58">
      <w:pPr>
        <w:ind w:left="720" w:hanging="720"/>
        <w:jc w:val="both"/>
        <w:rPr>
          <w:b/>
          <w:bCs/>
          <w:color w:val="000000"/>
          <w:sz w:val="22"/>
          <w:szCs w:val="22"/>
        </w:rPr>
      </w:pPr>
      <w:r w:rsidRPr="00865E64">
        <w:rPr>
          <w:b/>
          <w:bCs/>
          <w:color w:val="000000"/>
          <w:sz w:val="22"/>
          <w:szCs w:val="22"/>
        </w:rPr>
        <w:br w:type="page"/>
      </w:r>
    </w:p>
    <w:p w14:paraId="5BD4649B" w14:textId="77777777" w:rsidR="00CF0894" w:rsidRPr="00865E64" w:rsidRDefault="00CF0894" w:rsidP="008F17B2">
      <w:pPr>
        <w:pStyle w:val="Heading1"/>
        <w:rPr>
          <w:rFonts w:ascii="Arial" w:hAnsi="Arial" w:cs="Arial"/>
          <w:color w:val="000000"/>
          <w:sz w:val="28"/>
          <w:szCs w:val="28"/>
        </w:rPr>
      </w:pPr>
      <w:bookmarkStart w:id="2" w:name="_Toc106705906"/>
      <w:r w:rsidRPr="00865E64">
        <w:rPr>
          <w:rFonts w:ascii="Arial" w:hAnsi="Arial" w:cs="Arial"/>
          <w:b/>
          <w:bCs/>
          <w:color w:val="000000"/>
          <w:sz w:val="28"/>
          <w:szCs w:val="28"/>
        </w:rPr>
        <w:lastRenderedPageBreak/>
        <w:t xml:space="preserve">1. </w:t>
      </w:r>
      <w:r w:rsidR="00D970C0" w:rsidRPr="00865E64">
        <w:rPr>
          <w:rFonts w:ascii="Arial" w:hAnsi="Arial" w:cs="Arial"/>
          <w:b/>
          <w:bCs/>
          <w:color w:val="000000"/>
          <w:sz w:val="28"/>
          <w:szCs w:val="28"/>
        </w:rPr>
        <w:tab/>
      </w:r>
      <w:r w:rsidRPr="00865E64">
        <w:rPr>
          <w:rFonts w:ascii="Arial" w:hAnsi="Arial" w:cs="Arial"/>
          <w:b/>
          <w:bCs/>
          <w:color w:val="000000"/>
          <w:sz w:val="28"/>
          <w:szCs w:val="28"/>
        </w:rPr>
        <w:t>POLICY STATEMENT</w:t>
      </w:r>
      <w:bookmarkEnd w:id="2"/>
      <w:r w:rsidRPr="00865E64">
        <w:rPr>
          <w:rFonts w:ascii="Arial" w:hAnsi="Arial" w:cs="Arial"/>
          <w:b/>
          <w:bCs/>
          <w:color w:val="000000"/>
          <w:sz w:val="28"/>
          <w:szCs w:val="28"/>
        </w:rPr>
        <w:t xml:space="preserve"> </w:t>
      </w:r>
    </w:p>
    <w:p w14:paraId="7E248883" w14:textId="77777777" w:rsidR="00CF0894" w:rsidRPr="00865E64" w:rsidRDefault="00CF0894" w:rsidP="00CC7B95">
      <w:pPr>
        <w:ind w:left="720" w:hanging="720"/>
        <w:jc w:val="both"/>
        <w:rPr>
          <w:color w:val="000000"/>
          <w:sz w:val="22"/>
          <w:szCs w:val="22"/>
        </w:rPr>
      </w:pPr>
      <w:r w:rsidRPr="00865E64">
        <w:rPr>
          <w:b/>
          <w:bCs/>
          <w:color w:val="000000"/>
          <w:sz w:val="22"/>
          <w:szCs w:val="22"/>
        </w:rPr>
        <w:t xml:space="preserve"> </w:t>
      </w:r>
    </w:p>
    <w:p w14:paraId="5A96139B" w14:textId="16FF3DCC" w:rsidR="0043639E" w:rsidRPr="00865E64" w:rsidRDefault="00AC127E" w:rsidP="00CC7B95">
      <w:pPr>
        <w:ind w:left="720" w:hanging="720"/>
        <w:jc w:val="both"/>
      </w:pPr>
      <w:r w:rsidRPr="00865E64">
        <w:rPr>
          <w:sz w:val="22"/>
          <w:szCs w:val="22"/>
        </w:rPr>
        <w:t>1.1</w:t>
      </w:r>
      <w:r w:rsidRPr="00865E64">
        <w:rPr>
          <w:sz w:val="22"/>
          <w:szCs w:val="22"/>
        </w:rPr>
        <w:tab/>
      </w:r>
      <w:r w:rsidR="00CF0894" w:rsidRPr="00865E64">
        <w:t xml:space="preserve">The </w:t>
      </w:r>
      <w:r w:rsidR="00F425CB" w:rsidRPr="00865E64">
        <w:t>Organisation</w:t>
      </w:r>
      <w:r w:rsidR="00CF0894" w:rsidRPr="00865E64">
        <w:t xml:space="preserve"> </w:t>
      </w:r>
      <w:r w:rsidR="00637565" w:rsidRPr="00865E64">
        <w:t xml:space="preserve">is committed to creating </w:t>
      </w:r>
      <w:r w:rsidR="00D74D19" w:rsidRPr="00865E64">
        <w:t xml:space="preserve">and promoting </w:t>
      </w:r>
      <w:r w:rsidR="00637565" w:rsidRPr="00865E64">
        <w:t xml:space="preserve">a </w:t>
      </w:r>
      <w:r w:rsidR="00D74D19" w:rsidRPr="00865E64">
        <w:t xml:space="preserve">culture and </w:t>
      </w:r>
      <w:r w:rsidR="00637565" w:rsidRPr="00865E64">
        <w:t>work envi</w:t>
      </w:r>
      <w:r w:rsidR="00A66781" w:rsidRPr="00865E64">
        <w:t xml:space="preserve">ronment </w:t>
      </w:r>
      <w:r w:rsidR="00D74D19" w:rsidRPr="00865E64">
        <w:t xml:space="preserve">that is safe and </w:t>
      </w:r>
      <w:r w:rsidR="00A66781" w:rsidRPr="00865E64">
        <w:t>free of harassment and b</w:t>
      </w:r>
      <w:r w:rsidR="00637565" w:rsidRPr="00865E64">
        <w:t>ullying</w:t>
      </w:r>
      <w:r w:rsidR="004B321B" w:rsidRPr="00865E64">
        <w:t xml:space="preserve"> for all employees</w:t>
      </w:r>
      <w:r w:rsidR="00637565" w:rsidRPr="00865E64">
        <w:t>, where everyone is treated with dignity and respec</w:t>
      </w:r>
      <w:r w:rsidR="006368E2" w:rsidRPr="00865E64">
        <w:t xml:space="preserve">t and protected from harassment, </w:t>
      </w:r>
      <w:r w:rsidR="00A11E89" w:rsidRPr="00865E64">
        <w:t xml:space="preserve">victimisation, </w:t>
      </w:r>
      <w:proofErr w:type="gramStart"/>
      <w:r w:rsidR="006368E2" w:rsidRPr="00865E64">
        <w:t>intimidation</w:t>
      </w:r>
      <w:proofErr w:type="gramEnd"/>
      <w:r w:rsidR="006368E2" w:rsidRPr="00865E64">
        <w:t xml:space="preserve"> and other forms of bullying at work</w:t>
      </w:r>
      <w:r w:rsidR="00A11E89" w:rsidRPr="00865E64">
        <w:t xml:space="preserve"> </w:t>
      </w:r>
      <w:r w:rsidR="00C76298" w:rsidRPr="00865E64">
        <w:t xml:space="preserve">for all employees and other workers. </w:t>
      </w:r>
    </w:p>
    <w:p w14:paraId="4A7B11A0" w14:textId="77777777" w:rsidR="0043639E" w:rsidRPr="00865E64" w:rsidRDefault="0043639E" w:rsidP="00CC7B95">
      <w:pPr>
        <w:ind w:left="720" w:hanging="720"/>
        <w:jc w:val="both"/>
      </w:pPr>
    </w:p>
    <w:p w14:paraId="6E600BAD" w14:textId="58F2825D" w:rsidR="002A223E" w:rsidRPr="00865E64" w:rsidRDefault="002050A5" w:rsidP="00CC7B95">
      <w:pPr>
        <w:ind w:left="720" w:hanging="720"/>
        <w:jc w:val="both"/>
      </w:pPr>
      <w:r w:rsidRPr="00865E64">
        <w:t>1.2</w:t>
      </w:r>
      <w:r w:rsidRPr="00865E64">
        <w:tab/>
      </w:r>
      <w:r w:rsidR="00637565" w:rsidRPr="00865E64">
        <w:t xml:space="preserve">The </w:t>
      </w:r>
      <w:r w:rsidR="00F425CB" w:rsidRPr="00865E64">
        <w:t>Organisation</w:t>
      </w:r>
      <w:r w:rsidR="00637565" w:rsidRPr="00865E64">
        <w:t xml:space="preserve"> </w:t>
      </w:r>
      <w:r w:rsidR="00CF0894" w:rsidRPr="00865E64">
        <w:t>believes that harassment and bullying at work in any f</w:t>
      </w:r>
      <w:r w:rsidR="005A7B2A" w:rsidRPr="00865E64">
        <w:t>orm</w:t>
      </w:r>
      <w:r w:rsidR="00A11E89" w:rsidRPr="00865E64">
        <w:t>, whether by physical contact, verbally, in writing</w:t>
      </w:r>
      <w:r w:rsidRPr="00865E64">
        <w:t>, via visual images or by any other social networks or media or any other unwanted forms of behaviour,</w:t>
      </w:r>
      <w:r w:rsidR="005A7B2A" w:rsidRPr="00865E64">
        <w:t xml:space="preserve"> is completely unacceptable</w:t>
      </w:r>
      <w:r w:rsidR="006368E2" w:rsidRPr="00865E64">
        <w:t xml:space="preserve"> and will not be tolerated</w:t>
      </w:r>
      <w:r w:rsidR="00934D5B" w:rsidRPr="00865E64">
        <w:t xml:space="preserve">. </w:t>
      </w:r>
    </w:p>
    <w:p w14:paraId="75ACE2E8" w14:textId="77777777" w:rsidR="00D970C0" w:rsidRPr="00865E64" w:rsidRDefault="00D970C0" w:rsidP="00CC7B95">
      <w:pPr>
        <w:pStyle w:val="Default"/>
        <w:ind w:left="720" w:hanging="720"/>
        <w:rPr>
          <w:color w:val="auto"/>
        </w:rPr>
      </w:pPr>
    </w:p>
    <w:p w14:paraId="0489D040" w14:textId="6A802005" w:rsidR="0043639E" w:rsidRPr="00865E64" w:rsidRDefault="008D78CE" w:rsidP="00CC7B95">
      <w:pPr>
        <w:ind w:left="720" w:hanging="720"/>
        <w:jc w:val="both"/>
      </w:pPr>
      <w:r w:rsidRPr="00865E64">
        <w:t>1.</w:t>
      </w:r>
      <w:r w:rsidR="0043639E" w:rsidRPr="00865E64">
        <w:t>3</w:t>
      </w:r>
      <w:r w:rsidRPr="00865E64">
        <w:t xml:space="preserve"> </w:t>
      </w:r>
      <w:r w:rsidR="00CC7B95" w:rsidRPr="00865E64">
        <w:tab/>
      </w:r>
      <w:r w:rsidR="00655C9C" w:rsidRPr="00865E64">
        <w:t xml:space="preserve">The </w:t>
      </w:r>
      <w:r w:rsidR="00F425CB" w:rsidRPr="00865E64">
        <w:t>Organisation</w:t>
      </w:r>
      <w:r w:rsidR="00655C9C" w:rsidRPr="00865E64">
        <w:t xml:space="preserve"> </w:t>
      </w:r>
      <w:r w:rsidR="00D73367" w:rsidRPr="00865E64">
        <w:t xml:space="preserve">will also not tolerate victimisation, </w:t>
      </w:r>
      <w:proofErr w:type="gramStart"/>
      <w:r w:rsidR="00D73367" w:rsidRPr="00865E64">
        <w:t>intimidation</w:t>
      </w:r>
      <w:proofErr w:type="gramEnd"/>
      <w:r w:rsidR="00D73367" w:rsidRPr="00865E64">
        <w:t xml:space="preserve"> or discrimination of a person for making an allegation/s of bullying and/or harassment in good faith, supporting someone to make such a complaint</w:t>
      </w:r>
      <w:r w:rsidR="00655C9C" w:rsidRPr="00865E64">
        <w:t xml:space="preserve"> or assist</w:t>
      </w:r>
      <w:r w:rsidR="00D73367" w:rsidRPr="00865E64">
        <w:t>ing</w:t>
      </w:r>
      <w:r w:rsidR="00655C9C" w:rsidRPr="00865E64">
        <w:t xml:space="preserve"> in investigations</w:t>
      </w:r>
      <w:r w:rsidR="00576310" w:rsidRPr="00865E64">
        <w:t xml:space="preserve">. Any retaliation against these employees for making a complaint of bullying and/or harassment or assisting in an investigation will be </w:t>
      </w:r>
      <w:r w:rsidR="00D73367" w:rsidRPr="00865E64">
        <w:t>taken very seriously, investigate</w:t>
      </w:r>
      <w:r w:rsidR="00C76298" w:rsidRPr="00865E64">
        <w:t>d</w:t>
      </w:r>
      <w:r w:rsidR="00D73367" w:rsidRPr="00865E64">
        <w:t xml:space="preserve"> and </w:t>
      </w:r>
      <w:r w:rsidR="00C76298" w:rsidRPr="00865E64">
        <w:t>if appropriate disciplinary action will be taken</w:t>
      </w:r>
      <w:r w:rsidR="00576310" w:rsidRPr="00865E64">
        <w:t>.</w:t>
      </w:r>
    </w:p>
    <w:p w14:paraId="3606E55E" w14:textId="77777777" w:rsidR="0043639E" w:rsidRPr="00865E64" w:rsidRDefault="0043639E" w:rsidP="0043639E">
      <w:pPr>
        <w:pStyle w:val="Default"/>
        <w:rPr>
          <w:sz w:val="28"/>
          <w:szCs w:val="28"/>
        </w:rPr>
      </w:pPr>
    </w:p>
    <w:p w14:paraId="419A10E1" w14:textId="505951C8" w:rsidR="007B1882" w:rsidRPr="00865E64" w:rsidRDefault="00C76298" w:rsidP="00CC7B95">
      <w:pPr>
        <w:ind w:left="720" w:hanging="720"/>
        <w:jc w:val="both"/>
      </w:pPr>
      <w:r w:rsidRPr="00865E64">
        <w:t>1.4</w:t>
      </w:r>
      <w:r w:rsidRPr="00865E64">
        <w:tab/>
        <w:t>All allegations of bullying and harassment will be taken very seriously</w:t>
      </w:r>
      <w:r w:rsidR="008E6D58" w:rsidRPr="00865E64">
        <w:t xml:space="preserve"> and</w:t>
      </w:r>
      <w:r w:rsidRPr="00865E64">
        <w:t xml:space="preserve"> will be handled sensitively, </w:t>
      </w:r>
      <w:proofErr w:type="gramStart"/>
      <w:r w:rsidRPr="00865E64">
        <w:t>promptly</w:t>
      </w:r>
      <w:proofErr w:type="gramEnd"/>
      <w:r w:rsidRPr="00865E64">
        <w:t xml:space="preserve"> and confidentially. Harassment is unlawful under the Equality Act 2010</w:t>
      </w:r>
      <w:r w:rsidR="007E06F2" w:rsidRPr="00865E64">
        <w:t xml:space="preserve">. </w:t>
      </w:r>
      <w:r w:rsidR="007B1882" w:rsidRPr="00865E64">
        <w:t>This policy aims to ensure allegations of bullying and/or harassment</w:t>
      </w:r>
      <w:r w:rsidR="007E06F2" w:rsidRPr="00865E64">
        <w:t>, regardless of whether the matter has been raised formally or informally</w:t>
      </w:r>
      <w:r w:rsidR="007B1882" w:rsidRPr="00865E64">
        <w:t xml:space="preserve"> are investigated and, if/where necessary, action is taken to prevent further bullying and/or harassment, and if appropriate action is also taken in accordance with the </w:t>
      </w:r>
      <w:r w:rsidR="00F425CB" w:rsidRPr="00865E64">
        <w:t>Organisation</w:t>
      </w:r>
      <w:r w:rsidR="007B1882" w:rsidRPr="00865E64">
        <w:t>’s Disciplinary Policy.</w:t>
      </w:r>
    </w:p>
    <w:p w14:paraId="4E865763" w14:textId="77777777" w:rsidR="00CF0894" w:rsidRPr="00865E64" w:rsidRDefault="00CF0894" w:rsidP="00CC7B95">
      <w:pPr>
        <w:ind w:left="720" w:hanging="720"/>
        <w:jc w:val="both"/>
        <w:rPr>
          <w:color w:val="000000"/>
        </w:rPr>
      </w:pPr>
    </w:p>
    <w:p w14:paraId="12D34E07" w14:textId="0DA34A10" w:rsidR="00CF0894" w:rsidRPr="00865E64" w:rsidRDefault="00CF0894" w:rsidP="00CC7B95">
      <w:pPr>
        <w:ind w:left="720" w:hanging="720"/>
        <w:jc w:val="both"/>
        <w:rPr>
          <w:color w:val="000000"/>
        </w:rPr>
      </w:pPr>
      <w:r w:rsidRPr="00865E64">
        <w:rPr>
          <w:color w:val="000000"/>
        </w:rPr>
        <w:t>1.</w:t>
      </w:r>
      <w:r w:rsidR="0043639E" w:rsidRPr="00865E64">
        <w:rPr>
          <w:color w:val="000000"/>
        </w:rPr>
        <w:t>5</w:t>
      </w:r>
      <w:r w:rsidRPr="00865E64">
        <w:rPr>
          <w:color w:val="000000"/>
        </w:rPr>
        <w:t xml:space="preserve"> </w:t>
      </w:r>
      <w:r w:rsidR="00D970C0" w:rsidRPr="00865E64">
        <w:rPr>
          <w:color w:val="000000"/>
        </w:rPr>
        <w:tab/>
      </w:r>
      <w:r w:rsidRPr="00865E64">
        <w:rPr>
          <w:color w:val="000000"/>
        </w:rPr>
        <w:t xml:space="preserve">Managers and employees alike should note that the </w:t>
      </w:r>
      <w:r w:rsidR="00F425CB" w:rsidRPr="00865E64">
        <w:rPr>
          <w:color w:val="000000"/>
        </w:rPr>
        <w:t>Organisation</w:t>
      </w:r>
      <w:r w:rsidR="00A66781" w:rsidRPr="00865E64">
        <w:rPr>
          <w:color w:val="000000"/>
        </w:rPr>
        <w:t>’</w:t>
      </w:r>
      <w:r w:rsidRPr="00865E64">
        <w:rPr>
          <w:color w:val="000000"/>
        </w:rPr>
        <w:t>s liability may extend to both “official” and</w:t>
      </w:r>
      <w:r w:rsidR="00A66781" w:rsidRPr="00865E64">
        <w:rPr>
          <w:color w:val="000000"/>
        </w:rPr>
        <w:t xml:space="preserve"> “unofficial” social activities as t</w:t>
      </w:r>
      <w:r w:rsidRPr="00865E64">
        <w:rPr>
          <w:color w:val="000000"/>
        </w:rPr>
        <w:t xml:space="preserve">hese may be deemed to be an extension of the workplace.  The </w:t>
      </w:r>
      <w:r w:rsidR="00A66781" w:rsidRPr="00865E64">
        <w:rPr>
          <w:color w:val="000000"/>
        </w:rPr>
        <w:t>o</w:t>
      </w:r>
      <w:r w:rsidR="00385E2A" w:rsidRPr="00865E64">
        <w:rPr>
          <w:color w:val="000000"/>
        </w:rPr>
        <w:t>rganisation</w:t>
      </w:r>
      <w:r w:rsidRPr="00865E64">
        <w:rPr>
          <w:color w:val="000000"/>
        </w:rPr>
        <w:t xml:space="preserve"> may have a duty of care in respect of such matters and will investigate all complaints of inappropriate or improper conduct whether they are alleged to have occurred in or outside the workplace. </w:t>
      </w:r>
    </w:p>
    <w:p w14:paraId="4F652CF2" w14:textId="77777777" w:rsidR="00CF0894" w:rsidRPr="00865E64" w:rsidRDefault="00CF0894" w:rsidP="00CC7B95">
      <w:pPr>
        <w:ind w:left="720" w:hanging="720"/>
        <w:jc w:val="both"/>
        <w:rPr>
          <w:color w:val="000000"/>
        </w:rPr>
      </w:pPr>
      <w:r w:rsidRPr="00865E64">
        <w:rPr>
          <w:color w:val="000000"/>
        </w:rPr>
        <w:t xml:space="preserve"> </w:t>
      </w:r>
    </w:p>
    <w:p w14:paraId="777A27E9" w14:textId="286B7D2D" w:rsidR="00CF0894" w:rsidRPr="00865E64" w:rsidRDefault="000336CF" w:rsidP="00CC7B95">
      <w:pPr>
        <w:ind w:left="720" w:hanging="720"/>
        <w:jc w:val="both"/>
        <w:rPr>
          <w:color w:val="000000"/>
        </w:rPr>
      </w:pPr>
      <w:r w:rsidRPr="00865E64">
        <w:rPr>
          <w:color w:val="000000"/>
        </w:rPr>
        <w:t>1.</w:t>
      </w:r>
      <w:r w:rsidR="0043639E" w:rsidRPr="00865E64">
        <w:rPr>
          <w:color w:val="000000"/>
        </w:rPr>
        <w:t>6</w:t>
      </w:r>
      <w:r w:rsidR="002050A5" w:rsidRPr="00865E64">
        <w:rPr>
          <w:color w:val="000000"/>
        </w:rPr>
        <w:tab/>
        <w:t xml:space="preserve">This policy </w:t>
      </w:r>
      <w:r w:rsidR="007E06F2" w:rsidRPr="00865E64">
        <w:rPr>
          <w:color w:val="000000"/>
        </w:rPr>
        <w:t xml:space="preserve">applies to all employees and </w:t>
      </w:r>
      <w:r w:rsidR="008E6D58" w:rsidRPr="00865E64">
        <w:rPr>
          <w:color w:val="000000"/>
        </w:rPr>
        <w:t>other workers</w:t>
      </w:r>
      <w:r w:rsidR="007E06F2" w:rsidRPr="00865E64">
        <w:rPr>
          <w:color w:val="000000"/>
        </w:rPr>
        <w:t xml:space="preserve"> engaged to work in the </w:t>
      </w:r>
      <w:r w:rsidR="00F425CB" w:rsidRPr="00865E64">
        <w:rPr>
          <w:color w:val="000000"/>
        </w:rPr>
        <w:t>Organisation</w:t>
      </w:r>
      <w:r w:rsidR="007E06F2" w:rsidRPr="00865E64">
        <w:rPr>
          <w:color w:val="000000"/>
        </w:rPr>
        <w:t xml:space="preserve"> (contractors, secondees, trainees, apprentices, work experience, bank staff, lay members, </w:t>
      </w:r>
      <w:proofErr w:type="gramStart"/>
      <w:r w:rsidR="007E06F2" w:rsidRPr="00865E64">
        <w:rPr>
          <w:color w:val="000000"/>
        </w:rPr>
        <w:t>volunteers</w:t>
      </w:r>
      <w:proofErr w:type="gramEnd"/>
      <w:r w:rsidR="007E06F2" w:rsidRPr="00865E64">
        <w:rPr>
          <w:color w:val="000000"/>
        </w:rPr>
        <w:t xml:space="preserve"> and agency workers)</w:t>
      </w:r>
      <w:r w:rsidR="002050A5" w:rsidRPr="00865E64">
        <w:rPr>
          <w:color w:val="000000"/>
        </w:rPr>
        <w:t xml:space="preserve">, </w:t>
      </w:r>
      <w:r w:rsidR="007B1882" w:rsidRPr="00865E64">
        <w:rPr>
          <w:color w:val="000000"/>
        </w:rPr>
        <w:t xml:space="preserve">but does not cover </w:t>
      </w:r>
      <w:r w:rsidR="007E06F2" w:rsidRPr="00865E64">
        <w:rPr>
          <w:color w:val="000000"/>
        </w:rPr>
        <w:t xml:space="preserve">allegations of </w:t>
      </w:r>
      <w:r w:rsidR="007B1882" w:rsidRPr="00865E64">
        <w:rPr>
          <w:color w:val="000000"/>
        </w:rPr>
        <w:t>bullying and harassment by customers, suppliers, patients or visitors. In these cases, employees should report any such behaviour to their manager who will take appropriate action.</w:t>
      </w:r>
    </w:p>
    <w:p w14:paraId="245A1A58" w14:textId="77777777" w:rsidR="000336CF" w:rsidRPr="00865E64" w:rsidRDefault="000336CF" w:rsidP="00CC7B95">
      <w:pPr>
        <w:pStyle w:val="Default"/>
        <w:ind w:left="720" w:hanging="720"/>
      </w:pPr>
    </w:p>
    <w:p w14:paraId="2FB16FD2" w14:textId="77777777" w:rsidR="00CE646B" w:rsidRPr="00865E64" w:rsidRDefault="00CE646B" w:rsidP="00CC7B95">
      <w:pPr>
        <w:pStyle w:val="Default"/>
        <w:ind w:left="720" w:hanging="720"/>
      </w:pPr>
      <w:r w:rsidRPr="00865E64">
        <w:t>1.</w:t>
      </w:r>
      <w:r w:rsidR="0043639E" w:rsidRPr="00865E64">
        <w:t>7</w:t>
      </w:r>
      <w:r w:rsidRPr="00865E64">
        <w:tab/>
        <w:t xml:space="preserve">Employees must be aware that managers have a responsibility to </w:t>
      </w:r>
      <w:proofErr w:type="gramStart"/>
      <w:r w:rsidRPr="00865E64">
        <w:t>manage</w:t>
      </w:r>
      <w:proofErr w:type="gramEnd"/>
      <w:r w:rsidRPr="00865E64">
        <w:t xml:space="preserve"> and that legitimate management action carried out in a fair and proper manner will not be considered as bullying and harassment.</w:t>
      </w:r>
    </w:p>
    <w:p w14:paraId="451B9A90" w14:textId="0C9A1A21" w:rsidR="00CF0894" w:rsidRPr="00865E64" w:rsidRDefault="00CF0894" w:rsidP="00CC7B95">
      <w:pPr>
        <w:ind w:left="720" w:hanging="720"/>
        <w:jc w:val="both"/>
        <w:rPr>
          <w:color w:val="000000"/>
          <w:sz w:val="22"/>
          <w:szCs w:val="22"/>
        </w:rPr>
      </w:pPr>
      <w:r w:rsidRPr="00865E64">
        <w:rPr>
          <w:color w:val="000000"/>
          <w:sz w:val="22"/>
          <w:szCs w:val="22"/>
        </w:rPr>
        <w:t xml:space="preserve"> </w:t>
      </w:r>
    </w:p>
    <w:p w14:paraId="0EE9148C" w14:textId="1EC5E6F3" w:rsidR="000C00FB" w:rsidRPr="00865E64" w:rsidRDefault="000C00FB" w:rsidP="000C00FB">
      <w:pPr>
        <w:pStyle w:val="Default"/>
      </w:pPr>
    </w:p>
    <w:p w14:paraId="2939B293" w14:textId="77777777" w:rsidR="000C00FB" w:rsidRPr="00865E64" w:rsidRDefault="000C00FB" w:rsidP="000C00FB">
      <w:pPr>
        <w:pStyle w:val="Default"/>
      </w:pPr>
    </w:p>
    <w:p w14:paraId="4F0566E5" w14:textId="77777777" w:rsidR="00CF0894" w:rsidRPr="00865E64" w:rsidRDefault="00CF0894" w:rsidP="008F17B2">
      <w:pPr>
        <w:pStyle w:val="Heading1"/>
        <w:rPr>
          <w:rFonts w:ascii="Arial" w:hAnsi="Arial" w:cs="Arial"/>
          <w:b/>
          <w:bCs/>
          <w:color w:val="000000"/>
          <w:sz w:val="28"/>
          <w:szCs w:val="28"/>
        </w:rPr>
      </w:pPr>
      <w:bookmarkStart w:id="3" w:name="_Toc106705907"/>
      <w:r w:rsidRPr="00865E64">
        <w:rPr>
          <w:rFonts w:ascii="Arial" w:hAnsi="Arial" w:cs="Arial"/>
          <w:b/>
          <w:bCs/>
          <w:color w:val="000000"/>
          <w:sz w:val="28"/>
          <w:szCs w:val="28"/>
        </w:rPr>
        <w:lastRenderedPageBreak/>
        <w:t xml:space="preserve">2. </w:t>
      </w:r>
      <w:r w:rsidR="002D5E43" w:rsidRPr="00865E64">
        <w:rPr>
          <w:rFonts w:ascii="Arial" w:hAnsi="Arial" w:cs="Arial"/>
          <w:b/>
          <w:bCs/>
          <w:color w:val="000000"/>
          <w:sz w:val="28"/>
          <w:szCs w:val="28"/>
        </w:rPr>
        <w:tab/>
      </w:r>
      <w:r w:rsidRPr="00865E64">
        <w:rPr>
          <w:rFonts w:ascii="Arial" w:hAnsi="Arial" w:cs="Arial"/>
          <w:b/>
          <w:bCs/>
          <w:color w:val="000000"/>
          <w:sz w:val="28"/>
          <w:szCs w:val="28"/>
        </w:rPr>
        <w:t>PRINCIPLES</w:t>
      </w:r>
      <w:bookmarkEnd w:id="3"/>
      <w:r w:rsidRPr="00865E64">
        <w:rPr>
          <w:rFonts w:ascii="Arial" w:hAnsi="Arial" w:cs="Arial"/>
          <w:b/>
          <w:bCs/>
          <w:color w:val="000000"/>
          <w:sz w:val="28"/>
          <w:szCs w:val="28"/>
        </w:rPr>
        <w:t xml:space="preserve"> </w:t>
      </w:r>
    </w:p>
    <w:p w14:paraId="1D493E34" w14:textId="77777777" w:rsidR="00D970C0" w:rsidRPr="00865E64" w:rsidRDefault="00D970C0" w:rsidP="00CC7B95">
      <w:pPr>
        <w:ind w:left="720" w:hanging="720"/>
        <w:jc w:val="both"/>
        <w:rPr>
          <w:sz w:val="22"/>
          <w:szCs w:val="22"/>
        </w:rPr>
      </w:pPr>
    </w:p>
    <w:p w14:paraId="515FC69C" w14:textId="78ED1213" w:rsidR="0008440E" w:rsidRPr="00865E64" w:rsidRDefault="00D970C0" w:rsidP="008F17B2">
      <w:pPr>
        <w:pStyle w:val="ListParagraph"/>
        <w:spacing w:after="240" w:line="276" w:lineRule="auto"/>
        <w:ind w:hanging="720"/>
        <w:contextualSpacing w:val="0"/>
        <w:jc w:val="both"/>
        <w:rPr>
          <w:vanish/>
          <w:color w:val="000000"/>
        </w:rPr>
      </w:pPr>
      <w:r w:rsidRPr="00865E64">
        <w:rPr>
          <w:sz w:val="22"/>
          <w:szCs w:val="22"/>
        </w:rPr>
        <w:t>2.</w:t>
      </w:r>
      <w:r w:rsidR="007B1882" w:rsidRPr="00865E64">
        <w:rPr>
          <w:sz w:val="22"/>
          <w:szCs w:val="22"/>
        </w:rPr>
        <w:t>1</w:t>
      </w:r>
      <w:r w:rsidRPr="00865E64">
        <w:rPr>
          <w:sz w:val="22"/>
          <w:szCs w:val="22"/>
        </w:rPr>
        <w:tab/>
      </w:r>
      <w:r w:rsidR="0008440E" w:rsidRPr="00865E64">
        <w:rPr>
          <w:color w:val="000000"/>
        </w:rPr>
        <w:t xml:space="preserve">This policy is designed to ensure that all complaints of harassment, bullying or being treated inappropriately at work are dealt with objectively, quickly, sensitively, and confidentially. </w:t>
      </w:r>
    </w:p>
    <w:p w14:paraId="625336BF" w14:textId="77777777" w:rsidR="0008440E" w:rsidRPr="00865E64" w:rsidRDefault="0008440E" w:rsidP="00CC7B95">
      <w:pPr>
        <w:pStyle w:val="ListParagraph"/>
        <w:numPr>
          <w:ilvl w:val="1"/>
          <w:numId w:val="14"/>
        </w:numPr>
        <w:spacing w:after="240" w:line="276" w:lineRule="auto"/>
        <w:ind w:left="720" w:hanging="720"/>
        <w:jc w:val="both"/>
      </w:pPr>
      <w:r w:rsidRPr="00865E64">
        <w:rPr>
          <w:color w:val="000000"/>
        </w:rPr>
        <w:t xml:space="preserve">Whether or not behaviour is constituted as unacceptable or bullying and harassment is not determined by the intention of the person who has caused the offence, but by the effect it has on the recipient. It is up to that person to decide if they find the behaviour unacceptable. </w:t>
      </w:r>
    </w:p>
    <w:p w14:paraId="6192A2FC" w14:textId="77777777" w:rsidR="008F17B2" w:rsidRPr="00865E64" w:rsidRDefault="0008440E" w:rsidP="00CC7B95">
      <w:pPr>
        <w:ind w:left="720" w:hanging="720"/>
        <w:jc w:val="both"/>
      </w:pPr>
      <w:r w:rsidRPr="00865E64">
        <w:t>2.3</w:t>
      </w:r>
      <w:r w:rsidRPr="00865E64">
        <w:tab/>
      </w:r>
      <w:r w:rsidR="002A223E" w:rsidRPr="00865E64">
        <w:t>Al</w:t>
      </w:r>
      <w:r w:rsidR="004B321B" w:rsidRPr="00865E64">
        <w:t>l employees</w:t>
      </w:r>
      <w:r w:rsidR="000336CF" w:rsidRPr="00865E64">
        <w:t xml:space="preserve"> and other workers</w:t>
      </w:r>
      <w:r w:rsidR="004B321B" w:rsidRPr="00865E64">
        <w:t xml:space="preserve"> </w:t>
      </w:r>
      <w:r w:rsidR="002A223E" w:rsidRPr="00865E64">
        <w:t xml:space="preserve">will be made aware of the policy on joining the organisation and will be encouraged to read and understand its process. All existing staff </w:t>
      </w:r>
      <w:r w:rsidRPr="00865E64">
        <w:t xml:space="preserve">and other workers </w:t>
      </w:r>
      <w:r w:rsidR="002A223E" w:rsidRPr="00865E64">
        <w:t>will be made aware of the policy and training sessions will be organised for management and staff</w:t>
      </w:r>
    </w:p>
    <w:p w14:paraId="2D6822B1" w14:textId="6F246063" w:rsidR="002A223E" w:rsidRPr="00865E64" w:rsidRDefault="002A223E" w:rsidP="00CC7B95">
      <w:pPr>
        <w:ind w:left="720" w:hanging="720"/>
        <w:jc w:val="both"/>
      </w:pPr>
      <w:r w:rsidRPr="00865E64">
        <w:t xml:space="preserve">. </w:t>
      </w:r>
    </w:p>
    <w:p w14:paraId="60C4EEC1" w14:textId="3EADDDAC" w:rsidR="006342A4" w:rsidRPr="00865E64" w:rsidRDefault="006342A4" w:rsidP="00CC7B95">
      <w:pPr>
        <w:ind w:left="720" w:hanging="720"/>
        <w:jc w:val="both"/>
        <w:rPr>
          <w:color w:val="000000"/>
        </w:rPr>
      </w:pPr>
      <w:r w:rsidRPr="00865E64">
        <w:t>2.</w:t>
      </w:r>
      <w:r w:rsidR="00AC127E" w:rsidRPr="00865E64">
        <w:t>4</w:t>
      </w:r>
      <w:r w:rsidRPr="00865E64">
        <w:rPr>
          <w:color w:val="FF0000"/>
        </w:rPr>
        <w:tab/>
      </w:r>
      <w:r w:rsidRPr="00865E64">
        <w:rPr>
          <w:color w:val="000000"/>
        </w:rPr>
        <w:t xml:space="preserve">Each employee </w:t>
      </w:r>
      <w:r w:rsidR="0008440E" w:rsidRPr="00865E64">
        <w:rPr>
          <w:color w:val="000000"/>
        </w:rPr>
        <w:t xml:space="preserve">or other worker </w:t>
      </w:r>
      <w:r w:rsidRPr="00865E64">
        <w:rPr>
          <w:color w:val="000000"/>
        </w:rPr>
        <w:t xml:space="preserve">of the </w:t>
      </w:r>
      <w:r w:rsidR="00A0014A" w:rsidRPr="00865E64">
        <w:rPr>
          <w:color w:val="000000"/>
        </w:rPr>
        <w:t>o</w:t>
      </w:r>
      <w:r w:rsidR="00385E2A" w:rsidRPr="00865E64">
        <w:rPr>
          <w:color w:val="000000"/>
        </w:rPr>
        <w:t>rganisation</w:t>
      </w:r>
      <w:r w:rsidRPr="00865E64">
        <w:rPr>
          <w:color w:val="000000"/>
        </w:rPr>
        <w:t xml:space="preserve"> carries a responsibility for their own behaviour.  They should </w:t>
      </w:r>
      <w:proofErr w:type="gramStart"/>
      <w:r w:rsidRPr="00865E64">
        <w:rPr>
          <w:color w:val="000000"/>
        </w:rPr>
        <w:t>act at all times</w:t>
      </w:r>
      <w:proofErr w:type="gramEnd"/>
      <w:r w:rsidRPr="00865E64">
        <w:rPr>
          <w:color w:val="000000"/>
        </w:rPr>
        <w:t xml:space="preserve"> in accordance with the </w:t>
      </w:r>
      <w:r w:rsidR="00F425CB" w:rsidRPr="00865E64">
        <w:rPr>
          <w:color w:val="000000"/>
        </w:rPr>
        <w:t>Organisation</w:t>
      </w:r>
      <w:r w:rsidRPr="00865E64">
        <w:rPr>
          <w:color w:val="000000"/>
        </w:rPr>
        <w:t xml:space="preserve">’s </w:t>
      </w:r>
      <w:r w:rsidR="00CE646B" w:rsidRPr="00865E64">
        <w:rPr>
          <w:color w:val="000000"/>
        </w:rPr>
        <w:t>v</w:t>
      </w:r>
      <w:r w:rsidRPr="00865E64">
        <w:rPr>
          <w:color w:val="000000"/>
        </w:rPr>
        <w:t xml:space="preserve">alues and </w:t>
      </w:r>
      <w:r w:rsidR="00CE646B" w:rsidRPr="00865E64">
        <w:rPr>
          <w:color w:val="000000"/>
        </w:rPr>
        <w:t>b</w:t>
      </w:r>
      <w:r w:rsidRPr="00865E64">
        <w:rPr>
          <w:color w:val="000000"/>
        </w:rPr>
        <w:t xml:space="preserve">ehaviours.  However, the behaviour of people in the workplace can vary </w:t>
      </w:r>
      <w:proofErr w:type="gramStart"/>
      <w:r w:rsidRPr="00865E64">
        <w:rPr>
          <w:color w:val="000000"/>
        </w:rPr>
        <w:t>on a daily basis</w:t>
      </w:r>
      <w:proofErr w:type="gramEnd"/>
      <w:r w:rsidRPr="00865E64">
        <w:rPr>
          <w:color w:val="000000"/>
        </w:rPr>
        <w:t xml:space="preserve">.  Employees who normally appear civil can occasionally appear impatient or pre-occupied.  This policy and procedure </w:t>
      </w:r>
      <w:proofErr w:type="gramStart"/>
      <w:r w:rsidRPr="00865E64">
        <w:rPr>
          <w:color w:val="000000"/>
        </w:rPr>
        <w:t>is</w:t>
      </w:r>
      <w:proofErr w:type="gramEnd"/>
      <w:r w:rsidRPr="00865E64">
        <w:rPr>
          <w:color w:val="000000"/>
        </w:rPr>
        <w:t xml:space="preserve"> not intended to deal with occasional lapses of good manners unless a pattern of behaviour emerges that is perceived to be offensive or intimidatory. </w:t>
      </w:r>
    </w:p>
    <w:p w14:paraId="7E085281" w14:textId="77777777" w:rsidR="002D5E43" w:rsidRPr="00865E64" w:rsidRDefault="002D5E43" w:rsidP="00CC7B95">
      <w:pPr>
        <w:pStyle w:val="Default"/>
        <w:ind w:left="720" w:hanging="720"/>
        <w:jc w:val="both"/>
      </w:pPr>
    </w:p>
    <w:p w14:paraId="20520A63" w14:textId="77777777" w:rsidR="002D5E43" w:rsidRPr="00865E64" w:rsidRDefault="004B321B" w:rsidP="00CC7B95">
      <w:pPr>
        <w:ind w:left="720" w:hanging="720"/>
        <w:jc w:val="both"/>
        <w:rPr>
          <w:color w:val="000000"/>
        </w:rPr>
      </w:pPr>
      <w:r w:rsidRPr="00865E64">
        <w:rPr>
          <w:color w:val="000000"/>
        </w:rPr>
        <w:t>2.</w:t>
      </w:r>
      <w:r w:rsidR="00AC127E" w:rsidRPr="00865E64">
        <w:rPr>
          <w:color w:val="000000"/>
        </w:rPr>
        <w:t>5</w:t>
      </w:r>
      <w:r w:rsidR="002F5FEF" w:rsidRPr="00865E64">
        <w:rPr>
          <w:color w:val="000000"/>
        </w:rPr>
        <w:tab/>
      </w:r>
      <w:r w:rsidR="002D5E43" w:rsidRPr="00865E64">
        <w:rPr>
          <w:color w:val="000000"/>
        </w:rPr>
        <w:t xml:space="preserve">All matters relating to any part of this procedure will be treated in strict confidence. Any breach of this confidentiality may render </w:t>
      </w:r>
      <w:r w:rsidR="00CE646B" w:rsidRPr="00865E64">
        <w:rPr>
          <w:color w:val="000000"/>
        </w:rPr>
        <w:t>those responsible liable to disciplinary actions</w:t>
      </w:r>
      <w:r w:rsidR="002D5E43" w:rsidRPr="00865E64">
        <w:rPr>
          <w:color w:val="000000"/>
        </w:rPr>
        <w:t xml:space="preserve">. However, it must be remembered that legislation </w:t>
      </w:r>
      <w:r w:rsidR="0008440E" w:rsidRPr="00865E64">
        <w:rPr>
          <w:color w:val="000000"/>
        </w:rPr>
        <w:t xml:space="preserve">and best practice </w:t>
      </w:r>
      <w:r w:rsidR="002D5E43" w:rsidRPr="00865E64">
        <w:rPr>
          <w:color w:val="000000"/>
        </w:rPr>
        <w:t xml:space="preserve">requires the accused to be made aware of the allegations against them and the name(s) of those making the allegations, along with witnesses. </w:t>
      </w:r>
    </w:p>
    <w:p w14:paraId="0665449F" w14:textId="77777777" w:rsidR="005759B2" w:rsidRPr="00865E64" w:rsidRDefault="002D5E43" w:rsidP="00CC7B95">
      <w:pPr>
        <w:ind w:left="720" w:hanging="720"/>
        <w:jc w:val="both"/>
        <w:rPr>
          <w:color w:val="000000"/>
        </w:rPr>
      </w:pPr>
      <w:r w:rsidRPr="00865E64">
        <w:rPr>
          <w:color w:val="000000"/>
        </w:rPr>
        <w:t xml:space="preserve"> </w:t>
      </w:r>
    </w:p>
    <w:p w14:paraId="76063444" w14:textId="77777777" w:rsidR="002D5E43" w:rsidRPr="00865E64" w:rsidRDefault="004B321B" w:rsidP="00CC7B95">
      <w:pPr>
        <w:ind w:left="720" w:hanging="720"/>
        <w:jc w:val="both"/>
        <w:rPr>
          <w:color w:val="000000"/>
        </w:rPr>
      </w:pPr>
      <w:r w:rsidRPr="00865E64">
        <w:rPr>
          <w:color w:val="000000"/>
        </w:rPr>
        <w:t>2</w:t>
      </w:r>
      <w:r w:rsidR="002D5E43" w:rsidRPr="00865E64">
        <w:rPr>
          <w:color w:val="000000"/>
        </w:rPr>
        <w:t>.</w:t>
      </w:r>
      <w:r w:rsidR="00AC127E" w:rsidRPr="00865E64">
        <w:rPr>
          <w:color w:val="000000"/>
        </w:rPr>
        <w:t>6</w:t>
      </w:r>
      <w:r w:rsidR="002D5E43" w:rsidRPr="00865E64">
        <w:rPr>
          <w:color w:val="000000"/>
        </w:rPr>
        <w:tab/>
        <w:t xml:space="preserve">No employee </w:t>
      </w:r>
      <w:r w:rsidR="0008440E" w:rsidRPr="00865E64">
        <w:rPr>
          <w:color w:val="000000"/>
        </w:rPr>
        <w:t xml:space="preserve">or other worker </w:t>
      </w:r>
      <w:r w:rsidR="002D5E43" w:rsidRPr="00865E64">
        <w:rPr>
          <w:color w:val="000000"/>
        </w:rPr>
        <w:t xml:space="preserve">will be victimised for making a complaint of harassment and no manager shall threaten either explicitly or implicitly that an employee’s complaint of harassment will be used as a basis for decisions affecting that employee.  Such conduct will be treated as a serious disciplinary offence. </w:t>
      </w:r>
    </w:p>
    <w:p w14:paraId="671010DB" w14:textId="77777777" w:rsidR="002D5E43" w:rsidRPr="00865E64" w:rsidRDefault="002D5E43" w:rsidP="00CC7B95">
      <w:pPr>
        <w:ind w:left="720" w:hanging="720"/>
        <w:jc w:val="both"/>
        <w:rPr>
          <w:color w:val="000000"/>
        </w:rPr>
      </w:pPr>
      <w:r w:rsidRPr="00865E64">
        <w:rPr>
          <w:color w:val="000000"/>
        </w:rPr>
        <w:t xml:space="preserve"> </w:t>
      </w:r>
    </w:p>
    <w:p w14:paraId="6E63A102" w14:textId="77777777" w:rsidR="00FA55B3" w:rsidRPr="00865E64" w:rsidRDefault="004B321B" w:rsidP="00CC7B95">
      <w:pPr>
        <w:ind w:left="720" w:hanging="720"/>
        <w:jc w:val="both"/>
        <w:rPr>
          <w:color w:val="000000"/>
        </w:rPr>
      </w:pPr>
      <w:r w:rsidRPr="00865E64">
        <w:rPr>
          <w:color w:val="000000"/>
        </w:rPr>
        <w:t>2</w:t>
      </w:r>
      <w:r w:rsidR="002D5E43" w:rsidRPr="00865E64">
        <w:rPr>
          <w:color w:val="000000"/>
        </w:rPr>
        <w:t>.</w:t>
      </w:r>
      <w:r w:rsidR="00AC127E" w:rsidRPr="00865E64">
        <w:rPr>
          <w:color w:val="000000"/>
        </w:rPr>
        <w:t>7</w:t>
      </w:r>
      <w:r w:rsidR="002D5E43" w:rsidRPr="00865E64">
        <w:rPr>
          <w:color w:val="000000"/>
        </w:rPr>
        <w:tab/>
        <w:t xml:space="preserve">Managers are required to act upon any complaint of </w:t>
      </w:r>
      <w:r w:rsidR="00CE646B" w:rsidRPr="00865E64">
        <w:rPr>
          <w:color w:val="000000"/>
        </w:rPr>
        <w:t xml:space="preserve">bullying and </w:t>
      </w:r>
      <w:r w:rsidR="002D5E43" w:rsidRPr="00865E64">
        <w:rPr>
          <w:color w:val="000000"/>
        </w:rPr>
        <w:t xml:space="preserve">harassment, whether formal or informal.  </w:t>
      </w:r>
      <w:r w:rsidR="0008440E" w:rsidRPr="00865E64">
        <w:rPr>
          <w:color w:val="000000"/>
        </w:rPr>
        <w:t xml:space="preserve">This may include </w:t>
      </w:r>
      <w:r w:rsidR="008E6D58" w:rsidRPr="00865E64">
        <w:rPr>
          <w:color w:val="000000"/>
        </w:rPr>
        <w:t xml:space="preserve">the organisation investigating and </w:t>
      </w:r>
      <w:proofErr w:type="gramStart"/>
      <w:r w:rsidR="0008440E" w:rsidRPr="00865E64">
        <w:rPr>
          <w:color w:val="000000"/>
        </w:rPr>
        <w:t>taking action</w:t>
      </w:r>
      <w:proofErr w:type="gramEnd"/>
      <w:r w:rsidR="0008440E" w:rsidRPr="00865E64">
        <w:rPr>
          <w:color w:val="000000"/>
        </w:rPr>
        <w:t xml:space="preserve"> even if the individual does </w:t>
      </w:r>
      <w:proofErr w:type="spellStart"/>
      <w:r w:rsidR="0008440E" w:rsidRPr="00865E64">
        <w:rPr>
          <w:color w:val="000000"/>
        </w:rPr>
        <w:t>no</w:t>
      </w:r>
      <w:proofErr w:type="spellEnd"/>
      <w:r w:rsidR="0008440E" w:rsidRPr="00865E64">
        <w:rPr>
          <w:color w:val="000000"/>
        </w:rPr>
        <w:t xml:space="preserve"> wish to take the matt</w:t>
      </w:r>
      <w:r w:rsidR="008E6D58" w:rsidRPr="00865E64">
        <w:rPr>
          <w:color w:val="000000"/>
        </w:rPr>
        <w:t>er further if the allegations are</w:t>
      </w:r>
      <w:r w:rsidR="0008440E" w:rsidRPr="00865E64">
        <w:rPr>
          <w:color w:val="000000"/>
        </w:rPr>
        <w:t xml:space="preserve"> sufficiently serious. </w:t>
      </w:r>
      <w:r w:rsidR="002D5E43" w:rsidRPr="00865E64">
        <w:rPr>
          <w:color w:val="000000"/>
        </w:rPr>
        <w:t xml:space="preserve">Failure by a manager to do so will be regarded as misconduct, which if proven, </w:t>
      </w:r>
      <w:r w:rsidR="00CE646B" w:rsidRPr="00865E64">
        <w:rPr>
          <w:color w:val="000000"/>
        </w:rPr>
        <w:t>may</w:t>
      </w:r>
      <w:r w:rsidR="002D5E43" w:rsidRPr="00865E64">
        <w:rPr>
          <w:color w:val="000000"/>
        </w:rPr>
        <w:t xml:space="preserve"> result in disciplinary action.  Details of all such complaints must be notified to Human Resources for </w:t>
      </w:r>
      <w:r w:rsidR="00FA55B3" w:rsidRPr="00865E64">
        <w:rPr>
          <w:color w:val="000000"/>
        </w:rPr>
        <w:t>monitoring and reporting purposed.</w:t>
      </w:r>
    </w:p>
    <w:p w14:paraId="7F24C8CD" w14:textId="77777777" w:rsidR="00A3507B" w:rsidRPr="00865E64" w:rsidRDefault="00A3507B" w:rsidP="00CC7B95">
      <w:pPr>
        <w:ind w:left="720" w:hanging="720"/>
        <w:jc w:val="both"/>
        <w:rPr>
          <w:color w:val="000000"/>
        </w:rPr>
      </w:pPr>
    </w:p>
    <w:p w14:paraId="41386313" w14:textId="7AAFE0D1" w:rsidR="00FA55B3" w:rsidRPr="00865E64" w:rsidRDefault="00A3507B" w:rsidP="00CC7B95">
      <w:pPr>
        <w:spacing w:after="240" w:line="276" w:lineRule="auto"/>
        <w:ind w:left="720" w:hanging="720"/>
        <w:jc w:val="both"/>
        <w:rPr>
          <w:color w:val="000000"/>
        </w:rPr>
      </w:pPr>
      <w:r w:rsidRPr="00865E64">
        <w:t>2.</w:t>
      </w:r>
      <w:r w:rsidR="00AC127E" w:rsidRPr="00865E64">
        <w:t>8</w:t>
      </w:r>
      <w:r w:rsidRPr="00865E64">
        <w:tab/>
      </w:r>
      <w:r w:rsidR="00FA55B3" w:rsidRPr="00865E64">
        <w:rPr>
          <w:color w:val="000000"/>
        </w:rPr>
        <w:t xml:space="preserve">Any employee or other worker who wishes to make a complaint of bullying, </w:t>
      </w:r>
      <w:proofErr w:type="gramStart"/>
      <w:r w:rsidR="00FA55B3" w:rsidRPr="00865E64">
        <w:rPr>
          <w:color w:val="000000"/>
        </w:rPr>
        <w:t>harassment</w:t>
      </w:r>
      <w:proofErr w:type="gramEnd"/>
      <w:r w:rsidR="00FA55B3" w:rsidRPr="00865E64">
        <w:rPr>
          <w:color w:val="000000"/>
        </w:rPr>
        <w:t xml:space="preserve"> or other unacceptable behaviour, should first discuss this informally with his/her line manager/other appropriate manager/HR, providing they feel able to do so. Should the issues not be resolved at this stage, or if an employee feels unable to raise the issue informally, then a formal resolution should be sought as outlined in PART 2.</w:t>
      </w:r>
    </w:p>
    <w:p w14:paraId="4850BCD8" w14:textId="77777777" w:rsidR="000C00FB" w:rsidRPr="00865E64" w:rsidRDefault="000C00FB" w:rsidP="000C00FB">
      <w:pPr>
        <w:pStyle w:val="Default"/>
      </w:pPr>
    </w:p>
    <w:p w14:paraId="2B3D9A75" w14:textId="77777777" w:rsidR="00030BD7" w:rsidRPr="00865E64" w:rsidRDefault="00AC127E" w:rsidP="00CC7B95">
      <w:pPr>
        <w:ind w:left="720" w:hanging="720"/>
        <w:jc w:val="both"/>
      </w:pPr>
      <w:r w:rsidRPr="00865E64">
        <w:lastRenderedPageBreak/>
        <w:t>2.9</w:t>
      </w:r>
      <w:r w:rsidRPr="00865E64">
        <w:tab/>
      </w:r>
      <w:r w:rsidR="00030BD7" w:rsidRPr="00865E64">
        <w:t xml:space="preserve">Where a complaint or bullying and/or harassment is brought to the attention of a manager, whether formally or informally, prompt action will be taken to investigate the case. If bullying and/or harassment </w:t>
      </w:r>
      <w:r w:rsidR="00493553" w:rsidRPr="00865E64">
        <w:t>are</w:t>
      </w:r>
      <w:r w:rsidR="00030BD7" w:rsidRPr="00865E64">
        <w:t xml:space="preserve"> established action will be taken. This may include (for example): training and development, coaching or disciplinary action.</w:t>
      </w:r>
    </w:p>
    <w:p w14:paraId="755B4A13" w14:textId="77777777" w:rsidR="00030BD7" w:rsidRPr="00865E64" w:rsidRDefault="00030BD7" w:rsidP="00CC7B95">
      <w:pPr>
        <w:ind w:left="720" w:hanging="720"/>
        <w:jc w:val="both"/>
      </w:pPr>
    </w:p>
    <w:p w14:paraId="4A35B75C" w14:textId="27C3DB64" w:rsidR="00A3507B" w:rsidRPr="00865E64" w:rsidRDefault="00030BD7" w:rsidP="00CC7B95">
      <w:pPr>
        <w:ind w:left="720" w:hanging="720"/>
        <w:jc w:val="both"/>
      </w:pPr>
      <w:r w:rsidRPr="00865E64">
        <w:t>2.</w:t>
      </w:r>
      <w:r w:rsidR="00AC127E" w:rsidRPr="00865E64">
        <w:t>10</w:t>
      </w:r>
      <w:r w:rsidRPr="00865E64">
        <w:tab/>
      </w:r>
      <w:r w:rsidR="00A3507B" w:rsidRPr="00865E64">
        <w:t>If it is considered that one of the parties concerned should be moved from the workplace, the</w:t>
      </w:r>
      <w:r w:rsidR="00B8578E" w:rsidRPr="00865E64">
        <w:t xml:space="preserve">n as a matter of principle, the </w:t>
      </w:r>
      <w:r w:rsidR="00F425CB" w:rsidRPr="00865E64">
        <w:t>Organisation</w:t>
      </w:r>
      <w:r w:rsidR="00A3507B" w:rsidRPr="00865E64">
        <w:t xml:space="preserve"> will normally remove the alleged </w:t>
      </w:r>
      <w:r w:rsidR="00FA55B3" w:rsidRPr="00865E64">
        <w:t>harasser</w:t>
      </w:r>
      <w:r w:rsidR="00A3507B" w:rsidRPr="00865E64">
        <w:t xml:space="preserve"> rather than the complainant.  </w:t>
      </w:r>
      <w:r w:rsidRPr="00865E64">
        <w:t xml:space="preserve">This may be a move to another department without detriment or a period of suspension on full pay in line with the </w:t>
      </w:r>
      <w:r w:rsidR="00F425CB" w:rsidRPr="00865E64">
        <w:t>Organisation</w:t>
      </w:r>
      <w:r w:rsidRPr="00865E64">
        <w:t>’s Disciplinary Policy. The complainant will only be moved if they request this.</w:t>
      </w:r>
      <w:r w:rsidR="00A3507B" w:rsidRPr="00865E64">
        <w:t xml:space="preserve">  It should be noted that by moving either party, there is no implied </w:t>
      </w:r>
      <w:proofErr w:type="gramStart"/>
      <w:r w:rsidR="00A3507B" w:rsidRPr="00865E64">
        <w:t>guilt</w:t>
      </w:r>
      <w:proofErr w:type="gramEnd"/>
      <w:r w:rsidR="00A3507B" w:rsidRPr="00865E64">
        <w:t xml:space="preserve"> nor will this have any detriment on the investigation. </w:t>
      </w:r>
    </w:p>
    <w:p w14:paraId="09C81306" w14:textId="77777777" w:rsidR="002D5E43" w:rsidRPr="00865E64" w:rsidRDefault="002D5E43" w:rsidP="00CC7B95">
      <w:pPr>
        <w:ind w:left="720" w:hanging="720"/>
        <w:jc w:val="both"/>
      </w:pPr>
    </w:p>
    <w:p w14:paraId="5B8E9569" w14:textId="77777777" w:rsidR="00030BD7" w:rsidRPr="00865E64" w:rsidRDefault="004B321B" w:rsidP="00CC7B95">
      <w:pPr>
        <w:ind w:left="720" w:hanging="720"/>
        <w:jc w:val="both"/>
        <w:rPr>
          <w:color w:val="000000"/>
        </w:rPr>
      </w:pPr>
      <w:r w:rsidRPr="00865E64">
        <w:t>2</w:t>
      </w:r>
      <w:r w:rsidR="002D5E43" w:rsidRPr="00865E64">
        <w:t>.</w:t>
      </w:r>
      <w:r w:rsidR="00AC127E" w:rsidRPr="00865E64">
        <w:t>11</w:t>
      </w:r>
      <w:r w:rsidR="00B8578E" w:rsidRPr="00865E64">
        <w:t xml:space="preserve"> </w:t>
      </w:r>
      <w:r w:rsidR="00B8578E" w:rsidRPr="00865E64">
        <w:tab/>
      </w:r>
      <w:r w:rsidR="002D5E43" w:rsidRPr="00865E64">
        <w:t xml:space="preserve">The </w:t>
      </w:r>
      <w:r w:rsidR="00B8578E" w:rsidRPr="00865E64">
        <w:t>o</w:t>
      </w:r>
      <w:r w:rsidR="00AB5BCD" w:rsidRPr="00865E64">
        <w:t>rganisation</w:t>
      </w:r>
      <w:r w:rsidR="002D5E43" w:rsidRPr="00865E64">
        <w:t xml:space="preserve"> recognises the distress and anxiety that such</w:t>
      </w:r>
      <w:r w:rsidR="008B6E88" w:rsidRPr="00865E64">
        <w:t xml:space="preserve"> allegations can cause to both</w:t>
      </w:r>
      <w:r w:rsidR="008B6E88" w:rsidRPr="00865E64">
        <w:rPr>
          <w:color w:val="000000"/>
        </w:rPr>
        <w:t xml:space="preserve"> </w:t>
      </w:r>
      <w:r w:rsidR="002D5E43" w:rsidRPr="00865E64">
        <w:rPr>
          <w:color w:val="000000"/>
        </w:rPr>
        <w:t xml:space="preserve">the complainant and the alleged </w:t>
      </w:r>
      <w:r w:rsidR="00FA55B3" w:rsidRPr="00865E64">
        <w:rPr>
          <w:color w:val="000000"/>
        </w:rPr>
        <w:t>harasser</w:t>
      </w:r>
      <w:r w:rsidR="002D5E43" w:rsidRPr="00865E64">
        <w:rPr>
          <w:color w:val="000000"/>
        </w:rPr>
        <w:t xml:space="preserve">.  Support is available for both parties from HR and the </w:t>
      </w:r>
      <w:r w:rsidR="00B8578E" w:rsidRPr="00865E64">
        <w:rPr>
          <w:color w:val="000000"/>
        </w:rPr>
        <w:t>Occupational Health</w:t>
      </w:r>
      <w:r w:rsidR="002D5E43" w:rsidRPr="00865E64">
        <w:rPr>
          <w:color w:val="000000"/>
        </w:rPr>
        <w:t xml:space="preserve"> service (details of which are available on your local intranet site or from your manager or HR)</w:t>
      </w:r>
      <w:r w:rsidR="00030BD7" w:rsidRPr="00865E64">
        <w:rPr>
          <w:color w:val="000000"/>
        </w:rPr>
        <w:t xml:space="preserve"> and Trade </w:t>
      </w:r>
      <w:r w:rsidR="00493553" w:rsidRPr="00865E64">
        <w:rPr>
          <w:color w:val="000000"/>
        </w:rPr>
        <w:t>Union representatives</w:t>
      </w:r>
      <w:r w:rsidR="002D5E43" w:rsidRPr="00865E64">
        <w:rPr>
          <w:color w:val="000000"/>
        </w:rPr>
        <w:t xml:space="preserve">.  </w:t>
      </w:r>
      <w:r w:rsidR="00493553" w:rsidRPr="00865E64">
        <w:rPr>
          <w:color w:val="000000"/>
        </w:rPr>
        <w:t xml:space="preserve">The rights of both the complainant and the alleged </w:t>
      </w:r>
      <w:r w:rsidR="00CC7B95" w:rsidRPr="00865E64">
        <w:rPr>
          <w:color w:val="000000"/>
        </w:rPr>
        <w:t>harasser</w:t>
      </w:r>
      <w:r w:rsidR="00493553" w:rsidRPr="00865E64">
        <w:rPr>
          <w:color w:val="000000"/>
        </w:rPr>
        <w:t xml:space="preserve"> will be given due respect</w:t>
      </w:r>
      <w:r w:rsidR="00493553" w:rsidRPr="00865E64">
        <w:t xml:space="preserve"> </w:t>
      </w:r>
      <w:r w:rsidR="00493553" w:rsidRPr="00865E64">
        <w:rPr>
          <w:color w:val="000000"/>
        </w:rPr>
        <w:t xml:space="preserve">when dealing with complaints of bullying and/or harassment. </w:t>
      </w:r>
    </w:p>
    <w:p w14:paraId="0806BAE2" w14:textId="77777777" w:rsidR="00030BD7" w:rsidRPr="00865E64" w:rsidRDefault="00030BD7" w:rsidP="00CC7B95">
      <w:pPr>
        <w:ind w:left="720" w:hanging="720"/>
        <w:jc w:val="both"/>
        <w:rPr>
          <w:color w:val="000000"/>
        </w:rPr>
      </w:pPr>
    </w:p>
    <w:p w14:paraId="053C2C7F" w14:textId="5C697B51" w:rsidR="00030BD7" w:rsidRPr="00865E64" w:rsidRDefault="00030BD7" w:rsidP="00CC7B95">
      <w:pPr>
        <w:ind w:left="720" w:hanging="720"/>
        <w:jc w:val="both"/>
        <w:rPr>
          <w:color w:val="000000"/>
        </w:rPr>
      </w:pPr>
      <w:r w:rsidRPr="00865E64">
        <w:rPr>
          <w:color w:val="000000"/>
        </w:rPr>
        <w:t>2.</w:t>
      </w:r>
      <w:r w:rsidR="00AC127E" w:rsidRPr="00865E64">
        <w:rPr>
          <w:color w:val="000000"/>
        </w:rPr>
        <w:t>12</w:t>
      </w:r>
      <w:r w:rsidRPr="00865E64">
        <w:rPr>
          <w:color w:val="000000"/>
        </w:rPr>
        <w:tab/>
        <w:t>It is recommended that staff involve their Trade Union representative for advice and guidance at the earliest opportunity. Alternatively for advice and guidance staff can contact ACAS, Citizens Advice Bureau or the Equality and Human Rights Commission.</w:t>
      </w:r>
    </w:p>
    <w:p w14:paraId="55ACABE4" w14:textId="77777777" w:rsidR="000C00FB" w:rsidRPr="00865E64" w:rsidRDefault="000C00FB" w:rsidP="000C00FB">
      <w:pPr>
        <w:pStyle w:val="Default"/>
      </w:pPr>
    </w:p>
    <w:p w14:paraId="7083C70C" w14:textId="77777777" w:rsidR="00C43BCA" w:rsidRPr="00865E64" w:rsidRDefault="002D5E43" w:rsidP="00CC7B95">
      <w:pPr>
        <w:ind w:left="720" w:hanging="720"/>
        <w:jc w:val="both"/>
        <w:rPr>
          <w:b/>
          <w:sz w:val="22"/>
          <w:szCs w:val="22"/>
        </w:rPr>
      </w:pPr>
      <w:r w:rsidRPr="00865E64">
        <w:rPr>
          <w:b/>
          <w:bCs/>
          <w:color w:val="000000"/>
          <w:sz w:val="22"/>
          <w:szCs w:val="22"/>
        </w:rPr>
        <w:t xml:space="preserve"> </w:t>
      </w:r>
    </w:p>
    <w:p w14:paraId="0A77F912" w14:textId="77777777" w:rsidR="001802DB" w:rsidRPr="00865E64" w:rsidRDefault="001802DB" w:rsidP="008F17B2">
      <w:pPr>
        <w:pStyle w:val="Default"/>
        <w:ind w:left="720" w:hanging="720"/>
        <w:jc w:val="both"/>
        <w:outlineLvl w:val="0"/>
        <w:rPr>
          <w:b/>
          <w:sz w:val="28"/>
          <w:szCs w:val="28"/>
        </w:rPr>
      </w:pPr>
      <w:bookmarkStart w:id="4" w:name="_Toc106705908"/>
      <w:r w:rsidRPr="00865E64">
        <w:rPr>
          <w:b/>
          <w:sz w:val="28"/>
          <w:szCs w:val="28"/>
        </w:rPr>
        <w:t xml:space="preserve">3. </w:t>
      </w:r>
      <w:r w:rsidR="00A062F6" w:rsidRPr="00865E64">
        <w:rPr>
          <w:b/>
          <w:sz w:val="28"/>
          <w:szCs w:val="28"/>
        </w:rPr>
        <w:tab/>
      </w:r>
      <w:r w:rsidRPr="00865E64">
        <w:rPr>
          <w:b/>
          <w:sz w:val="28"/>
          <w:szCs w:val="28"/>
        </w:rPr>
        <w:t>BULLYING AND HARAS</w:t>
      </w:r>
      <w:r w:rsidR="00A26E72" w:rsidRPr="00865E64">
        <w:rPr>
          <w:b/>
          <w:sz w:val="28"/>
          <w:szCs w:val="28"/>
        </w:rPr>
        <w:t>S</w:t>
      </w:r>
      <w:r w:rsidRPr="00865E64">
        <w:rPr>
          <w:b/>
          <w:sz w:val="28"/>
          <w:szCs w:val="28"/>
        </w:rPr>
        <w:t>MENT</w:t>
      </w:r>
      <w:bookmarkEnd w:id="4"/>
      <w:r w:rsidRPr="00865E64">
        <w:rPr>
          <w:b/>
          <w:sz w:val="28"/>
          <w:szCs w:val="28"/>
        </w:rPr>
        <w:t xml:space="preserve"> </w:t>
      </w:r>
    </w:p>
    <w:p w14:paraId="379AD59F" w14:textId="77777777" w:rsidR="001802DB" w:rsidRPr="00865E64" w:rsidRDefault="001802DB" w:rsidP="00CC7B95">
      <w:pPr>
        <w:pStyle w:val="Default"/>
        <w:ind w:left="720" w:hanging="720"/>
        <w:jc w:val="both"/>
        <w:rPr>
          <w:b/>
          <w:sz w:val="22"/>
          <w:szCs w:val="22"/>
        </w:rPr>
      </w:pPr>
    </w:p>
    <w:p w14:paraId="4A020370" w14:textId="77777777" w:rsidR="003A0CF6" w:rsidRPr="00865E64" w:rsidRDefault="001802DB" w:rsidP="00CC7B95">
      <w:pPr>
        <w:pStyle w:val="Default"/>
        <w:ind w:left="720" w:hanging="720"/>
        <w:rPr>
          <w:lang w:val="en"/>
        </w:rPr>
      </w:pPr>
      <w:r w:rsidRPr="00865E64">
        <w:rPr>
          <w:sz w:val="22"/>
          <w:szCs w:val="22"/>
        </w:rPr>
        <w:t>3.</w:t>
      </w:r>
      <w:r w:rsidR="00BF4102" w:rsidRPr="00865E64">
        <w:rPr>
          <w:sz w:val="22"/>
          <w:szCs w:val="22"/>
        </w:rPr>
        <w:t>1</w:t>
      </w:r>
      <w:r w:rsidRPr="00865E64">
        <w:rPr>
          <w:sz w:val="22"/>
          <w:szCs w:val="22"/>
        </w:rPr>
        <w:t xml:space="preserve"> </w:t>
      </w:r>
      <w:r w:rsidR="00A062F6" w:rsidRPr="00865E64">
        <w:rPr>
          <w:sz w:val="22"/>
          <w:szCs w:val="22"/>
        </w:rPr>
        <w:tab/>
      </w:r>
      <w:r w:rsidR="00CC5C5C" w:rsidRPr="00865E64">
        <w:t xml:space="preserve">Harassment is defined in the Equality Act 2010 as “unwanted conduct related to a relevant protected characteristic, which has the purpose or effect of violating an individual’s dignity or creating an intimidating, hostile, degrading, humiliating or offensive environment for that individual”. </w:t>
      </w:r>
      <w:r w:rsidR="00D74D19" w:rsidRPr="00865E64">
        <w:rPr>
          <w:lang w:val="en"/>
        </w:rPr>
        <w:t>Harassment which does not relate to a protected characteristic is not covered by the Equality Act.</w:t>
      </w:r>
    </w:p>
    <w:p w14:paraId="4A4AAEE3" w14:textId="77777777" w:rsidR="008D78CE" w:rsidRPr="00865E64" w:rsidRDefault="008D78CE" w:rsidP="00CC7B95">
      <w:pPr>
        <w:widowControl/>
        <w:autoSpaceDE/>
        <w:autoSpaceDN/>
        <w:adjustRightInd/>
        <w:spacing w:after="150"/>
        <w:ind w:left="720" w:hanging="720"/>
        <w:rPr>
          <w:lang w:val="en"/>
        </w:rPr>
      </w:pPr>
    </w:p>
    <w:p w14:paraId="2E241415" w14:textId="77777777" w:rsidR="008D78CE" w:rsidRPr="00865E64" w:rsidRDefault="008D78CE" w:rsidP="00CC7B95">
      <w:pPr>
        <w:widowControl/>
        <w:autoSpaceDE/>
        <w:autoSpaceDN/>
        <w:adjustRightInd/>
        <w:spacing w:after="150"/>
        <w:ind w:left="720" w:hanging="11"/>
        <w:rPr>
          <w:lang w:val="en"/>
        </w:rPr>
      </w:pPr>
      <w:r w:rsidRPr="00865E64">
        <w:rPr>
          <w:lang w:val="en"/>
        </w:rPr>
        <w:t>Harassment is defined in three ways by the Equality Act 2010:</w:t>
      </w:r>
    </w:p>
    <w:p w14:paraId="39232666" w14:textId="77777777" w:rsidR="008D78CE" w:rsidRPr="00865E64" w:rsidRDefault="008D78CE" w:rsidP="00CC7B95">
      <w:pPr>
        <w:widowControl/>
        <w:numPr>
          <w:ilvl w:val="0"/>
          <w:numId w:val="17"/>
        </w:numPr>
        <w:autoSpaceDE/>
        <w:autoSpaceDN/>
        <w:adjustRightInd/>
        <w:spacing w:before="100" w:beforeAutospacing="1" w:after="100" w:afterAutospacing="1" w:line="270" w:lineRule="atLeast"/>
        <w:ind w:left="1276" w:hanging="567"/>
        <w:rPr>
          <w:lang w:val="en"/>
        </w:rPr>
      </w:pPr>
      <w:r w:rsidRPr="00865E64">
        <w:rPr>
          <w:lang w:val="en"/>
        </w:rPr>
        <w:t>Unwanted conduct that has the purpose or effect of creating an intimidating, hostile, degrading, humiliating or offensive environment for the complainant, or violating the complainant's dignity (this applies to all the protected characteristics apart from pregnancy and maternity, and marriage and civil partnership).</w:t>
      </w:r>
    </w:p>
    <w:p w14:paraId="1484D672" w14:textId="77777777" w:rsidR="008D78CE" w:rsidRPr="00865E64" w:rsidRDefault="008D78CE" w:rsidP="00CC7B95">
      <w:pPr>
        <w:widowControl/>
        <w:numPr>
          <w:ilvl w:val="0"/>
          <w:numId w:val="17"/>
        </w:numPr>
        <w:autoSpaceDE/>
        <w:autoSpaceDN/>
        <w:adjustRightInd/>
        <w:spacing w:before="100" w:beforeAutospacing="1" w:after="100" w:afterAutospacing="1" w:line="270" w:lineRule="atLeast"/>
        <w:ind w:left="1276" w:hanging="567"/>
        <w:rPr>
          <w:lang w:val="en"/>
        </w:rPr>
      </w:pPr>
      <w:r w:rsidRPr="00865E64">
        <w:rPr>
          <w:lang w:val="en"/>
        </w:rPr>
        <w:t>Unwanted conduct of a sexual nature (sexual harassment).</w:t>
      </w:r>
    </w:p>
    <w:p w14:paraId="4723A084" w14:textId="77918969" w:rsidR="008D78CE" w:rsidRPr="00865E64" w:rsidRDefault="008D78CE" w:rsidP="00CC7B95">
      <w:pPr>
        <w:widowControl/>
        <w:numPr>
          <w:ilvl w:val="0"/>
          <w:numId w:val="17"/>
        </w:numPr>
        <w:autoSpaceDE/>
        <w:autoSpaceDN/>
        <w:adjustRightInd/>
        <w:spacing w:before="100" w:beforeAutospacing="1" w:after="100" w:afterAutospacing="1" w:line="270" w:lineRule="atLeast"/>
        <w:ind w:left="1276" w:hanging="567"/>
        <w:rPr>
          <w:lang w:val="en"/>
        </w:rPr>
      </w:pPr>
      <w:r w:rsidRPr="00865E64">
        <w:rPr>
          <w:lang w:val="en"/>
        </w:rPr>
        <w:t xml:space="preserve">Treating a person less </w:t>
      </w:r>
      <w:proofErr w:type="spellStart"/>
      <w:r w:rsidRPr="00865E64">
        <w:rPr>
          <w:lang w:val="en"/>
        </w:rPr>
        <w:t>favourably</w:t>
      </w:r>
      <w:proofErr w:type="spellEnd"/>
      <w:r w:rsidRPr="00865E64">
        <w:rPr>
          <w:lang w:val="en"/>
        </w:rPr>
        <w:t xml:space="preserve"> than another person because they have either submitted to, or did not submit to, sexual harassment or harassment related to sex or gender reassignment.</w:t>
      </w:r>
    </w:p>
    <w:p w14:paraId="25517C7A" w14:textId="42212D8F" w:rsidR="000C00FB" w:rsidRPr="00865E64" w:rsidRDefault="000C00FB" w:rsidP="000C00FB">
      <w:pPr>
        <w:pStyle w:val="Default"/>
        <w:rPr>
          <w:lang w:val="en"/>
        </w:rPr>
      </w:pPr>
    </w:p>
    <w:p w14:paraId="0DDDAD9B" w14:textId="77777777" w:rsidR="000C00FB" w:rsidRPr="00865E64" w:rsidRDefault="000C00FB" w:rsidP="000C00FB">
      <w:pPr>
        <w:pStyle w:val="Default"/>
        <w:rPr>
          <w:lang w:val="en"/>
        </w:rPr>
      </w:pPr>
    </w:p>
    <w:p w14:paraId="3CD1BE45" w14:textId="77777777" w:rsidR="00CC5C5C" w:rsidRPr="00865E64" w:rsidRDefault="00CC5C5C" w:rsidP="00CC7B95">
      <w:pPr>
        <w:widowControl/>
        <w:spacing w:after="293"/>
        <w:ind w:left="720" w:hanging="720"/>
        <w:rPr>
          <w:color w:val="000000"/>
        </w:rPr>
      </w:pPr>
      <w:r w:rsidRPr="00865E64">
        <w:rPr>
          <w:bCs/>
          <w:color w:val="000000"/>
        </w:rPr>
        <w:lastRenderedPageBreak/>
        <w:t>3.2</w:t>
      </w:r>
      <w:r w:rsidRPr="00865E64">
        <w:rPr>
          <w:b/>
          <w:bCs/>
          <w:color w:val="000000"/>
        </w:rPr>
        <w:t xml:space="preserve"> </w:t>
      </w:r>
      <w:r w:rsidRPr="00865E64">
        <w:rPr>
          <w:color w:val="000000"/>
        </w:rPr>
        <w:tab/>
        <w:t xml:space="preserve">The key to distinguishing between what does and does not constitute harassment is that harassment is behaviour that is unwanted by the person to whom it is directed. It is the impact of the conduct and not the intent of the perpetrator that is the determinant. </w:t>
      </w:r>
    </w:p>
    <w:p w14:paraId="557D407F" w14:textId="77777777" w:rsidR="00CC5C5C" w:rsidRPr="00865E64" w:rsidRDefault="00CC5C5C" w:rsidP="00CC7B95">
      <w:pPr>
        <w:widowControl/>
        <w:ind w:left="720" w:hanging="720"/>
        <w:rPr>
          <w:color w:val="000000"/>
        </w:rPr>
      </w:pPr>
      <w:r w:rsidRPr="00865E64">
        <w:rPr>
          <w:bCs/>
          <w:color w:val="000000"/>
        </w:rPr>
        <w:t>3.3</w:t>
      </w:r>
      <w:r w:rsidRPr="00865E64">
        <w:rPr>
          <w:b/>
          <w:bCs/>
          <w:color w:val="000000"/>
        </w:rPr>
        <w:t xml:space="preserve"> </w:t>
      </w:r>
      <w:r w:rsidRPr="00865E64">
        <w:rPr>
          <w:color w:val="000000"/>
        </w:rPr>
        <w:tab/>
        <w:t xml:space="preserve">Harassment may be an isolated occurrence or repetitive: it may occur against one or more individuals. Harassment may be, but is not limited to: </w:t>
      </w:r>
    </w:p>
    <w:p w14:paraId="41202366" w14:textId="77777777" w:rsidR="00CC5C5C" w:rsidRPr="00865E64" w:rsidRDefault="00CC5C5C" w:rsidP="00CC7B95">
      <w:pPr>
        <w:pStyle w:val="Default"/>
        <w:ind w:left="720" w:hanging="720"/>
      </w:pPr>
    </w:p>
    <w:p w14:paraId="08FAE30A" w14:textId="77777777" w:rsidR="00CC5C5C" w:rsidRPr="00865E64" w:rsidRDefault="00CC5C5C" w:rsidP="00CC7B95">
      <w:pPr>
        <w:pStyle w:val="ListParagraph"/>
        <w:widowControl/>
        <w:numPr>
          <w:ilvl w:val="0"/>
          <w:numId w:val="11"/>
        </w:numPr>
        <w:spacing w:after="307"/>
        <w:ind w:left="1276" w:hanging="567"/>
        <w:rPr>
          <w:color w:val="000000"/>
        </w:rPr>
      </w:pPr>
      <w:r w:rsidRPr="00865E64">
        <w:rPr>
          <w:color w:val="000000"/>
        </w:rPr>
        <w:t xml:space="preserve">Physical contact – ranging from touching to serious assault, gestures, intimidation, aggressive behaviour </w:t>
      </w:r>
    </w:p>
    <w:p w14:paraId="1BE4A817" w14:textId="77777777" w:rsidR="00CC5C5C" w:rsidRPr="00865E64" w:rsidRDefault="00CC5C5C" w:rsidP="00CC7B95">
      <w:pPr>
        <w:pStyle w:val="ListParagraph"/>
        <w:widowControl/>
        <w:numPr>
          <w:ilvl w:val="0"/>
          <w:numId w:val="11"/>
        </w:numPr>
        <w:spacing w:after="307"/>
        <w:ind w:left="1276" w:hanging="567"/>
        <w:rPr>
          <w:color w:val="000000"/>
        </w:rPr>
      </w:pPr>
      <w:r w:rsidRPr="00865E64">
        <w:rPr>
          <w:color w:val="000000"/>
        </w:rPr>
        <w:t xml:space="preserve">Verbal – unwelcome remarks, suggestions and propositions, malicious gossip, jokes and banter, offensive language </w:t>
      </w:r>
    </w:p>
    <w:p w14:paraId="2E112956" w14:textId="77777777" w:rsidR="00CC5C5C" w:rsidRPr="00865E64" w:rsidRDefault="00CC5C5C" w:rsidP="00CC7B95">
      <w:pPr>
        <w:pStyle w:val="ListParagraph"/>
        <w:widowControl/>
        <w:numPr>
          <w:ilvl w:val="0"/>
          <w:numId w:val="11"/>
        </w:numPr>
        <w:ind w:left="1276" w:hanging="567"/>
        <w:rPr>
          <w:color w:val="000000"/>
        </w:rPr>
      </w:pPr>
      <w:r w:rsidRPr="00865E64">
        <w:rPr>
          <w:color w:val="000000"/>
        </w:rPr>
        <w:t xml:space="preserve">Non-verbal – offensive literature or pictures, graffiti and computer imagery, isolation or non-co-operation and exclusion or isolation from social activities </w:t>
      </w:r>
    </w:p>
    <w:p w14:paraId="636B9DCF" w14:textId="77777777" w:rsidR="00CC5C5C" w:rsidRPr="00865E64" w:rsidRDefault="00CC5C5C" w:rsidP="00CC7B95">
      <w:pPr>
        <w:widowControl/>
        <w:ind w:left="720" w:hanging="720"/>
        <w:rPr>
          <w:color w:val="000000"/>
        </w:rPr>
      </w:pPr>
    </w:p>
    <w:p w14:paraId="3291F8AC" w14:textId="77777777" w:rsidR="00CC5C5C" w:rsidRPr="00865E64" w:rsidRDefault="00CC5C5C" w:rsidP="00CC7B95">
      <w:pPr>
        <w:widowControl/>
        <w:ind w:left="720" w:hanging="11"/>
        <w:rPr>
          <w:color w:val="000000"/>
        </w:rPr>
      </w:pPr>
      <w:r w:rsidRPr="00865E64">
        <w:rPr>
          <w:color w:val="000000"/>
        </w:rPr>
        <w:t xml:space="preserve">Details of the protected characteristics covered by this policy are set out in Appendix 1. </w:t>
      </w:r>
    </w:p>
    <w:p w14:paraId="24FDBC99" w14:textId="77777777" w:rsidR="00CC5C5C" w:rsidRPr="00865E64" w:rsidRDefault="00CC5C5C" w:rsidP="00CC7B95">
      <w:pPr>
        <w:pStyle w:val="Default"/>
        <w:ind w:left="720" w:hanging="720"/>
      </w:pPr>
    </w:p>
    <w:p w14:paraId="3538F274" w14:textId="77777777" w:rsidR="00CC5C5C" w:rsidRPr="00865E64" w:rsidRDefault="00CC5C5C" w:rsidP="00CC7B95">
      <w:pPr>
        <w:widowControl/>
        <w:ind w:left="720" w:hanging="720"/>
      </w:pPr>
      <w:r w:rsidRPr="00865E64">
        <w:rPr>
          <w:bCs/>
          <w:color w:val="000000"/>
        </w:rPr>
        <w:t>3.4</w:t>
      </w:r>
      <w:r w:rsidRPr="00865E64">
        <w:rPr>
          <w:bCs/>
          <w:color w:val="000000"/>
        </w:rPr>
        <w:tab/>
      </w:r>
      <w:r w:rsidRPr="00865E64">
        <w:rPr>
          <w:color w:val="000000"/>
        </w:rPr>
        <w:t xml:space="preserve">Bullying can be defined as unacceptable behaviour as perceived by the employee, which subjects the individual or group to unwelcome attention, intimidation, humiliation or ridicule or violation of an individual’s dignity. Furthermore, ACAS characterises bullying as offensive, intimidating, malicious or insulting behaviour, an abuse or misuse of power through means that undermine, humiliate, </w:t>
      </w:r>
      <w:proofErr w:type="gramStart"/>
      <w:r w:rsidRPr="00865E64">
        <w:rPr>
          <w:color w:val="000000"/>
        </w:rPr>
        <w:t>denigrate</w:t>
      </w:r>
      <w:proofErr w:type="gramEnd"/>
      <w:r w:rsidRPr="00865E64">
        <w:rPr>
          <w:color w:val="000000"/>
        </w:rPr>
        <w:t xml:space="preserve"> or injure the recipient. </w:t>
      </w:r>
      <w:r w:rsidR="00CC7B95" w:rsidRPr="00865E64">
        <w:rPr>
          <w:color w:val="000000"/>
        </w:rPr>
        <w:t xml:space="preserve"> </w:t>
      </w:r>
      <w:r w:rsidRPr="00865E64">
        <w:rPr>
          <w:color w:val="000000"/>
        </w:rPr>
        <w:t xml:space="preserve">Examples of unacceptable behaviour that are covered by this policy are </w:t>
      </w:r>
      <w:proofErr w:type="gramStart"/>
      <w:r w:rsidRPr="00865E64">
        <w:rPr>
          <w:color w:val="000000"/>
        </w:rPr>
        <w:t>provided, but</w:t>
      </w:r>
      <w:proofErr w:type="gramEnd"/>
      <w:r w:rsidRPr="00865E64">
        <w:rPr>
          <w:color w:val="000000"/>
        </w:rPr>
        <w:t xml:space="preserve"> are not limited to those set out in Appendix 2.  </w:t>
      </w:r>
    </w:p>
    <w:p w14:paraId="64BA20CF" w14:textId="77777777" w:rsidR="00CC5C5C" w:rsidRPr="00865E64" w:rsidRDefault="00CC5C5C" w:rsidP="00CC7B95">
      <w:pPr>
        <w:widowControl/>
        <w:ind w:left="720" w:hanging="720"/>
        <w:rPr>
          <w:b/>
          <w:bCs/>
        </w:rPr>
      </w:pPr>
    </w:p>
    <w:p w14:paraId="538988C7" w14:textId="77777777" w:rsidR="00CC5C5C" w:rsidRPr="00865E64" w:rsidRDefault="00CC5C5C" w:rsidP="00CC7B95">
      <w:pPr>
        <w:widowControl/>
        <w:ind w:left="720" w:hanging="720"/>
      </w:pPr>
      <w:r w:rsidRPr="00865E64">
        <w:rPr>
          <w:bCs/>
        </w:rPr>
        <w:t>3.5</w:t>
      </w:r>
      <w:r w:rsidRPr="00865E64">
        <w:rPr>
          <w:bCs/>
        </w:rPr>
        <w:tab/>
      </w:r>
      <w:r w:rsidR="008F3BC3" w:rsidRPr="00865E64">
        <w:t>Victimisation is w</w:t>
      </w:r>
      <w:r w:rsidRPr="00865E64">
        <w:t xml:space="preserve">here an employee is subjected to a detriment because they have, in good faith, raised a concern or complained, be it formally or informally, that they have been bullied or harassed, or supported someone to raise a concern or complaint or given evidence in relation to a complaint. </w:t>
      </w:r>
    </w:p>
    <w:p w14:paraId="5E51237E" w14:textId="77777777" w:rsidR="008F3BC3" w:rsidRPr="00865E64" w:rsidRDefault="008F3BC3" w:rsidP="00CC7B95">
      <w:pPr>
        <w:pStyle w:val="Default"/>
        <w:ind w:left="720" w:hanging="720"/>
      </w:pPr>
    </w:p>
    <w:p w14:paraId="69CB7382" w14:textId="77777777" w:rsidR="008F3BC3" w:rsidRPr="00865E64" w:rsidRDefault="00CC5C5C" w:rsidP="00CC7B95">
      <w:pPr>
        <w:widowControl/>
        <w:ind w:left="720" w:hanging="720"/>
      </w:pPr>
      <w:r w:rsidRPr="00865E64">
        <w:rPr>
          <w:bCs/>
        </w:rPr>
        <w:t>3.6</w:t>
      </w:r>
      <w:r w:rsidR="008F3BC3" w:rsidRPr="00865E64">
        <w:rPr>
          <w:b/>
          <w:bCs/>
        </w:rPr>
        <w:tab/>
      </w:r>
      <w:r w:rsidRPr="00865E64">
        <w:t xml:space="preserve">Employees and other workers must be clear that submitting a bullying and harassment complaint does not automatically protect them under the Public Interest Disclosure Act 1998 (PIDA). Every bullying and harassment complaint will be dealt with in the strictest of confidence and every effort will be made to ensure all those involved are supported. However, an employee’s identity cannot be protected as the employee who has had the allegation(s) made against them, must have the opportunity to respond. </w:t>
      </w:r>
    </w:p>
    <w:p w14:paraId="3D1B4128" w14:textId="77777777" w:rsidR="008F3BC3" w:rsidRPr="00865E64" w:rsidRDefault="008F3BC3" w:rsidP="00CC7B95">
      <w:pPr>
        <w:widowControl/>
        <w:ind w:left="720" w:hanging="720"/>
      </w:pPr>
    </w:p>
    <w:p w14:paraId="599F69D5" w14:textId="77777777" w:rsidR="008F3BC3" w:rsidRPr="00865E64" w:rsidRDefault="008F3BC3" w:rsidP="00CC7B95">
      <w:pPr>
        <w:widowControl/>
        <w:ind w:left="720" w:hanging="720"/>
      </w:pPr>
      <w:r w:rsidRPr="00865E64">
        <w:t>3.7</w:t>
      </w:r>
      <w:r w:rsidRPr="00865E64">
        <w:tab/>
        <w:t>A Raising C</w:t>
      </w:r>
      <w:r w:rsidR="00CC5C5C" w:rsidRPr="00865E64">
        <w:t>once</w:t>
      </w:r>
      <w:r w:rsidRPr="00865E64">
        <w:t>rns (Whistleblowing) procedure is</w:t>
      </w:r>
      <w:r w:rsidR="00CC5C5C" w:rsidRPr="00865E64">
        <w:t xml:space="preserve"> in place to enable employees to raise genuine concerns, without the fear of reprisals. </w:t>
      </w:r>
      <w:r w:rsidRPr="00865E64">
        <w:t>The procedure</w:t>
      </w:r>
      <w:r w:rsidR="00CC5C5C" w:rsidRPr="00865E64">
        <w:t xml:space="preserve"> applies where an employee or o</w:t>
      </w:r>
      <w:r w:rsidRPr="00865E64">
        <w:t>ther worker reasonably believes:</w:t>
      </w:r>
    </w:p>
    <w:p w14:paraId="53ABE319" w14:textId="77777777" w:rsidR="00CC5C5C" w:rsidRPr="00865E64" w:rsidRDefault="00CC5C5C" w:rsidP="00CC7B95">
      <w:pPr>
        <w:widowControl/>
        <w:ind w:left="720" w:hanging="720"/>
      </w:pPr>
      <w:r w:rsidRPr="00865E64">
        <w:t xml:space="preserve"> </w:t>
      </w:r>
    </w:p>
    <w:p w14:paraId="0434244E" w14:textId="77777777" w:rsidR="00CC5C5C" w:rsidRPr="00865E64" w:rsidRDefault="00CC5C5C" w:rsidP="00CC7B95">
      <w:pPr>
        <w:pStyle w:val="ListParagraph"/>
        <w:widowControl/>
        <w:numPr>
          <w:ilvl w:val="0"/>
          <w:numId w:val="11"/>
        </w:numPr>
        <w:spacing w:after="31"/>
        <w:ind w:left="1276" w:hanging="567"/>
      </w:pPr>
      <w:r w:rsidRPr="00865E64">
        <w:t xml:space="preserve">That a criminal offence has been committed is being committed or is likely to be committed </w:t>
      </w:r>
    </w:p>
    <w:p w14:paraId="5F617F3A" w14:textId="77777777" w:rsidR="00CC5C5C" w:rsidRPr="00865E64" w:rsidRDefault="00CC5C5C" w:rsidP="00CC7B95">
      <w:pPr>
        <w:pStyle w:val="ListParagraph"/>
        <w:widowControl/>
        <w:numPr>
          <w:ilvl w:val="0"/>
          <w:numId w:val="11"/>
        </w:numPr>
        <w:spacing w:after="31"/>
        <w:ind w:left="1276" w:hanging="567"/>
      </w:pPr>
      <w:r w:rsidRPr="00865E64">
        <w:t xml:space="preserve">That a person has failed, is failing, or is likely to fail to comply with any legal obligation to which the worker is subject </w:t>
      </w:r>
    </w:p>
    <w:p w14:paraId="3A5ACB6F" w14:textId="77777777" w:rsidR="00CC5C5C" w:rsidRPr="00865E64" w:rsidRDefault="00CC5C5C" w:rsidP="00CC7B95">
      <w:pPr>
        <w:pStyle w:val="ListParagraph"/>
        <w:widowControl/>
        <w:numPr>
          <w:ilvl w:val="0"/>
          <w:numId w:val="11"/>
        </w:numPr>
        <w:spacing w:after="31"/>
        <w:ind w:left="1276" w:hanging="567"/>
      </w:pPr>
      <w:r w:rsidRPr="00865E64">
        <w:t xml:space="preserve">That a miscarriage of justice has occurred, is occurring or is likely to occur </w:t>
      </w:r>
    </w:p>
    <w:p w14:paraId="483B225D" w14:textId="77777777" w:rsidR="00CC5C5C" w:rsidRPr="00865E64" w:rsidRDefault="00CC5C5C" w:rsidP="00CC7B95">
      <w:pPr>
        <w:pStyle w:val="ListParagraph"/>
        <w:widowControl/>
        <w:numPr>
          <w:ilvl w:val="0"/>
          <w:numId w:val="11"/>
        </w:numPr>
        <w:spacing w:after="31"/>
        <w:ind w:left="1276" w:hanging="567"/>
      </w:pPr>
      <w:r w:rsidRPr="00865E64">
        <w:t xml:space="preserve">That the health or safety of any individual has been, is being, or is likely to be damaged </w:t>
      </w:r>
    </w:p>
    <w:p w14:paraId="1FA216BD" w14:textId="77777777" w:rsidR="00CC5C5C" w:rsidRPr="00865E64" w:rsidRDefault="00CC5C5C" w:rsidP="00CC7B95">
      <w:pPr>
        <w:pStyle w:val="ListParagraph"/>
        <w:widowControl/>
        <w:numPr>
          <w:ilvl w:val="0"/>
          <w:numId w:val="11"/>
        </w:numPr>
        <w:ind w:left="1276" w:hanging="567"/>
      </w:pPr>
      <w:r w:rsidRPr="00865E64">
        <w:lastRenderedPageBreak/>
        <w:t>That information tending to show any matter falling within any one of the proceeding paragraphs has bee</w:t>
      </w:r>
      <w:r w:rsidR="008F3BC3" w:rsidRPr="00865E64">
        <w:t>n</w:t>
      </w:r>
      <w:r w:rsidRPr="00865E64">
        <w:t xml:space="preserve">, is being or is likely to be deliberately concealed </w:t>
      </w:r>
    </w:p>
    <w:p w14:paraId="284F190B" w14:textId="77777777" w:rsidR="00CC5C5C" w:rsidRPr="00865E64" w:rsidRDefault="00CC5C5C" w:rsidP="00CC7B95">
      <w:pPr>
        <w:widowControl/>
        <w:ind w:left="720" w:hanging="720"/>
      </w:pPr>
    </w:p>
    <w:p w14:paraId="7D80804D" w14:textId="74FD8D41" w:rsidR="008F3BC3" w:rsidRPr="00865E64" w:rsidRDefault="00CC5C5C" w:rsidP="00CC7B95">
      <w:pPr>
        <w:ind w:left="720" w:hanging="11"/>
        <w:jc w:val="both"/>
      </w:pPr>
      <w:r w:rsidRPr="00865E64">
        <w:t xml:space="preserve">For further information, please refer to the </w:t>
      </w:r>
      <w:r w:rsidR="00F425CB" w:rsidRPr="00865E64">
        <w:t>Organisation</w:t>
      </w:r>
      <w:r w:rsidR="008F3BC3" w:rsidRPr="00865E64">
        <w:t>’s HR35 Raising Concerns</w:t>
      </w:r>
      <w:r w:rsidRPr="00865E64">
        <w:t xml:space="preserve"> (Whistleblowing) Policy</w:t>
      </w:r>
      <w:r w:rsidR="008F3BC3" w:rsidRPr="00865E64">
        <w:t>.</w:t>
      </w:r>
    </w:p>
    <w:p w14:paraId="3E20EEB9" w14:textId="77777777" w:rsidR="008F17B2" w:rsidRPr="00865E64" w:rsidRDefault="008F17B2" w:rsidP="008F17B2">
      <w:pPr>
        <w:pStyle w:val="Default"/>
      </w:pPr>
    </w:p>
    <w:p w14:paraId="6AAB7C38" w14:textId="77777777" w:rsidR="00CF0894" w:rsidRPr="00865E64" w:rsidRDefault="004D0EE3" w:rsidP="008F17B2">
      <w:pPr>
        <w:pStyle w:val="Heading1"/>
        <w:rPr>
          <w:rFonts w:ascii="Arial" w:hAnsi="Arial" w:cs="Arial"/>
          <w:b/>
          <w:color w:val="000000"/>
          <w:sz w:val="28"/>
          <w:szCs w:val="28"/>
        </w:rPr>
      </w:pPr>
      <w:bookmarkStart w:id="5" w:name="_Toc106705909"/>
      <w:r w:rsidRPr="00865E64">
        <w:rPr>
          <w:rFonts w:ascii="Arial" w:hAnsi="Arial" w:cs="Arial"/>
          <w:b/>
          <w:color w:val="000000"/>
          <w:sz w:val="28"/>
          <w:szCs w:val="28"/>
        </w:rPr>
        <w:t xml:space="preserve">4. </w:t>
      </w:r>
      <w:r w:rsidR="00656431" w:rsidRPr="00865E64">
        <w:rPr>
          <w:rFonts w:ascii="Arial" w:hAnsi="Arial" w:cs="Arial"/>
          <w:b/>
          <w:color w:val="000000"/>
          <w:sz w:val="28"/>
          <w:szCs w:val="28"/>
        </w:rPr>
        <w:tab/>
      </w:r>
      <w:r w:rsidRPr="00865E64">
        <w:rPr>
          <w:rFonts w:ascii="Arial" w:hAnsi="Arial" w:cs="Arial"/>
          <w:b/>
          <w:color w:val="000000"/>
          <w:sz w:val="28"/>
          <w:szCs w:val="28"/>
        </w:rPr>
        <w:t>RESPONSIBILITIES</w:t>
      </w:r>
      <w:bookmarkEnd w:id="5"/>
    </w:p>
    <w:p w14:paraId="4FC96874" w14:textId="77777777" w:rsidR="004D0EE3" w:rsidRPr="00865E64" w:rsidRDefault="004D0EE3" w:rsidP="00CC7B95">
      <w:pPr>
        <w:pStyle w:val="Default"/>
        <w:ind w:left="720" w:hanging="720"/>
        <w:jc w:val="both"/>
        <w:rPr>
          <w:sz w:val="22"/>
          <w:szCs w:val="22"/>
        </w:rPr>
      </w:pPr>
    </w:p>
    <w:p w14:paraId="7CB90A7F" w14:textId="77777777" w:rsidR="00656431" w:rsidRPr="00865E64" w:rsidRDefault="00C1219D" w:rsidP="00CC7B95">
      <w:pPr>
        <w:pStyle w:val="Default"/>
        <w:ind w:left="720" w:hanging="720"/>
        <w:jc w:val="both"/>
        <w:rPr>
          <w:color w:val="auto"/>
        </w:rPr>
      </w:pPr>
      <w:r w:rsidRPr="00865E64">
        <w:rPr>
          <w:color w:val="auto"/>
          <w:sz w:val="22"/>
          <w:szCs w:val="22"/>
        </w:rPr>
        <w:t xml:space="preserve">4.1 </w:t>
      </w:r>
      <w:r w:rsidRPr="00865E64">
        <w:rPr>
          <w:color w:val="auto"/>
          <w:sz w:val="22"/>
          <w:szCs w:val="22"/>
        </w:rPr>
        <w:tab/>
      </w:r>
      <w:r w:rsidR="0066573C" w:rsidRPr="00865E64">
        <w:rPr>
          <w:color w:val="auto"/>
        </w:rPr>
        <w:t>All managers</w:t>
      </w:r>
      <w:r w:rsidR="004D0EE3" w:rsidRPr="00865E64">
        <w:rPr>
          <w:color w:val="auto"/>
        </w:rPr>
        <w:t xml:space="preserve"> are responsible for seeking to prevent any infringement of this policy amongst the staff </w:t>
      </w:r>
      <w:r w:rsidR="0066573C" w:rsidRPr="00865E64">
        <w:rPr>
          <w:color w:val="auto"/>
        </w:rPr>
        <w:t>for which they are responsible</w:t>
      </w:r>
      <w:r w:rsidR="00BF409F" w:rsidRPr="00865E64">
        <w:rPr>
          <w:color w:val="auto"/>
        </w:rPr>
        <w:t xml:space="preserve"> (please refer to the NHS Code of Conduct for Managers October 2002)</w:t>
      </w:r>
      <w:r w:rsidR="0066573C" w:rsidRPr="00865E64">
        <w:rPr>
          <w:color w:val="auto"/>
        </w:rPr>
        <w:t>.  Their responsibilities include:</w:t>
      </w:r>
    </w:p>
    <w:p w14:paraId="61D49A9A" w14:textId="77777777" w:rsidR="0066573C" w:rsidRPr="00865E64" w:rsidRDefault="0066573C" w:rsidP="00CC7B95">
      <w:pPr>
        <w:pStyle w:val="Default"/>
        <w:ind w:left="720" w:hanging="720"/>
        <w:jc w:val="both"/>
        <w:rPr>
          <w:color w:val="auto"/>
        </w:rPr>
      </w:pPr>
    </w:p>
    <w:p w14:paraId="343BF883" w14:textId="77777777" w:rsidR="004D0EE3" w:rsidRPr="00865E64" w:rsidRDefault="0066573C" w:rsidP="00CC7B95">
      <w:pPr>
        <w:pStyle w:val="Default"/>
        <w:numPr>
          <w:ilvl w:val="0"/>
          <w:numId w:val="3"/>
        </w:numPr>
        <w:ind w:left="1276" w:hanging="567"/>
        <w:jc w:val="both"/>
        <w:rPr>
          <w:color w:val="auto"/>
        </w:rPr>
      </w:pPr>
      <w:r w:rsidRPr="00865E64">
        <w:rPr>
          <w:color w:val="auto"/>
        </w:rPr>
        <w:t>Ensuring</w:t>
      </w:r>
      <w:r w:rsidR="00EE0F77" w:rsidRPr="00865E64">
        <w:rPr>
          <w:color w:val="auto"/>
        </w:rPr>
        <w:t xml:space="preserve"> that all employees </w:t>
      </w:r>
      <w:r w:rsidR="0076771D" w:rsidRPr="00865E64">
        <w:rPr>
          <w:color w:val="auto"/>
        </w:rPr>
        <w:t xml:space="preserve">and other workers </w:t>
      </w:r>
      <w:r w:rsidR="00EE0F77" w:rsidRPr="00865E64">
        <w:rPr>
          <w:color w:val="auto"/>
        </w:rPr>
        <w:t xml:space="preserve">are aware of the content of this policy and </w:t>
      </w:r>
      <w:r w:rsidRPr="00865E64">
        <w:rPr>
          <w:color w:val="auto"/>
        </w:rPr>
        <w:t xml:space="preserve">understand </w:t>
      </w:r>
      <w:r w:rsidR="00EE0F77" w:rsidRPr="00865E64">
        <w:rPr>
          <w:color w:val="auto"/>
        </w:rPr>
        <w:t xml:space="preserve">acceptable and </w:t>
      </w:r>
      <w:r w:rsidRPr="00865E64">
        <w:rPr>
          <w:color w:val="auto"/>
        </w:rPr>
        <w:t>un</w:t>
      </w:r>
      <w:r w:rsidR="00EE0F77" w:rsidRPr="00865E64">
        <w:rPr>
          <w:color w:val="auto"/>
        </w:rPr>
        <w:t xml:space="preserve">acceptable behaviour at work and that </w:t>
      </w:r>
      <w:r w:rsidR="00655C9C" w:rsidRPr="00865E64">
        <w:rPr>
          <w:color w:val="auto"/>
        </w:rPr>
        <w:t xml:space="preserve">bullying and/or </w:t>
      </w:r>
      <w:r w:rsidR="00EE0F77" w:rsidRPr="00865E64">
        <w:rPr>
          <w:color w:val="auto"/>
        </w:rPr>
        <w:t xml:space="preserve">harassment is a disciplinary offence </w:t>
      </w:r>
    </w:p>
    <w:p w14:paraId="7BB98903" w14:textId="77777777" w:rsidR="00EE0F77" w:rsidRPr="00865E64" w:rsidRDefault="0066573C" w:rsidP="00CC7B95">
      <w:pPr>
        <w:pStyle w:val="Default"/>
        <w:numPr>
          <w:ilvl w:val="0"/>
          <w:numId w:val="3"/>
        </w:numPr>
        <w:ind w:left="1276" w:hanging="567"/>
        <w:jc w:val="both"/>
        <w:rPr>
          <w:color w:val="auto"/>
        </w:rPr>
      </w:pPr>
      <w:r w:rsidRPr="00865E64">
        <w:rPr>
          <w:color w:val="auto"/>
        </w:rPr>
        <w:t>Ensuring</w:t>
      </w:r>
      <w:r w:rsidR="00EE0F77" w:rsidRPr="00865E64">
        <w:rPr>
          <w:color w:val="auto"/>
        </w:rPr>
        <w:t xml:space="preserve"> that there is a supportive working environment </w:t>
      </w:r>
    </w:p>
    <w:p w14:paraId="17CA269D" w14:textId="77777777" w:rsidR="00EE0F77" w:rsidRPr="00865E64" w:rsidRDefault="0066573C" w:rsidP="00CC7B95">
      <w:pPr>
        <w:pStyle w:val="Default"/>
        <w:numPr>
          <w:ilvl w:val="0"/>
          <w:numId w:val="3"/>
        </w:numPr>
        <w:ind w:left="1276" w:hanging="567"/>
        <w:jc w:val="both"/>
        <w:rPr>
          <w:color w:val="auto"/>
        </w:rPr>
      </w:pPr>
      <w:r w:rsidRPr="00865E64">
        <w:rPr>
          <w:color w:val="auto"/>
        </w:rPr>
        <w:t xml:space="preserve">Taking </w:t>
      </w:r>
      <w:r w:rsidR="00EE0F77" w:rsidRPr="00865E64">
        <w:rPr>
          <w:color w:val="auto"/>
        </w:rPr>
        <w:t>prompt action to prevent and stop harassment by using this policy</w:t>
      </w:r>
    </w:p>
    <w:p w14:paraId="41380584" w14:textId="77777777" w:rsidR="0066573C" w:rsidRPr="00865E64" w:rsidRDefault="00EE0F77" w:rsidP="00CC7B95">
      <w:pPr>
        <w:pStyle w:val="Default"/>
        <w:numPr>
          <w:ilvl w:val="0"/>
          <w:numId w:val="3"/>
        </w:numPr>
        <w:ind w:left="1276" w:hanging="567"/>
        <w:jc w:val="both"/>
        <w:rPr>
          <w:color w:val="auto"/>
        </w:rPr>
      </w:pPr>
      <w:r w:rsidRPr="00865E64">
        <w:rPr>
          <w:color w:val="auto"/>
        </w:rPr>
        <w:t>If a member of staff makes a complaint of harassment or bullying (informally or formally)</w:t>
      </w:r>
      <w:r w:rsidR="0066573C" w:rsidRPr="00865E64">
        <w:rPr>
          <w:color w:val="auto"/>
        </w:rPr>
        <w:t xml:space="preserve"> ensuring</w:t>
      </w:r>
      <w:r w:rsidR="00C1219D" w:rsidRPr="00865E64">
        <w:rPr>
          <w:color w:val="auto"/>
        </w:rPr>
        <w:t xml:space="preserve"> they execute their duty to c</w:t>
      </w:r>
      <w:r w:rsidR="0066573C" w:rsidRPr="00865E64">
        <w:rPr>
          <w:color w:val="auto"/>
        </w:rPr>
        <w:t>onsider it and take appropriate</w:t>
      </w:r>
      <w:r w:rsidR="00655C9C" w:rsidRPr="00865E64">
        <w:rPr>
          <w:color w:val="auto"/>
        </w:rPr>
        <w:t xml:space="preserve"> action</w:t>
      </w:r>
      <w:r w:rsidR="0076771D" w:rsidRPr="00865E64">
        <w:rPr>
          <w:color w:val="auto"/>
        </w:rPr>
        <w:t xml:space="preserve"> and inform HR</w:t>
      </w:r>
    </w:p>
    <w:p w14:paraId="1D386070" w14:textId="77777777" w:rsidR="005759B2" w:rsidRPr="00865E64" w:rsidRDefault="0066573C" w:rsidP="00CC7B95">
      <w:pPr>
        <w:pStyle w:val="Default"/>
        <w:numPr>
          <w:ilvl w:val="0"/>
          <w:numId w:val="3"/>
        </w:numPr>
        <w:ind w:left="1276" w:hanging="567"/>
        <w:jc w:val="both"/>
        <w:rPr>
          <w:color w:val="auto"/>
        </w:rPr>
      </w:pPr>
      <w:r w:rsidRPr="00865E64">
        <w:rPr>
          <w:color w:val="auto"/>
        </w:rPr>
        <w:t>Ensuring</w:t>
      </w:r>
      <w:r w:rsidR="00C1219D" w:rsidRPr="00865E64">
        <w:rPr>
          <w:color w:val="auto"/>
        </w:rPr>
        <w:t xml:space="preserve"> that they attend any training sessions instigated by the organisation. </w:t>
      </w:r>
    </w:p>
    <w:p w14:paraId="16D8671B" w14:textId="77777777" w:rsidR="005759B2" w:rsidRPr="00865E64" w:rsidRDefault="005759B2" w:rsidP="00CC7B95">
      <w:pPr>
        <w:pStyle w:val="Default"/>
        <w:ind w:left="720" w:hanging="720"/>
        <w:jc w:val="both"/>
        <w:rPr>
          <w:color w:val="auto"/>
        </w:rPr>
      </w:pPr>
    </w:p>
    <w:p w14:paraId="06F8360D" w14:textId="470ED1FB" w:rsidR="00C1219D" w:rsidRPr="00865E64" w:rsidRDefault="00C1219D" w:rsidP="00CC7B95">
      <w:pPr>
        <w:pStyle w:val="Default"/>
        <w:ind w:left="720" w:hanging="720"/>
        <w:jc w:val="both"/>
        <w:rPr>
          <w:color w:val="auto"/>
        </w:rPr>
      </w:pPr>
      <w:r w:rsidRPr="00865E64">
        <w:rPr>
          <w:color w:val="auto"/>
        </w:rPr>
        <w:t xml:space="preserve">4.2 </w:t>
      </w:r>
      <w:r w:rsidR="00BE40E4" w:rsidRPr="00865E64">
        <w:rPr>
          <w:color w:val="auto"/>
        </w:rPr>
        <w:tab/>
      </w:r>
      <w:r w:rsidRPr="00865E64">
        <w:rPr>
          <w:color w:val="auto"/>
        </w:rPr>
        <w:t xml:space="preserve">All employees </w:t>
      </w:r>
      <w:r w:rsidR="00BF409F" w:rsidRPr="00865E64">
        <w:rPr>
          <w:color w:val="auto"/>
        </w:rPr>
        <w:t xml:space="preserve">and other workers </w:t>
      </w:r>
      <w:r w:rsidRPr="00865E64">
        <w:rPr>
          <w:color w:val="auto"/>
        </w:rPr>
        <w:t xml:space="preserve">of </w:t>
      </w:r>
      <w:r w:rsidR="00100966" w:rsidRPr="00865E64">
        <w:rPr>
          <w:color w:val="auto"/>
        </w:rPr>
        <w:t>the o</w:t>
      </w:r>
      <w:r w:rsidR="00385E2A" w:rsidRPr="00865E64">
        <w:rPr>
          <w:color w:val="auto"/>
        </w:rPr>
        <w:t>rganisation</w:t>
      </w:r>
      <w:r w:rsidRPr="00865E64">
        <w:rPr>
          <w:color w:val="auto"/>
        </w:rPr>
        <w:t xml:space="preserve"> are responsible for helping to ensure that individuals do not suffer any form of </w:t>
      </w:r>
      <w:r w:rsidR="00655C9C" w:rsidRPr="00865E64">
        <w:rPr>
          <w:color w:val="auto"/>
        </w:rPr>
        <w:t xml:space="preserve">bullying and/or </w:t>
      </w:r>
      <w:r w:rsidRPr="00865E64">
        <w:rPr>
          <w:color w:val="auto"/>
        </w:rPr>
        <w:t>harassment and they are encouraged and supported in any legitimate complaint</w:t>
      </w:r>
      <w:r w:rsidR="00F13AAE" w:rsidRPr="00865E64">
        <w:rPr>
          <w:color w:val="auto"/>
        </w:rPr>
        <w:t xml:space="preserve">. Every individual will be accountable for the operation of this policy, as they carry responsibility for their own behaviour and actions on or off site. All employees of </w:t>
      </w:r>
      <w:r w:rsidR="00100966" w:rsidRPr="00865E64">
        <w:rPr>
          <w:color w:val="auto"/>
        </w:rPr>
        <w:t xml:space="preserve">the </w:t>
      </w:r>
      <w:r w:rsidR="00F425CB" w:rsidRPr="00865E64">
        <w:rPr>
          <w:color w:val="auto"/>
        </w:rPr>
        <w:t>Organisation</w:t>
      </w:r>
      <w:r w:rsidR="00100966" w:rsidRPr="00865E64">
        <w:rPr>
          <w:color w:val="auto"/>
        </w:rPr>
        <w:t xml:space="preserve"> should</w:t>
      </w:r>
      <w:r w:rsidR="00F13AAE" w:rsidRPr="00865E64">
        <w:rPr>
          <w:color w:val="auto"/>
        </w:rPr>
        <w:t xml:space="preserve"> ensure:</w:t>
      </w:r>
    </w:p>
    <w:p w14:paraId="7B3E4FE2" w14:textId="77777777" w:rsidR="00656431" w:rsidRPr="00865E64" w:rsidRDefault="00656431" w:rsidP="00CC7B95">
      <w:pPr>
        <w:pStyle w:val="Default"/>
        <w:ind w:left="720" w:hanging="720"/>
        <w:jc w:val="both"/>
        <w:rPr>
          <w:color w:val="auto"/>
        </w:rPr>
      </w:pPr>
    </w:p>
    <w:p w14:paraId="208B9607" w14:textId="77777777" w:rsidR="00F13AAE" w:rsidRPr="00865E64" w:rsidRDefault="00F13AAE" w:rsidP="00CC7B95">
      <w:pPr>
        <w:pStyle w:val="Default"/>
        <w:numPr>
          <w:ilvl w:val="0"/>
          <w:numId w:val="4"/>
        </w:numPr>
        <w:ind w:left="1276" w:hanging="567"/>
        <w:jc w:val="both"/>
        <w:rPr>
          <w:color w:val="auto"/>
        </w:rPr>
      </w:pPr>
      <w:r w:rsidRPr="00865E64">
        <w:rPr>
          <w:color w:val="auto"/>
        </w:rPr>
        <w:t xml:space="preserve">They are aware </w:t>
      </w:r>
      <w:r w:rsidR="00655C9C" w:rsidRPr="00865E64">
        <w:rPr>
          <w:color w:val="auto"/>
        </w:rPr>
        <w:t>o</w:t>
      </w:r>
      <w:r w:rsidRPr="00865E64">
        <w:rPr>
          <w:color w:val="auto"/>
        </w:rPr>
        <w:t>f their own behaviour and the affect this may have on others around them</w:t>
      </w:r>
    </w:p>
    <w:p w14:paraId="26074703" w14:textId="77777777" w:rsidR="00F13AAE" w:rsidRPr="00865E64" w:rsidRDefault="00F13AAE" w:rsidP="00CC7B95">
      <w:pPr>
        <w:pStyle w:val="Default"/>
        <w:numPr>
          <w:ilvl w:val="0"/>
          <w:numId w:val="4"/>
        </w:numPr>
        <w:ind w:left="1276" w:hanging="567"/>
        <w:jc w:val="both"/>
        <w:rPr>
          <w:color w:val="auto"/>
        </w:rPr>
      </w:pPr>
      <w:r w:rsidRPr="00865E64">
        <w:rPr>
          <w:color w:val="auto"/>
        </w:rPr>
        <w:t xml:space="preserve">They understand that </w:t>
      </w:r>
      <w:r w:rsidR="0076771D" w:rsidRPr="00865E64">
        <w:rPr>
          <w:color w:val="auto"/>
        </w:rPr>
        <w:t xml:space="preserve">bullying and </w:t>
      </w:r>
      <w:r w:rsidRPr="00865E64">
        <w:rPr>
          <w:color w:val="auto"/>
        </w:rPr>
        <w:t>harassment will not be tolerated by the organisation</w:t>
      </w:r>
    </w:p>
    <w:p w14:paraId="003C07F9" w14:textId="77777777" w:rsidR="00F13AAE" w:rsidRPr="00865E64" w:rsidRDefault="00655C9C" w:rsidP="00CC7B95">
      <w:pPr>
        <w:pStyle w:val="Default"/>
        <w:numPr>
          <w:ilvl w:val="0"/>
          <w:numId w:val="4"/>
        </w:numPr>
        <w:ind w:left="1276" w:hanging="567"/>
        <w:jc w:val="both"/>
        <w:rPr>
          <w:color w:val="auto"/>
        </w:rPr>
      </w:pPr>
      <w:r w:rsidRPr="00865E64">
        <w:rPr>
          <w:color w:val="auto"/>
        </w:rPr>
        <w:t>They t</w:t>
      </w:r>
      <w:r w:rsidR="00F13AAE" w:rsidRPr="00865E64">
        <w:rPr>
          <w:color w:val="auto"/>
        </w:rPr>
        <w:t>reat colleagues with respect and dignity</w:t>
      </w:r>
    </w:p>
    <w:p w14:paraId="1A0A92AF" w14:textId="77777777" w:rsidR="00F13AAE" w:rsidRPr="00865E64" w:rsidRDefault="00F13AAE" w:rsidP="00CC7B95">
      <w:pPr>
        <w:pStyle w:val="Default"/>
        <w:numPr>
          <w:ilvl w:val="0"/>
          <w:numId w:val="4"/>
        </w:numPr>
        <w:ind w:left="1276" w:hanging="567"/>
        <w:jc w:val="both"/>
        <w:rPr>
          <w:color w:val="auto"/>
        </w:rPr>
      </w:pPr>
      <w:r w:rsidRPr="00865E64">
        <w:rPr>
          <w:color w:val="auto"/>
        </w:rPr>
        <w:t xml:space="preserve">They use the procedure responsibly and only in situations where you genuinely believe that </w:t>
      </w:r>
      <w:r w:rsidR="00655C9C" w:rsidRPr="00865E64">
        <w:rPr>
          <w:color w:val="auto"/>
        </w:rPr>
        <w:t xml:space="preserve">bullying and/or </w:t>
      </w:r>
      <w:r w:rsidRPr="00865E64">
        <w:rPr>
          <w:color w:val="auto"/>
        </w:rPr>
        <w:t xml:space="preserve">harassment is taking place. Malicious usage of this policy is a disciplinary offence. </w:t>
      </w:r>
    </w:p>
    <w:p w14:paraId="22A9F209" w14:textId="77777777" w:rsidR="00F13AAE" w:rsidRPr="00865E64" w:rsidRDefault="00F13AAE" w:rsidP="00CC7B95">
      <w:pPr>
        <w:pStyle w:val="Default"/>
        <w:ind w:left="720" w:hanging="720"/>
        <w:jc w:val="both"/>
        <w:rPr>
          <w:color w:val="auto"/>
        </w:rPr>
      </w:pPr>
    </w:p>
    <w:p w14:paraId="6CB6F66D" w14:textId="77777777" w:rsidR="0076771D" w:rsidRPr="00865E64" w:rsidRDefault="00655C9C" w:rsidP="00CC7B95">
      <w:pPr>
        <w:pStyle w:val="Default"/>
        <w:ind w:left="720" w:hanging="720"/>
        <w:jc w:val="both"/>
        <w:rPr>
          <w:color w:val="auto"/>
        </w:rPr>
      </w:pPr>
      <w:r w:rsidRPr="00865E64">
        <w:rPr>
          <w:color w:val="auto"/>
        </w:rPr>
        <w:t>4.3</w:t>
      </w:r>
      <w:r w:rsidRPr="00865E64">
        <w:rPr>
          <w:color w:val="auto"/>
        </w:rPr>
        <w:tab/>
      </w:r>
      <w:r w:rsidR="0076771D" w:rsidRPr="00865E64">
        <w:rPr>
          <w:color w:val="auto"/>
        </w:rPr>
        <w:t>All employees and other workers should take special care to behave appropriately on social networking sites, and not to participate in behaviour that may be considered inappropriate under this policy.</w:t>
      </w:r>
    </w:p>
    <w:p w14:paraId="421897A1" w14:textId="77777777" w:rsidR="0076771D" w:rsidRPr="00865E64" w:rsidRDefault="0076771D" w:rsidP="00CC7B95">
      <w:pPr>
        <w:pStyle w:val="Default"/>
        <w:ind w:left="720" w:hanging="720"/>
        <w:jc w:val="both"/>
        <w:rPr>
          <w:color w:val="auto"/>
        </w:rPr>
      </w:pPr>
    </w:p>
    <w:p w14:paraId="447DC1D9" w14:textId="2C926A7C" w:rsidR="00BF409F" w:rsidRPr="00865E64" w:rsidRDefault="0076771D" w:rsidP="00CC7B95">
      <w:pPr>
        <w:pStyle w:val="Default"/>
        <w:ind w:left="720" w:hanging="720"/>
      </w:pPr>
      <w:r w:rsidRPr="00865E64">
        <w:rPr>
          <w:color w:val="auto"/>
        </w:rPr>
        <w:t>4.4</w:t>
      </w:r>
      <w:r w:rsidRPr="00865E64">
        <w:rPr>
          <w:color w:val="auto"/>
        </w:rPr>
        <w:tab/>
        <w:t xml:space="preserve">Employees and other workers who attend external </w:t>
      </w:r>
      <w:proofErr w:type="gramStart"/>
      <w:r w:rsidRPr="00865E64">
        <w:rPr>
          <w:color w:val="auto"/>
        </w:rPr>
        <w:t>work related</w:t>
      </w:r>
      <w:proofErr w:type="gramEnd"/>
      <w:r w:rsidRPr="00865E64">
        <w:rPr>
          <w:color w:val="auto"/>
        </w:rPr>
        <w:t xml:space="preserve"> events (e.g. conferences, community engagement, research, training etc.) that are organised by the </w:t>
      </w:r>
      <w:r w:rsidR="00F425CB" w:rsidRPr="00865E64">
        <w:rPr>
          <w:color w:val="auto"/>
        </w:rPr>
        <w:t>Organisation</w:t>
      </w:r>
      <w:r w:rsidRPr="00865E64">
        <w:rPr>
          <w:color w:val="auto"/>
        </w:rPr>
        <w:t xml:space="preserve"> or attended as </w:t>
      </w:r>
      <w:r w:rsidR="00F425CB" w:rsidRPr="00865E64">
        <w:rPr>
          <w:color w:val="auto"/>
        </w:rPr>
        <w:t>Organisation</w:t>
      </w:r>
      <w:r w:rsidRPr="00865E64">
        <w:rPr>
          <w:color w:val="auto"/>
        </w:rPr>
        <w:t xml:space="preserve"> representative should ensure that they do not participate in behaviour that may be construed as in appropriate under this policy. </w:t>
      </w:r>
      <w:r w:rsidR="00BF409F" w:rsidRPr="00865E64">
        <w:t xml:space="preserve">This policy covers the conduct of </w:t>
      </w:r>
      <w:r w:rsidR="00F425CB" w:rsidRPr="00865E64">
        <w:t>Organisation</w:t>
      </w:r>
      <w:r w:rsidR="00BF409F" w:rsidRPr="00865E64">
        <w:t xml:space="preserve"> employees and other </w:t>
      </w:r>
      <w:r w:rsidR="00BF409F" w:rsidRPr="00865E64">
        <w:lastRenderedPageBreak/>
        <w:t xml:space="preserve">workers towards people who are not members of the </w:t>
      </w:r>
      <w:r w:rsidR="00F425CB" w:rsidRPr="00865E64">
        <w:t>Organisation</w:t>
      </w:r>
      <w:r w:rsidR="00BF409F" w:rsidRPr="00865E64">
        <w:t xml:space="preserve"> (such as patients, applicants, </w:t>
      </w:r>
      <w:proofErr w:type="gramStart"/>
      <w:r w:rsidR="00BF409F" w:rsidRPr="00865E64">
        <w:t>contractors</w:t>
      </w:r>
      <w:proofErr w:type="gramEnd"/>
      <w:r w:rsidR="00BF409F" w:rsidRPr="00865E64">
        <w:t xml:space="preserve"> and other members of the public who visit the </w:t>
      </w:r>
      <w:r w:rsidR="00F425CB" w:rsidRPr="00865E64">
        <w:t>Organisation</w:t>
      </w:r>
      <w:r w:rsidR="00BF409F" w:rsidRPr="00865E64">
        <w:t xml:space="preserve"> site or use </w:t>
      </w:r>
      <w:r w:rsidR="00F425CB" w:rsidRPr="00865E64">
        <w:t>Organisation</w:t>
      </w:r>
      <w:r w:rsidR="00BF409F" w:rsidRPr="00865E64">
        <w:t xml:space="preserve"> services).</w:t>
      </w:r>
    </w:p>
    <w:p w14:paraId="27826AD0" w14:textId="77777777" w:rsidR="0076771D" w:rsidRPr="00865E64" w:rsidRDefault="0076771D" w:rsidP="00CC7B95">
      <w:pPr>
        <w:pStyle w:val="Default"/>
        <w:ind w:left="720" w:hanging="720"/>
        <w:jc w:val="both"/>
        <w:rPr>
          <w:color w:val="auto"/>
        </w:rPr>
      </w:pPr>
    </w:p>
    <w:p w14:paraId="51488441" w14:textId="1D817223" w:rsidR="00BF409F" w:rsidRPr="00865E64" w:rsidRDefault="000336CF" w:rsidP="00CC7B95">
      <w:pPr>
        <w:spacing w:after="240" w:line="276" w:lineRule="auto"/>
        <w:ind w:left="720" w:hanging="720"/>
        <w:jc w:val="both"/>
      </w:pPr>
      <w:r w:rsidRPr="00865E64">
        <w:t>4.5</w:t>
      </w:r>
      <w:r w:rsidRPr="00865E64">
        <w:tab/>
      </w:r>
      <w:r w:rsidR="00BF409F" w:rsidRPr="00865E64">
        <w:t xml:space="preserve">The </w:t>
      </w:r>
      <w:r w:rsidR="00F425CB" w:rsidRPr="00865E64">
        <w:t>Organisation</w:t>
      </w:r>
      <w:r w:rsidR="00BF409F" w:rsidRPr="00865E64">
        <w:t xml:space="preserve"> will take steps to ensure that its policies are communicated to those undertaking work at </w:t>
      </w:r>
      <w:r w:rsidR="008E6D58" w:rsidRPr="00865E64">
        <w:t xml:space="preserve">the </w:t>
      </w:r>
      <w:r w:rsidR="00F425CB" w:rsidRPr="00865E64">
        <w:t>Organisation</w:t>
      </w:r>
      <w:r w:rsidR="00BF409F" w:rsidRPr="00865E64">
        <w:t xml:space="preserve"> or customer locations and will look to put steps in place to address third party harassment when this is reported to the </w:t>
      </w:r>
      <w:r w:rsidR="00F425CB" w:rsidRPr="00865E64">
        <w:t>Organisation</w:t>
      </w:r>
      <w:r w:rsidR="008E6D58" w:rsidRPr="00865E64">
        <w:t>.</w:t>
      </w:r>
    </w:p>
    <w:p w14:paraId="66069185" w14:textId="77777777" w:rsidR="004D0EE3" w:rsidRPr="00865E64" w:rsidRDefault="00BF409F" w:rsidP="00CC7B95">
      <w:pPr>
        <w:pStyle w:val="Default"/>
        <w:ind w:left="720" w:hanging="720"/>
        <w:jc w:val="both"/>
        <w:rPr>
          <w:color w:val="auto"/>
        </w:rPr>
      </w:pPr>
      <w:r w:rsidRPr="00865E64">
        <w:rPr>
          <w:color w:val="auto"/>
        </w:rPr>
        <w:t>4.6</w:t>
      </w:r>
      <w:r w:rsidRPr="00865E64">
        <w:rPr>
          <w:color w:val="auto"/>
        </w:rPr>
        <w:tab/>
      </w:r>
      <w:r w:rsidR="00100966" w:rsidRPr="00865E64">
        <w:rPr>
          <w:color w:val="auto"/>
        </w:rPr>
        <w:t>The o</w:t>
      </w:r>
      <w:r w:rsidR="00F0221A" w:rsidRPr="00865E64">
        <w:rPr>
          <w:color w:val="auto"/>
        </w:rPr>
        <w:t xml:space="preserve">rganisation will ensure that training is provided to managers and investigators in dealing with </w:t>
      </w:r>
      <w:r w:rsidR="00655C9C" w:rsidRPr="00865E64">
        <w:rPr>
          <w:color w:val="auto"/>
        </w:rPr>
        <w:t xml:space="preserve">bullying and </w:t>
      </w:r>
      <w:r w:rsidR="00F0221A" w:rsidRPr="00865E64">
        <w:rPr>
          <w:color w:val="auto"/>
        </w:rPr>
        <w:t xml:space="preserve">harassment issues and will monitor all reported cases of harassment </w:t>
      </w:r>
      <w:r w:rsidR="00655C9C" w:rsidRPr="00865E64">
        <w:rPr>
          <w:color w:val="auto"/>
        </w:rPr>
        <w:t xml:space="preserve">related to a protected characteristic </w:t>
      </w:r>
      <w:r w:rsidR="00F0221A" w:rsidRPr="00865E64">
        <w:rPr>
          <w:color w:val="auto"/>
        </w:rPr>
        <w:t xml:space="preserve">to make any corrective measures based on the information provided. </w:t>
      </w:r>
    </w:p>
    <w:p w14:paraId="25098857" w14:textId="77777777" w:rsidR="00311C92" w:rsidRPr="00865E64" w:rsidRDefault="00311C92" w:rsidP="00CC7B95">
      <w:pPr>
        <w:pStyle w:val="Default"/>
        <w:ind w:left="720" w:hanging="720"/>
        <w:jc w:val="both"/>
        <w:rPr>
          <w:b/>
          <w:bCs/>
          <w:color w:val="FF0000"/>
          <w:sz w:val="22"/>
          <w:szCs w:val="22"/>
        </w:rPr>
      </w:pPr>
    </w:p>
    <w:p w14:paraId="79C03018" w14:textId="77777777" w:rsidR="00311C92" w:rsidRPr="00865E64" w:rsidRDefault="00655C9C" w:rsidP="008F17B2">
      <w:pPr>
        <w:pStyle w:val="Default"/>
        <w:ind w:left="720" w:hanging="720"/>
        <w:jc w:val="both"/>
        <w:outlineLvl w:val="0"/>
        <w:rPr>
          <w:b/>
          <w:bCs/>
          <w:color w:val="auto"/>
          <w:sz w:val="28"/>
          <w:szCs w:val="28"/>
        </w:rPr>
      </w:pPr>
      <w:bookmarkStart w:id="6" w:name="_Toc106705910"/>
      <w:r w:rsidRPr="00865E64">
        <w:rPr>
          <w:b/>
          <w:bCs/>
          <w:color w:val="auto"/>
          <w:sz w:val="28"/>
          <w:szCs w:val="28"/>
        </w:rPr>
        <w:t>5</w:t>
      </w:r>
      <w:r w:rsidR="00311C92" w:rsidRPr="00865E64">
        <w:rPr>
          <w:b/>
          <w:bCs/>
          <w:color w:val="auto"/>
          <w:sz w:val="28"/>
          <w:szCs w:val="28"/>
        </w:rPr>
        <w:t xml:space="preserve">. </w:t>
      </w:r>
      <w:r w:rsidR="00311C92" w:rsidRPr="00865E64">
        <w:rPr>
          <w:b/>
          <w:bCs/>
          <w:color w:val="auto"/>
          <w:sz w:val="28"/>
          <w:szCs w:val="28"/>
        </w:rPr>
        <w:tab/>
        <w:t>SCHEME OF DELEGATION</w:t>
      </w:r>
      <w:bookmarkEnd w:id="6"/>
    </w:p>
    <w:p w14:paraId="5D01F54A" w14:textId="77777777" w:rsidR="00E36832" w:rsidRPr="00865E64" w:rsidRDefault="00E36832" w:rsidP="00CC7B95">
      <w:pPr>
        <w:pStyle w:val="Default"/>
        <w:ind w:left="720" w:hanging="720"/>
        <w:jc w:val="both"/>
        <w:rPr>
          <w:b/>
          <w:bCs/>
          <w:color w:val="auto"/>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5855"/>
      </w:tblGrid>
      <w:tr w:rsidR="00E36832" w:rsidRPr="00865E64" w14:paraId="4EC470E5" w14:textId="77777777">
        <w:tc>
          <w:tcPr>
            <w:tcW w:w="3280" w:type="dxa"/>
          </w:tcPr>
          <w:p w14:paraId="2F2BF95E" w14:textId="77777777" w:rsidR="00E36832" w:rsidRPr="00865E64" w:rsidRDefault="000336CF" w:rsidP="00CC7B95">
            <w:pPr>
              <w:pStyle w:val="Default"/>
              <w:ind w:left="720" w:hanging="720"/>
              <w:jc w:val="both"/>
              <w:rPr>
                <w:b/>
                <w:bCs/>
                <w:color w:val="auto"/>
              </w:rPr>
            </w:pPr>
            <w:r w:rsidRPr="00865E64">
              <w:rPr>
                <w:b/>
                <w:bCs/>
                <w:color w:val="auto"/>
              </w:rPr>
              <w:t>Informal procedure</w:t>
            </w:r>
          </w:p>
        </w:tc>
        <w:tc>
          <w:tcPr>
            <w:tcW w:w="5855" w:type="dxa"/>
          </w:tcPr>
          <w:p w14:paraId="450A4AB0" w14:textId="77777777" w:rsidR="00E36832" w:rsidRPr="00865E64" w:rsidRDefault="00E36832" w:rsidP="00CC7B95">
            <w:pPr>
              <w:pStyle w:val="Default"/>
              <w:jc w:val="both"/>
              <w:rPr>
                <w:bCs/>
                <w:color w:val="auto"/>
              </w:rPr>
            </w:pPr>
            <w:r w:rsidRPr="00865E64">
              <w:rPr>
                <w:bCs/>
                <w:color w:val="auto"/>
              </w:rPr>
              <w:t>Line Manager or equivalent level manager from elsewhere within the organisation</w:t>
            </w:r>
            <w:r w:rsidR="00100966" w:rsidRPr="00865E64">
              <w:rPr>
                <w:bCs/>
                <w:color w:val="auto"/>
              </w:rPr>
              <w:t>.</w:t>
            </w:r>
          </w:p>
          <w:p w14:paraId="36E01CFA" w14:textId="77777777" w:rsidR="00CC7B95" w:rsidRPr="00865E64" w:rsidRDefault="00CC7B95" w:rsidP="00CC7B95">
            <w:pPr>
              <w:pStyle w:val="Default"/>
              <w:jc w:val="both"/>
              <w:rPr>
                <w:bCs/>
                <w:color w:val="auto"/>
              </w:rPr>
            </w:pPr>
          </w:p>
        </w:tc>
      </w:tr>
      <w:tr w:rsidR="009F3D4C" w:rsidRPr="00865E64" w14:paraId="51F95105" w14:textId="77777777" w:rsidTr="009F3D4C">
        <w:tc>
          <w:tcPr>
            <w:tcW w:w="3280" w:type="dxa"/>
            <w:tcBorders>
              <w:top w:val="single" w:sz="4" w:space="0" w:color="auto"/>
              <w:left w:val="single" w:sz="4" w:space="0" w:color="auto"/>
              <w:bottom w:val="single" w:sz="4" w:space="0" w:color="auto"/>
              <w:right w:val="single" w:sz="4" w:space="0" w:color="auto"/>
            </w:tcBorders>
          </w:tcPr>
          <w:p w14:paraId="612BE55E" w14:textId="77777777" w:rsidR="009F3D4C" w:rsidRPr="00865E64" w:rsidRDefault="009F3D4C" w:rsidP="00CC7B95">
            <w:pPr>
              <w:pStyle w:val="Default"/>
              <w:ind w:left="720" w:hanging="720"/>
              <w:jc w:val="both"/>
              <w:rPr>
                <w:b/>
                <w:bCs/>
                <w:color w:val="auto"/>
              </w:rPr>
            </w:pPr>
            <w:r w:rsidRPr="00865E64">
              <w:rPr>
                <w:b/>
                <w:bCs/>
                <w:color w:val="auto"/>
              </w:rPr>
              <w:t>Formal procedure</w:t>
            </w:r>
          </w:p>
          <w:p w14:paraId="6C0B41BB" w14:textId="77777777" w:rsidR="009F3D4C" w:rsidRPr="00865E64" w:rsidRDefault="009F3D4C" w:rsidP="00CC7B95">
            <w:pPr>
              <w:pStyle w:val="Default"/>
              <w:ind w:left="720" w:hanging="720"/>
              <w:jc w:val="both"/>
              <w:rPr>
                <w:b/>
                <w:bCs/>
                <w:color w:val="auto"/>
              </w:rPr>
            </w:pPr>
          </w:p>
        </w:tc>
        <w:tc>
          <w:tcPr>
            <w:tcW w:w="5855" w:type="dxa"/>
            <w:tcBorders>
              <w:top w:val="single" w:sz="4" w:space="0" w:color="auto"/>
              <w:left w:val="single" w:sz="4" w:space="0" w:color="auto"/>
              <w:bottom w:val="single" w:sz="4" w:space="0" w:color="auto"/>
              <w:right w:val="single" w:sz="4" w:space="0" w:color="auto"/>
            </w:tcBorders>
          </w:tcPr>
          <w:p w14:paraId="06E58312" w14:textId="77777777" w:rsidR="00187613" w:rsidRPr="00865E64" w:rsidRDefault="009F3D4C" w:rsidP="00CC7B95">
            <w:pPr>
              <w:pStyle w:val="Default"/>
              <w:jc w:val="both"/>
              <w:rPr>
                <w:bCs/>
                <w:color w:val="auto"/>
              </w:rPr>
            </w:pPr>
            <w:r w:rsidRPr="00865E64">
              <w:rPr>
                <w:bCs/>
                <w:color w:val="auto"/>
              </w:rPr>
              <w:t>Line manager or equivalent level manager from elsewhere within the organisation, or the line manager’s direct manager if the line manager has been previously involved or implicated, and an HR representative.</w:t>
            </w:r>
          </w:p>
          <w:p w14:paraId="2DE1FED1" w14:textId="77777777" w:rsidR="009F3D4C" w:rsidRPr="00865E64" w:rsidRDefault="009F3D4C" w:rsidP="00CC7B95">
            <w:pPr>
              <w:pStyle w:val="Default"/>
              <w:jc w:val="both"/>
              <w:rPr>
                <w:bCs/>
                <w:color w:val="auto"/>
              </w:rPr>
            </w:pPr>
            <w:r w:rsidRPr="00865E64">
              <w:rPr>
                <w:bCs/>
                <w:color w:val="auto"/>
              </w:rPr>
              <w:t xml:space="preserve"> </w:t>
            </w:r>
          </w:p>
        </w:tc>
      </w:tr>
      <w:tr w:rsidR="009F3D4C" w:rsidRPr="00865E64" w14:paraId="13B06777" w14:textId="77777777" w:rsidTr="009F3D4C">
        <w:tc>
          <w:tcPr>
            <w:tcW w:w="3280" w:type="dxa"/>
            <w:tcBorders>
              <w:top w:val="single" w:sz="4" w:space="0" w:color="auto"/>
              <w:left w:val="single" w:sz="4" w:space="0" w:color="auto"/>
              <w:bottom w:val="single" w:sz="4" w:space="0" w:color="auto"/>
              <w:right w:val="single" w:sz="4" w:space="0" w:color="auto"/>
            </w:tcBorders>
          </w:tcPr>
          <w:p w14:paraId="64A61663" w14:textId="77777777" w:rsidR="009F3D4C" w:rsidRPr="00865E64" w:rsidRDefault="009F3D4C" w:rsidP="00CC7B95">
            <w:pPr>
              <w:pStyle w:val="Default"/>
              <w:ind w:left="-11"/>
              <w:jc w:val="both"/>
              <w:rPr>
                <w:b/>
                <w:bCs/>
                <w:color w:val="auto"/>
              </w:rPr>
            </w:pPr>
            <w:r w:rsidRPr="00865E64">
              <w:rPr>
                <w:b/>
                <w:bCs/>
                <w:color w:val="auto"/>
              </w:rPr>
              <w:t xml:space="preserve">Appeal </w:t>
            </w:r>
            <w:r w:rsidR="00CC7B95" w:rsidRPr="00865E64">
              <w:rPr>
                <w:b/>
                <w:bCs/>
                <w:color w:val="auto"/>
              </w:rPr>
              <w:t xml:space="preserve">against a disciplinary </w:t>
            </w:r>
            <w:r w:rsidR="00794F88" w:rsidRPr="00865E64">
              <w:rPr>
                <w:b/>
                <w:bCs/>
                <w:color w:val="auto"/>
              </w:rPr>
              <w:t>sanction</w:t>
            </w:r>
          </w:p>
        </w:tc>
        <w:tc>
          <w:tcPr>
            <w:tcW w:w="5855" w:type="dxa"/>
            <w:tcBorders>
              <w:top w:val="single" w:sz="4" w:space="0" w:color="auto"/>
              <w:left w:val="single" w:sz="4" w:space="0" w:color="auto"/>
              <w:bottom w:val="single" w:sz="4" w:space="0" w:color="auto"/>
              <w:right w:val="single" w:sz="4" w:space="0" w:color="auto"/>
            </w:tcBorders>
          </w:tcPr>
          <w:p w14:paraId="52B5D18B" w14:textId="0A04712D" w:rsidR="00794F88" w:rsidRPr="00865E64" w:rsidRDefault="00CC7B95" w:rsidP="00CC7B95">
            <w:pPr>
              <w:jc w:val="both"/>
              <w:rPr>
                <w:color w:val="000000"/>
              </w:rPr>
            </w:pPr>
            <w:r w:rsidRPr="00865E64">
              <w:rPr>
                <w:color w:val="000000"/>
              </w:rPr>
              <w:t>W</w:t>
            </w:r>
            <w:r w:rsidR="00794F88" w:rsidRPr="00865E64">
              <w:rPr>
                <w:color w:val="000000"/>
              </w:rPr>
              <w:t xml:space="preserve">ill be dealt with in accordance with the appeals process in the </w:t>
            </w:r>
            <w:r w:rsidR="00F425CB" w:rsidRPr="00865E64">
              <w:rPr>
                <w:color w:val="000000"/>
              </w:rPr>
              <w:t>Organisation</w:t>
            </w:r>
            <w:r w:rsidR="00794F88" w:rsidRPr="00865E64">
              <w:rPr>
                <w:color w:val="000000"/>
              </w:rPr>
              <w:t xml:space="preserve">’s Disciplinary Policy. </w:t>
            </w:r>
          </w:p>
          <w:p w14:paraId="2434ABD2" w14:textId="77777777" w:rsidR="00794F88" w:rsidRPr="00865E64" w:rsidRDefault="00794F88" w:rsidP="00CC7B95">
            <w:pPr>
              <w:pStyle w:val="Default"/>
              <w:jc w:val="both"/>
              <w:rPr>
                <w:bCs/>
                <w:color w:val="auto"/>
              </w:rPr>
            </w:pPr>
          </w:p>
        </w:tc>
      </w:tr>
      <w:tr w:rsidR="009F3D4C" w:rsidRPr="00865E64" w14:paraId="00A9108C" w14:textId="77777777" w:rsidTr="009F3D4C">
        <w:tc>
          <w:tcPr>
            <w:tcW w:w="3280" w:type="dxa"/>
            <w:tcBorders>
              <w:top w:val="single" w:sz="4" w:space="0" w:color="auto"/>
              <w:left w:val="single" w:sz="4" w:space="0" w:color="auto"/>
              <w:bottom w:val="single" w:sz="4" w:space="0" w:color="auto"/>
              <w:right w:val="single" w:sz="4" w:space="0" w:color="auto"/>
            </w:tcBorders>
          </w:tcPr>
          <w:p w14:paraId="717E0157" w14:textId="77777777" w:rsidR="009F3D4C" w:rsidRPr="00865E64" w:rsidRDefault="00794F88" w:rsidP="00CC7B95">
            <w:pPr>
              <w:jc w:val="both"/>
              <w:rPr>
                <w:b/>
                <w:bCs/>
              </w:rPr>
            </w:pPr>
            <w:r w:rsidRPr="00865E64">
              <w:rPr>
                <w:b/>
                <w:color w:val="000000"/>
              </w:rPr>
              <w:t xml:space="preserve">Appeals by a complainant about the outcome of any inquiry </w:t>
            </w:r>
          </w:p>
        </w:tc>
        <w:tc>
          <w:tcPr>
            <w:tcW w:w="5855" w:type="dxa"/>
            <w:tcBorders>
              <w:top w:val="single" w:sz="4" w:space="0" w:color="auto"/>
              <w:left w:val="single" w:sz="4" w:space="0" w:color="auto"/>
              <w:bottom w:val="single" w:sz="4" w:space="0" w:color="auto"/>
              <w:right w:val="single" w:sz="4" w:space="0" w:color="auto"/>
            </w:tcBorders>
          </w:tcPr>
          <w:p w14:paraId="0A0660E4" w14:textId="77777777" w:rsidR="009F3D4C" w:rsidRPr="00865E64" w:rsidRDefault="009F3D4C" w:rsidP="00CC7B95">
            <w:pPr>
              <w:pStyle w:val="Default"/>
              <w:jc w:val="both"/>
              <w:rPr>
                <w:bCs/>
                <w:color w:val="auto"/>
              </w:rPr>
            </w:pPr>
            <w:r w:rsidRPr="00865E64">
              <w:rPr>
                <w:bCs/>
                <w:color w:val="auto"/>
              </w:rPr>
              <w:t>Chaired by a senior manager with authority to dismiss plus one other manager and an HR representative.</w:t>
            </w:r>
          </w:p>
          <w:p w14:paraId="31BFCF17" w14:textId="77777777" w:rsidR="0043639E" w:rsidRPr="00865E64" w:rsidRDefault="0043639E" w:rsidP="00CC7B95">
            <w:pPr>
              <w:pStyle w:val="Default"/>
              <w:jc w:val="both"/>
              <w:rPr>
                <w:bCs/>
                <w:color w:val="auto"/>
              </w:rPr>
            </w:pPr>
          </w:p>
          <w:p w14:paraId="26786B0A" w14:textId="67767142" w:rsidR="00794F88" w:rsidRPr="00865E64" w:rsidRDefault="0043639E" w:rsidP="00CC7B95">
            <w:pPr>
              <w:jc w:val="both"/>
              <w:rPr>
                <w:color w:val="000000"/>
              </w:rPr>
            </w:pPr>
            <w:r w:rsidRPr="00865E64">
              <w:rPr>
                <w:color w:val="000000"/>
              </w:rPr>
              <w:t>Will</w:t>
            </w:r>
            <w:r w:rsidR="00794F88" w:rsidRPr="00865E64">
              <w:rPr>
                <w:color w:val="000000"/>
              </w:rPr>
              <w:t xml:space="preserve"> be dealt with in accordance with the appeal process in the </w:t>
            </w:r>
            <w:r w:rsidR="00F425CB" w:rsidRPr="00865E64">
              <w:rPr>
                <w:color w:val="000000"/>
              </w:rPr>
              <w:t>Organisation</w:t>
            </w:r>
            <w:r w:rsidR="00794F88" w:rsidRPr="00865E64">
              <w:rPr>
                <w:color w:val="000000"/>
              </w:rPr>
              <w:t xml:space="preserve">’s Grievance Policy. </w:t>
            </w:r>
          </w:p>
          <w:p w14:paraId="74AF359F" w14:textId="77777777" w:rsidR="00794F88" w:rsidRPr="00865E64" w:rsidRDefault="00794F88" w:rsidP="00CC7B95">
            <w:pPr>
              <w:pStyle w:val="Default"/>
              <w:ind w:left="720" w:hanging="720"/>
              <w:jc w:val="both"/>
              <w:rPr>
                <w:bCs/>
                <w:color w:val="auto"/>
              </w:rPr>
            </w:pPr>
          </w:p>
        </w:tc>
      </w:tr>
    </w:tbl>
    <w:p w14:paraId="0ADA2C01" w14:textId="77777777" w:rsidR="00311C92" w:rsidRPr="00865E64" w:rsidRDefault="00655C9C" w:rsidP="008F17B2">
      <w:pPr>
        <w:pStyle w:val="Heading1"/>
        <w:rPr>
          <w:rFonts w:ascii="Arial" w:hAnsi="Arial" w:cs="Arial"/>
          <w:color w:val="000000"/>
          <w:sz w:val="28"/>
          <w:szCs w:val="28"/>
        </w:rPr>
      </w:pPr>
      <w:bookmarkStart w:id="7" w:name="_Toc106705911"/>
      <w:r w:rsidRPr="00865E64">
        <w:rPr>
          <w:rFonts w:ascii="Arial" w:hAnsi="Arial" w:cs="Arial"/>
          <w:b/>
          <w:bCs/>
          <w:color w:val="000000"/>
          <w:sz w:val="28"/>
          <w:szCs w:val="28"/>
        </w:rPr>
        <w:t>6</w:t>
      </w:r>
      <w:r w:rsidR="00311C92" w:rsidRPr="00865E64">
        <w:rPr>
          <w:rFonts w:ascii="Arial" w:hAnsi="Arial" w:cs="Arial"/>
          <w:b/>
          <w:bCs/>
          <w:color w:val="000000"/>
          <w:sz w:val="28"/>
          <w:szCs w:val="28"/>
        </w:rPr>
        <w:t xml:space="preserve">. </w:t>
      </w:r>
      <w:r w:rsidR="00311C92" w:rsidRPr="00865E64">
        <w:rPr>
          <w:rFonts w:ascii="Arial" w:hAnsi="Arial" w:cs="Arial"/>
          <w:b/>
          <w:bCs/>
          <w:color w:val="000000"/>
          <w:sz w:val="28"/>
          <w:szCs w:val="28"/>
        </w:rPr>
        <w:tab/>
        <w:t>RECORDS</w:t>
      </w:r>
      <w:bookmarkEnd w:id="7"/>
      <w:r w:rsidR="00311C92" w:rsidRPr="00865E64">
        <w:rPr>
          <w:rFonts w:ascii="Arial" w:hAnsi="Arial" w:cs="Arial"/>
          <w:b/>
          <w:bCs/>
          <w:color w:val="000000"/>
          <w:sz w:val="28"/>
          <w:szCs w:val="28"/>
        </w:rPr>
        <w:t xml:space="preserve"> </w:t>
      </w:r>
    </w:p>
    <w:p w14:paraId="6ED6D6A9" w14:textId="77777777" w:rsidR="00311C92" w:rsidRPr="00865E64" w:rsidRDefault="00311C92" w:rsidP="00CC7B95">
      <w:pPr>
        <w:ind w:left="720" w:hanging="720"/>
        <w:jc w:val="both"/>
        <w:rPr>
          <w:color w:val="000000"/>
          <w:sz w:val="22"/>
          <w:szCs w:val="22"/>
        </w:rPr>
      </w:pPr>
      <w:r w:rsidRPr="00865E64">
        <w:rPr>
          <w:color w:val="000000"/>
          <w:sz w:val="22"/>
          <w:szCs w:val="22"/>
        </w:rPr>
        <w:t xml:space="preserve"> </w:t>
      </w:r>
    </w:p>
    <w:p w14:paraId="42F6095B" w14:textId="77777777" w:rsidR="00311C92" w:rsidRPr="00865E64" w:rsidRDefault="00655C9C" w:rsidP="00CC7B95">
      <w:pPr>
        <w:ind w:left="720" w:hanging="720"/>
        <w:jc w:val="both"/>
      </w:pPr>
      <w:r w:rsidRPr="00865E64">
        <w:t>6</w:t>
      </w:r>
      <w:r w:rsidR="00311C92" w:rsidRPr="00865E64">
        <w:t xml:space="preserve">.1 </w:t>
      </w:r>
      <w:r w:rsidR="00311C92" w:rsidRPr="00865E64">
        <w:tab/>
        <w:t xml:space="preserve">Where the complaint is informal and resolved at this stage, no record will be kept on personal files.   </w:t>
      </w:r>
    </w:p>
    <w:p w14:paraId="73D1BA8D" w14:textId="77777777" w:rsidR="00311C92" w:rsidRPr="00865E64" w:rsidRDefault="00311C92" w:rsidP="00CC7B95">
      <w:pPr>
        <w:ind w:left="720" w:hanging="720"/>
        <w:jc w:val="both"/>
      </w:pPr>
      <w:r w:rsidRPr="00865E64">
        <w:t xml:space="preserve"> </w:t>
      </w:r>
    </w:p>
    <w:p w14:paraId="4FEEB2E6" w14:textId="3A31DD2C" w:rsidR="00311C92" w:rsidRPr="00865E64" w:rsidRDefault="00576310" w:rsidP="00CC7B95">
      <w:pPr>
        <w:ind w:left="720" w:hanging="720"/>
        <w:jc w:val="both"/>
      </w:pPr>
      <w:r w:rsidRPr="00865E64">
        <w:t>6.2</w:t>
      </w:r>
      <w:r w:rsidRPr="00865E64">
        <w:tab/>
      </w:r>
      <w:r w:rsidR="00311C92" w:rsidRPr="00865E64">
        <w:t>Following formal investigation, where the complaint is not substantiated, no records will be retained</w:t>
      </w:r>
      <w:r w:rsidRPr="00865E64">
        <w:t xml:space="preserve"> on personal files</w:t>
      </w:r>
      <w:r w:rsidR="00311C92" w:rsidRPr="00865E64">
        <w:t xml:space="preserve">. </w:t>
      </w:r>
    </w:p>
    <w:p w14:paraId="25FEA3E6" w14:textId="77777777" w:rsidR="008F17B2" w:rsidRPr="00865E64" w:rsidRDefault="008F17B2" w:rsidP="008F17B2">
      <w:pPr>
        <w:pStyle w:val="Default"/>
      </w:pPr>
    </w:p>
    <w:p w14:paraId="13520F2E" w14:textId="77777777" w:rsidR="00311C92" w:rsidRPr="00865E64" w:rsidRDefault="00311C92" w:rsidP="00CC7B95">
      <w:pPr>
        <w:ind w:left="720" w:hanging="720"/>
        <w:jc w:val="both"/>
        <w:rPr>
          <w:color w:val="FF0000"/>
        </w:rPr>
      </w:pPr>
      <w:r w:rsidRPr="00865E64">
        <w:rPr>
          <w:color w:val="FF0000"/>
        </w:rPr>
        <w:t xml:space="preserve"> </w:t>
      </w:r>
    </w:p>
    <w:p w14:paraId="4E1D0138" w14:textId="77777777" w:rsidR="00311C92" w:rsidRPr="00865E64" w:rsidRDefault="00576310" w:rsidP="00CC7B95">
      <w:pPr>
        <w:ind w:left="720" w:hanging="720"/>
        <w:jc w:val="both"/>
      </w:pPr>
      <w:r w:rsidRPr="00865E64">
        <w:t>6.3</w:t>
      </w:r>
      <w:r w:rsidRPr="00865E64">
        <w:tab/>
      </w:r>
      <w:r w:rsidR="00311C92" w:rsidRPr="00865E64">
        <w:t>Where a complaint is substantiated or partially substantiated but does not proceed to disciplinary, a letter confirming the outcome</w:t>
      </w:r>
      <w:r w:rsidR="006E4762" w:rsidRPr="00865E64">
        <w:t xml:space="preserve"> and records of support</w:t>
      </w:r>
      <w:r w:rsidR="00311C92" w:rsidRPr="00865E64">
        <w:t xml:space="preserve"> will be retained on the personal file</w:t>
      </w:r>
      <w:r w:rsidR="006E4762" w:rsidRPr="00865E64">
        <w:t xml:space="preserve"> together with any subsequent supporting documentation, </w:t>
      </w:r>
      <w:proofErr w:type="gramStart"/>
      <w:r w:rsidR="006E4762" w:rsidRPr="00865E64">
        <w:t>e.g.</w:t>
      </w:r>
      <w:proofErr w:type="gramEnd"/>
      <w:r w:rsidR="006E4762" w:rsidRPr="00865E64">
        <w:t xml:space="preserve"> coaching, training, </w:t>
      </w:r>
      <w:r w:rsidR="00493553" w:rsidRPr="00865E64">
        <w:t>and mentoring</w:t>
      </w:r>
      <w:r w:rsidR="006E4762" w:rsidRPr="00865E64">
        <w:t xml:space="preserve"> records.</w:t>
      </w:r>
      <w:r w:rsidR="00311C92" w:rsidRPr="00865E64">
        <w:t xml:space="preserve"> </w:t>
      </w:r>
    </w:p>
    <w:p w14:paraId="49C4B34F" w14:textId="77777777" w:rsidR="00311C92" w:rsidRPr="00865E64" w:rsidRDefault="00311C92" w:rsidP="00CC7B95">
      <w:pPr>
        <w:ind w:left="720" w:hanging="720"/>
        <w:jc w:val="both"/>
      </w:pPr>
      <w:r w:rsidRPr="00865E64">
        <w:rPr>
          <w:sz w:val="22"/>
          <w:szCs w:val="22"/>
        </w:rPr>
        <w:lastRenderedPageBreak/>
        <w:t xml:space="preserve"> </w:t>
      </w:r>
    </w:p>
    <w:p w14:paraId="1A1FC21B" w14:textId="3E0B9A80" w:rsidR="00311C92" w:rsidRPr="00865E64" w:rsidRDefault="00576310" w:rsidP="00CC7B95">
      <w:pPr>
        <w:ind w:left="720" w:hanging="720"/>
        <w:jc w:val="both"/>
        <w:rPr>
          <w:sz w:val="22"/>
          <w:szCs w:val="22"/>
        </w:rPr>
      </w:pPr>
      <w:r w:rsidRPr="00865E64">
        <w:t>6.4</w:t>
      </w:r>
      <w:r w:rsidRPr="00865E64">
        <w:tab/>
      </w:r>
      <w:r w:rsidR="00311C92" w:rsidRPr="00865E64">
        <w:t>Where the matter proceeds to a disciplinary hearing then the storage of records should be in accordance with the disciplinary procedure</w:t>
      </w:r>
      <w:r w:rsidR="00311C92" w:rsidRPr="00865E64">
        <w:rPr>
          <w:sz w:val="22"/>
          <w:szCs w:val="22"/>
        </w:rPr>
        <w:t xml:space="preserve">. </w:t>
      </w:r>
    </w:p>
    <w:p w14:paraId="5E330427" w14:textId="77777777" w:rsidR="000C00FB" w:rsidRPr="00865E64" w:rsidRDefault="000C00FB" w:rsidP="000C00FB">
      <w:pPr>
        <w:pStyle w:val="Default"/>
      </w:pPr>
    </w:p>
    <w:p w14:paraId="4F664892" w14:textId="77777777" w:rsidR="005759B2" w:rsidRPr="00865E64" w:rsidRDefault="00311C92" w:rsidP="00CC7B95">
      <w:pPr>
        <w:ind w:left="720" w:hanging="720"/>
        <w:jc w:val="both"/>
        <w:rPr>
          <w:color w:val="FF0000"/>
          <w:sz w:val="22"/>
          <w:szCs w:val="22"/>
        </w:rPr>
      </w:pPr>
      <w:r w:rsidRPr="00865E64">
        <w:rPr>
          <w:color w:val="FF0000"/>
          <w:sz w:val="22"/>
          <w:szCs w:val="22"/>
        </w:rPr>
        <w:t xml:space="preserve"> </w:t>
      </w:r>
    </w:p>
    <w:p w14:paraId="21FADCD0" w14:textId="77777777" w:rsidR="00311C92" w:rsidRPr="00865E64" w:rsidRDefault="00655C9C" w:rsidP="008F17B2">
      <w:pPr>
        <w:pStyle w:val="Default"/>
        <w:ind w:left="720" w:hanging="720"/>
        <w:jc w:val="both"/>
        <w:outlineLvl w:val="0"/>
        <w:rPr>
          <w:b/>
          <w:color w:val="auto"/>
          <w:sz w:val="28"/>
          <w:szCs w:val="28"/>
        </w:rPr>
      </w:pPr>
      <w:bookmarkStart w:id="8" w:name="_Toc106705912"/>
      <w:r w:rsidRPr="00865E64">
        <w:rPr>
          <w:b/>
          <w:color w:val="auto"/>
          <w:sz w:val="28"/>
          <w:szCs w:val="28"/>
        </w:rPr>
        <w:t>7</w:t>
      </w:r>
      <w:r w:rsidR="00311C92" w:rsidRPr="00865E64">
        <w:rPr>
          <w:b/>
          <w:color w:val="auto"/>
          <w:sz w:val="28"/>
          <w:szCs w:val="28"/>
        </w:rPr>
        <w:t>.</w:t>
      </w:r>
      <w:r w:rsidR="00311C92" w:rsidRPr="00865E64">
        <w:rPr>
          <w:b/>
          <w:color w:val="auto"/>
          <w:sz w:val="28"/>
          <w:szCs w:val="28"/>
        </w:rPr>
        <w:tab/>
        <w:t>EQUAL</w:t>
      </w:r>
      <w:r w:rsidR="00AC127E" w:rsidRPr="00865E64">
        <w:rPr>
          <w:b/>
          <w:color w:val="auto"/>
          <w:sz w:val="28"/>
          <w:szCs w:val="28"/>
        </w:rPr>
        <w:t>ITY STATEMENT</w:t>
      </w:r>
      <w:bookmarkEnd w:id="8"/>
    </w:p>
    <w:p w14:paraId="2FF5CDE3" w14:textId="77777777" w:rsidR="00311C92" w:rsidRPr="00865E64" w:rsidRDefault="00311C92" w:rsidP="00CC7B95">
      <w:pPr>
        <w:pStyle w:val="Default"/>
        <w:ind w:left="720" w:hanging="720"/>
        <w:jc w:val="both"/>
        <w:rPr>
          <w:b/>
          <w:color w:val="auto"/>
          <w:sz w:val="22"/>
          <w:szCs w:val="22"/>
        </w:rPr>
      </w:pPr>
    </w:p>
    <w:p w14:paraId="03E84B65" w14:textId="6E2392A7" w:rsidR="00DE45BE" w:rsidRPr="00865E64" w:rsidRDefault="00AC127E" w:rsidP="00CC7B95">
      <w:pPr>
        <w:ind w:left="720" w:hanging="720"/>
        <w:jc w:val="both"/>
      </w:pPr>
      <w:r w:rsidRPr="00865E64">
        <w:t>7.1</w:t>
      </w:r>
      <w:r w:rsidRPr="00865E64">
        <w:tab/>
      </w:r>
      <w:r w:rsidR="00DE45BE" w:rsidRPr="00865E64">
        <w:t xml:space="preserve">In applying this policy, the </w:t>
      </w:r>
      <w:r w:rsidR="00F425CB" w:rsidRPr="00865E64">
        <w:t>Organisation</w:t>
      </w:r>
      <w:r w:rsidR="00DE45BE" w:rsidRPr="00865E64">
        <w:t xml:space="preserve"> will have due regard for the need to eliminate unlawful discrimination</w:t>
      </w:r>
      <w:r w:rsidR="00DE45BE" w:rsidRPr="00865E64">
        <w:rPr>
          <w:b/>
        </w:rPr>
        <w:t xml:space="preserve">, </w:t>
      </w:r>
      <w:r w:rsidR="00DE45BE" w:rsidRPr="00865E64">
        <w:t>promote equality of opportunity</w:t>
      </w:r>
      <w:r w:rsidR="00DE45BE" w:rsidRPr="00865E64">
        <w:rPr>
          <w:b/>
        </w:rPr>
        <w:t xml:space="preserve">, </w:t>
      </w:r>
      <w:r w:rsidR="00DE45BE" w:rsidRPr="00865E64">
        <w:t>and provide for good relations between people of diverse groups, in particular on the grounds of the following characteristics protected by the Equality Act (2010</w:t>
      </w:r>
      <w:proofErr w:type="gramStart"/>
      <w:r w:rsidR="00DE45BE" w:rsidRPr="00865E64">
        <w:t>);</w:t>
      </w:r>
      <w:proofErr w:type="gramEnd"/>
      <w:r w:rsidR="00DE45BE" w:rsidRPr="00865E64">
        <w:t xml:space="preserve"> age, disability, gender reassignment, marriage or civil partnership, pregnancy and maternity, race, religion or belief, sex and sexual orientation.</w:t>
      </w:r>
    </w:p>
    <w:p w14:paraId="65BE0062" w14:textId="77777777" w:rsidR="000C00FB" w:rsidRPr="00865E64" w:rsidRDefault="000C00FB" w:rsidP="000C00FB">
      <w:pPr>
        <w:pStyle w:val="Default"/>
      </w:pPr>
    </w:p>
    <w:p w14:paraId="1B2BEA81" w14:textId="77777777" w:rsidR="00187613" w:rsidRPr="00865E64" w:rsidRDefault="00187613" w:rsidP="008F17B2">
      <w:pPr>
        <w:pStyle w:val="Heading1"/>
        <w:rPr>
          <w:rFonts w:ascii="Arial" w:hAnsi="Arial" w:cs="Arial"/>
          <w:b/>
          <w:color w:val="auto"/>
          <w:sz w:val="28"/>
          <w:szCs w:val="28"/>
        </w:rPr>
      </w:pPr>
      <w:bookmarkStart w:id="9" w:name="_Toc106705913"/>
      <w:r w:rsidRPr="00865E64">
        <w:rPr>
          <w:rFonts w:ascii="Arial" w:hAnsi="Arial" w:cs="Arial"/>
          <w:b/>
          <w:color w:val="auto"/>
          <w:sz w:val="28"/>
          <w:szCs w:val="28"/>
        </w:rPr>
        <w:t xml:space="preserve">8. </w:t>
      </w:r>
      <w:r w:rsidRPr="00865E64">
        <w:rPr>
          <w:rFonts w:ascii="Arial" w:hAnsi="Arial" w:cs="Arial"/>
          <w:b/>
          <w:color w:val="auto"/>
          <w:sz w:val="28"/>
          <w:szCs w:val="28"/>
        </w:rPr>
        <w:tab/>
        <w:t>DATA PROTECTION</w:t>
      </w:r>
      <w:bookmarkEnd w:id="9"/>
    </w:p>
    <w:p w14:paraId="7ED00FE2" w14:textId="77777777" w:rsidR="00187613" w:rsidRPr="00865E64" w:rsidRDefault="00187613" w:rsidP="00187613">
      <w:pPr>
        <w:pStyle w:val="Default"/>
        <w:ind w:left="720" w:hanging="720"/>
      </w:pPr>
    </w:p>
    <w:p w14:paraId="0EFE3F36" w14:textId="77777777" w:rsidR="00187613" w:rsidRPr="00865E64" w:rsidRDefault="00187613" w:rsidP="00187613">
      <w:pPr>
        <w:tabs>
          <w:tab w:val="left" w:pos="709"/>
        </w:tabs>
        <w:ind w:left="720" w:hanging="720"/>
        <w:jc w:val="both"/>
      </w:pPr>
      <w:r w:rsidRPr="00865E64">
        <w:t>8.1</w:t>
      </w:r>
      <w:r w:rsidRPr="00865E64">
        <w:tab/>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865E64">
        <w:t>respected</w:t>
      </w:r>
      <w:proofErr w:type="gramEnd"/>
      <w:r w:rsidRPr="00865E64">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4ACBBE47" w14:textId="77777777" w:rsidR="00311C92" w:rsidRPr="00865E64" w:rsidRDefault="00311C92" w:rsidP="00CC7B95">
      <w:pPr>
        <w:pStyle w:val="Default"/>
        <w:ind w:left="720" w:hanging="720"/>
        <w:rPr>
          <w:sz w:val="22"/>
          <w:szCs w:val="22"/>
        </w:rPr>
      </w:pPr>
    </w:p>
    <w:p w14:paraId="054F8476" w14:textId="77777777" w:rsidR="00311C92" w:rsidRPr="00865E64" w:rsidRDefault="00187613" w:rsidP="008F17B2">
      <w:pPr>
        <w:pStyle w:val="Heading1"/>
        <w:rPr>
          <w:rFonts w:ascii="Arial" w:hAnsi="Arial" w:cs="Arial"/>
          <w:b/>
          <w:color w:val="auto"/>
          <w:sz w:val="28"/>
          <w:szCs w:val="28"/>
        </w:rPr>
      </w:pPr>
      <w:bookmarkStart w:id="10" w:name="_Toc106705914"/>
      <w:r w:rsidRPr="00865E64">
        <w:rPr>
          <w:rFonts w:ascii="Arial" w:hAnsi="Arial" w:cs="Arial"/>
          <w:b/>
          <w:color w:val="auto"/>
          <w:sz w:val="28"/>
          <w:szCs w:val="28"/>
        </w:rPr>
        <w:t>9</w:t>
      </w:r>
      <w:r w:rsidR="00655C9C" w:rsidRPr="00865E64">
        <w:rPr>
          <w:rFonts w:ascii="Arial" w:hAnsi="Arial" w:cs="Arial"/>
          <w:b/>
          <w:color w:val="auto"/>
          <w:sz w:val="28"/>
          <w:szCs w:val="28"/>
        </w:rPr>
        <w:t>.</w:t>
      </w:r>
      <w:r w:rsidR="00311C92" w:rsidRPr="00865E64">
        <w:rPr>
          <w:rFonts w:ascii="Arial" w:hAnsi="Arial" w:cs="Arial"/>
          <w:b/>
          <w:color w:val="auto"/>
          <w:sz w:val="28"/>
          <w:szCs w:val="28"/>
        </w:rPr>
        <w:t xml:space="preserve"> </w:t>
      </w:r>
      <w:r w:rsidR="00311C92" w:rsidRPr="00865E64">
        <w:rPr>
          <w:rFonts w:ascii="Arial" w:hAnsi="Arial" w:cs="Arial"/>
          <w:b/>
          <w:color w:val="auto"/>
          <w:sz w:val="28"/>
          <w:szCs w:val="28"/>
        </w:rPr>
        <w:tab/>
        <w:t xml:space="preserve">MONITORING </w:t>
      </w:r>
      <w:r w:rsidR="00AB5BCD" w:rsidRPr="00865E64">
        <w:rPr>
          <w:rFonts w:ascii="Arial" w:hAnsi="Arial" w:cs="Arial"/>
          <w:b/>
          <w:color w:val="auto"/>
          <w:sz w:val="28"/>
          <w:szCs w:val="28"/>
        </w:rPr>
        <w:t>&amp; REVIEW</w:t>
      </w:r>
      <w:bookmarkEnd w:id="10"/>
    </w:p>
    <w:p w14:paraId="56994E1A" w14:textId="77777777" w:rsidR="00311C92" w:rsidRPr="00865E64" w:rsidRDefault="00311C92" w:rsidP="00CC7B95">
      <w:pPr>
        <w:pStyle w:val="Default"/>
        <w:ind w:left="720" w:hanging="720"/>
        <w:rPr>
          <w:color w:val="auto"/>
          <w:sz w:val="22"/>
          <w:szCs w:val="22"/>
        </w:rPr>
      </w:pPr>
    </w:p>
    <w:p w14:paraId="52560DDE" w14:textId="77777777" w:rsidR="00AC127E" w:rsidRPr="00865E64" w:rsidRDefault="00187613" w:rsidP="0043639E">
      <w:pPr>
        <w:spacing w:after="120"/>
        <w:ind w:left="720" w:hanging="720"/>
        <w:jc w:val="both"/>
        <w:rPr>
          <w:b/>
        </w:rPr>
      </w:pPr>
      <w:r w:rsidRPr="00865E64">
        <w:t>9</w:t>
      </w:r>
      <w:r w:rsidR="004C01D1" w:rsidRPr="00865E64">
        <w:t>.1</w:t>
      </w:r>
      <w:r w:rsidR="004C01D1" w:rsidRPr="00865E64">
        <w:tab/>
      </w:r>
      <w:r w:rsidR="00FB709B" w:rsidRPr="00865E64">
        <w:t>The o</w:t>
      </w:r>
      <w:r w:rsidR="00311C92" w:rsidRPr="00865E64">
        <w:t>rganisation will review the outcomes of cases where compl</w:t>
      </w:r>
      <w:r w:rsidR="00FB709B" w:rsidRPr="00865E64">
        <w:t>aints of bullying and h</w:t>
      </w:r>
      <w:r w:rsidR="00311C92" w:rsidRPr="00865E64">
        <w:t xml:space="preserve">arassment have been made to check that the proper procedures have been followed and to identify any points that can be learnt from those cases and implement necessary changes. </w:t>
      </w:r>
      <w:r w:rsidR="00AC127E" w:rsidRPr="00865E64">
        <w:t xml:space="preserve">The organisation will also monitor how successful they are being in creating a workplace free of bullying and harassment by other means, including staff survey. </w:t>
      </w:r>
    </w:p>
    <w:p w14:paraId="4A5ECFFF" w14:textId="77777777" w:rsidR="004C01D1" w:rsidRPr="00865E64" w:rsidRDefault="004C01D1" w:rsidP="0043639E">
      <w:pPr>
        <w:pStyle w:val="Default"/>
        <w:ind w:left="720" w:hanging="720"/>
      </w:pPr>
    </w:p>
    <w:p w14:paraId="325E3504" w14:textId="54240955" w:rsidR="006E4762" w:rsidRPr="00865E64" w:rsidRDefault="00187613" w:rsidP="0043639E">
      <w:pPr>
        <w:pStyle w:val="Default"/>
        <w:ind w:left="720" w:hanging="720"/>
        <w:jc w:val="both"/>
      </w:pPr>
      <w:r w:rsidRPr="00865E64">
        <w:t>9</w:t>
      </w:r>
      <w:r w:rsidR="004C01D1" w:rsidRPr="00865E64">
        <w:t>.2</w:t>
      </w:r>
      <w:r w:rsidR="004C01D1" w:rsidRPr="00865E64">
        <w:tab/>
      </w:r>
      <w:r w:rsidR="006E4762" w:rsidRPr="00865E64">
        <w:t xml:space="preserve">The </w:t>
      </w:r>
      <w:r w:rsidR="00F425CB" w:rsidRPr="00865E64">
        <w:t>Organisation</w:t>
      </w:r>
      <w:r w:rsidR="006E4762" w:rsidRPr="00865E64">
        <w:t xml:space="preserve"> will monitor all reported cases of harassment by age, sex, sexual orientation, gender reassignment, disability, marriage and civil partnership, pregnancy and maternity, race, </w:t>
      </w:r>
      <w:proofErr w:type="gramStart"/>
      <w:r w:rsidR="006E4762" w:rsidRPr="00865E64">
        <w:t>religion</w:t>
      </w:r>
      <w:proofErr w:type="gramEnd"/>
      <w:r w:rsidR="006E4762" w:rsidRPr="00865E64">
        <w:t xml:space="preserve"> and belief to identify any issues or trends and take any corrective measures based on the information provided.</w:t>
      </w:r>
    </w:p>
    <w:p w14:paraId="6324A9F3" w14:textId="77777777" w:rsidR="006E4762" w:rsidRPr="00865E64" w:rsidRDefault="006E4762" w:rsidP="00CC7B95">
      <w:pPr>
        <w:pStyle w:val="Default"/>
        <w:ind w:left="720" w:hanging="720"/>
        <w:jc w:val="both"/>
      </w:pPr>
    </w:p>
    <w:p w14:paraId="1098C4C5" w14:textId="4521A936" w:rsidR="00FB709B" w:rsidRPr="00865E64" w:rsidRDefault="00187613" w:rsidP="00CC7B95">
      <w:pPr>
        <w:pStyle w:val="Default"/>
        <w:ind w:left="720" w:hanging="720"/>
        <w:jc w:val="both"/>
      </w:pPr>
      <w:r w:rsidRPr="00865E64">
        <w:t>9</w:t>
      </w:r>
      <w:r w:rsidR="006E4762" w:rsidRPr="00865E64">
        <w:t>.3</w:t>
      </w:r>
      <w:r w:rsidR="006E4762" w:rsidRPr="00865E64">
        <w:tab/>
      </w:r>
      <w:r w:rsidR="004C01D1" w:rsidRPr="00865E64">
        <w:t xml:space="preserve">The policy and procedure will be reviewed periodically by Human Resources in conjunction with operational managers and Trade Union representatives. Where review is necessary due to legislative change, this will happen immediately. </w:t>
      </w:r>
    </w:p>
    <w:p w14:paraId="37654EE4" w14:textId="4490453D" w:rsidR="000C00FB" w:rsidRPr="00865E64" w:rsidRDefault="000C00FB" w:rsidP="00CC7B95">
      <w:pPr>
        <w:pStyle w:val="Default"/>
        <w:ind w:left="720" w:hanging="720"/>
        <w:jc w:val="both"/>
        <w:rPr>
          <w:sz w:val="22"/>
          <w:szCs w:val="22"/>
        </w:rPr>
      </w:pPr>
    </w:p>
    <w:p w14:paraId="6DBD08C7" w14:textId="0806AF69" w:rsidR="000C00FB" w:rsidRPr="00865E64" w:rsidRDefault="000C00FB" w:rsidP="00CC7B95">
      <w:pPr>
        <w:pStyle w:val="Default"/>
        <w:ind w:left="720" w:hanging="720"/>
        <w:jc w:val="both"/>
        <w:rPr>
          <w:sz w:val="22"/>
          <w:szCs w:val="22"/>
        </w:rPr>
      </w:pPr>
    </w:p>
    <w:p w14:paraId="0383FF07" w14:textId="244A38E8" w:rsidR="000C00FB" w:rsidRPr="00865E64" w:rsidRDefault="000C00FB" w:rsidP="00CC7B95">
      <w:pPr>
        <w:pStyle w:val="Default"/>
        <w:ind w:left="720" w:hanging="720"/>
        <w:jc w:val="both"/>
        <w:rPr>
          <w:sz w:val="22"/>
          <w:szCs w:val="22"/>
        </w:rPr>
      </w:pPr>
    </w:p>
    <w:p w14:paraId="4E75EAE1" w14:textId="1CC0A856" w:rsidR="000C00FB" w:rsidRPr="00865E64" w:rsidRDefault="000C00FB" w:rsidP="00CC7B95">
      <w:pPr>
        <w:pStyle w:val="Default"/>
        <w:ind w:left="720" w:hanging="720"/>
        <w:jc w:val="both"/>
        <w:rPr>
          <w:sz w:val="22"/>
          <w:szCs w:val="22"/>
        </w:rPr>
      </w:pPr>
    </w:p>
    <w:p w14:paraId="2606A29E" w14:textId="77777777" w:rsidR="000C00FB" w:rsidRPr="00865E64" w:rsidRDefault="000C00FB" w:rsidP="00CC7B95">
      <w:pPr>
        <w:pStyle w:val="Default"/>
        <w:ind w:left="720" w:hanging="720"/>
        <w:jc w:val="both"/>
        <w:rPr>
          <w:sz w:val="22"/>
          <w:szCs w:val="22"/>
        </w:rPr>
      </w:pPr>
    </w:p>
    <w:p w14:paraId="70D723F6" w14:textId="77777777" w:rsidR="000C00FB" w:rsidRPr="00865E64" w:rsidRDefault="000C00FB" w:rsidP="00CC7B95">
      <w:pPr>
        <w:pStyle w:val="Default"/>
        <w:ind w:left="720" w:hanging="720"/>
        <w:jc w:val="both"/>
        <w:rPr>
          <w:sz w:val="22"/>
          <w:szCs w:val="22"/>
        </w:rPr>
      </w:pPr>
    </w:p>
    <w:p w14:paraId="4FC165D9" w14:textId="77777777" w:rsidR="00576310" w:rsidRPr="00865E64" w:rsidRDefault="00576310" w:rsidP="00CC7B95">
      <w:pPr>
        <w:pStyle w:val="Default"/>
        <w:ind w:left="720" w:hanging="720"/>
        <w:jc w:val="both"/>
        <w:rPr>
          <w:sz w:val="22"/>
          <w:szCs w:val="22"/>
        </w:rPr>
      </w:pPr>
    </w:p>
    <w:p w14:paraId="496D1D15" w14:textId="679943CA" w:rsidR="00576310" w:rsidRPr="00865E64" w:rsidRDefault="00187613" w:rsidP="000C00FB">
      <w:pPr>
        <w:pStyle w:val="Default"/>
        <w:ind w:left="720" w:hanging="720"/>
        <w:jc w:val="both"/>
        <w:outlineLvl w:val="0"/>
        <w:rPr>
          <w:b/>
          <w:sz w:val="28"/>
          <w:szCs w:val="28"/>
        </w:rPr>
      </w:pPr>
      <w:bookmarkStart w:id="11" w:name="_Toc106705915"/>
      <w:r w:rsidRPr="00865E64">
        <w:rPr>
          <w:b/>
          <w:sz w:val="28"/>
          <w:szCs w:val="28"/>
        </w:rPr>
        <w:t>10</w:t>
      </w:r>
      <w:r w:rsidR="00576310" w:rsidRPr="00865E64">
        <w:rPr>
          <w:b/>
          <w:sz w:val="28"/>
          <w:szCs w:val="28"/>
        </w:rPr>
        <w:t>.</w:t>
      </w:r>
      <w:r w:rsidR="00576310" w:rsidRPr="00865E64">
        <w:rPr>
          <w:b/>
          <w:sz w:val="28"/>
          <w:szCs w:val="28"/>
        </w:rPr>
        <w:tab/>
        <w:t>ASSOCIATED DOCUMENTATION</w:t>
      </w:r>
      <w:bookmarkEnd w:id="11"/>
    </w:p>
    <w:p w14:paraId="7A019401" w14:textId="77777777" w:rsidR="00576310" w:rsidRPr="00865E64" w:rsidRDefault="00576310" w:rsidP="00CC7B95">
      <w:pPr>
        <w:pStyle w:val="Default"/>
        <w:ind w:left="720" w:hanging="720"/>
        <w:jc w:val="both"/>
        <w:rPr>
          <w:b/>
          <w:sz w:val="22"/>
          <w:szCs w:val="22"/>
        </w:rPr>
      </w:pPr>
    </w:p>
    <w:p w14:paraId="2997E15A" w14:textId="77777777" w:rsidR="00576310" w:rsidRPr="00865E64" w:rsidRDefault="00576310" w:rsidP="00187613">
      <w:pPr>
        <w:pStyle w:val="Default"/>
        <w:numPr>
          <w:ilvl w:val="0"/>
          <w:numId w:val="6"/>
        </w:numPr>
        <w:ind w:left="1276" w:hanging="567"/>
        <w:jc w:val="both"/>
      </w:pPr>
      <w:r w:rsidRPr="00865E64">
        <w:t>HR08 Equality &amp; Diversity Policy</w:t>
      </w:r>
    </w:p>
    <w:p w14:paraId="42ACFE41" w14:textId="77777777" w:rsidR="00AC127E" w:rsidRPr="00865E64" w:rsidRDefault="00576310" w:rsidP="00187613">
      <w:pPr>
        <w:pStyle w:val="Default"/>
        <w:numPr>
          <w:ilvl w:val="0"/>
          <w:numId w:val="6"/>
        </w:numPr>
        <w:ind w:left="1276" w:hanging="567"/>
        <w:jc w:val="both"/>
      </w:pPr>
      <w:r w:rsidRPr="00865E64">
        <w:t>HR07 Disciplinary Policy</w:t>
      </w:r>
    </w:p>
    <w:p w14:paraId="01A2E52D" w14:textId="77777777" w:rsidR="00187613" w:rsidRPr="00865E64" w:rsidRDefault="00AC127E" w:rsidP="00187613">
      <w:pPr>
        <w:pStyle w:val="Default"/>
        <w:numPr>
          <w:ilvl w:val="0"/>
          <w:numId w:val="6"/>
        </w:numPr>
        <w:ind w:left="1276" w:hanging="567"/>
        <w:jc w:val="both"/>
      </w:pPr>
      <w:r w:rsidRPr="00865E64">
        <w:t>HR35 Raising Concerns (Whistleblowing) Policy.</w:t>
      </w:r>
    </w:p>
    <w:p w14:paraId="613E8F7D" w14:textId="77777777" w:rsidR="00AC127E" w:rsidRPr="00865E64" w:rsidRDefault="008E6D58" w:rsidP="00187613">
      <w:pPr>
        <w:pStyle w:val="Default"/>
        <w:numPr>
          <w:ilvl w:val="0"/>
          <w:numId w:val="6"/>
        </w:numPr>
        <w:ind w:left="1276" w:hanging="567"/>
        <w:jc w:val="both"/>
      </w:pPr>
      <w:r w:rsidRPr="00865E64">
        <w:rPr>
          <w:color w:val="auto"/>
        </w:rPr>
        <w:t>NHS Code of Conduct for Managers October 2002</w:t>
      </w:r>
    </w:p>
    <w:p w14:paraId="3813ABB1" w14:textId="77777777" w:rsidR="00655C9C" w:rsidRPr="00865E64" w:rsidRDefault="00655C9C" w:rsidP="00CC7B95">
      <w:pPr>
        <w:pStyle w:val="Default"/>
        <w:ind w:left="720" w:hanging="720"/>
        <w:jc w:val="both"/>
      </w:pPr>
    </w:p>
    <w:p w14:paraId="65AE7F36" w14:textId="77777777" w:rsidR="00831E12" w:rsidRPr="00865E64" w:rsidRDefault="00831E12" w:rsidP="00CC7B95">
      <w:pPr>
        <w:pStyle w:val="Default"/>
        <w:ind w:left="720" w:hanging="720"/>
        <w:jc w:val="both"/>
        <w:rPr>
          <w:b/>
          <w:color w:val="auto"/>
        </w:rPr>
      </w:pPr>
    </w:p>
    <w:p w14:paraId="7253399E" w14:textId="77777777" w:rsidR="00187613" w:rsidRPr="00865E64" w:rsidRDefault="00187613">
      <w:pPr>
        <w:widowControl/>
        <w:autoSpaceDE/>
        <w:autoSpaceDN/>
        <w:adjustRightInd/>
        <w:rPr>
          <w:b/>
        </w:rPr>
      </w:pPr>
      <w:r w:rsidRPr="00865E64">
        <w:rPr>
          <w:b/>
        </w:rPr>
        <w:br w:type="page"/>
      </w:r>
    </w:p>
    <w:p w14:paraId="7DD65E07" w14:textId="77777777" w:rsidR="00F0221A" w:rsidRPr="00865E64" w:rsidRDefault="00505DCF" w:rsidP="000C00FB">
      <w:pPr>
        <w:pStyle w:val="Default"/>
        <w:ind w:left="720" w:hanging="720"/>
        <w:jc w:val="both"/>
        <w:outlineLvl w:val="0"/>
        <w:rPr>
          <w:sz w:val="28"/>
          <w:szCs w:val="28"/>
        </w:rPr>
      </w:pPr>
      <w:bookmarkStart w:id="12" w:name="_Toc106705916"/>
      <w:r w:rsidRPr="00865E64">
        <w:rPr>
          <w:b/>
          <w:color w:val="auto"/>
          <w:sz w:val="28"/>
          <w:szCs w:val="28"/>
        </w:rPr>
        <w:lastRenderedPageBreak/>
        <w:t>PART 2 - PROCEDURE</w:t>
      </w:r>
      <w:bookmarkEnd w:id="12"/>
    </w:p>
    <w:p w14:paraId="23E227A8" w14:textId="77777777" w:rsidR="00505DCF" w:rsidRPr="00865E64" w:rsidRDefault="00505DCF" w:rsidP="00CC7B95">
      <w:pPr>
        <w:pStyle w:val="Default"/>
        <w:ind w:left="720" w:hanging="720"/>
        <w:jc w:val="both"/>
        <w:rPr>
          <w:color w:val="auto"/>
          <w:sz w:val="22"/>
          <w:szCs w:val="22"/>
        </w:rPr>
      </w:pPr>
    </w:p>
    <w:p w14:paraId="36182E46" w14:textId="088B770D" w:rsidR="00CF0894" w:rsidRPr="00865E64" w:rsidRDefault="00AC127E" w:rsidP="000C00FB">
      <w:pPr>
        <w:pStyle w:val="Heading1"/>
        <w:rPr>
          <w:rFonts w:ascii="Arial" w:hAnsi="Arial" w:cs="Arial"/>
          <w:color w:val="000000"/>
          <w:sz w:val="28"/>
          <w:szCs w:val="28"/>
        </w:rPr>
      </w:pPr>
      <w:bookmarkStart w:id="13" w:name="_Toc106705917"/>
      <w:r w:rsidRPr="00865E64">
        <w:rPr>
          <w:rFonts w:ascii="Arial" w:hAnsi="Arial" w:cs="Arial"/>
          <w:b/>
          <w:color w:val="000000"/>
          <w:sz w:val="28"/>
          <w:szCs w:val="28"/>
        </w:rPr>
        <w:t>1</w:t>
      </w:r>
      <w:r w:rsidR="00576310" w:rsidRPr="00865E64">
        <w:rPr>
          <w:rFonts w:ascii="Arial" w:hAnsi="Arial" w:cs="Arial"/>
          <w:b/>
          <w:color w:val="000000"/>
          <w:sz w:val="28"/>
          <w:szCs w:val="28"/>
        </w:rPr>
        <w:t>.</w:t>
      </w:r>
      <w:r w:rsidR="002F5FEF" w:rsidRPr="00865E64">
        <w:rPr>
          <w:rFonts w:ascii="Arial" w:hAnsi="Arial" w:cs="Arial"/>
          <w:b/>
          <w:color w:val="000000"/>
          <w:sz w:val="28"/>
          <w:szCs w:val="28"/>
        </w:rPr>
        <w:tab/>
      </w:r>
      <w:r w:rsidR="00C36812" w:rsidRPr="00865E64">
        <w:rPr>
          <w:rFonts w:ascii="Arial" w:hAnsi="Arial" w:cs="Arial"/>
          <w:b/>
          <w:caps/>
          <w:color w:val="000000"/>
          <w:sz w:val="28"/>
          <w:szCs w:val="28"/>
        </w:rPr>
        <w:t>Informal</w:t>
      </w:r>
      <w:r w:rsidR="00CF0894" w:rsidRPr="00865E64">
        <w:rPr>
          <w:rFonts w:ascii="Arial" w:hAnsi="Arial" w:cs="Arial"/>
          <w:b/>
          <w:bCs/>
          <w:caps/>
          <w:color w:val="000000"/>
          <w:sz w:val="28"/>
          <w:szCs w:val="28"/>
        </w:rPr>
        <w:t xml:space="preserve"> Resolution</w:t>
      </w:r>
      <w:bookmarkEnd w:id="13"/>
      <w:r w:rsidR="00CF0894" w:rsidRPr="00865E64">
        <w:rPr>
          <w:rFonts w:ascii="Arial" w:hAnsi="Arial" w:cs="Arial"/>
          <w:color w:val="000000"/>
          <w:sz w:val="28"/>
          <w:szCs w:val="28"/>
        </w:rPr>
        <w:t xml:space="preserve"> </w:t>
      </w:r>
    </w:p>
    <w:p w14:paraId="58B40FE4" w14:textId="77777777" w:rsidR="00CF0894" w:rsidRPr="00865E64" w:rsidRDefault="00CF0894" w:rsidP="00CC7B95">
      <w:pPr>
        <w:ind w:left="720" w:hanging="720"/>
        <w:jc w:val="both"/>
        <w:rPr>
          <w:color w:val="000000"/>
          <w:sz w:val="22"/>
          <w:szCs w:val="22"/>
        </w:rPr>
      </w:pPr>
      <w:r w:rsidRPr="00865E64">
        <w:rPr>
          <w:color w:val="000000"/>
          <w:sz w:val="22"/>
          <w:szCs w:val="22"/>
        </w:rPr>
        <w:t xml:space="preserve"> </w:t>
      </w:r>
    </w:p>
    <w:p w14:paraId="0ED27D37" w14:textId="6962E9BD" w:rsidR="00B07262" w:rsidRPr="00865E64" w:rsidRDefault="00AC127E" w:rsidP="00CC7B95">
      <w:pPr>
        <w:ind w:left="720" w:hanging="720"/>
        <w:jc w:val="both"/>
        <w:rPr>
          <w:color w:val="000000"/>
        </w:rPr>
      </w:pPr>
      <w:r w:rsidRPr="00865E64">
        <w:rPr>
          <w:color w:val="000000"/>
          <w:sz w:val="22"/>
          <w:szCs w:val="22"/>
        </w:rPr>
        <w:t>1</w:t>
      </w:r>
      <w:r w:rsidR="00505DCF" w:rsidRPr="00865E64">
        <w:rPr>
          <w:color w:val="000000"/>
          <w:sz w:val="22"/>
          <w:szCs w:val="22"/>
        </w:rPr>
        <w:t>.</w:t>
      </w:r>
      <w:r w:rsidR="00F07531" w:rsidRPr="00865E64">
        <w:rPr>
          <w:color w:val="000000"/>
          <w:sz w:val="22"/>
          <w:szCs w:val="22"/>
        </w:rPr>
        <w:t>1</w:t>
      </w:r>
      <w:r w:rsidR="00CF0894" w:rsidRPr="00865E64">
        <w:rPr>
          <w:color w:val="000000"/>
          <w:sz w:val="22"/>
          <w:szCs w:val="22"/>
        </w:rPr>
        <w:t xml:space="preserve"> </w:t>
      </w:r>
      <w:r w:rsidR="006B06C5" w:rsidRPr="00865E64">
        <w:rPr>
          <w:color w:val="000000"/>
          <w:sz w:val="22"/>
          <w:szCs w:val="22"/>
        </w:rPr>
        <w:tab/>
      </w:r>
      <w:r w:rsidR="00B07262" w:rsidRPr="00865E64">
        <w:rPr>
          <w:color w:val="000000"/>
        </w:rPr>
        <w:t>Very often people are not aware that their behaviour is unwelcome or misunderstood and an informal discussion can lead to greater understanding and agreement that the behaviour will cease</w:t>
      </w:r>
    </w:p>
    <w:p w14:paraId="3C1A6339" w14:textId="77777777" w:rsidR="00B07262" w:rsidRPr="00865E64" w:rsidRDefault="00B07262" w:rsidP="00CC7B95">
      <w:pPr>
        <w:ind w:left="720" w:hanging="720"/>
        <w:jc w:val="both"/>
        <w:rPr>
          <w:color w:val="000000"/>
        </w:rPr>
      </w:pPr>
    </w:p>
    <w:p w14:paraId="5B5D5D0B" w14:textId="12ADE476" w:rsidR="00B07262" w:rsidRPr="00865E64" w:rsidRDefault="00AC127E" w:rsidP="00CC7B95">
      <w:pPr>
        <w:ind w:left="720" w:hanging="720"/>
        <w:jc w:val="both"/>
        <w:rPr>
          <w:color w:val="000000"/>
        </w:rPr>
      </w:pPr>
      <w:r w:rsidRPr="00865E64">
        <w:rPr>
          <w:color w:val="000000"/>
        </w:rPr>
        <w:t>1</w:t>
      </w:r>
      <w:r w:rsidR="00B07262" w:rsidRPr="00865E64">
        <w:rPr>
          <w:color w:val="000000"/>
        </w:rPr>
        <w:t>.2</w:t>
      </w:r>
      <w:r w:rsidR="00B07262" w:rsidRPr="00865E64">
        <w:rPr>
          <w:color w:val="000000"/>
        </w:rPr>
        <w:tab/>
      </w:r>
      <w:r w:rsidR="0030314B" w:rsidRPr="00865E64">
        <w:rPr>
          <w:color w:val="000000"/>
        </w:rPr>
        <w:t xml:space="preserve">An employee who believes he/she has been subject to any form of bullying and/or harassment should </w:t>
      </w:r>
      <w:r w:rsidR="00A41FEB" w:rsidRPr="00865E64">
        <w:rPr>
          <w:color w:val="000000"/>
        </w:rPr>
        <w:t>be encouraged to try, and if they feel able to do so, to resolve the problem informally by making it clear to the alleged harasser that his/her actions are unwanted and should not be repeated</w:t>
      </w:r>
      <w:r w:rsidR="0030314B" w:rsidRPr="00865E64">
        <w:rPr>
          <w:color w:val="000000"/>
        </w:rPr>
        <w:t xml:space="preserve">. </w:t>
      </w:r>
      <w:r w:rsidR="00B07262" w:rsidRPr="00865E64">
        <w:rPr>
          <w:color w:val="000000"/>
        </w:rPr>
        <w:t>This may be done verbally or in writing in which case the complainant should keep a copy of the documentation and, where possible the dates and times of incidents should be recorded.</w:t>
      </w:r>
    </w:p>
    <w:p w14:paraId="27C758F2" w14:textId="77777777" w:rsidR="00B07262" w:rsidRPr="00865E64" w:rsidRDefault="00B07262" w:rsidP="00CC7B95">
      <w:pPr>
        <w:ind w:left="720" w:hanging="720"/>
        <w:jc w:val="both"/>
        <w:rPr>
          <w:color w:val="000000"/>
        </w:rPr>
      </w:pPr>
    </w:p>
    <w:p w14:paraId="25AC0F9C" w14:textId="34222C74" w:rsidR="00CF0894" w:rsidRPr="00865E64" w:rsidRDefault="00AC127E" w:rsidP="00CC7B95">
      <w:pPr>
        <w:ind w:left="720" w:hanging="720"/>
        <w:jc w:val="both"/>
        <w:rPr>
          <w:color w:val="000000"/>
        </w:rPr>
      </w:pPr>
      <w:r w:rsidRPr="00865E64">
        <w:rPr>
          <w:color w:val="000000"/>
        </w:rPr>
        <w:t>1</w:t>
      </w:r>
      <w:r w:rsidR="00CF0894" w:rsidRPr="00865E64">
        <w:rPr>
          <w:color w:val="000000"/>
        </w:rPr>
        <w:t>.</w:t>
      </w:r>
      <w:r w:rsidR="00B07262" w:rsidRPr="00865E64">
        <w:rPr>
          <w:color w:val="000000"/>
        </w:rPr>
        <w:t>3</w:t>
      </w:r>
      <w:r w:rsidR="00CF0894" w:rsidRPr="00865E64">
        <w:rPr>
          <w:color w:val="000000"/>
        </w:rPr>
        <w:t xml:space="preserve"> </w:t>
      </w:r>
      <w:r w:rsidR="006B06C5" w:rsidRPr="00865E64">
        <w:rPr>
          <w:color w:val="000000"/>
        </w:rPr>
        <w:tab/>
      </w:r>
      <w:r w:rsidR="00CF0894" w:rsidRPr="00865E64">
        <w:rPr>
          <w:color w:val="000000"/>
        </w:rPr>
        <w:t xml:space="preserve">If the </w:t>
      </w:r>
      <w:r w:rsidR="0030314B" w:rsidRPr="00865E64">
        <w:rPr>
          <w:color w:val="000000"/>
        </w:rPr>
        <w:t>employee</w:t>
      </w:r>
      <w:r w:rsidR="00CF0894" w:rsidRPr="00865E64">
        <w:rPr>
          <w:color w:val="000000"/>
        </w:rPr>
        <w:t xml:space="preserve"> </w:t>
      </w:r>
      <w:r w:rsidR="0030314B" w:rsidRPr="00865E64">
        <w:rPr>
          <w:color w:val="000000"/>
        </w:rPr>
        <w:t>finds it difficul</w:t>
      </w:r>
      <w:r w:rsidR="007142E6" w:rsidRPr="00865E64">
        <w:rPr>
          <w:color w:val="000000"/>
        </w:rPr>
        <w:t>t</w:t>
      </w:r>
      <w:r w:rsidR="00CF0894" w:rsidRPr="00865E64">
        <w:rPr>
          <w:color w:val="000000"/>
        </w:rPr>
        <w:t xml:space="preserve"> to approach the alleged </w:t>
      </w:r>
      <w:r w:rsidR="00A41FEB" w:rsidRPr="00865E64">
        <w:rPr>
          <w:color w:val="000000"/>
        </w:rPr>
        <w:t>harasser</w:t>
      </w:r>
      <w:r w:rsidR="0030314B" w:rsidRPr="00865E64">
        <w:rPr>
          <w:color w:val="000000"/>
        </w:rPr>
        <w:t xml:space="preserve"> on their own</w:t>
      </w:r>
      <w:r w:rsidR="00CF0894" w:rsidRPr="00865E64">
        <w:rPr>
          <w:color w:val="000000"/>
        </w:rPr>
        <w:t xml:space="preserve">, </w:t>
      </w:r>
      <w:r w:rsidR="0030314B" w:rsidRPr="00865E64">
        <w:rPr>
          <w:color w:val="000000"/>
        </w:rPr>
        <w:t xml:space="preserve">they may wish to request the assistance of </w:t>
      </w:r>
      <w:r w:rsidR="00CF0894" w:rsidRPr="00865E64">
        <w:rPr>
          <w:color w:val="000000"/>
        </w:rPr>
        <w:t>a work colleague or</w:t>
      </w:r>
      <w:r w:rsidR="0030314B" w:rsidRPr="00865E64">
        <w:rPr>
          <w:color w:val="000000"/>
        </w:rPr>
        <w:t xml:space="preserve"> a</w:t>
      </w:r>
      <w:r w:rsidR="00CF0894" w:rsidRPr="00865E64">
        <w:rPr>
          <w:color w:val="000000"/>
        </w:rPr>
        <w:t xml:space="preserve"> Trade Union representative</w:t>
      </w:r>
      <w:r w:rsidR="0030314B" w:rsidRPr="00865E64">
        <w:rPr>
          <w:color w:val="000000"/>
        </w:rPr>
        <w:t>.</w:t>
      </w:r>
      <w:r w:rsidR="00CF0894" w:rsidRPr="00865E64">
        <w:rPr>
          <w:color w:val="000000"/>
        </w:rPr>
        <w:t xml:space="preserve"> </w:t>
      </w:r>
    </w:p>
    <w:p w14:paraId="54DFA964" w14:textId="77777777" w:rsidR="0030314B" w:rsidRPr="00865E64" w:rsidRDefault="0030314B" w:rsidP="00CC7B95">
      <w:pPr>
        <w:pStyle w:val="Default"/>
        <w:ind w:left="720" w:hanging="720"/>
      </w:pPr>
    </w:p>
    <w:p w14:paraId="23723360" w14:textId="1E1030B7" w:rsidR="0030314B" w:rsidRPr="00865E64" w:rsidRDefault="00AC127E" w:rsidP="00CC7B95">
      <w:pPr>
        <w:pStyle w:val="Default"/>
        <w:ind w:left="720" w:hanging="720"/>
      </w:pPr>
      <w:r w:rsidRPr="00865E64">
        <w:t>1.4</w:t>
      </w:r>
      <w:r w:rsidR="00187613" w:rsidRPr="00865E64">
        <w:tab/>
        <w:t>I</w:t>
      </w:r>
      <w:r w:rsidR="0030314B" w:rsidRPr="00865E64">
        <w:t>f the empl</w:t>
      </w:r>
      <w:r w:rsidR="00B07262" w:rsidRPr="00865E64">
        <w:t>oyee feels unable to approach</w:t>
      </w:r>
      <w:r w:rsidR="0030314B" w:rsidRPr="00865E64">
        <w:t xml:space="preserve"> the alleged </w:t>
      </w:r>
      <w:r w:rsidR="00A41FEB" w:rsidRPr="00865E64">
        <w:t>harasser</w:t>
      </w:r>
      <w:r w:rsidR="0030314B" w:rsidRPr="00865E64">
        <w:t xml:space="preserve"> even with the support of a work colleague or Trade Union representative, the employee should contact HR and an appropriate manager will be appointed to meet individually with each of the parties to seek informal resolution.</w:t>
      </w:r>
    </w:p>
    <w:p w14:paraId="6F29BFBE" w14:textId="77777777" w:rsidR="0030314B" w:rsidRPr="00865E64" w:rsidRDefault="0030314B" w:rsidP="00CC7B95">
      <w:pPr>
        <w:pStyle w:val="Default"/>
        <w:ind w:left="720" w:hanging="720"/>
      </w:pPr>
    </w:p>
    <w:p w14:paraId="2FADBC02" w14:textId="6E299666" w:rsidR="00B07262" w:rsidRPr="00865E64" w:rsidRDefault="00AC127E" w:rsidP="00CC7B95">
      <w:pPr>
        <w:pStyle w:val="Default"/>
        <w:ind w:left="720" w:hanging="720"/>
      </w:pPr>
      <w:r w:rsidRPr="00865E64">
        <w:t>1.5</w:t>
      </w:r>
      <w:r w:rsidR="00187613" w:rsidRPr="00865E64">
        <w:tab/>
      </w:r>
      <w:r w:rsidR="00B07262" w:rsidRPr="00865E64">
        <w:t>An individual who is made aware that their behaviour is unacceptable should:</w:t>
      </w:r>
    </w:p>
    <w:p w14:paraId="3712666E" w14:textId="77777777" w:rsidR="00B07262" w:rsidRPr="00865E64" w:rsidRDefault="00B07262" w:rsidP="00CC7B95">
      <w:pPr>
        <w:pStyle w:val="ListParagraph"/>
        <w:ind w:hanging="720"/>
      </w:pPr>
    </w:p>
    <w:p w14:paraId="57F04B4C" w14:textId="77777777" w:rsidR="00B07262" w:rsidRPr="00865E64" w:rsidRDefault="00B07262" w:rsidP="00187613">
      <w:pPr>
        <w:pStyle w:val="Default"/>
        <w:numPr>
          <w:ilvl w:val="0"/>
          <w:numId w:val="10"/>
        </w:numPr>
        <w:ind w:left="1276" w:hanging="567"/>
      </w:pPr>
      <w:r w:rsidRPr="00865E64">
        <w:t xml:space="preserve">Listen carefully to the complaints and the </w:t>
      </w:r>
      <w:proofErr w:type="gramStart"/>
      <w:r w:rsidRPr="00865E64">
        <w:t>particular concerns</w:t>
      </w:r>
      <w:proofErr w:type="gramEnd"/>
      <w:r w:rsidRPr="00865E64">
        <w:t xml:space="preserve"> raised.</w:t>
      </w:r>
    </w:p>
    <w:p w14:paraId="38858B6F" w14:textId="77777777" w:rsidR="00B07262" w:rsidRPr="00865E64" w:rsidRDefault="00B07262" w:rsidP="00187613">
      <w:pPr>
        <w:pStyle w:val="Default"/>
        <w:numPr>
          <w:ilvl w:val="0"/>
          <w:numId w:val="10"/>
        </w:numPr>
        <w:ind w:left="1276" w:hanging="567"/>
      </w:pPr>
      <w:r w:rsidRPr="00865E64">
        <w:t>Respect the other person’s point of view</w:t>
      </w:r>
      <w:r w:rsidR="00CC5C5C" w:rsidRPr="00865E64">
        <w:t>: They have a right to work in an environment free from bullying and harassment.</w:t>
      </w:r>
    </w:p>
    <w:p w14:paraId="7642FF95" w14:textId="77777777" w:rsidR="00CC5C5C" w:rsidRPr="00865E64" w:rsidRDefault="00CC5C5C" w:rsidP="00187613">
      <w:pPr>
        <w:pStyle w:val="Default"/>
        <w:numPr>
          <w:ilvl w:val="0"/>
          <w:numId w:val="10"/>
        </w:numPr>
        <w:ind w:left="1276" w:hanging="567"/>
      </w:pPr>
      <w:r w:rsidRPr="00865E64">
        <w:t>Remember that it is the other person’s reaction/perception to your behaviour that is important.</w:t>
      </w:r>
    </w:p>
    <w:p w14:paraId="0353E44E" w14:textId="77777777" w:rsidR="00CC5C5C" w:rsidRPr="00865E64" w:rsidRDefault="00CC5C5C" w:rsidP="00187613">
      <w:pPr>
        <w:pStyle w:val="Default"/>
        <w:numPr>
          <w:ilvl w:val="0"/>
          <w:numId w:val="10"/>
        </w:numPr>
        <w:ind w:left="1276" w:hanging="567"/>
      </w:pPr>
      <w:r w:rsidRPr="00865E64">
        <w:t>Agree the aspects of your behaviour that you will change.</w:t>
      </w:r>
    </w:p>
    <w:p w14:paraId="446A2A79" w14:textId="77777777" w:rsidR="00CC5C5C" w:rsidRPr="00865E64" w:rsidRDefault="00CC5C5C" w:rsidP="00187613">
      <w:pPr>
        <w:pStyle w:val="Default"/>
        <w:numPr>
          <w:ilvl w:val="0"/>
          <w:numId w:val="10"/>
        </w:numPr>
        <w:ind w:left="1276" w:hanging="567"/>
      </w:pPr>
      <w:r w:rsidRPr="00865E64">
        <w:t>Review your general conduct/behaviour at work and with workplace colleagues.</w:t>
      </w:r>
    </w:p>
    <w:p w14:paraId="37EC4F42" w14:textId="77777777" w:rsidR="00B07262" w:rsidRPr="00865E64" w:rsidRDefault="00B07262" w:rsidP="00CC7B95">
      <w:pPr>
        <w:pStyle w:val="Default"/>
        <w:ind w:left="720" w:hanging="720"/>
      </w:pPr>
    </w:p>
    <w:p w14:paraId="7FA965A6" w14:textId="4C7BB08E" w:rsidR="0030314B" w:rsidRPr="00865E64" w:rsidRDefault="00AC127E" w:rsidP="00CC7B95">
      <w:pPr>
        <w:pStyle w:val="Default"/>
        <w:ind w:left="720" w:hanging="720"/>
      </w:pPr>
      <w:r w:rsidRPr="00865E64">
        <w:t>1</w:t>
      </w:r>
      <w:r w:rsidR="00B07262" w:rsidRPr="00865E64">
        <w:t>.6</w:t>
      </w:r>
      <w:r w:rsidR="00B07262" w:rsidRPr="00865E64">
        <w:tab/>
      </w:r>
      <w:r w:rsidR="0030314B" w:rsidRPr="00865E64">
        <w:t>Alternatively mediation may be considered</w:t>
      </w:r>
      <w:r w:rsidR="007142E6" w:rsidRPr="00865E64">
        <w:t xml:space="preserve"> as an informal approach. This is a voluntary process to resolve issues between individuals and requires the agreement of both parties. Mediation may be used in situations such as: </w:t>
      </w:r>
    </w:p>
    <w:p w14:paraId="20AD86DF" w14:textId="77777777" w:rsidR="00CF0894" w:rsidRPr="00865E64" w:rsidRDefault="00CF0894" w:rsidP="00CC7B95">
      <w:pPr>
        <w:ind w:left="720" w:hanging="720"/>
        <w:jc w:val="both"/>
        <w:rPr>
          <w:color w:val="000000"/>
        </w:rPr>
      </w:pPr>
      <w:r w:rsidRPr="00865E64">
        <w:rPr>
          <w:color w:val="000000"/>
        </w:rPr>
        <w:t xml:space="preserve"> </w:t>
      </w:r>
    </w:p>
    <w:p w14:paraId="3C1BCC57" w14:textId="77777777" w:rsidR="007142E6" w:rsidRPr="00865E64" w:rsidRDefault="007142E6" w:rsidP="00187613">
      <w:pPr>
        <w:widowControl/>
        <w:numPr>
          <w:ilvl w:val="0"/>
          <w:numId w:val="2"/>
        </w:numPr>
        <w:ind w:left="1276" w:hanging="567"/>
        <w:jc w:val="both"/>
      </w:pPr>
      <w:r w:rsidRPr="00865E64">
        <w:t xml:space="preserve">Dealing with conflict between colleagues or between a line manager and </w:t>
      </w:r>
      <w:proofErr w:type="gramStart"/>
      <w:r w:rsidRPr="00865E64">
        <w:t>staff;</w:t>
      </w:r>
      <w:proofErr w:type="gramEnd"/>
      <w:r w:rsidRPr="00865E64">
        <w:t xml:space="preserve"> </w:t>
      </w:r>
    </w:p>
    <w:p w14:paraId="117AE958" w14:textId="77777777" w:rsidR="007142E6" w:rsidRPr="00865E64" w:rsidRDefault="007142E6" w:rsidP="00187613">
      <w:pPr>
        <w:widowControl/>
        <w:numPr>
          <w:ilvl w:val="0"/>
          <w:numId w:val="2"/>
        </w:numPr>
        <w:ind w:left="1276" w:hanging="567"/>
        <w:jc w:val="both"/>
      </w:pPr>
      <w:r w:rsidRPr="00865E64">
        <w:t xml:space="preserve">Rebuilding relationships after a formal dispute has been </w:t>
      </w:r>
      <w:proofErr w:type="gramStart"/>
      <w:r w:rsidRPr="00865E64">
        <w:t>resolved;</w:t>
      </w:r>
      <w:proofErr w:type="gramEnd"/>
      <w:r w:rsidRPr="00865E64">
        <w:t xml:space="preserve"> </w:t>
      </w:r>
    </w:p>
    <w:p w14:paraId="3356903D" w14:textId="77777777" w:rsidR="007142E6" w:rsidRPr="00865E64" w:rsidRDefault="007142E6" w:rsidP="00187613">
      <w:pPr>
        <w:widowControl/>
        <w:numPr>
          <w:ilvl w:val="0"/>
          <w:numId w:val="2"/>
        </w:numPr>
        <w:ind w:left="1276" w:hanging="567"/>
        <w:jc w:val="both"/>
      </w:pPr>
      <w:r w:rsidRPr="00865E64">
        <w:t xml:space="preserve">Addressing a range of issues including relationship breakdown, personality clashes, communication problems etc. </w:t>
      </w:r>
    </w:p>
    <w:p w14:paraId="1AE841A3" w14:textId="77777777" w:rsidR="007142E6" w:rsidRPr="00865E64" w:rsidRDefault="007142E6" w:rsidP="00187613">
      <w:pPr>
        <w:pStyle w:val="Default"/>
        <w:ind w:left="1276" w:hanging="567"/>
      </w:pPr>
    </w:p>
    <w:p w14:paraId="5B2ADD02" w14:textId="403107D6" w:rsidR="007142E6" w:rsidRPr="00865E64" w:rsidRDefault="00AC127E" w:rsidP="00187613">
      <w:pPr>
        <w:pStyle w:val="Default"/>
        <w:ind w:left="709" w:hanging="709"/>
      </w:pPr>
      <w:r w:rsidRPr="00865E64">
        <w:t>1</w:t>
      </w:r>
      <w:r w:rsidR="00B07262" w:rsidRPr="00865E64">
        <w:t>.7</w:t>
      </w:r>
      <w:r w:rsidR="00B07262" w:rsidRPr="00865E64">
        <w:tab/>
      </w:r>
      <w:r w:rsidR="007142E6" w:rsidRPr="00865E64">
        <w:t>It should be noted that no</w:t>
      </w:r>
      <w:r w:rsidR="00A41FEB" w:rsidRPr="00865E64">
        <w:t>t</w:t>
      </w:r>
      <w:r w:rsidR="007142E6" w:rsidRPr="00865E64">
        <w:t xml:space="preserve"> all cases will be suitable for mediation, for example where the parties do not have the authority to settle the issue</w:t>
      </w:r>
      <w:r w:rsidR="00A41FEB" w:rsidRPr="00865E64">
        <w:t xml:space="preserve"> and that both parties must </w:t>
      </w:r>
      <w:proofErr w:type="gramStart"/>
      <w:r w:rsidR="00A41FEB" w:rsidRPr="00865E64">
        <w:t>be in agreement</w:t>
      </w:r>
      <w:proofErr w:type="gramEnd"/>
      <w:r w:rsidR="00A41FEB" w:rsidRPr="00865E64">
        <w:t xml:space="preserve"> to go ahead</w:t>
      </w:r>
      <w:r w:rsidR="007142E6" w:rsidRPr="00865E64">
        <w:t>.</w:t>
      </w:r>
      <w:r w:rsidR="00A41FEB" w:rsidRPr="00865E64">
        <w:t xml:space="preserve"> </w:t>
      </w:r>
    </w:p>
    <w:p w14:paraId="166D8AEB" w14:textId="693197ED" w:rsidR="007142E6" w:rsidRPr="00865E64" w:rsidRDefault="007142E6" w:rsidP="00CC7B95">
      <w:pPr>
        <w:pStyle w:val="Default"/>
        <w:ind w:left="720" w:hanging="720"/>
      </w:pPr>
    </w:p>
    <w:p w14:paraId="2E9E4DB1" w14:textId="77777777" w:rsidR="009579A4" w:rsidRPr="00865E64" w:rsidRDefault="009579A4" w:rsidP="00CC7B95">
      <w:pPr>
        <w:pStyle w:val="Default"/>
        <w:ind w:left="720" w:hanging="720"/>
      </w:pPr>
    </w:p>
    <w:p w14:paraId="03771026" w14:textId="340664D3" w:rsidR="00B07262" w:rsidRPr="00865E64" w:rsidRDefault="00AC127E" w:rsidP="00CC7B95">
      <w:pPr>
        <w:pStyle w:val="Default"/>
        <w:ind w:left="720" w:hanging="720"/>
      </w:pPr>
      <w:r w:rsidRPr="00865E64">
        <w:lastRenderedPageBreak/>
        <w:t xml:space="preserve">1.8 </w:t>
      </w:r>
      <w:r w:rsidR="00187613" w:rsidRPr="00865E64">
        <w:tab/>
      </w:r>
      <w:r w:rsidR="00B07262" w:rsidRPr="00865E64">
        <w:t xml:space="preserve">The mediator </w:t>
      </w:r>
      <w:proofErr w:type="gramStart"/>
      <w:r w:rsidR="00B07262" w:rsidRPr="00865E64">
        <w:t>is in charge of</w:t>
      </w:r>
      <w:proofErr w:type="gramEnd"/>
      <w:r w:rsidR="00B07262" w:rsidRPr="00865E64">
        <w:t xml:space="preserve"> the process of seeking to resolve the issue but not the outcome, which will be agreed by the individuals.</w:t>
      </w:r>
    </w:p>
    <w:p w14:paraId="09B32CD1" w14:textId="77777777" w:rsidR="00B07262" w:rsidRPr="00865E64" w:rsidRDefault="00B07262" w:rsidP="00CC7B95">
      <w:pPr>
        <w:pStyle w:val="Default"/>
        <w:ind w:left="720" w:hanging="720"/>
      </w:pPr>
    </w:p>
    <w:p w14:paraId="39CB0B71" w14:textId="7456C273" w:rsidR="00996050" w:rsidRPr="00865E64" w:rsidRDefault="00AC127E" w:rsidP="00CC7B95">
      <w:pPr>
        <w:pStyle w:val="Default"/>
        <w:ind w:left="720" w:hanging="720"/>
      </w:pPr>
      <w:r w:rsidRPr="00865E64">
        <w:t>1.9</w:t>
      </w:r>
      <w:r w:rsidRPr="00865E64">
        <w:tab/>
      </w:r>
      <w:r w:rsidR="007142E6" w:rsidRPr="00865E64">
        <w:t>Should mediation be considered an option then this must be discussed with HR.</w:t>
      </w:r>
    </w:p>
    <w:p w14:paraId="3D82CCC3" w14:textId="3F6EA0C6" w:rsidR="00CF0894" w:rsidRPr="00865E64" w:rsidRDefault="00CF0894" w:rsidP="00CC7B95">
      <w:pPr>
        <w:pStyle w:val="Default"/>
        <w:ind w:left="720" w:hanging="720"/>
        <w:jc w:val="both"/>
        <w:rPr>
          <w:color w:val="auto"/>
        </w:rPr>
      </w:pPr>
    </w:p>
    <w:p w14:paraId="5DF61F18" w14:textId="362CA3C5" w:rsidR="00CF0894" w:rsidRPr="00865E64" w:rsidRDefault="00C76298" w:rsidP="000C00FB">
      <w:pPr>
        <w:pStyle w:val="Heading1"/>
        <w:rPr>
          <w:rFonts w:ascii="Arial" w:hAnsi="Arial" w:cs="Arial"/>
          <w:caps/>
          <w:color w:val="auto"/>
          <w:sz w:val="28"/>
          <w:szCs w:val="28"/>
        </w:rPr>
      </w:pPr>
      <w:bookmarkStart w:id="14" w:name="_Toc106705918"/>
      <w:r w:rsidRPr="00865E64">
        <w:rPr>
          <w:rFonts w:ascii="Arial" w:hAnsi="Arial" w:cs="Arial"/>
          <w:b/>
          <w:caps/>
          <w:color w:val="auto"/>
          <w:sz w:val="28"/>
          <w:szCs w:val="28"/>
        </w:rPr>
        <w:t>2</w:t>
      </w:r>
      <w:r w:rsidR="007142E6" w:rsidRPr="00865E64">
        <w:rPr>
          <w:rFonts w:ascii="Arial" w:hAnsi="Arial" w:cs="Arial"/>
          <w:b/>
          <w:caps/>
          <w:color w:val="auto"/>
          <w:sz w:val="28"/>
          <w:szCs w:val="28"/>
        </w:rPr>
        <w:t>.</w:t>
      </w:r>
      <w:r w:rsidR="00C36812" w:rsidRPr="00865E64">
        <w:rPr>
          <w:rFonts w:ascii="Arial" w:hAnsi="Arial" w:cs="Arial"/>
          <w:caps/>
          <w:color w:val="auto"/>
          <w:sz w:val="28"/>
          <w:szCs w:val="28"/>
        </w:rPr>
        <w:t xml:space="preserve"> </w:t>
      </w:r>
      <w:r w:rsidR="00CF0894" w:rsidRPr="00865E64">
        <w:rPr>
          <w:rFonts w:ascii="Arial" w:hAnsi="Arial" w:cs="Arial"/>
          <w:caps/>
          <w:color w:val="auto"/>
          <w:sz w:val="28"/>
          <w:szCs w:val="28"/>
        </w:rPr>
        <w:t xml:space="preserve"> </w:t>
      </w:r>
      <w:r w:rsidR="006B06C5" w:rsidRPr="00865E64">
        <w:rPr>
          <w:rFonts w:ascii="Arial" w:hAnsi="Arial" w:cs="Arial"/>
          <w:caps/>
          <w:color w:val="auto"/>
          <w:sz w:val="28"/>
          <w:szCs w:val="28"/>
        </w:rPr>
        <w:tab/>
      </w:r>
      <w:r w:rsidR="00CF0894" w:rsidRPr="00865E64">
        <w:rPr>
          <w:rFonts w:ascii="Arial" w:hAnsi="Arial" w:cs="Arial"/>
          <w:b/>
          <w:bCs/>
          <w:caps/>
          <w:color w:val="auto"/>
          <w:sz w:val="28"/>
          <w:szCs w:val="28"/>
        </w:rPr>
        <w:t>Formal Resolution</w:t>
      </w:r>
      <w:bookmarkEnd w:id="14"/>
      <w:r w:rsidR="00CF0894" w:rsidRPr="00865E64">
        <w:rPr>
          <w:rFonts w:ascii="Arial" w:hAnsi="Arial" w:cs="Arial"/>
          <w:caps/>
          <w:color w:val="auto"/>
          <w:sz w:val="28"/>
          <w:szCs w:val="28"/>
        </w:rPr>
        <w:t xml:space="preserve"> </w:t>
      </w:r>
    </w:p>
    <w:p w14:paraId="4613B5C8" w14:textId="77777777" w:rsidR="00CF0894" w:rsidRPr="00865E64" w:rsidRDefault="00CF0894" w:rsidP="00CC7B95">
      <w:pPr>
        <w:ind w:left="720" w:hanging="720"/>
        <w:jc w:val="both"/>
        <w:rPr>
          <w:color w:val="000000"/>
          <w:sz w:val="22"/>
          <w:szCs w:val="22"/>
        </w:rPr>
      </w:pPr>
      <w:r w:rsidRPr="00865E64">
        <w:rPr>
          <w:color w:val="000000"/>
          <w:sz w:val="22"/>
          <w:szCs w:val="22"/>
        </w:rPr>
        <w:t xml:space="preserve"> </w:t>
      </w:r>
    </w:p>
    <w:p w14:paraId="7D31A03B" w14:textId="699393DB" w:rsidR="00CF0894" w:rsidRPr="00865E64" w:rsidRDefault="00C76298" w:rsidP="00CC7B95">
      <w:pPr>
        <w:ind w:left="720" w:hanging="720"/>
        <w:jc w:val="both"/>
        <w:rPr>
          <w:color w:val="000000"/>
        </w:rPr>
      </w:pPr>
      <w:r w:rsidRPr="00865E64">
        <w:rPr>
          <w:color w:val="000000"/>
          <w:sz w:val="22"/>
          <w:szCs w:val="22"/>
        </w:rPr>
        <w:t>2</w:t>
      </w:r>
      <w:r w:rsidR="00927F6F" w:rsidRPr="00865E64">
        <w:rPr>
          <w:color w:val="000000"/>
          <w:sz w:val="22"/>
          <w:szCs w:val="22"/>
        </w:rPr>
        <w:t>.1</w:t>
      </w:r>
      <w:r w:rsidR="00CF0894" w:rsidRPr="00865E64">
        <w:rPr>
          <w:color w:val="000000"/>
          <w:sz w:val="22"/>
          <w:szCs w:val="22"/>
        </w:rPr>
        <w:t xml:space="preserve"> </w:t>
      </w:r>
      <w:r w:rsidR="006B06C5" w:rsidRPr="00865E64">
        <w:rPr>
          <w:color w:val="000000"/>
          <w:sz w:val="22"/>
          <w:szCs w:val="22"/>
        </w:rPr>
        <w:tab/>
      </w:r>
      <w:r w:rsidR="00CF0894" w:rsidRPr="00865E64">
        <w:rPr>
          <w:color w:val="000000"/>
        </w:rPr>
        <w:t xml:space="preserve">If the alleged </w:t>
      </w:r>
      <w:r w:rsidR="002855D5" w:rsidRPr="00865E64">
        <w:rPr>
          <w:color w:val="000000"/>
        </w:rPr>
        <w:t xml:space="preserve">bullying and/or </w:t>
      </w:r>
      <w:r w:rsidR="00CF0894" w:rsidRPr="00865E64">
        <w:rPr>
          <w:color w:val="000000"/>
        </w:rPr>
        <w:t xml:space="preserve">harassment continues, the </w:t>
      </w:r>
      <w:r w:rsidR="002855D5" w:rsidRPr="00865E64">
        <w:rPr>
          <w:color w:val="000000"/>
        </w:rPr>
        <w:t>employee</w:t>
      </w:r>
      <w:r w:rsidR="00CF0894" w:rsidRPr="00865E64">
        <w:rPr>
          <w:color w:val="000000"/>
        </w:rPr>
        <w:t xml:space="preserve"> feels unable</w:t>
      </w:r>
      <w:r w:rsidR="00AC7BA1" w:rsidRPr="00865E64">
        <w:rPr>
          <w:color w:val="000000"/>
        </w:rPr>
        <w:t xml:space="preserve"> or </w:t>
      </w:r>
      <w:proofErr w:type="gramStart"/>
      <w:r w:rsidR="00AC7BA1" w:rsidRPr="00865E64">
        <w:rPr>
          <w:color w:val="000000"/>
        </w:rPr>
        <w:t>unwilling</w:t>
      </w:r>
      <w:r w:rsidR="00CF0894" w:rsidRPr="00865E64">
        <w:rPr>
          <w:color w:val="000000"/>
        </w:rPr>
        <w:t xml:space="preserve">  to</w:t>
      </w:r>
      <w:proofErr w:type="gramEnd"/>
      <w:r w:rsidR="00CF0894" w:rsidRPr="00865E64">
        <w:rPr>
          <w:color w:val="000000"/>
        </w:rPr>
        <w:t xml:space="preserve"> deal with the matter informally, or the allegation is so serious as to prevent use of the informal procedure, </w:t>
      </w:r>
      <w:r w:rsidR="002855D5" w:rsidRPr="00865E64">
        <w:rPr>
          <w:color w:val="000000"/>
        </w:rPr>
        <w:t>then the employee should raise their complaint formally in writing to their line manager or, if appropriate, a more senior manager</w:t>
      </w:r>
      <w:r w:rsidR="00C91E5C" w:rsidRPr="00865E64">
        <w:rPr>
          <w:color w:val="000000"/>
        </w:rPr>
        <w:t xml:space="preserve"> or HR</w:t>
      </w:r>
      <w:r w:rsidR="002855D5" w:rsidRPr="00865E64">
        <w:rPr>
          <w:color w:val="000000"/>
        </w:rPr>
        <w:t>.</w:t>
      </w:r>
    </w:p>
    <w:p w14:paraId="73DCEAD2" w14:textId="77777777" w:rsidR="00CF0894" w:rsidRPr="00865E64" w:rsidRDefault="00CF0894" w:rsidP="00CC7B95">
      <w:pPr>
        <w:ind w:left="720" w:hanging="720"/>
        <w:jc w:val="both"/>
        <w:rPr>
          <w:color w:val="000000"/>
        </w:rPr>
      </w:pPr>
      <w:r w:rsidRPr="00865E64">
        <w:rPr>
          <w:color w:val="000000"/>
        </w:rPr>
        <w:t xml:space="preserve"> </w:t>
      </w:r>
    </w:p>
    <w:p w14:paraId="7D296FFF" w14:textId="5D9C29D9" w:rsidR="00CF0894" w:rsidRPr="00865E64" w:rsidRDefault="00C76298" w:rsidP="00CC7B95">
      <w:pPr>
        <w:ind w:left="720" w:hanging="720"/>
        <w:jc w:val="both"/>
        <w:rPr>
          <w:color w:val="000000"/>
        </w:rPr>
      </w:pPr>
      <w:r w:rsidRPr="00865E64">
        <w:rPr>
          <w:color w:val="000000"/>
        </w:rPr>
        <w:t>2</w:t>
      </w:r>
      <w:r w:rsidR="00927F6F" w:rsidRPr="00865E64">
        <w:rPr>
          <w:color w:val="000000"/>
        </w:rPr>
        <w:t>.2</w:t>
      </w:r>
      <w:r w:rsidR="00CF0894" w:rsidRPr="00865E64">
        <w:rPr>
          <w:color w:val="000000"/>
        </w:rPr>
        <w:t xml:space="preserve"> </w:t>
      </w:r>
      <w:r w:rsidR="00927F6F" w:rsidRPr="00865E64">
        <w:rPr>
          <w:color w:val="000000"/>
        </w:rPr>
        <w:tab/>
      </w:r>
      <w:r w:rsidR="002855D5" w:rsidRPr="00865E64">
        <w:rPr>
          <w:color w:val="000000"/>
        </w:rPr>
        <w:t>The complaint should include as much detail as possible regarding the alleged bullying and/or harassment, identifying any steps that have been taken to address/prevent it.</w:t>
      </w:r>
      <w:r w:rsidR="00CF0894" w:rsidRPr="00865E64">
        <w:rPr>
          <w:color w:val="000000"/>
        </w:rPr>
        <w:t xml:space="preserve"> </w:t>
      </w:r>
    </w:p>
    <w:p w14:paraId="39BA97A0" w14:textId="77777777" w:rsidR="00CF0894" w:rsidRPr="00865E64" w:rsidRDefault="00CF0894" w:rsidP="00CC7B95">
      <w:pPr>
        <w:ind w:left="720" w:hanging="720"/>
        <w:jc w:val="both"/>
        <w:rPr>
          <w:color w:val="000000"/>
        </w:rPr>
      </w:pPr>
    </w:p>
    <w:p w14:paraId="4657B70E" w14:textId="4AFE5C3F" w:rsidR="002855D5" w:rsidRPr="00865E64" w:rsidRDefault="00C76298" w:rsidP="00CC7B95">
      <w:pPr>
        <w:ind w:left="720" w:hanging="720"/>
        <w:jc w:val="both"/>
        <w:rPr>
          <w:color w:val="000000"/>
        </w:rPr>
      </w:pPr>
      <w:r w:rsidRPr="00865E64">
        <w:rPr>
          <w:color w:val="000000"/>
        </w:rPr>
        <w:t>2</w:t>
      </w:r>
      <w:r w:rsidR="00927F6F" w:rsidRPr="00865E64">
        <w:rPr>
          <w:color w:val="000000"/>
        </w:rPr>
        <w:t>.3</w:t>
      </w:r>
      <w:r w:rsidR="00CF0894" w:rsidRPr="00865E64">
        <w:rPr>
          <w:color w:val="000000"/>
        </w:rPr>
        <w:t xml:space="preserve"> </w:t>
      </w:r>
      <w:r w:rsidR="006B06C5" w:rsidRPr="00865E64">
        <w:rPr>
          <w:color w:val="000000"/>
        </w:rPr>
        <w:tab/>
      </w:r>
      <w:r w:rsidR="002855D5" w:rsidRPr="00865E64">
        <w:rPr>
          <w:color w:val="000000"/>
        </w:rPr>
        <w:t xml:space="preserve">On receipt of the complaint, the manager, in conjunction with HR, </w:t>
      </w:r>
      <w:r w:rsidR="00250632" w:rsidRPr="00865E64">
        <w:rPr>
          <w:color w:val="000000"/>
        </w:rPr>
        <w:t xml:space="preserve">will </w:t>
      </w:r>
      <w:r w:rsidR="002855D5" w:rsidRPr="00865E64">
        <w:rPr>
          <w:color w:val="000000"/>
        </w:rPr>
        <w:t xml:space="preserve">determine who should undertake the investigation. </w:t>
      </w:r>
      <w:r w:rsidR="00C91E5C" w:rsidRPr="00865E64">
        <w:rPr>
          <w:color w:val="000000"/>
        </w:rPr>
        <w:t>A</w:t>
      </w:r>
      <w:r w:rsidR="002855D5" w:rsidRPr="00865E64">
        <w:rPr>
          <w:color w:val="000000"/>
        </w:rPr>
        <w:t xml:space="preserve"> full and d</w:t>
      </w:r>
      <w:r w:rsidR="00C91E5C" w:rsidRPr="00865E64">
        <w:rPr>
          <w:color w:val="000000"/>
        </w:rPr>
        <w:t xml:space="preserve">etailed investigation will be conducted as set out in the </w:t>
      </w:r>
      <w:r w:rsidR="00F425CB" w:rsidRPr="00865E64">
        <w:rPr>
          <w:color w:val="000000"/>
        </w:rPr>
        <w:t>Organisation</w:t>
      </w:r>
      <w:r w:rsidR="00C91E5C" w:rsidRPr="00865E64">
        <w:rPr>
          <w:color w:val="000000"/>
        </w:rPr>
        <w:t>’s Disciplinary Policy.</w:t>
      </w:r>
    </w:p>
    <w:p w14:paraId="2E167D70" w14:textId="77777777" w:rsidR="002855D5" w:rsidRPr="00865E64" w:rsidRDefault="002855D5" w:rsidP="00CC7B95">
      <w:pPr>
        <w:ind w:left="720" w:hanging="720"/>
        <w:jc w:val="both"/>
        <w:rPr>
          <w:color w:val="000000"/>
        </w:rPr>
      </w:pPr>
    </w:p>
    <w:p w14:paraId="2FD6F400" w14:textId="1B25C4BD" w:rsidR="00156DBD" w:rsidRPr="00865E64" w:rsidRDefault="00C76298" w:rsidP="00CC7B95">
      <w:pPr>
        <w:ind w:left="720" w:hanging="720"/>
        <w:jc w:val="both"/>
        <w:rPr>
          <w:color w:val="000000"/>
        </w:rPr>
      </w:pPr>
      <w:r w:rsidRPr="00865E64">
        <w:rPr>
          <w:color w:val="000000"/>
        </w:rPr>
        <w:t>2</w:t>
      </w:r>
      <w:r w:rsidR="00F62759" w:rsidRPr="00865E64">
        <w:rPr>
          <w:color w:val="000000"/>
        </w:rPr>
        <w:t>.4</w:t>
      </w:r>
      <w:r w:rsidR="00F62759" w:rsidRPr="00865E64">
        <w:rPr>
          <w:color w:val="000000"/>
        </w:rPr>
        <w:tab/>
      </w:r>
      <w:r w:rsidR="003E7598" w:rsidRPr="00865E64">
        <w:rPr>
          <w:color w:val="000000"/>
        </w:rPr>
        <w:t xml:space="preserve">If the allegations and the working situation warrant it, the alleged </w:t>
      </w:r>
      <w:r w:rsidR="00A41FEB" w:rsidRPr="00865E64">
        <w:rPr>
          <w:color w:val="000000"/>
        </w:rPr>
        <w:t>harasser</w:t>
      </w:r>
      <w:r w:rsidR="003E7598" w:rsidRPr="00865E64">
        <w:rPr>
          <w:color w:val="000000"/>
        </w:rPr>
        <w:t xml:space="preserve"> may be suspended during the investigation in accordance with the </w:t>
      </w:r>
      <w:r w:rsidR="00F425CB" w:rsidRPr="00865E64">
        <w:rPr>
          <w:color w:val="000000"/>
        </w:rPr>
        <w:t>Organisation</w:t>
      </w:r>
      <w:r w:rsidR="003E7598" w:rsidRPr="00865E64">
        <w:rPr>
          <w:color w:val="000000"/>
        </w:rPr>
        <w:t>’s Disciplinary Policy or transferred temporarily pending the outcome of the inquiry to another department.</w:t>
      </w:r>
    </w:p>
    <w:p w14:paraId="645B7452" w14:textId="77777777" w:rsidR="003E7598" w:rsidRPr="00865E64" w:rsidRDefault="003E7598" w:rsidP="00CC7B95">
      <w:pPr>
        <w:pStyle w:val="Default"/>
        <w:ind w:left="720" w:hanging="720"/>
      </w:pPr>
    </w:p>
    <w:p w14:paraId="238A6334" w14:textId="12F95710" w:rsidR="00A41FEB" w:rsidRPr="00865E64" w:rsidRDefault="00C76298" w:rsidP="00CC7B95">
      <w:pPr>
        <w:spacing w:after="240" w:line="276" w:lineRule="auto"/>
        <w:ind w:left="720" w:hanging="720"/>
        <w:jc w:val="both"/>
      </w:pPr>
      <w:r w:rsidRPr="00865E64">
        <w:t>2</w:t>
      </w:r>
      <w:r w:rsidR="00156DBD" w:rsidRPr="00865E64">
        <w:t>.5</w:t>
      </w:r>
      <w:r w:rsidR="00156DBD" w:rsidRPr="00865E64">
        <w:tab/>
      </w:r>
      <w:r w:rsidR="00A41FEB" w:rsidRPr="00865E64">
        <w:t xml:space="preserve">A prompt, thorough and impartial investigation will take place into the complaint with due regard to both parties. The </w:t>
      </w:r>
      <w:r w:rsidR="004C324C" w:rsidRPr="00865E64">
        <w:t>organisation</w:t>
      </w:r>
      <w:r w:rsidR="00A41FEB" w:rsidRPr="00865E64">
        <w:t xml:space="preserve"> will treat any claims with sensitivity and handle the matter within confidentiality parameters.</w:t>
      </w:r>
    </w:p>
    <w:p w14:paraId="0F0C8D92" w14:textId="028DB079" w:rsidR="00156DBD" w:rsidRPr="00865E64" w:rsidRDefault="00187613" w:rsidP="0043639E">
      <w:pPr>
        <w:pStyle w:val="Default"/>
        <w:ind w:left="709" w:hanging="709"/>
      </w:pPr>
      <w:r w:rsidRPr="00865E64">
        <w:t>2.6</w:t>
      </w:r>
      <w:r w:rsidRPr="00865E64">
        <w:tab/>
      </w:r>
      <w:r w:rsidR="000F74E2" w:rsidRPr="00865E64">
        <w:t>The investigating officer will produce a report including the allegations and findings and this will be submitted to the manager who commissioned the investigation.</w:t>
      </w:r>
      <w:r w:rsidR="00250632" w:rsidRPr="00865E64">
        <w:t xml:space="preserve"> The </w:t>
      </w:r>
      <w:r w:rsidR="004C324C" w:rsidRPr="00865E64">
        <w:t xml:space="preserve">commissioning </w:t>
      </w:r>
      <w:r w:rsidR="00250632" w:rsidRPr="00865E64">
        <w:t>manager will decide:</w:t>
      </w:r>
    </w:p>
    <w:p w14:paraId="6F9FDF0C" w14:textId="77777777" w:rsidR="00250632" w:rsidRPr="00865E64" w:rsidRDefault="00250632" w:rsidP="0043639E">
      <w:pPr>
        <w:pStyle w:val="Default"/>
        <w:ind w:left="709" w:hanging="709"/>
      </w:pPr>
    </w:p>
    <w:p w14:paraId="633CB45C" w14:textId="77777777" w:rsidR="0043639E" w:rsidRPr="00865E64" w:rsidRDefault="00250632" w:rsidP="0043639E">
      <w:pPr>
        <w:pStyle w:val="Default"/>
        <w:numPr>
          <w:ilvl w:val="0"/>
          <w:numId w:val="7"/>
        </w:numPr>
        <w:ind w:left="1276" w:hanging="567"/>
      </w:pPr>
      <w:r w:rsidRPr="00865E64">
        <w:t>Whether there is a case to answer</w:t>
      </w:r>
    </w:p>
    <w:p w14:paraId="2AE027EE" w14:textId="77777777" w:rsidR="00250632" w:rsidRPr="00865E64" w:rsidRDefault="00250632" w:rsidP="0043639E">
      <w:pPr>
        <w:pStyle w:val="Default"/>
        <w:numPr>
          <w:ilvl w:val="0"/>
          <w:numId w:val="7"/>
        </w:numPr>
        <w:ind w:left="1276" w:hanging="567"/>
      </w:pPr>
      <w:r w:rsidRPr="00865E64">
        <w:t>Whether the matter can be dealt with through mediation</w:t>
      </w:r>
    </w:p>
    <w:p w14:paraId="7468AE9F" w14:textId="77777777" w:rsidR="00250632" w:rsidRPr="00865E64" w:rsidRDefault="00250632" w:rsidP="0043639E">
      <w:pPr>
        <w:pStyle w:val="Default"/>
        <w:numPr>
          <w:ilvl w:val="0"/>
          <w:numId w:val="7"/>
        </w:numPr>
        <w:ind w:left="1276" w:hanging="567"/>
      </w:pPr>
      <w:r w:rsidRPr="00865E64">
        <w:t>Whether there is justification for consideration of the case at a disciplinary hearing</w:t>
      </w:r>
    </w:p>
    <w:p w14:paraId="6F000FCE" w14:textId="77777777" w:rsidR="000F74E2" w:rsidRPr="00865E64" w:rsidRDefault="000F74E2" w:rsidP="00CC7B95">
      <w:pPr>
        <w:pStyle w:val="Default"/>
        <w:ind w:left="720" w:hanging="720"/>
      </w:pPr>
    </w:p>
    <w:p w14:paraId="706B5063" w14:textId="10B7B327" w:rsidR="001513BB" w:rsidRPr="00865E64" w:rsidRDefault="00C76298" w:rsidP="00CC7B95">
      <w:pPr>
        <w:pStyle w:val="Default"/>
        <w:ind w:left="720" w:hanging="720"/>
      </w:pPr>
      <w:r w:rsidRPr="00865E64">
        <w:t>2</w:t>
      </w:r>
      <w:r w:rsidR="000F74E2" w:rsidRPr="00865E64">
        <w:t>.6</w:t>
      </w:r>
      <w:r w:rsidR="000F74E2" w:rsidRPr="00865E64">
        <w:tab/>
      </w:r>
      <w:r w:rsidR="001513BB" w:rsidRPr="00865E64">
        <w:t xml:space="preserve">In addition to the above, the </w:t>
      </w:r>
      <w:r w:rsidR="004C324C" w:rsidRPr="00865E64">
        <w:t>harasser</w:t>
      </w:r>
      <w:r w:rsidR="001513BB" w:rsidRPr="00865E64">
        <w:t xml:space="preserve"> may be required to attend any training courses, mentoring and /or coaching as deemed necessary by the </w:t>
      </w:r>
      <w:r w:rsidR="00F425CB" w:rsidRPr="00865E64">
        <w:t>Organisation</w:t>
      </w:r>
      <w:r w:rsidR="001513BB" w:rsidRPr="00865E64">
        <w:t>.</w:t>
      </w:r>
    </w:p>
    <w:p w14:paraId="5FF7DE39" w14:textId="77777777" w:rsidR="001513BB" w:rsidRPr="00865E64" w:rsidRDefault="001513BB" w:rsidP="00CC7B95">
      <w:pPr>
        <w:pStyle w:val="Default"/>
        <w:ind w:left="720" w:hanging="720"/>
      </w:pPr>
    </w:p>
    <w:p w14:paraId="43151F14" w14:textId="68A46E69" w:rsidR="004C324C" w:rsidRPr="00865E64" w:rsidRDefault="00C76298" w:rsidP="00CC7B95">
      <w:pPr>
        <w:spacing w:after="240" w:line="276" w:lineRule="auto"/>
        <w:ind w:left="720" w:hanging="720"/>
        <w:jc w:val="both"/>
      </w:pPr>
      <w:r w:rsidRPr="00865E64">
        <w:t>2</w:t>
      </w:r>
      <w:r w:rsidR="004C324C" w:rsidRPr="00865E64">
        <w:t>.7</w:t>
      </w:r>
      <w:r w:rsidR="001513BB" w:rsidRPr="00865E64">
        <w:tab/>
      </w:r>
      <w:r w:rsidR="004C324C" w:rsidRPr="00865E64">
        <w:t xml:space="preserve">It should also be noted that the complainant may wish to move Department/section depending upon the nature of the complaint and the people involved.  Appropriate consideration should be given to this request and the outcome with reasons provided to the complainant. </w:t>
      </w:r>
    </w:p>
    <w:p w14:paraId="072CA5B0" w14:textId="77777777" w:rsidR="009579A4" w:rsidRPr="00865E64" w:rsidRDefault="009579A4" w:rsidP="009579A4">
      <w:pPr>
        <w:pStyle w:val="Default"/>
      </w:pPr>
    </w:p>
    <w:p w14:paraId="1C560B19" w14:textId="0095ADB6" w:rsidR="000F74E2" w:rsidRPr="00865E64" w:rsidRDefault="00C76298" w:rsidP="00CC7B95">
      <w:pPr>
        <w:pStyle w:val="Default"/>
        <w:ind w:left="720" w:hanging="720"/>
      </w:pPr>
      <w:r w:rsidRPr="00865E64">
        <w:lastRenderedPageBreak/>
        <w:t>2</w:t>
      </w:r>
      <w:r w:rsidR="004C324C" w:rsidRPr="00865E64">
        <w:t xml:space="preserve">.8 </w:t>
      </w:r>
      <w:r w:rsidR="0043639E" w:rsidRPr="00865E64">
        <w:tab/>
      </w:r>
      <w:r w:rsidR="000F74E2" w:rsidRPr="00865E64">
        <w:t>Where it is concluded that</w:t>
      </w:r>
      <w:r w:rsidR="00E10EE1" w:rsidRPr="00865E64">
        <w:t xml:space="preserve"> there is no case to answer,</w:t>
      </w:r>
      <w:r w:rsidR="000F74E2" w:rsidRPr="00865E64">
        <w:t xml:space="preserve"> the employee who is subject to the complaint/allegation</w:t>
      </w:r>
      <w:r w:rsidR="00250632" w:rsidRPr="00865E64">
        <w:t xml:space="preserve"> and the complainant</w:t>
      </w:r>
      <w:r w:rsidR="000F74E2" w:rsidRPr="00865E64">
        <w:t xml:space="preserve"> shall </w:t>
      </w:r>
      <w:r w:rsidR="00831E12" w:rsidRPr="00865E64">
        <w:t>receive feedback which will include the</w:t>
      </w:r>
      <w:r w:rsidR="00250632" w:rsidRPr="00865E64">
        <w:t xml:space="preserve"> reason for the decision.</w:t>
      </w:r>
    </w:p>
    <w:p w14:paraId="2BF486D7" w14:textId="77777777" w:rsidR="000F74E2" w:rsidRPr="00865E64" w:rsidRDefault="000F74E2" w:rsidP="00CC7B95">
      <w:pPr>
        <w:pStyle w:val="Default"/>
        <w:ind w:left="720" w:hanging="720"/>
      </w:pPr>
    </w:p>
    <w:p w14:paraId="5EE5A7E4" w14:textId="0935D598" w:rsidR="000F74E2" w:rsidRPr="00865E64" w:rsidRDefault="00C76298" w:rsidP="00CC7B95">
      <w:pPr>
        <w:pStyle w:val="Default"/>
        <w:ind w:left="720" w:hanging="720"/>
      </w:pPr>
      <w:r w:rsidRPr="00865E64">
        <w:t>2</w:t>
      </w:r>
      <w:r w:rsidR="00831E12" w:rsidRPr="00865E64">
        <w:t>.</w:t>
      </w:r>
      <w:r w:rsidR="004C324C" w:rsidRPr="00865E64">
        <w:t>9</w:t>
      </w:r>
      <w:r w:rsidR="000F74E2" w:rsidRPr="00865E64">
        <w:tab/>
        <w:t>Where it is concluded that there is a case to answer</w:t>
      </w:r>
      <w:r w:rsidR="001513BB" w:rsidRPr="00865E64">
        <w:t xml:space="preserve"> and there is justification for the case to be considered at a disciplinary hearing, then</w:t>
      </w:r>
      <w:r w:rsidR="000F74E2" w:rsidRPr="00865E64">
        <w:t xml:space="preserve"> the employee shall be notified in writing that the </w:t>
      </w:r>
      <w:r w:rsidR="00E10EE1" w:rsidRPr="00865E64">
        <w:t xml:space="preserve">matter will be referred to a disciplinary hearing </w:t>
      </w:r>
      <w:r w:rsidR="00C91E5C" w:rsidRPr="00865E64">
        <w:t xml:space="preserve">and this will be conducted in accordance with the </w:t>
      </w:r>
      <w:r w:rsidR="00F425CB" w:rsidRPr="00865E64">
        <w:t>Organisation</w:t>
      </w:r>
      <w:r w:rsidR="00C91E5C" w:rsidRPr="00865E64">
        <w:t>’s Disciplinary Policy</w:t>
      </w:r>
      <w:r w:rsidR="00E10EE1" w:rsidRPr="00865E64">
        <w:t>.</w:t>
      </w:r>
    </w:p>
    <w:p w14:paraId="2B66C21A" w14:textId="77777777" w:rsidR="00E10EE1" w:rsidRPr="00865E64" w:rsidRDefault="00E10EE1" w:rsidP="00CC7B95">
      <w:pPr>
        <w:pStyle w:val="Default"/>
        <w:ind w:left="720" w:hanging="720"/>
      </w:pPr>
    </w:p>
    <w:p w14:paraId="203124FB" w14:textId="714FDDB7" w:rsidR="00E10EE1" w:rsidRPr="00865E64" w:rsidRDefault="00C76298" w:rsidP="00CC7B95">
      <w:pPr>
        <w:pStyle w:val="Default"/>
        <w:ind w:left="720" w:hanging="720"/>
      </w:pPr>
      <w:r w:rsidRPr="00865E64">
        <w:t>2</w:t>
      </w:r>
      <w:r w:rsidR="00831E12" w:rsidRPr="00865E64">
        <w:t>.</w:t>
      </w:r>
      <w:r w:rsidR="004C324C" w:rsidRPr="00865E64">
        <w:t>10</w:t>
      </w:r>
      <w:r w:rsidR="00C91E5C" w:rsidRPr="00865E64">
        <w:tab/>
      </w:r>
      <w:r w:rsidR="00E10EE1" w:rsidRPr="00865E64">
        <w:t xml:space="preserve">If the investigation finds that there has been a knowingly untrue, </w:t>
      </w:r>
      <w:proofErr w:type="gramStart"/>
      <w:r w:rsidR="00E10EE1" w:rsidRPr="00865E64">
        <w:t>deliberate</w:t>
      </w:r>
      <w:proofErr w:type="gramEnd"/>
      <w:r w:rsidR="00E10EE1" w:rsidRPr="00865E64">
        <w:t xml:space="preserve"> or malicious accusation(s) made, then the complainant may be subject to disciplinary proceedings.</w:t>
      </w:r>
    </w:p>
    <w:p w14:paraId="18647A3E" w14:textId="77777777" w:rsidR="00AC7BA1" w:rsidRPr="00865E64" w:rsidRDefault="00AC7BA1" w:rsidP="00CC7B95">
      <w:pPr>
        <w:pStyle w:val="Default"/>
        <w:ind w:left="720" w:hanging="720"/>
      </w:pPr>
    </w:p>
    <w:p w14:paraId="61B253D2" w14:textId="1FF9B559" w:rsidR="00AC7BA1" w:rsidRPr="00865E64" w:rsidRDefault="00C76298" w:rsidP="00CC7B95">
      <w:pPr>
        <w:pStyle w:val="Default"/>
        <w:ind w:left="720" w:hanging="720"/>
      </w:pPr>
      <w:r w:rsidRPr="00865E64">
        <w:t>2</w:t>
      </w:r>
      <w:r w:rsidR="00831E12" w:rsidRPr="00865E64">
        <w:t>.1</w:t>
      </w:r>
      <w:r w:rsidR="004C324C" w:rsidRPr="00865E64">
        <w:t>1</w:t>
      </w:r>
      <w:r w:rsidR="00AC7BA1" w:rsidRPr="00865E64">
        <w:tab/>
        <w:t>If the investigation or disciplinary hearing finds that the complaint i</w:t>
      </w:r>
      <w:r w:rsidR="00250632" w:rsidRPr="00865E64">
        <w:t>s not upheld then every effort will be made to ensure the future working relationship of both is viable.</w:t>
      </w:r>
    </w:p>
    <w:p w14:paraId="11467B14" w14:textId="545ED993" w:rsidR="00250632" w:rsidRPr="00865E64" w:rsidRDefault="00250632" w:rsidP="00CC7B95">
      <w:pPr>
        <w:pStyle w:val="Default"/>
        <w:ind w:left="720" w:hanging="720"/>
      </w:pPr>
    </w:p>
    <w:p w14:paraId="55CDB5F1" w14:textId="77777777" w:rsidR="000C00FB" w:rsidRPr="00865E64" w:rsidRDefault="000C00FB" w:rsidP="00CC7B95">
      <w:pPr>
        <w:pStyle w:val="Default"/>
        <w:ind w:left="720" w:hanging="720"/>
      </w:pPr>
    </w:p>
    <w:p w14:paraId="57EC754C" w14:textId="49AEDCF1" w:rsidR="00250632" w:rsidRPr="00865E64" w:rsidRDefault="00C76298" w:rsidP="00CC7B95">
      <w:pPr>
        <w:pStyle w:val="Default"/>
        <w:ind w:left="720" w:hanging="720"/>
      </w:pPr>
      <w:r w:rsidRPr="00865E64">
        <w:t>2</w:t>
      </w:r>
      <w:r w:rsidR="00831E12" w:rsidRPr="00865E64">
        <w:t>.1</w:t>
      </w:r>
      <w:r w:rsidR="004C324C" w:rsidRPr="00865E64">
        <w:t>2</w:t>
      </w:r>
      <w:r w:rsidR="00250632" w:rsidRPr="00865E64">
        <w:tab/>
        <w:t>All employees have a right not to be victimised for making a complaint in good faith, even if the complaint is not upheld.</w:t>
      </w:r>
    </w:p>
    <w:p w14:paraId="0E8F593D" w14:textId="77777777" w:rsidR="00182091" w:rsidRPr="00865E64" w:rsidRDefault="00182091" w:rsidP="00CC7B95">
      <w:pPr>
        <w:ind w:left="720" w:hanging="720"/>
        <w:jc w:val="both"/>
      </w:pPr>
    </w:p>
    <w:p w14:paraId="2C5F2033" w14:textId="5B458895" w:rsidR="00CF0894" w:rsidRPr="00865E64" w:rsidRDefault="00C76298" w:rsidP="000C00FB">
      <w:pPr>
        <w:pStyle w:val="Heading1"/>
        <w:rPr>
          <w:rFonts w:ascii="Arial" w:hAnsi="Arial" w:cs="Arial"/>
          <w:color w:val="auto"/>
          <w:sz w:val="28"/>
          <w:szCs w:val="28"/>
        </w:rPr>
      </w:pPr>
      <w:bookmarkStart w:id="15" w:name="_Toc106705919"/>
      <w:r w:rsidRPr="00865E64">
        <w:rPr>
          <w:rFonts w:ascii="Arial" w:hAnsi="Arial" w:cs="Arial"/>
          <w:b/>
          <w:bCs/>
          <w:color w:val="auto"/>
          <w:sz w:val="28"/>
          <w:szCs w:val="28"/>
        </w:rPr>
        <w:t>3</w:t>
      </w:r>
      <w:r w:rsidR="00CF0894" w:rsidRPr="00865E64">
        <w:rPr>
          <w:rFonts w:ascii="Arial" w:hAnsi="Arial" w:cs="Arial"/>
          <w:b/>
          <w:bCs/>
          <w:color w:val="auto"/>
          <w:sz w:val="28"/>
          <w:szCs w:val="28"/>
        </w:rPr>
        <w:t>.</w:t>
      </w:r>
      <w:r w:rsidR="001D3BCD" w:rsidRPr="00865E64">
        <w:rPr>
          <w:rFonts w:ascii="Arial" w:hAnsi="Arial" w:cs="Arial"/>
          <w:b/>
          <w:bCs/>
          <w:color w:val="auto"/>
          <w:sz w:val="28"/>
          <w:szCs w:val="28"/>
        </w:rPr>
        <w:tab/>
      </w:r>
      <w:r w:rsidR="00CF0894" w:rsidRPr="00865E64">
        <w:rPr>
          <w:rFonts w:ascii="Arial" w:hAnsi="Arial" w:cs="Arial"/>
          <w:b/>
          <w:bCs/>
          <w:color w:val="auto"/>
          <w:sz w:val="28"/>
          <w:szCs w:val="28"/>
        </w:rPr>
        <w:t>APPEALS</w:t>
      </w:r>
      <w:bookmarkEnd w:id="15"/>
      <w:r w:rsidR="00CF0894" w:rsidRPr="00865E64">
        <w:rPr>
          <w:rFonts w:ascii="Arial" w:hAnsi="Arial" w:cs="Arial"/>
          <w:b/>
          <w:bCs/>
          <w:color w:val="auto"/>
          <w:sz w:val="28"/>
          <w:szCs w:val="28"/>
        </w:rPr>
        <w:t xml:space="preserve"> </w:t>
      </w:r>
    </w:p>
    <w:p w14:paraId="5863105B" w14:textId="77777777" w:rsidR="00CF0894" w:rsidRPr="00865E64" w:rsidRDefault="00CF0894" w:rsidP="00CC7B95">
      <w:pPr>
        <w:ind w:left="720" w:hanging="720"/>
        <w:jc w:val="both"/>
        <w:rPr>
          <w:color w:val="000000"/>
          <w:sz w:val="22"/>
          <w:szCs w:val="22"/>
        </w:rPr>
      </w:pPr>
      <w:r w:rsidRPr="00865E64">
        <w:rPr>
          <w:color w:val="000000"/>
          <w:sz w:val="22"/>
          <w:szCs w:val="22"/>
        </w:rPr>
        <w:t xml:space="preserve"> </w:t>
      </w:r>
    </w:p>
    <w:p w14:paraId="6B774600" w14:textId="1595AF72" w:rsidR="00CF0894" w:rsidRPr="00865E64" w:rsidRDefault="00C76298" w:rsidP="00CC7B95">
      <w:pPr>
        <w:ind w:left="720" w:hanging="720"/>
        <w:jc w:val="both"/>
        <w:rPr>
          <w:color w:val="000000"/>
        </w:rPr>
      </w:pPr>
      <w:r w:rsidRPr="00865E64">
        <w:rPr>
          <w:color w:val="000000"/>
        </w:rPr>
        <w:t>3</w:t>
      </w:r>
      <w:r w:rsidR="00CF0894" w:rsidRPr="00865E64">
        <w:rPr>
          <w:color w:val="000000"/>
        </w:rPr>
        <w:t xml:space="preserve">.1 </w:t>
      </w:r>
      <w:r w:rsidR="001D3BCD" w:rsidRPr="00865E64">
        <w:rPr>
          <w:color w:val="000000"/>
        </w:rPr>
        <w:tab/>
      </w:r>
      <w:r w:rsidR="00CF0894" w:rsidRPr="00865E64">
        <w:rPr>
          <w:color w:val="000000"/>
        </w:rPr>
        <w:t xml:space="preserve">Appeals against decisions taken under the Harassment at Work Policy shall be dealt with as </w:t>
      </w:r>
      <w:proofErr w:type="gramStart"/>
      <w:r w:rsidR="00CF0894" w:rsidRPr="00865E64">
        <w:rPr>
          <w:color w:val="000000"/>
        </w:rPr>
        <w:t>follows:-</w:t>
      </w:r>
      <w:proofErr w:type="gramEnd"/>
      <w:r w:rsidR="00CF0894" w:rsidRPr="00865E64">
        <w:rPr>
          <w:color w:val="000000"/>
        </w:rPr>
        <w:t xml:space="preserve"> </w:t>
      </w:r>
    </w:p>
    <w:p w14:paraId="59C57120" w14:textId="77777777" w:rsidR="00CF0894" w:rsidRPr="00865E64" w:rsidRDefault="00CF0894" w:rsidP="00CC7B95">
      <w:pPr>
        <w:ind w:left="720" w:hanging="720"/>
        <w:jc w:val="both"/>
        <w:rPr>
          <w:color w:val="000000"/>
        </w:rPr>
      </w:pPr>
    </w:p>
    <w:p w14:paraId="0691ADAC" w14:textId="0A366EA3" w:rsidR="00CF0894" w:rsidRPr="00865E64" w:rsidRDefault="00CF0894" w:rsidP="0043639E">
      <w:pPr>
        <w:numPr>
          <w:ilvl w:val="0"/>
          <w:numId w:val="2"/>
        </w:numPr>
        <w:ind w:left="1276" w:hanging="567"/>
        <w:jc w:val="both"/>
        <w:rPr>
          <w:color w:val="000000"/>
        </w:rPr>
      </w:pPr>
      <w:r w:rsidRPr="00865E64">
        <w:rPr>
          <w:color w:val="000000"/>
        </w:rPr>
        <w:t>Appeals against a disciplinary sanction will be dealt with in accordance with the appeals proce</w:t>
      </w:r>
      <w:r w:rsidR="001513BB" w:rsidRPr="00865E64">
        <w:rPr>
          <w:color w:val="000000"/>
        </w:rPr>
        <w:t xml:space="preserve">ss in the </w:t>
      </w:r>
      <w:r w:rsidR="00F425CB" w:rsidRPr="00865E64">
        <w:rPr>
          <w:color w:val="000000"/>
        </w:rPr>
        <w:t>Organisation</w:t>
      </w:r>
      <w:r w:rsidR="001513BB" w:rsidRPr="00865E64">
        <w:rPr>
          <w:color w:val="000000"/>
        </w:rPr>
        <w:t>’s Disciplinary Policy</w:t>
      </w:r>
      <w:r w:rsidRPr="00865E64">
        <w:rPr>
          <w:color w:val="000000"/>
        </w:rPr>
        <w:t xml:space="preserve">. </w:t>
      </w:r>
    </w:p>
    <w:p w14:paraId="1DC0592E" w14:textId="77777777" w:rsidR="00CF0894" w:rsidRPr="00865E64" w:rsidRDefault="00CF0894" w:rsidP="0043639E">
      <w:pPr>
        <w:ind w:left="1276" w:hanging="567"/>
        <w:jc w:val="both"/>
        <w:rPr>
          <w:color w:val="000000"/>
        </w:rPr>
      </w:pPr>
    </w:p>
    <w:p w14:paraId="772A0E4D" w14:textId="653F15B7" w:rsidR="00CF0894" w:rsidRPr="00865E64" w:rsidRDefault="00CF0894" w:rsidP="0043639E">
      <w:pPr>
        <w:numPr>
          <w:ilvl w:val="0"/>
          <w:numId w:val="2"/>
        </w:numPr>
        <w:ind w:left="1276" w:hanging="567"/>
        <w:jc w:val="both"/>
        <w:rPr>
          <w:color w:val="000000"/>
        </w:rPr>
      </w:pPr>
      <w:r w:rsidRPr="00865E64">
        <w:rPr>
          <w:color w:val="000000"/>
        </w:rPr>
        <w:t xml:space="preserve">Appeals by a complainant about the outcome of any inquiry will be dealt with in accordance with the appeal process in the </w:t>
      </w:r>
      <w:r w:rsidR="00F425CB" w:rsidRPr="00865E64">
        <w:rPr>
          <w:color w:val="000000"/>
        </w:rPr>
        <w:t>Organisation</w:t>
      </w:r>
      <w:r w:rsidR="001513BB" w:rsidRPr="00865E64">
        <w:rPr>
          <w:color w:val="000000"/>
        </w:rPr>
        <w:t>’s Grievance Policy.</w:t>
      </w:r>
      <w:r w:rsidRPr="00865E64">
        <w:rPr>
          <w:color w:val="000000"/>
        </w:rPr>
        <w:t xml:space="preserve"> </w:t>
      </w:r>
    </w:p>
    <w:p w14:paraId="2373A2F3" w14:textId="77777777" w:rsidR="00C43BCA" w:rsidRPr="00865E64" w:rsidRDefault="00C43BCA" w:rsidP="00656431">
      <w:pPr>
        <w:ind w:left="720" w:hanging="720"/>
        <w:jc w:val="both"/>
        <w:rPr>
          <w:color w:val="000000"/>
        </w:rPr>
      </w:pPr>
    </w:p>
    <w:p w14:paraId="263F0B3D" w14:textId="77777777" w:rsidR="008B62F5" w:rsidRPr="00865E64" w:rsidRDefault="008B62F5" w:rsidP="008B62F5">
      <w:pPr>
        <w:pStyle w:val="Default"/>
      </w:pPr>
    </w:p>
    <w:p w14:paraId="5B9ED729" w14:textId="77777777" w:rsidR="008B62F5" w:rsidRPr="00865E64" w:rsidRDefault="008B62F5" w:rsidP="008B62F5">
      <w:pPr>
        <w:pStyle w:val="Default"/>
      </w:pPr>
    </w:p>
    <w:p w14:paraId="77B11BFA" w14:textId="77777777" w:rsidR="00831E12" w:rsidRPr="00865E64" w:rsidRDefault="00F47190" w:rsidP="000C00FB">
      <w:pPr>
        <w:pStyle w:val="Default"/>
        <w:outlineLvl w:val="0"/>
        <w:rPr>
          <w:caps/>
          <w:sz w:val="22"/>
          <w:szCs w:val="22"/>
        </w:rPr>
      </w:pPr>
      <w:r w:rsidRPr="00865E64">
        <w:rPr>
          <w:b/>
          <w:sz w:val="22"/>
          <w:szCs w:val="22"/>
        </w:rPr>
        <w:br w:type="page"/>
      </w:r>
      <w:bookmarkStart w:id="16" w:name="_Toc106705920"/>
      <w:r w:rsidR="00831E12" w:rsidRPr="00865E64">
        <w:rPr>
          <w:b/>
          <w:bCs/>
          <w:caps/>
          <w:sz w:val="28"/>
          <w:szCs w:val="28"/>
        </w:rPr>
        <w:lastRenderedPageBreak/>
        <w:t>Appendix 1</w:t>
      </w:r>
      <w:bookmarkEnd w:id="16"/>
      <w:r w:rsidR="00831E12" w:rsidRPr="00865E64">
        <w:rPr>
          <w:b/>
          <w:bCs/>
          <w:caps/>
          <w:sz w:val="28"/>
          <w:szCs w:val="28"/>
        </w:rPr>
        <w:t xml:space="preserve"> </w:t>
      </w:r>
    </w:p>
    <w:p w14:paraId="608B4F16" w14:textId="77777777" w:rsidR="00831E12" w:rsidRPr="00865E64" w:rsidRDefault="00831E12" w:rsidP="00831E12">
      <w:pPr>
        <w:widowControl/>
        <w:rPr>
          <w:b/>
          <w:bCs/>
          <w:sz w:val="22"/>
          <w:szCs w:val="22"/>
        </w:rPr>
      </w:pPr>
    </w:p>
    <w:p w14:paraId="5B65F634" w14:textId="77777777" w:rsidR="00831E12" w:rsidRPr="00865E64" w:rsidRDefault="00831E12" w:rsidP="00831E12">
      <w:pPr>
        <w:widowControl/>
        <w:rPr>
          <w:sz w:val="22"/>
          <w:szCs w:val="22"/>
        </w:rPr>
      </w:pPr>
      <w:r w:rsidRPr="00865E64">
        <w:rPr>
          <w:b/>
          <w:bCs/>
          <w:sz w:val="22"/>
          <w:szCs w:val="22"/>
        </w:rPr>
        <w:t xml:space="preserve">Summary of the Key Legislative Provision relating to Equality and Human Rights </w:t>
      </w:r>
    </w:p>
    <w:p w14:paraId="71A3025A" w14:textId="77777777" w:rsidR="00831E12" w:rsidRPr="00865E64" w:rsidRDefault="00831E12" w:rsidP="00831E12">
      <w:pPr>
        <w:widowControl/>
        <w:rPr>
          <w:sz w:val="22"/>
          <w:szCs w:val="22"/>
        </w:rPr>
      </w:pPr>
    </w:p>
    <w:p w14:paraId="159E3241" w14:textId="77777777" w:rsidR="00831E12" w:rsidRPr="00865E64" w:rsidRDefault="00831E12" w:rsidP="00831E12">
      <w:pPr>
        <w:widowControl/>
        <w:rPr>
          <w:sz w:val="22"/>
          <w:szCs w:val="22"/>
        </w:rPr>
      </w:pPr>
      <w:r w:rsidRPr="00865E64">
        <w:rPr>
          <w:sz w:val="22"/>
          <w:szCs w:val="22"/>
        </w:rPr>
        <w:t xml:space="preserve">The Equality Act 2010 provides a cross-cutting legislative framework to protect the rights of individuals and advance equality of opportunity for all; to update, simplify and strengthen the previous legislation; and to deliver a simple, </w:t>
      </w:r>
      <w:proofErr w:type="gramStart"/>
      <w:r w:rsidRPr="00865E64">
        <w:rPr>
          <w:sz w:val="22"/>
          <w:szCs w:val="22"/>
        </w:rPr>
        <w:t>modern</w:t>
      </w:r>
      <w:proofErr w:type="gramEnd"/>
      <w:r w:rsidRPr="00865E64">
        <w:rPr>
          <w:sz w:val="22"/>
          <w:szCs w:val="22"/>
        </w:rPr>
        <w:t xml:space="preserve"> and accessible framework of discrimination law which protects individuals from unfair treatment and promotes a fair and more equal society. </w:t>
      </w:r>
    </w:p>
    <w:p w14:paraId="70FAAF51" w14:textId="77777777" w:rsidR="00831E12" w:rsidRPr="00865E64" w:rsidRDefault="00831E12" w:rsidP="00831E12">
      <w:pPr>
        <w:widowControl/>
        <w:rPr>
          <w:sz w:val="22"/>
          <w:szCs w:val="22"/>
        </w:rPr>
      </w:pPr>
    </w:p>
    <w:p w14:paraId="5C24B01C" w14:textId="77777777" w:rsidR="00831E12" w:rsidRPr="00865E64" w:rsidRDefault="00831E12" w:rsidP="00831E12">
      <w:pPr>
        <w:widowControl/>
        <w:rPr>
          <w:sz w:val="22"/>
          <w:szCs w:val="22"/>
        </w:rPr>
      </w:pPr>
      <w:r w:rsidRPr="00865E64">
        <w:rPr>
          <w:sz w:val="22"/>
          <w:szCs w:val="22"/>
        </w:rPr>
        <w:t xml:space="preserve">Under this act there are 9 protected characteristics, these are: </w:t>
      </w:r>
    </w:p>
    <w:p w14:paraId="0684FB6A" w14:textId="77777777" w:rsidR="00831E12" w:rsidRPr="00865E64" w:rsidRDefault="00831E12" w:rsidP="00493553">
      <w:pPr>
        <w:pStyle w:val="ListParagraph"/>
        <w:widowControl/>
        <w:numPr>
          <w:ilvl w:val="1"/>
          <w:numId w:val="12"/>
        </w:numPr>
        <w:spacing w:after="293"/>
        <w:ind w:left="567" w:hanging="567"/>
        <w:rPr>
          <w:sz w:val="22"/>
          <w:szCs w:val="22"/>
        </w:rPr>
      </w:pPr>
      <w:r w:rsidRPr="00865E64">
        <w:rPr>
          <w:b/>
          <w:bCs/>
          <w:sz w:val="22"/>
          <w:szCs w:val="22"/>
        </w:rPr>
        <w:t xml:space="preserve">Age </w:t>
      </w:r>
    </w:p>
    <w:p w14:paraId="36ADD1CC" w14:textId="77777777" w:rsidR="00831E12" w:rsidRPr="00865E64" w:rsidRDefault="00831E12" w:rsidP="00493553">
      <w:pPr>
        <w:pStyle w:val="ListParagraph"/>
        <w:widowControl/>
        <w:numPr>
          <w:ilvl w:val="1"/>
          <w:numId w:val="12"/>
        </w:numPr>
        <w:spacing w:after="293"/>
        <w:ind w:left="567" w:hanging="567"/>
        <w:rPr>
          <w:sz w:val="22"/>
          <w:szCs w:val="22"/>
        </w:rPr>
      </w:pPr>
      <w:r w:rsidRPr="00865E64">
        <w:rPr>
          <w:b/>
          <w:bCs/>
          <w:sz w:val="22"/>
          <w:szCs w:val="22"/>
        </w:rPr>
        <w:t xml:space="preserve">Disability </w:t>
      </w:r>
    </w:p>
    <w:p w14:paraId="4556531B" w14:textId="77777777" w:rsidR="00831E12" w:rsidRPr="00865E64" w:rsidRDefault="00831E12" w:rsidP="00493553">
      <w:pPr>
        <w:pStyle w:val="ListParagraph"/>
        <w:widowControl/>
        <w:numPr>
          <w:ilvl w:val="1"/>
          <w:numId w:val="12"/>
        </w:numPr>
        <w:spacing w:after="293"/>
        <w:ind w:left="567" w:hanging="567"/>
        <w:rPr>
          <w:sz w:val="22"/>
          <w:szCs w:val="22"/>
        </w:rPr>
      </w:pPr>
      <w:r w:rsidRPr="00865E64">
        <w:rPr>
          <w:b/>
          <w:bCs/>
          <w:sz w:val="22"/>
          <w:szCs w:val="22"/>
        </w:rPr>
        <w:t xml:space="preserve">Gender Re-assignment </w:t>
      </w:r>
    </w:p>
    <w:p w14:paraId="1BBEFE0A" w14:textId="77777777" w:rsidR="00831E12" w:rsidRPr="00865E64" w:rsidRDefault="00831E12" w:rsidP="00493553">
      <w:pPr>
        <w:pStyle w:val="ListParagraph"/>
        <w:widowControl/>
        <w:numPr>
          <w:ilvl w:val="1"/>
          <w:numId w:val="12"/>
        </w:numPr>
        <w:spacing w:after="293"/>
        <w:ind w:left="567" w:hanging="567"/>
        <w:rPr>
          <w:sz w:val="22"/>
          <w:szCs w:val="22"/>
        </w:rPr>
      </w:pPr>
      <w:r w:rsidRPr="00865E64">
        <w:rPr>
          <w:b/>
          <w:bCs/>
          <w:sz w:val="22"/>
          <w:szCs w:val="22"/>
        </w:rPr>
        <w:t xml:space="preserve">Marriage and Civil Partnership </w:t>
      </w:r>
    </w:p>
    <w:p w14:paraId="09248733" w14:textId="77777777" w:rsidR="00831E12" w:rsidRPr="00865E64" w:rsidRDefault="00831E12" w:rsidP="00493553">
      <w:pPr>
        <w:pStyle w:val="ListParagraph"/>
        <w:widowControl/>
        <w:numPr>
          <w:ilvl w:val="1"/>
          <w:numId w:val="12"/>
        </w:numPr>
        <w:spacing w:after="293"/>
        <w:ind w:left="567" w:hanging="567"/>
        <w:rPr>
          <w:sz w:val="22"/>
          <w:szCs w:val="22"/>
        </w:rPr>
      </w:pPr>
      <w:r w:rsidRPr="00865E64">
        <w:rPr>
          <w:b/>
          <w:bCs/>
          <w:sz w:val="22"/>
          <w:szCs w:val="22"/>
        </w:rPr>
        <w:t xml:space="preserve">Pregnancy &amp; Maternity </w:t>
      </w:r>
    </w:p>
    <w:p w14:paraId="59636087" w14:textId="77777777" w:rsidR="00831E12" w:rsidRPr="00865E64" w:rsidRDefault="00831E12" w:rsidP="00493553">
      <w:pPr>
        <w:pStyle w:val="ListParagraph"/>
        <w:widowControl/>
        <w:numPr>
          <w:ilvl w:val="1"/>
          <w:numId w:val="12"/>
        </w:numPr>
        <w:spacing w:after="293"/>
        <w:ind w:left="567" w:hanging="567"/>
        <w:rPr>
          <w:sz w:val="22"/>
          <w:szCs w:val="22"/>
        </w:rPr>
      </w:pPr>
      <w:r w:rsidRPr="00865E64">
        <w:rPr>
          <w:b/>
          <w:bCs/>
          <w:sz w:val="22"/>
          <w:szCs w:val="22"/>
        </w:rPr>
        <w:t xml:space="preserve">Race (including ethnicity or national origins, </w:t>
      </w:r>
      <w:proofErr w:type="gramStart"/>
      <w:r w:rsidRPr="00865E64">
        <w:rPr>
          <w:b/>
          <w:bCs/>
          <w:sz w:val="22"/>
          <w:szCs w:val="22"/>
        </w:rPr>
        <w:t>colour</w:t>
      </w:r>
      <w:proofErr w:type="gramEnd"/>
      <w:r w:rsidRPr="00865E64">
        <w:rPr>
          <w:b/>
          <w:bCs/>
          <w:sz w:val="22"/>
          <w:szCs w:val="22"/>
        </w:rPr>
        <w:t xml:space="preserve"> or nationality) </w:t>
      </w:r>
    </w:p>
    <w:p w14:paraId="547B134D" w14:textId="77777777" w:rsidR="00831E12" w:rsidRPr="00865E64" w:rsidRDefault="00831E12" w:rsidP="00493553">
      <w:pPr>
        <w:pStyle w:val="ListParagraph"/>
        <w:widowControl/>
        <w:numPr>
          <w:ilvl w:val="1"/>
          <w:numId w:val="12"/>
        </w:numPr>
        <w:spacing w:after="293"/>
        <w:ind w:left="567" w:hanging="567"/>
        <w:rPr>
          <w:sz w:val="22"/>
          <w:szCs w:val="22"/>
        </w:rPr>
      </w:pPr>
      <w:r w:rsidRPr="00865E64">
        <w:rPr>
          <w:b/>
          <w:bCs/>
          <w:sz w:val="22"/>
          <w:szCs w:val="22"/>
        </w:rPr>
        <w:t xml:space="preserve">Religion &amp; Belief (including lack of belief) </w:t>
      </w:r>
    </w:p>
    <w:p w14:paraId="10A05F45" w14:textId="77777777" w:rsidR="00831E12" w:rsidRPr="00865E64" w:rsidRDefault="00831E12" w:rsidP="00493553">
      <w:pPr>
        <w:pStyle w:val="ListParagraph"/>
        <w:widowControl/>
        <w:numPr>
          <w:ilvl w:val="1"/>
          <w:numId w:val="12"/>
        </w:numPr>
        <w:spacing w:after="293"/>
        <w:ind w:left="567" w:hanging="567"/>
        <w:rPr>
          <w:sz w:val="22"/>
          <w:szCs w:val="22"/>
        </w:rPr>
      </w:pPr>
      <w:r w:rsidRPr="00865E64">
        <w:rPr>
          <w:b/>
          <w:bCs/>
          <w:sz w:val="22"/>
          <w:szCs w:val="22"/>
        </w:rPr>
        <w:t xml:space="preserve">Sex </w:t>
      </w:r>
    </w:p>
    <w:p w14:paraId="73739BED" w14:textId="77777777" w:rsidR="00831E12" w:rsidRPr="00865E64" w:rsidRDefault="00831E12" w:rsidP="00493553">
      <w:pPr>
        <w:pStyle w:val="ListParagraph"/>
        <w:widowControl/>
        <w:numPr>
          <w:ilvl w:val="1"/>
          <w:numId w:val="12"/>
        </w:numPr>
        <w:ind w:left="567" w:hanging="567"/>
        <w:rPr>
          <w:sz w:val="22"/>
          <w:szCs w:val="22"/>
        </w:rPr>
      </w:pPr>
      <w:r w:rsidRPr="00865E64">
        <w:rPr>
          <w:b/>
          <w:bCs/>
          <w:sz w:val="22"/>
          <w:szCs w:val="22"/>
        </w:rPr>
        <w:t xml:space="preserve">Sexual Orientation </w:t>
      </w:r>
    </w:p>
    <w:p w14:paraId="3531C657" w14:textId="77777777" w:rsidR="00831E12" w:rsidRPr="00865E64" w:rsidRDefault="00831E12" w:rsidP="00831E12">
      <w:pPr>
        <w:widowControl/>
        <w:ind w:left="567" w:hanging="567"/>
        <w:rPr>
          <w:sz w:val="22"/>
          <w:szCs w:val="22"/>
        </w:rPr>
      </w:pPr>
    </w:p>
    <w:p w14:paraId="5192B92B" w14:textId="77777777" w:rsidR="00831E12" w:rsidRPr="00865E64" w:rsidRDefault="00831E12" w:rsidP="00831E12">
      <w:pPr>
        <w:widowControl/>
        <w:rPr>
          <w:sz w:val="22"/>
          <w:szCs w:val="22"/>
        </w:rPr>
      </w:pPr>
    </w:p>
    <w:p w14:paraId="04D67DFE" w14:textId="77777777" w:rsidR="00831E12" w:rsidRPr="00865E64" w:rsidRDefault="00831E12" w:rsidP="00831E12">
      <w:pPr>
        <w:widowControl/>
        <w:rPr>
          <w:sz w:val="22"/>
          <w:szCs w:val="22"/>
        </w:rPr>
      </w:pPr>
      <w:r w:rsidRPr="00865E64">
        <w:rPr>
          <w:sz w:val="22"/>
          <w:szCs w:val="22"/>
        </w:rPr>
        <w:t xml:space="preserve">The Equality Act 2010 provides definitions of direct discrimination (including Dual Discrimination; because of a combination of two relevant protected characteristics, Associative and Perceptive Discrimination), discrimination arising from disability, indirect discrimination, </w:t>
      </w:r>
      <w:proofErr w:type="gramStart"/>
      <w:r w:rsidRPr="00865E64">
        <w:rPr>
          <w:sz w:val="22"/>
          <w:szCs w:val="22"/>
        </w:rPr>
        <w:t>harassment</w:t>
      </w:r>
      <w:proofErr w:type="gramEnd"/>
      <w:r w:rsidRPr="00865E64">
        <w:rPr>
          <w:sz w:val="22"/>
          <w:szCs w:val="22"/>
        </w:rPr>
        <w:t xml:space="preserve"> and victimisation. </w:t>
      </w:r>
    </w:p>
    <w:p w14:paraId="33AC24CF" w14:textId="77777777" w:rsidR="00831E12" w:rsidRPr="00865E64" w:rsidRDefault="00831E12" w:rsidP="00831E12">
      <w:pPr>
        <w:pStyle w:val="Default"/>
        <w:rPr>
          <w:sz w:val="22"/>
          <w:szCs w:val="22"/>
        </w:rPr>
      </w:pPr>
    </w:p>
    <w:p w14:paraId="6E0CE121" w14:textId="77777777" w:rsidR="00831E12" w:rsidRPr="00865E64" w:rsidRDefault="00831E12" w:rsidP="00831E12">
      <w:pPr>
        <w:widowControl/>
        <w:rPr>
          <w:sz w:val="22"/>
          <w:szCs w:val="22"/>
        </w:rPr>
      </w:pPr>
      <w:r w:rsidRPr="00865E64">
        <w:rPr>
          <w:sz w:val="22"/>
          <w:szCs w:val="22"/>
        </w:rPr>
        <w:t xml:space="preserve">A summary of the definitions and which protective characteristics are covered: </w:t>
      </w:r>
    </w:p>
    <w:p w14:paraId="7F259736" w14:textId="77777777" w:rsidR="00831E12" w:rsidRPr="00865E64" w:rsidRDefault="00831E12" w:rsidP="00831E12">
      <w:pPr>
        <w:pStyle w:val="Default"/>
        <w:rPr>
          <w:sz w:val="22"/>
          <w:szCs w:val="22"/>
        </w:rPr>
      </w:pPr>
    </w:p>
    <w:p w14:paraId="6026E5EE" w14:textId="77777777" w:rsidR="00831E12" w:rsidRPr="00865E64" w:rsidRDefault="00831E12" w:rsidP="00831E12">
      <w:pPr>
        <w:widowControl/>
        <w:rPr>
          <w:sz w:val="22"/>
          <w:szCs w:val="22"/>
        </w:rPr>
      </w:pPr>
      <w:r w:rsidRPr="00865E64">
        <w:rPr>
          <w:b/>
          <w:bCs/>
          <w:sz w:val="22"/>
          <w:szCs w:val="22"/>
        </w:rPr>
        <w:t xml:space="preserve">Direct Discrimination </w:t>
      </w:r>
      <w:r w:rsidRPr="00865E64">
        <w:rPr>
          <w:sz w:val="22"/>
          <w:szCs w:val="22"/>
        </w:rPr>
        <w:t xml:space="preserve">– someone is treated less favourably than another person because of a protected characteristic. Characteristics covered are, age, disability, gender reassignment, race, sex, sexual orientation, marriage &amp; civil </w:t>
      </w:r>
      <w:proofErr w:type="gramStart"/>
      <w:r w:rsidRPr="00865E64">
        <w:rPr>
          <w:sz w:val="22"/>
          <w:szCs w:val="22"/>
        </w:rPr>
        <w:t>partnership</w:t>
      </w:r>
      <w:proofErr w:type="gramEnd"/>
      <w:r w:rsidRPr="00865E64">
        <w:rPr>
          <w:sz w:val="22"/>
          <w:szCs w:val="22"/>
        </w:rPr>
        <w:t xml:space="preserve"> and pregnancy &amp; maternity. </w:t>
      </w:r>
    </w:p>
    <w:p w14:paraId="4F4FCA47" w14:textId="77777777" w:rsidR="00831E12" w:rsidRPr="00865E64" w:rsidRDefault="00831E12" w:rsidP="00831E12">
      <w:pPr>
        <w:pStyle w:val="Default"/>
        <w:rPr>
          <w:sz w:val="22"/>
          <w:szCs w:val="22"/>
        </w:rPr>
      </w:pPr>
    </w:p>
    <w:p w14:paraId="430FF86F" w14:textId="77777777" w:rsidR="00831E12" w:rsidRPr="00865E64" w:rsidRDefault="00831E12" w:rsidP="00831E12">
      <w:pPr>
        <w:widowControl/>
        <w:rPr>
          <w:sz w:val="22"/>
          <w:szCs w:val="22"/>
        </w:rPr>
      </w:pPr>
      <w:r w:rsidRPr="00865E64">
        <w:rPr>
          <w:b/>
          <w:bCs/>
          <w:sz w:val="22"/>
          <w:szCs w:val="22"/>
        </w:rPr>
        <w:t xml:space="preserve">Associative Discrimination </w:t>
      </w:r>
      <w:r w:rsidRPr="00865E64">
        <w:rPr>
          <w:sz w:val="22"/>
          <w:szCs w:val="22"/>
        </w:rPr>
        <w:t xml:space="preserve">– direct discrimination against someone because they associate with another person who possesses a protective characteristic. Characteristics covered are, age, disability, gender reassignment, race, </w:t>
      </w:r>
      <w:proofErr w:type="gramStart"/>
      <w:r w:rsidRPr="00865E64">
        <w:rPr>
          <w:sz w:val="22"/>
          <w:szCs w:val="22"/>
        </w:rPr>
        <w:t>sex</w:t>
      </w:r>
      <w:proofErr w:type="gramEnd"/>
      <w:r w:rsidRPr="00865E64">
        <w:rPr>
          <w:sz w:val="22"/>
          <w:szCs w:val="22"/>
        </w:rPr>
        <w:t xml:space="preserve"> and sexual orientation. </w:t>
      </w:r>
    </w:p>
    <w:p w14:paraId="56BA90B7" w14:textId="77777777" w:rsidR="00831E12" w:rsidRPr="00865E64" w:rsidRDefault="00831E12" w:rsidP="00831E12">
      <w:pPr>
        <w:pStyle w:val="Default"/>
        <w:rPr>
          <w:sz w:val="22"/>
          <w:szCs w:val="22"/>
        </w:rPr>
      </w:pPr>
    </w:p>
    <w:p w14:paraId="4E4EA6E1" w14:textId="77777777" w:rsidR="00831E12" w:rsidRPr="00865E64" w:rsidRDefault="00831E12" w:rsidP="00831E12">
      <w:pPr>
        <w:widowControl/>
        <w:rPr>
          <w:sz w:val="22"/>
          <w:szCs w:val="22"/>
        </w:rPr>
      </w:pPr>
      <w:r w:rsidRPr="00865E64">
        <w:rPr>
          <w:b/>
          <w:bCs/>
          <w:sz w:val="22"/>
          <w:szCs w:val="22"/>
        </w:rPr>
        <w:t xml:space="preserve">Discrimination by Perception </w:t>
      </w:r>
      <w:r w:rsidRPr="00865E64">
        <w:rPr>
          <w:sz w:val="22"/>
          <w:szCs w:val="22"/>
        </w:rPr>
        <w:t xml:space="preserve">– direct discrimination against someone because the others think they possess a particular protected characteristic. Characteristics covered are, age, disability, gender reassignment, race, </w:t>
      </w:r>
      <w:proofErr w:type="gramStart"/>
      <w:r w:rsidRPr="00865E64">
        <w:rPr>
          <w:sz w:val="22"/>
          <w:szCs w:val="22"/>
        </w:rPr>
        <w:t>sex</w:t>
      </w:r>
      <w:proofErr w:type="gramEnd"/>
      <w:r w:rsidRPr="00865E64">
        <w:rPr>
          <w:sz w:val="22"/>
          <w:szCs w:val="22"/>
        </w:rPr>
        <w:t xml:space="preserve"> and sexual orientation.</w:t>
      </w:r>
    </w:p>
    <w:p w14:paraId="3A64DCE1" w14:textId="77777777" w:rsidR="00831E12" w:rsidRPr="00865E64" w:rsidRDefault="00831E12" w:rsidP="00831E12">
      <w:pPr>
        <w:widowControl/>
        <w:rPr>
          <w:sz w:val="22"/>
          <w:szCs w:val="22"/>
        </w:rPr>
      </w:pPr>
    </w:p>
    <w:p w14:paraId="4A7A8718" w14:textId="77777777" w:rsidR="00831E12" w:rsidRPr="00865E64" w:rsidRDefault="00831E12" w:rsidP="00831E12">
      <w:pPr>
        <w:widowControl/>
        <w:rPr>
          <w:sz w:val="22"/>
          <w:szCs w:val="22"/>
        </w:rPr>
      </w:pPr>
      <w:r w:rsidRPr="00865E64">
        <w:rPr>
          <w:b/>
          <w:bCs/>
          <w:sz w:val="22"/>
          <w:szCs w:val="22"/>
        </w:rPr>
        <w:t xml:space="preserve">Indirect Discrimination </w:t>
      </w:r>
      <w:r w:rsidRPr="00865E64">
        <w:rPr>
          <w:sz w:val="22"/>
          <w:szCs w:val="22"/>
        </w:rPr>
        <w:t xml:space="preserve">– can occur when you have a rule or policy that applies to everyone but disadvantages a particular protected characteristic. Characteristics covered are, age, disability, gender reassignment, race, sex, sexual </w:t>
      </w:r>
      <w:proofErr w:type="gramStart"/>
      <w:r w:rsidRPr="00865E64">
        <w:rPr>
          <w:sz w:val="22"/>
          <w:szCs w:val="22"/>
        </w:rPr>
        <w:t>orientation</w:t>
      </w:r>
      <w:proofErr w:type="gramEnd"/>
      <w:r w:rsidRPr="00865E64">
        <w:rPr>
          <w:sz w:val="22"/>
          <w:szCs w:val="22"/>
        </w:rPr>
        <w:t xml:space="preserve"> and marriage &amp; civil partnership. </w:t>
      </w:r>
    </w:p>
    <w:p w14:paraId="599D7803" w14:textId="77777777" w:rsidR="00831E12" w:rsidRPr="00865E64" w:rsidRDefault="00831E12" w:rsidP="00831E12">
      <w:pPr>
        <w:pStyle w:val="Default"/>
        <w:rPr>
          <w:sz w:val="22"/>
          <w:szCs w:val="22"/>
        </w:rPr>
      </w:pPr>
    </w:p>
    <w:p w14:paraId="0911F232" w14:textId="77777777" w:rsidR="00831E12" w:rsidRPr="00865E64" w:rsidRDefault="00831E12" w:rsidP="00831E12">
      <w:pPr>
        <w:widowControl/>
        <w:rPr>
          <w:sz w:val="22"/>
          <w:szCs w:val="22"/>
        </w:rPr>
      </w:pPr>
      <w:r w:rsidRPr="00865E64">
        <w:rPr>
          <w:b/>
          <w:bCs/>
          <w:sz w:val="22"/>
          <w:szCs w:val="22"/>
        </w:rPr>
        <w:t xml:space="preserve">Harassment </w:t>
      </w:r>
      <w:r w:rsidRPr="00865E64">
        <w:rPr>
          <w:sz w:val="22"/>
          <w:szCs w:val="22"/>
        </w:rPr>
        <w:t xml:space="preserve">- is unwanted conduct ‘related to a relevant protected characteristic’ which has the purpose or effect of violating a person’s dignity or creating an intimidating, hostile, degrading, humiliating or offensive environment. This can include </w:t>
      </w:r>
      <w:r w:rsidR="00493553" w:rsidRPr="00865E64">
        <w:rPr>
          <w:sz w:val="22"/>
          <w:szCs w:val="22"/>
        </w:rPr>
        <w:t>behaviour</w:t>
      </w:r>
      <w:r w:rsidRPr="00865E64">
        <w:rPr>
          <w:sz w:val="22"/>
          <w:szCs w:val="22"/>
        </w:rPr>
        <w:t xml:space="preserve"> that is found to be offensive even if it is not directed at them. Characteristics covered are, age, disability, gender reassignment, race, </w:t>
      </w:r>
      <w:proofErr w:type="gramStart"/>
      <w:r w:rsidRPr="00865E64">
        <w:rPr>
          <w:sz w:val="22"/>
          <w:szCs w:val="22"/>
        </w:rPr>
        <w:t>sex</w:t>
      </w:r>
      <w:proofErr w:type="gramEnd"/>
      <w:r w:rsidRPr="00865E64">
        <w:rPr>
          <w:sz w:val="22"/>
          <w:szCs w:val="22"/>
        </w:rPr>
        <w:t xml:space="preserve"> and sexual orientation. </w:t>
      </w:r>
    </w:p>
    <w:p w14:paraId="1085193F" w14:textId="77777777" w:rsidR="00831E12" w:rsidRPr="00865E64" w:rsidRDefault="00831E12" w:rsidP="00831E12">
      <w:pPr>
        <w:pStyle w:val="Default"/>
        <w:rPr>
          <w:sz w:val="22"/>
          <w:szCs w:val="22"/>
        </w:rPr>
      </w:pPr>
    </w:p>
    <w:p w14:paraId="5D263863" w14:textId="77777777" w:rsidR="00831E12" w:rsidRPr="00865E64" w:rsidRDefault="00831E12" w:rsidP="00831E12">
      <w:pPr>
        <w:widowControl/>
        <w:rPr>
          <w:sz w:val="22"/>
          <w:szCs w:val="22"/>
        </w:rPr>
      </w:pPr>
      <w:r w:rsidRPr="00865E64">
        <w:rPr>
          <w:b/>
          <w:bCs/>
          <w:sz w:val="22"/>
          <w:szCs w:val="22"/>
        </w:rPr>
        <w:t xml:space="preserve">Victimisation </w:t>
      </w:r>
      <w:r w:rsidRPr="00865E64">
        <w:rPr>
          <w:sz w:val="22"/>
          <w:szCs w:val="22"/>
        </w:rPr>
        <w:t xml:space="preserve">- someone is treated badly because they have made/supported a complaint or grievance under the Act. Characteristics covered are, age, disability, gender reassignment, race, sex, sexual orientation, marriage &amp; civil </w:t>
      </w:r>
      <w:proofErr w:type="gramStart"/>
      <w:r w:rsidRPr="00865E64">
        <w:rPr>
          <w:sz w:val="22"/>
          <w:szCs w:val="22"/>
        </w:rPr>
        <w:t>partnership</w:t>
      </w:r>
      <w:proofErr w:type="gramEnd"/>
      <w:r w:rsidRPr="00865E64">
        <w:rPr>
          <w:sz w:val="22"/>
          <w:szCs w:val="22"/>
        </w:rPr>
        <w:t xml:space="preserve"> and pregnancy &amp; maternity. </w:t>
      </w:r>
    </w:p>
    <w:p w14:paraId="1E4E1824" w14:textId="77777777" w:rsidR="00831E12" w:rsidRPr="00865E64" w:rsidRDefault="00831E12" w:rsidP="00831E12">
      <w:pPr>
        <w:widowControl/>
        <w:rPr>
          <w:sz w:val="22"/>
          <w:szCs w:val="22"/>
        </w:rPr>
      </w:pPr>
    </w:p>
    <w:p w14:paraId="3500DF51" w14:textId="77777777" w:rsidR="00831E12" w:rsidRPr="00865E64" w:rsidRDefault="00831E12" w:rsidP="000C00FB">
      <w:pPr>
        <w:pStyle w:val="Heading1"/>
        <w:rPr>
          <w:rFonts w:ascii="Arial" w:hAnsi="Arial" w:cs="Arial"/>
          <w:caps/>
          <w:color w:val="auto"/>
          <w:sz w:val="28"/>
          <w:szCs w:val="28"/>
        </w:rPr>
      </w:pPr>
      <w:bookmarkStart w:id="17" w:name="_Toc106705921"/>
      <w:r w:rsidRPr="00865E64">
        <w:rPr>
          <w:rFonts w:ascii="Arial" w:hAnsi="Arial" w:cs="Arial"/>
          <w:b/>
          <w:bCs/>
          <w:caps/>
          <w:color w:val="auto"/>
          <w:sz w:val="28"/>
          <w:szCs w:val="28"/>
        </w:rPr>
        <w:lastRenderedPageBreak/>
        <w:t>Appendix 2</w:t>
      </w:r>
      <w:bookmarkEnd w:id="17"/>
      <w:r w:rsidRPr="00865E64">
        <w:rPr>
          <w:rFonts w:ascii="Arial" w:hAnsi="Arial" w:cs="Arial"/>
          <w:b/>
          <w:bCs/>
          <w:caps/>
          <w:color w:val="auto"/>
          <w:sz w:val="28"/>
          <w:szCs w:val="28"/>
        </w:rPr>
        <w:t xml:space="preserve"> </w:t>
      </w:r>
    </w:p>
    <w:p w14:paraId="7D83EFC7" w14:textId="77777777" w:rsidR="00831E12" w:rsidRPr="00865E64" w:rsidRDefault="00831E12" w:rsidP="00831E12">
      <w:pPr>
        <w:widowControl/>
        <w:rPr>
          <w:b/>
          <w:bCs/>
          <w:sz w:val="22"/>
          <w:szCs w:val="22"/>
        </w:rPr>
      </w:pPr>
    </w:p>
    <w:p w14:paraId="49929ED4" w14:textId="77777777" w:rsidR="00831E12" w:rsidRPr="00865E64" w:rsidRDefault="00831E12" w:rsidP="00831E12">
      <w:pPr>
        <w:widowControl/>
        <w:rPr>
          <w:b/>
          <w:bCs/>
        </w:rPr>
      </w:pPr>
      <w:r w:rsidRPr="00865E64">
        <w:rPr>
          <w:b/>
          <w:bCs/>
        </w:rPr>
        <w:t xml:space="preserve">Examples of unacceptable behaviour include but are not limited to: </w:t>
      </w:r>
    </w:p>
    <w:p w14:paraId="18E3F679" w14:textId="77777777" w:rsidR="00831E12" w:rsidRPr="00865E64" w:rsidRDefault="00831E12" w:rsidP="00831E12">
      <w:pPr>
        <w:pStyle w:val="Default"/>
      </w:pPr>
    </w:p>
    <w:p w14:paraId="7C73300F" w14:textId="77777777" w:rsidR="00831E12" w:rsidRPr="00865E64" w:rsidRDefault="00831E12" w:rsidP="00493553">
      <w:pPr>
        <w:pStyle w:val="ListParagraph"/>
        <w:widowControl/>
        <w:numPr>
          <w:ilvl w:val="0"/>
          <w:numId w:val="12"/>
        </w:numPr>
        <w:spacing w:after="308"/>
        <w:ind w:left="567" w:hanging="567"/>
      </w:pPr>
      <w:r w:rsidRPr="00865E64">
        <w:t xml:space="preserve">Intrusion by pestering, spying, stalking </w:t>
      </w:r>
    </w:p>
    <w:p w14:paraId="6A07A0D0" w14:textId="77777777" w:rsidR="00831E12" w:rsidRPr="00865E64" w:rsidRDefault="00831E12" w:rsidP="00493553">
      <w:pPr>
        <w:pStyle w:val="ListParagraph"/>
        <w:widowControl/>
        <w:numPr>
          <w:ilvl w:val="0"/>
          <w:numId w:val="12"/>
        </w:numPr>
        <w:spacing w:after="308"/>
        <w:ind w:left="567" w:hanging="567"/>
      </w:pPr>
      <w:r w:rsidRPr="00865E64">
        <w:t xml:space="preserve">Unnecessary or unwanted physical contact or invasion of personal space. </w:t>
      </w:r>
    </w:p>
    <w:p w14:paraId="41B14505" w14:textId="77777777" w:rsidR="00831E12" w:rsidRPr="00865E64" w:rsidRDefault="00831E12" w:rsidP="00493553">
      <w:pPr>
        <w:pStyle w:val="ListParagraph"/>
        <w:widowControl/>
        <w:numPr>
          <w:ilvl w:val="0"/>
          <w:numId w:val="12"/>
        </w:numPr>
        <w:spacing w:after="308"/>
        <w:ind w:left="567" w:hanging="567"/>
      </w:pPr>
      <w:r w:rsidRPr="00865E64">
        <w:t xml:space="preserve">Sexually suggestive behaviour, or compromising sexual invitation or demands </w:t>
      </w:r>
    </w:p>
    <w:p w14:paraId="48B1BB84" w14:textId="77777777" w:rsidR="00831E12" w:rsidRPr="00865E64" w:rsidRDefault="00831E12" w:rsidP="00493553">
      <w:pPr>
        <w:pStyle w:val="ListParagraph"/>
        <w:widowControl/>
        <w:numPr>
          <w:ilvl w:val="0"/>
          <w:numId w:val="12"/>
        </w:numPr>
        <w:spacing w:after="308"/>
        <w:ind w:left="567" w:hanging="567"/>
      </w:pPr>
      <w:r w:rsidRPr="00865E64">
        <w:t xml:space="preserve">Racial harassment- including racist jokes or graffiti </w:t>
      </w:r>
    </w:p>
    <w:p w14:paraId="6573839A" w14:textId="77777777" w:rsidR="00831E12" w:rsidRPr="00865E64" w:rsidRDefault="00831E12" w:rsidP="00493553">
      <w:pPr>
        <w:pStyle w:val="ListParagraph"/>
        <w:widowControl/>
        <w:numPr>
          <w:ilvl w:val="0"/>
          <w:numId w:val="12"/>
        </w:numPr>
        <w:spacing w:after="308"/>
        <w:ind w:left="567" w:hanging="567"/>
      </w:pPr>
      <w:r w:rsidRPr="00865E64">
        <w:t xml:space="preserve">Homophobic comments and abuse </w:t>
      </w:r>
    </w:p>
    <w:p w14:paraId="1B8CA42F" w14:textId="77777777" w:rsidR="00831E12" w:rsidRPr="00865E64" w:rsidRDefault="00831E12" w:rsidP="00493553">
      <w:pPr>
        <w:pStyle w:val="ListParagraph"/>
        <w:widowControl/>
        <w:numPr>
          <w:ilvl w:val="0"/>
          <w:numId w:val="12"/>
        </w:numPr>
        <w:spacing w:after="308"/>
        <w:ind w:left="567" w:hanging="567"/>
      </w:pPr>
      <w:r w:rsidRPr="00865E64">
        <w:t xml:space="preserve">Displaying offensive material </w:t>
      </w:r>
    </w:p>
    <w:p w14:paraId="7D834E80" w14:textId="77777777" w:rsidR="00831E12" w:rsidRPr="00865E64" w:rsidRDefault="00831E12" w:rsidP="00493553">
      <w:pPr>
        <w:pStyle w:val="ListParagraph"/>
        <w:widowControl/>
        <w:numPr>
          <w:ilvl w:val="0"/>
          <w:numId w:val="12"/>
        </w:numPr>
        <w:spacing w:after="308"/>
        <w:ind w:left="567" w:hanging="567"/>
      </w:pPr>
      <w:r w:rsidRPr="00865E64">
        <w:t xml:space="preserve">Unwarranted or suggestive remarks </w:t>
      </w:r>
    </w:p>
    <w:p w14:paraId="316783E1" w14:textId="77777777" w:rsidR="00831E12" w:rsidRPr="00865E64" w:rsidRDefault="00831E12" w:rsidP="00493553">
      <w:pPr>
        <w:pStyle w:val="ListParagraph"/>
        <w:widowControl/>
        <w:numPr>
          <w:ilvl w:val="0"/>
          <w:numId w:val="12"/>
        </w:numPr>
        <w:spacing w:after="308"/>
        <w:ind w:left="567" w:hanging="567"/>
      </w:pPr>
      <w:r w:rsidRPr="00865E64">
        <w:t xml:space="preserve">Verbal or written abuse including non-communication and deliberate and/or inappropriate exclusion from social events </w:t>
      </w:r>
    </w:p>
    <w:p w14:paraId="6B3B207C" w14:textId="77777777" w:rsidR="00831E12" w:rsidRPr="00865E64" w:rsidRDefault="00831E12" w:rsidP="00493553">
      <w:pPr>
        <w:pStyle w:val="ListParagraph"/>
        <w:widowControl/>
        <w:numPr>
          <w:ilvl w:val="0"/>
          <w:numId w:val="12"/>
        </w:numPr>
        <w:spacing w:after="308"/>
        <w:ind w:left="567" w:hanging="567"/>
      </w:pPr>
      <w:r w:rsidRPr="00865E64">
        <w:t xml:space="preserve">Derogatory name-calling and insults </w:t>
      </w:r>
    </w:p>
    <w:p w14:paraId="565A1567" w14:textId="77777777" w:rsidR="00831E12" w:rsidRPr="00865E64" w:rsidRDefault="00831E12" w:rsidP="00493553">
      <w:pPr>
        <w:pStyle w:val="ListParagraph"/>
        <w:widowControl/>
        <w:numPr>
          <w:ilvl w:val="0"/>
          <w:numId w:val="12"/>
        </w:numPr>
        <w:spacing w:after="308"/>
        <w:ind w:left="567" w:hanging="567"/>
      </w:pPr>
      <w:r w:rsidRPr="00865E64">
        <w:t xml:space="preserve">Threats of a physical or psychological nature </w:t>
      </w:r>
    </w:p>
    <w:p w14:paraId="58F40109" w14:textId="77777777" w:rsidR="00831E12" w:rsidRPr="00865E64" w:rsidRDefault="00831E12" w:rsidP="00493553">
      <w:pPr>
        <w:pStyle w:val="ListParagraph"/>
        <w:widowControl/>
        <w:numPr>
          <w:ilvl w:val="0"/>
          <w:numId w:val="12"/>
        </w:numPr>
        <w:spacing w:after="308"/>
        <w:ind w:left="567" w:hanging="567"/>
      </w:pPr>
      <w:r w:rsidRPr="00865E64">
        <w:t xml:space="preserve">Victimisation because of someone’s gender, race, disability, sexual orientation, age, </w:t>
      </w:r>
      <w:proofErr w:type="gramStart"/>
      <w:r w:rsidRPr="00865E64">
        <w:t>religion</w:t>
      </w:r>
      <w:proofErr w:type="gramEnd"/>
      <w:r w:rsidRPr="00865E64">
        <w:t xml:space="preserve"> or other beliefs </w:t>
      </w:r>
    </w:p>
    <w:p w14:paraId="23D89056" w14:textId="77777777" w:rsidR="00831E12" w:rsidRPr="00865E64" w:rsidRDefault="00831E12" w:rsidP="00493553">
      <w:pPr>
        <w:pStyle w:val="ListParagraph"/>
        <w:widowControl/>
        <w:numPr>
          <w:ilvl w:val="0"/>
          <w:numId w:val="12"/>
        </w:numPr>
        <w:spacing w:after="308"/>
        <w:ind w:left="567" w:hanging="567"/>
      </w:pPr>
      <w:r w:rsidRPr="00865E64">
        <w:t xml:space="preserve">Overbearing behaviour or language that causes fear or distress to others </w:t>
      </w:r>
    </w:p>
    <w:p w14:paraId="4625F375" w14:textId="77777777" w:rsidR="00831E12" w:rsidRPr="00865E64" w:rsidRDefault="00831E12" w:rsidP="00493553">
      <w:pPr>
        <w:pStyle w:val="ListParagraph"/>
        <w:widowControl/>
        <w:numPr>
          <w:ilvl w:val="0"/>
          <w:numId w:val="12"/>
        </w:numPr>
        <w:spacing w:after="308"/>
        <w:ind w:left="567" w:hanging="567"/>
      </w:pPr>
      <w:r w:rsidRPr="00865E64">
        <w:t xml:space="preserve">Abuse of power by someone in authority, or intimidation by junior staff towards a member of senior staff </w:t>
      </w:r>
    </w:p>
    <w:p w14:paraId="38F99C88" w14:textId="77777777" w:rsidR="00831E12" w:rsidRPr="00865E64" w:rsidRDefault="00831E12" w:rsidP="00493553">
      <w:pPr>
        <w:pStyle w:val="ListParagraph"/>
        <w:widowControl/>
        <w:numPr>
          <w:ilvl w:val="0"/>
          <w:numId w:val="12"/>
        </w:numPr>
        <w:spacing w:after="308"/>
        <w:ind w:left="567" w:hanging="567"/>
      </w:pPr>
      <w:r w:rsidRPr="00865E64">
        <w:t xml:space="preserve">Incitement of others to commit harassment </w:t>
      </w:r>
    </w:p>
    <w:p w14:paraId="5AF6DCC1" w14:textId="4030F7A7" w:rsidR="00831E12" w:rsidRPr="00865E64" w:rsidRDefault="009F3D4C" w:rsidP="00493553">
      <w:pPr>
        <w:pStyle w:val="ListParagraph"/>
        <w:widowControl/>
        <w:numPr>
          <w:ilvl w:val="0"/>
          <w:numId w:val="12"/>
        </w:numPr>
        <w:spacing w:after="308"/>
        <w:ind w:left="567" w:hanging="567"/>
      </w:pPr>
      <w:r w:rsidRPr="00865E64">
        <w:t xml:space="preserve">Abuse of power by </w:t>
      </w:r>
      <w:r w:rsidR="00F425CB" w:rsidRPr="00865E64">
        <w:t>Organisation</w:t>
      </w:r>
      <w:r w:rsidR="00831E12" w:rsidRPr="00865E64">
        <w:t xml:space="preserve"> staff over agency/ temporary staff </w:t>
      </w:r>
    </w:p>
    <w:p w14:paraId="4B7FBFAA" w14:textId="77777777" w:rsidR="00831E12" w:rsidRPr="00865E64" w:rsidRDefault="00831E12" w:rsidP="00493553">
      <w:pPr>
        <w:pStyle w:val="ListParagraph"/>
        <w:widowControl/>
        <w:numPr>
          <w:ilvl w:val="0"/>
          <w:numId w:val="12"/>
        </w:numPr>
        <w:spacing w:after="308"/>
        <w:ind w:left="567" w:hanging="567"/>
      </w:pPr>
      <w:r w:rsidRPr="00865E64">
        <w:t xml:space="preserve">Electronic messages or electronic displays of sexually suggestive pictures or literature (including email and text message) </w:t>
      </w:r>
    </w:p>
    <w:p w14:paraId="7EE8B7A4" w14:textId="77777777" w:rsidR="00831E12" w:rsidRPr="00865E64" w:rsidRDefault="00831E12" w:rsidP="00493553">
      <w:pPr>
        <w:pStyle w:val="ListParagraph"/>
        <w:widowControl/>
        <w:numPr>
          <w:ilvl w:val="0"/>
          <w:numId w:val="12"/>
        </w:numPr>
        <w:spacing w:after="308"/>
        <w:ind w:left="567" w:hanging="567"/>
      </w:pPr>
      <w:r w:rsidRPr="00865E64">
        <w:t xml:space="preserve">Inappropriate or derogatory remarks in connection with performance or appraisal </w:t>
      </w:r>
    </w:p>
    <w:p w14:paraId="40DA1B72" w14:textId="77777777" w:rsidR="00831E12" w:rsidRPr="00865E64" w:rsidRDefault="00831E12" w:rsidP="00493553">
      <w:pPr>
        <w:pStyle w:val="ListParagraph"/>
        <w:widowControl/>
        <w:numPr>
          <w:ilvl w:val="0"/>
          <w:numId w:val="12"/>
        </w:numPr>
        <w:ind w:left="567" w:hanging="567"/>
      </w:pPr>
      <w:r w:rsidRPr="00865E64">
        <w:t xml:space="preserve">Inappropriate literature, pictures, books, tapes etc. </w:t>
      </w:r>
    </w:p>
    <w:p w14:paraId="0A5BAA7A" w14:textId="77777777" w:rsidR="00831E12" w:rsidRPr="00865E64" w:rsidRDefault="00831E12" w:rsidP="00831E12">
      <w:pPr>
        <w:pStyle w:val="Default"/>
        <w:rPr>
          <w:color w:val="auto"/>
        </w:rPr>
      </w:pPr>
    </w:p>
    <w:p w14:paraId="79A7B76D" w14:textId="77777777" w:rsidR="0093488D" w:rsidRPr="00865E64" w:rsidRDefault="00831E12" w:rsidP="00831E12">
      <w:pPr>
        <w:pStyle w:val="Default"/>
        <w:rPr>
          <w:color w:val="auto"/>
        </w:rPr>
      </w:pPr>
      <w:r w:rsidRPr="00865E64">
        <w:rPr>
          <w:color w:val="auto"/>
        </w:rPr>
        <w:t>(</w:t>
      </w:r>
      <w:r w:rsidRPr="00865E64">
        <w:rPr>
          <w:i/>
          <w:iCs/>
          <w:color w:val="auto"/>
        </w:rPr>
        <w:t>This is not an exhaustive list</w:t>
      </w:r>
      <w:r w:rsidRPr="00865E64">
        <w:rPr>
          <w:color w:val="auto"/>
        </w:rPr>
        <w:t>)</w:t>
      </w:r>
    </w:p>
    <w:p w14:paraId="3234B7C6" w14:textId="77777777" w:rsidR="00831E12" w:rsidRPr="00865E64" w:rsidRDefault="00831E12" w:rsidP="00831E12">
      <w:pPr>
        <w:pStyle w:val="Default"/>
        <w:rPr>
          <w:color w:val="auto"/>
          <w:sz w:val="22"/>
          <w:szCs w:val="22"/>
        </w:rPr>
      </w:pPr>
    </w:p>
    <w:p w14:paraId="2B7B056A" w14:textId="77777777" w:rsidR="00831E12" w:rsidRPr="00865E64" w:rsidRDefault="00831E12" w:rsidP="00831E12">
      <w:pPr>
        <w:pStyle w:val="Default"/>
        <w:rPr>
          <w:color w:val="auto"/>
          <w:sz w:val="22"/>
          <w:szCs w:val="22"/>
        </w:rPr>
      </w:pPr>
    </w:p>
    <w:p w14:paraId="298B8F39" w14:textId="77777777" w:rsidR="00831E12" w:rsidRPr="00865E64" w:rsidRDefault="00831E12" w:rsidP="00831E12">
      <w:pPr>
        <w:pStyle w:val="Default"/>
        <w:rPr>
          <w:color w:val="auto"/>
          <w:sz w:val="22"/>
          <w:szCs w:val="22"/>
        </w:rPr>
      </w:pPr>
    </w:p>
    <w:p w14:paraId="6A023DC5" w14:textId="77777777" w:rsidR="00831E12" w:rsidRPr="00865E64" w:rsidRDefault="00831E12" w:rsidP="00831E12">
      <w:pPr>
        <w:pStyle w:val="Default"/>
        <w:rPr>
          <w:color w:val="auto"/>
          <w:sz w:val="22"/>
          <w:szCs w:val="22"/>
        </w:rPr>
      </w:pPr>
    </w:p>
    <w:p w14:paraId="73089404" w14:textId="77777777" w:rsidR="00831E12" w:rsidRPr="00865E64" w:rsidRDefault="00831E12" w:rsidP="00831E12">
      <w:pPr>
        <w:pStyle w:val="Default"/>
        <w:rPr>
          <w:color w:val="auto"/>
          <w:sz w:val="22"/>
          <w:szCs w:val="22"/>
        </w:rPr>
      </w:pPr>
    </w:p>
    <w:p w14:paraId="2B235B69" w14:textId="77777777" w:rsidR="00831E12" w:rsidRPr="00865E64" w:rsidRDefault="00831E12" w:rsidP="00831E12">
      <w:pPr>
        <w:pStyle w:val="Default"/>
        <w:rPr>
          <w:color w:val="auto"/>
          <w:sz w:val="22"/>
          <w:szCs w:val="22"/>
        </w:rPr>
      </w:pPr>
    </w:p>
    <w:p w14:paraId="06768BA9" w14:textId="77777777" w:rsidR="00831E12" w:rsidRPr="00865E64" w:rsidRDefault="00831E12" w:rsidP="00831E12">
      <w:pPr>
        <w:pStyle w:val="Default"/>
        <w:rPr>
          <w:color w:val="auto"/>
          <w:sz w:val="22"/>
          <w:szCs w:val="22"/>
        </w:rPr>
      </w:pPr>
    </w:p>
    <w:p w14:paraId="0CD894EF" w14:textId="77777777" w:rsidR="00831E12" w:rsidRPr="00865E64" w:rsidRDefault="00831E12" w:rsidP="00831E12">
      <w:pPr>
        <w:pStyle w:val="Default"/>
        <w:rPr>
          <w:color w:val="auto"/>
          <w:sz w:val="22"/>
          <w:szCs w:val="22"/>
        </w:rPr>
      </w:pPr>
    </w:p>
    <w:p w14:paraId="6BD653B0" w14:textId="77777777" w:rsidR="00831E12" w:rsidRPr="00865E64" w:rsidRDefault="00831E12" w:rsidP="00831E12">
      <w:pPr>
        <w:pStyle w:val="Default"/>
        <w:rPr>
          <w:color w:val="auto"/>
          <w:sz w:val="22"/>
          <w:szCs w:val="22"/>
        </w:rPr>
      </w:pPr>
    </w:p>
    <w:p w14:paraId="18556FFD" w14:textId="77777777" w:rsidR="00831E12" w:rsidRPr="00865E64" w:rsidRDefault="00831E12" w:rsidP="00831E12">
      <w:pPr>
        <w:pStyle w:val="Default"/>
        <w:rPr>
          <w:color w:val="auto"/>
          <w:sz w:val="22"/>
          <w:szCs w:val="22"/>
        </w:rPr>
      </w:pPr>
    </w:p>
    <w:p w14:paraId="20B609DD" w14:textId="77777777" w:rsidR="00831E12" w:rsidRPr="00865E64" w:rsidRDefault="00831E12" w:rsidP="00831E12">
      <w:pPr>
        <w:pStyle w:val="Default"/>
        <w:rPr>
          <w:color w:val="auto"/>
          <w:sz w:val="22"/>
          <w:szCs w:val="22"/>
        </w:rPr>
      </w:pPr>
    </w:p>
    <w:p w14:paraId="02A52BAC" w14:textId="77777777" w:rsidR="00831E12" w:rsidRPr="00865E64" w:rsidRDefault="00831E12" w:rsidP="00831E12">
      <w:pPr>
        <w:pStyle w:val="Default"/>
        <w:rPr>
          <w:color w:val="auto"/>
          <w:sz w:val="22"/>
          <w:szCs w:val="22"/>
        </w:rPr>
      </w:pPr>
    </w:p>
    <w:p w14:paraId="1589046F" w14:textId="77777777" w:rsidR="00831E12" w:rsidRPr="00865E64" w:rsidRDefault="00831E12" w:rsidP="00831E12">
      <w:pPr>
        <w:pStyle w:val="Default"/>
        <w:rPr>
          <w:color w:val="auto"/>
          <w:sz w:val="22"/>
          <w:szCs w:val="22"/>
        </w:rPr>
      </w:pPr>
    </w:p>
    <w:p w14:paraId="447BCA7A" w14:textId="77777777" w:rsidR="00831E12" w:rsidRPr="00865E64" w:rsidRDefault="00831E12" w:rsidP="00831E12">
      <w:pPr>
        <w:pStyle w:val="Default"/>
        <w:rPr>
          <w:color w:val="auto"/>
          <w:sz w:val="22"/>
          <w:szCs w:val="22"/>
        </w:rPr>
      </w:pPr>
    </w:p>
    <w:p w14:paraId="5C1384FB" w14:textId="77777777" w:rsidR="00831E12" w:rsidRPr="00865E64" w:rsidRDefault="00831E12" w:rsidP="00831E12">
      <w:pPr>
        <w:pStyle w:val="Default"/>
        <w:rPr>
          <w:color w:val="auto"/>
          <w:sz w:val="22"/>
          <w:szCs w:val="22"/>
        </w:rPr>
      </w:pPr>
    </w:p>
    <w:p w14:paraId="73E18924" w14:textId="77777777" w:rsidR="00831E12" w:rsidRPr="00865E64" w:rsidRDefault="00831E12" w:rsidP="00831E12">
      <w:pPr>
        <w:pStyle w:val="Default"/>
        <w:rPr>
          <w:color w:val="auto"/>
          <w:sz w:val="22"/>
          <w:szCs w:val="22"/>
        </w:rPr>
      </w:pPr>
    </w:p>
    <w:p w14:paraId="2E5722DD" w14:textId="77777777" w:rsidR="00831E12" w:rsidRPr="00865E64" w:rsidRDefault="00831E12" w:rsidP="00831E12">
      <w:pPr>
        <w:pStyle w:val="Default"/>
        <w:rPr>
          <w:color w:val="auto"/>
          <w:sz w:val="22"/>
          <w:szCs w:val="22"/>
        </w:rPr>
      </w:pPr>
    </w:p>
    <w:p w14:paraId="5FE14AA1" w14:textId="77777777" w:rsidR="00831E12" w:rsidRPr="00865E64" w:rsidRDefault="00831E12" w:rsidP="00831E12">
      <w:pPr>
        <w:pStyle w:val="Default"/>
        <w:rPr>
          <w:color w:val="auto"/>
          <w:sz w:val="22"/>
          <w:szCs w:val="22"/>
        </w:rPr>
      </w:pPr>
    </w:p>
    <w:p w14:paraId="60F8F43A" w14:textId="77777777" w:rsidR="00831E12" w:rsidRPr="00865E64" w:rsidRDefault="00831E12" w:rsidP="00831E12">
      <w:pPr>
        <w:pStyle w:val="Default"/>
        <w:rPr>
          <w:color w:val="auto"/>
          <w:sz w:val="22"/>
          <w:szCs w:val="22"/>
        </w:rPr>
      </w:pPr>
    </w:p>
    <w:p w14:paraId="49BE4AEF" w14:textId="77777777" w:rsidR="00831E12" w:rsidRPr="00865E64" w:rsidRDefault="00831E12" w:rsidP="00831E12">
      <w:pPr>
        <w:pStyle w:val="Default"/>
        <w:rPr>
          <w:color w:val="auto"/>
          <w:sz w:val="22"/>
          <w:szCs w:val="22"/>
        </w:rPr>
      </w:pPr>
    </w:p>
    <w:p w14:paraId="244D81F3" w14:textId="77777777" w:rsidR="00831E12" w:rsidRPr="00865E64" w:rsidRDefault="00831E12" w:rsidP="00831E12">
      <w:pPr>
        <w:pStyle w:val="Default"/>
        <w:rPr>
          <w:color w:val="auto"/>
          <w:sz w:val="22"/>
          <w:szCs w:val="22"/>
        </w:rPr>
      </w:pPr>
    </w:p>
    <w:p w14:paraId="4C7F19EC" w14:textId="77777777" w:rsidR="00870AA1" w:rsidRPr="00865E64" w:rsidRDefault="00870AA1">
      <w:pPr>
        <w:widowControl/>
        <w:autoSpaceDE/>
        <w:autoSpaceDN/>
        <w:adjustRightInd/>
        <w:rPr>
          <w:sz w:val="22"/>
          <w:szCs w:val="22"/>
        </w:rPr>
      </w:pPr>
      <w:r w:rsidRPr="00865E64">
        <w:rPr>
          <w:sz w:val="22"/>
          <w:szCs w:val="22"/>
        </w:rPr>
        <w:br w:type="page"/>
      </w:r>
    </w:p>
    <w:p w14:paraId="431259FC" w14:textId="7E5D11D6" w:rsidR="00831E12" w:rsidRPr="00865E64" w:rsidRDefault="00870AA1" w:rsidP="000C00FB">
      <w:pPr>
        <w:pStyle w:val="Default"/>
        <w:outlineLvl w:val="0"/>
        <w:rPr>
          <w:b/>
          <w:caps/>
          <w:color w:val="auto"/>
          <w:sz w:val="28"/>
          <w:szCs w:val="28"/>
        </w:rPr>
      </w:pPr>
      <w:bookmarkStart w:id="18" w:name="_Toc106705922"/>
      <w:r w:rsidRPr="00865E64">
        <w:rPr>
          <w:b/>
          <w:caps/>
          <w:color w:val="auto"/>
          <w:sz w:val="28"/>
          <w:szCs w:val="28"/>
        </w:rPr>
        <w:lastRenderedPageBreak/>
        <w:t>Appendix 3</w:t>
      </w:r>
      <w:bookmarkEnd w:id="18"/>
    </w:p>
    <w:p w14:paraId="53823846" w14:textId="77777777" w:rsidR="000C00FB" w:rsidRPr="00865E64" w:rsidRDefault="000C00FB" w:rsidP="000C00FB">
      <w:pPr>
        <w:pStyle w:val="Default"/>
        <w:outlineLvl w:val="0"/>
        <w:rPr>
          <w:b/>
          <w:caps/>
          <w:color w:val="auto"/>
          <w:sz w:val="28"/>
          <w:szCs w:val="28"/>
        </w:rPr>
      </w:pPr>
    </w:p>
    <w:p w14:paraId="3212FDED" w14:textId="77777777" w:rsidR="00870AA1" w:rsidRPr="00865E64" w:rsidRDefault="00870AA1" w:rsidP="000C00FB">
      <w:pPr>
        <w:pStyle w:val="Default"/>
        <w:jc w:val="center"/>
        <w:rPr>
          <w:b/>
          <w:color w:val="auto"/>
          <w:sz w:val="28"/>
          <w:szCs w:val="28"/>
        </w:rPr>
      </w:pPr>
      <w:r w:rsidRPr="00865E64">
        <w:rPr>
          <w:b/>
          <w:color w:val="auto"/>
          <w:sz w:val="28"/>
          <w:szCs w:val="28"/>
        </w:rPr>
        <w:t>Equality Impact Assessments</w:t>
      </w:r>
    </w:p>
    <w:p w14:paraId="1DA43DB9" w14:textId="77777777" w:rsidR="00870AA1" w:rsidRPr="00865E64" w:rsidRDefault="00870AA1" w:rsidP="00870AA1">
      <w:pPr>
        <w:pStyle w:val="Default"/>
        <w:rPr>
          <w:b/>
          <w:color w:val="auto"/>
          <w:sz w:val="22"/>
          <w:szCs w:val="22"/>
        </w:rPr>
      </w:pPr>
    </w:p>
    <w:p w14:paraId="685F02ED" w14:textId="77777777" w:rsidR="000C00FB" w:rsidRPr="0048326E" w:rsidRDefault="000C00FB" w:rsidP="000C00FB">
      <w:r w:rsidRPr="00865E64">
        <w:t>Equality Impact Assessments will be updated to include statistical data. Equality Impact Assessments will be updated and included in each Human Resource policy, as per the agreed 2022/23 HR EIA review schedule.</w:t>
      </w:r>
      <w:r w:rsidRPr="00FB2D03">
        <w:t xml:space="preserve">            </w:t>
      </w:r>
    </w:p>
    <w:sectPr w:rsidR="000C00FB" w:rsidRPr="0048326E" w:rsidSect="007E29F8">
      <w:headerReference w:type="even" r:id="rId14"/>
      <w:headerReference w:type="default" r:id="rId15"/>
      <w:footerReference w:type="even" r:id="rId16"/>
      <w:footerReference w:type="default" r:id="rId17"/>
      <w:headerReference w:type="first" r:id="rId18"/>
      <w:footerReference w:type="first" r:id="rId19"/>
      <w:pgSz w:w="11907" w:h="16840" w:code="9"/>
      <w:pgMar w:top="1361" w:right="1134" w:bottom="1361"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DE1A" w14:textId="77777777" w:rsidR="00E73405" w:rsidRDefault="00E73405" w:rsidP="00A064AC">
      <w:r>
        <w:separator/>
      </w:r>
    </w:p>
  </w:endnote>
  <w:endnote w:type="continuationSeparator" w:id="0">
    <w:p w14:paraId="3D1A3D39" w14:textId="77777777" w:rsidR="00E73405" w:rsidRDefault="00E73405" w:rsidP="00A06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4F50" w14:textId="77777777" w:rsidR="00E73405" w:rsidRDefault="00E73405" w:rsidP="003358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DB331" w14:textId="77777777" w:rsidR="00E73405" w:rsidRDefault="00E73405" w:rsidP="005759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9660" w14:textId="590D435B" w:rsidR="000C00FB" w:rsidRPr="008F17B2" w:rsidRDefault="00E73405" w:rsidP="000C00FB">
    <w:pPr>
      <w:pStyle w:val="Footer"/>
      <w:tabs>
        <w:tab w:val="left" w:pos="7088"/>
      </w:tabs>
      <w:rPr>
        <w:sz w:val="16"/>
        <w:szCs w:val="16"/>
      </w:rPr>
    </w:pPr>
    <w:r>
      <w:rPr>
        <w:sz w:val="16"/>
        <w:szCs w:val="16"/>
        <w:lang w:val="en-GB"/>
      </w:rPr>
      <w:t xml:space="preserve">HR12 </w:t>
    </w:r>
    <w:r w:rsidRPr="00B26579">
      <w:rPr>
        <w:sz w:val="16"/>
        <w:szCs w:val="16"/>
        <w:lang w:val="en-GB"/>
      </w:rPr>
      <w:t xml:space="preserve">Harassment &amp; Bullying at Work Policy – </w:t>
    </w:r>
    <w:r>
      <w:rPr>
        <w:sz w:val="16"/>
        <w:szCs w:val="16"/>
        <w:lang w:val="en-GB"/>
      </w:rPr>
      <w:t>V</w:t>
    </w:r>
    <w:r w:rsidR="00F425CB">
      <w:rPr>
        <w:sz w:val="16"/>
        <w:szCs w:val="16"/>
        <w:lang w:val="en-GB"/>
      </w:rPr>
      <w:t>1 April 2022</w:t>
    </w:r>
    <w:r w:rsidR="000C00FB" w:rsidRPr="000C00FB">
      <w:rPr>
        <w:sz w:val="16"/>
        <w:szCs w:val="16"/>
      </w:rPr>
      <w:t xml:space="preserve"> </w:t>
    </w:r>
    <w:r w:rsidR="000C00FB">
      <w:rPr>
        <w:sz w:val="16"/>
        <w:szCs w:val="16"/>
      </w:rPr>
      <w:tab/>
    </w:r>
    <w:r w:rsidR="000C00FB">
      <w:rPr>
        <w:sz w:val="16"/>
        <w:szCs w:val="16"/>
      </w:rPr>
      <w:tab/>
    </w:r>
    <w:r w:rsidR="000C00FB" w:rsidRPr="008F17B2">
      <w:rPr>
        <w:sz w:val="16"/>
        <w:szCs w:val="16"/>
      </w:rPr>
      <w:t xml:space="preserve">Page </w:t>
    </w:r>
    <w:r w:rsidR="000C00FB" w:rsidRPr="008F17B2">
      <w:rPr>
        <w:b/>
        <w:bCs/>
        <w:sz w:val="16"/>
        <w:szCs w:val="16"/>
      </w:rPr>
      <w:fldChar w:fldCharType="begin"/>
    </w:r>
    <w:r w:rsidR="000C00FB" w:rsidRPr="008F17B2">
      <w:rPr>
        <w:b/>
        <w:bCs/>
        <w:sz w:val="16"/>
        <w:szCs w:val="16"/>
      </w:rPr>
      <w:instrText xml:space="preserve"> PAGE  \* Arabic  \* MERGEFORMAT </w:instrText>
    </w:r>
    <w:r w:rsidR="000C00FB" w:rsidRPr="008F17B2">
      <w:rPr>
        <w:b/>
        <w:bCs/>
        <w:sz w:val="16"/>
        <w:szCs w:val="16"/>
      </w:rPr>
      <w:fldChar w:fldCharType="separate"/>
    </w:r>
    <w:r w:rsidR="000C00FB">
      <w:rPr>
        <w:b/>
        <w:bCs/>
        <w:sz w:val="16"/>
        <w:szCs w:val="16"/>
      </w:rPr>
      <w:t>1</w:t>
    </w:r>
    <w:r w:rsidR="000C00FB" w:rsidRPr="008F17B2">
      <w:rPr>
        <w:b/>
        <w:bCs/>
        <w:sz w:val="16"/>
        <w:szCs w:val="16"/>
      </w:rPr>
      <w:fldChar w:fldCharType="end"/>
    </w:r>
    <w:r w:rsidR="000C00FB" w:rsidRPr="008F17B2">
      <w:rPr>
        <w:sz w:val="16"/>
        <w:szCs w:val="16"/>
      </w:rPr>
      <w:t xml:space="preserve"> of </w:t>
    </w:r>
    <w:r w:rsidR="000C00FB" w:rsidRPr="008F17B2">
      <w:rPr>
        <w:b/>
        <w:bCs/>
        <w:sz w:val="16"/>
        <w:szCs w:val="16"/>
      </w:rPr>
      <w:fldChar w:fldCharType="begin"/>
    </w:r>
    <w:r w:rsidR="000C00FB" w:rsidRPr="008F17B2">
      <w:rPr>
        <w:b/>
        <w:bCs/>
        <w:sz w:val="16"/>
        <w:szCs w:val="16"/>
      </w:rPr>
      <w:instrText xml:space="preserve"> NUMPAGES  \* Arabic  \* MERGEFORMAT </w:instrText>
    </w:r>
    <w:r w:rsidR="000C00FB" w:rsidRPr="008F17B2">
      <w:rPr>
        <w:b/>
        <w:bCs/>
        <w:sz w:val="16"/>
        <w:szCs w:val="16"/>
      </w:rPr>
      <w:fldChar w:fldCharType="separate"/>
    </w:r>
    <w:r w:rsidR="000C00FB">
      <w:rPr>
        <w:b/>
        <w:bCs/>
        <w:sz w:val="16"/>
        <w:szCs w:val="16"/>
      </w:rPr>
      <w:t>16</w:t>
    </w:r>
    <w:r w:rsidR="000C00FB" w:rsidRPr="008F17B2">
      <w:rPr>
        <w:b/>
        <w:bCs/>
        <w:sz w:val="16"/>
        <w:szCs w:val="16"/>
      </w:rPr>
      <w:fldChar w:fldCharType="end"/>
    </w:r>
  </w:p>
  <w:p w14:paraId="6D1FD89D" w14:textId="2BACB53F" w:rsidR="00E73405" w:rsidRPr="00B26579" w:rsidRDefault="00E73405" w:rsidP="00B26579">
    <w:pPr>
      <w:pStyle w:val="Footer"/>
      <w:rPr>
        <w:sz w:val="16"/>
        <w:szCs w:val="16"/>
        <w:lang w:val="en-GB"/>
      </w:rPr>
    </w:pPr>
  </w:p>
  <w:p w14:paraId="79C60215" w14:textId="77777777" w:rsidR="00E73405" w:rsidRDefault="00E73405" w:rsidP="005759B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FDA7D" w14:textId="2EE2B671" w:rsidR="008F17B2" w:rsidRPr="008F17B2" w:rsidRDefault="008F17B2" w:rsidP="008F17B2">
    <w:pPr>
      <w:pStyle w:val="Footer"/>
      <w:tabs>
        <w:tab w:val="left" w:pos="7088"/>
      </w:tabs>
      <w:rPr>
        <w:sz w:val="16"/>
        <w:szCs w:val="16"/>
      </w:rPr>
    </w:pPr>
    <w:r>
      <w:rPr>
        <w:sz w:val="16"/>
        <w:szCs w:val="16"/>
        <w:lang w:val="en-GB"/>
      </w:rPr>
      <w:t xml:space="preserve">HR12 </w:t>
    </w:r>
    <w:r w:rsidR="00E73405" w:rsidRPr="00B26579">
      <w:rPr>
        <w:sz w:val="16"/>
        <w:szCs w:val="16"/>
        <w:lang w:val="en-GB"/>
      </w:rPr>
      <w:t>Harassment &amp; Bullying at Work Policy</w:t>
    </w:r>
    <w:r>
      <w:rPr>
        <w:sz w:val="16"/>
        <w:szCs w:val="16"/>
        <w:lang w:val="en-GB"/>
      </w:rPr>
      <w:t xml:space="preserve"> (1</w:t>
    </w:r>
    <w:r w:rsidR="00F425CB">
      <w:rPr>
        <w:sz w:val="16"/>
        <w:szCs w:val="16"/>
        <w:lang w:val="en-GB"/>
      </w:rPr>
      <w:t xml:space="preserve"> April 2022</w:t>
    </w:r>
    <w:r>
      <w:rPr>
        <w:sz w:val="16"/>
        <w:szCs w:val="16"/>
        <w:lang w:val="en-GB"/>
      </w:rPr>
      <w:t xml:space="preserve">) </w:t>
    </w:r>
    <w:r>
      <w:rPr>
        <w:sz w:val="16"/>
        <w:szCs w:val="16"/>
        <w:lang w:val="en-GB"/>
      </w:rPr>
      <w:tab/>
    </w:r>
    <w:r>
      <w:rPr>
        <w:sz w:val="16"/>
        <w:szCs w:val="16"/>
        <w:lang w:val="en-GB"/>
      </w:rPr>
      <w:tab/>
    </w:r>
    <w:r>
      <w:rPr>
        <w:sz w:val="16"/>
        <w:szCs w:val="16"/>
        <w:lang w:val="en-GB"/>
      </w:rPr>
      <w:tab/>
    </w:r>
    <w:r w:rsidRPr="008F17B2">
      <w:rPr>
        <w:sz w:val="16"/>
        <w:szCs w:val="16"/>
      </w:rPr>
      <w:t xml:space="preserve">Page </w:t>
    </w:r>
    <w:r w:rsidRPr="008F17B2">
      <w:rPr>
        <w:b/>
        <w:bCs/>
        <w:sz w:val="16"/>
        <w:szCs w:val="16"/>
      </w:rPr>
      <w:fldChar w:fldCharType="begin"/>
    </w:r>
    <w:r w:rsidRPr="008F17B2">
      <w:rPr>
        <w:b/>
        <w:bCs/>
        <w:sz w:val="16"/>
        <w:szCs w:val="16"/>
      </w:rPr>
      <w:instrText xml:space="preserve"> PAGE  \* Arabic  \* MERGEFORMAT </w:instrText>
    </w:r>
    <w:r w:rsidRPr="008F17B2">
      <w:rPr>
        <w:b/>
        <w:bCs/>
        <w:sz w:val="16"/>
        <w:szCs w:val="16"/>
      </w:rPr>
      <w:fldChar w:fldCharType="separate"/>
    </w:r>
    <w:r w:rsidRPr="008F17B2">
      <w:rPr>
        <w:b/>
        <w:bCs/>
        <w:sz w:val="16"/>
        <w:szCs w:val="16"/>
      </w:rPr>
      <w:t>1</w:t>
    </w:r>
    <w:r w:rsidRPr="008F17B2">
      <w:rPr>
        <w:b/>
        <w:bCs/>
        <w:sz w:val="16"/>
        <w:szCs w:val="16"/>
      </w:rPr>
      <w:fldChar w:fldCharType="end"/>
    </w:r>
    <w:r w:rsidRPr="008F17B2">
      <w:rPr>
        <w:sz w:val="16"/>
        <w:szCs w:val="16"/>
      </w:rPr>
      <w:t xml:space="preserve"> of </w:t>
    </w:r>
    <w:r w:rsidRPr="008F17B2">
      <w:rPr>
        <w:b/>
        <w:bCs/>
        <w:sz w:val="16"/>
        <w:szCs w:val="16"/>
      </w:rPr>
      <w:fldChar w:fldCharType="begin"/>
    </w:r>
    <w:r w:rsidRPr="008F17B2">
      <w:rPr>
        <w:b/>
        <w:bCs/>
        <w:sz w:val="16"/>
        <w:szCs w:val="16"/>
      </w:rPr>
      <w:instrText xml:space="preserve"> NUMPAGES  \* Arabic  \* MERGEFORMAT </w:instrText>
    </w:r>
    <w:r w:rsidRPr="008F17B2">
      <w:rPr>
        <w:b/>
        <w:bCs/>
        <w:sz w:val="16"/>
        <w:szCs w:val="16"/>
      </w:rPr>
      <w:fldChar w:fldCharType="separate"/>
    </w:r>
    <w:r w:rsidRPr="008F17B2">
      <w:rPr>
        <w:b/>
        <w:bCs/>
        <w:sz w:val="16"/>
        <w:szCs w:val="16"/>
      </w:rPr>
      <w:t>12</w:t>
    </w:r>
    <w:r w:rsidRPr="008F17B2">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5DFBF" w14:textId="77777777" w:rsidR="00E73405" w:rsidRDefault="00E73405" w:rsidP="00A064AC">
      <w:r>
        <w:separator/>
      </w:r>
    </w:p>
  </w:footnote>
  <w:footnote w:type="continuationSeparator" w:id="0">
    <w:p w14:paraId="78DD0A07" w14:textId="77777777" w:rsidR="00E73405" w:rsidRDefault="00E73405" w:rsidP="00A06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E1A9" w14:textId="77777777" w:rsidR="00BB26D2" w:rsidRDefault="00BB2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996F" w14:textId="77777777" w:rsidR="00BB26D2" w:rsidRDefault="00BB26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EC9D" w14:textId="77777777" w:rsidR="00E73405" w:rsidRDefault="00E73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E22"/>
    <w:multiLevelType w:val="multilevel"/>
    <w:tmpl w:val="8054B3B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754FC2"/>
    <w:multiLevelType w:val="multilevel"/>
    <w:tmpl w:val="23ACD79C"/>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7A0AA1"/>
    <w:multiLevelType w:val="multilevel"/>
    <w:tmpl w:val="FBD2308E"/>
    <w:lvl w:ilvl="0">
      <w:start w:val="10"/>
      <w:numFmt w:val="decimal"/>
      <w:lvlText w:val="%1"/>
      <w:lvlJc w:val="left"/>
      <w:pPr>
        <w:ind w:left="420" w:hanging="420"/>
      </w:pPr>
      <w:rPr>
        <w:rFonts w:hint="default"/>
      </w:rPr>
    </w:lvl>
    <w:lvl w:ilvl="1">
      <w:start w:val="8"/>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EC7707F"/>
    <w:multiLevelType w:val="multilevel"/>
    <w:tmpl w:val="016AB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74D4C"/>
    <w:multiLevelType w:val="multilevel"/>
    <w:tmpl w:val="633A0252"/>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5" w15:restartNumberingAfterBreak="0">
    <w:nsid w:val="277B5DBC"/>
    <w:multiLevelType w:val="hybridMultilevel"/>
    <w:tmpl w:val="62E6A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AC05A9"/>
    <w:multiLevelType w:val="multilevel"/>
    <w:tmpl w:val="1AD82682"/>
    <w:lvl w:ilvl="0">
      <w:start w:val="1"/>
      <w:numFmt w:val="decimal"/>
      <w:lvlText w:val="%1"/>
      <w:lvlJc w:val="left"/>
      <w:pPr>
        <w:ind w:left="1080" w:hanging="360"/>
      </w:pPr>
      <w:rPr>
        <w:rFonts w:cs="Times New Roman" w:hint="default"/>
        <w:b/>
        <w:color w:val="000000"/>
      </w:rPr>
    </w:lvl>
    <w:lvl w:ilvl="1">
      <w:start w:val="1"/>
      <w:numFmt w:val="decimal"/>
      <w:lvlText w:val="%1.%2"/>
      <w:lvlJc w:val="left"/>
      <w:pPr>
        <w:ind w:left="1080" w:hanging="360"/>
      </w:pPr>
      <w:rPr>
        <w:rFonts w:cs="Times New Roman" w:hint="default"/>
        <w:b/>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440" w:hanging="72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1800" w:hanging="1080"/>
      </w:pPr>
      <w:rPr>
        <w:rFonts w:cs="Times New Roman" w:hint="default"/>
        <w:color w:val="000000"/>
      </w:rPr>
    </w:lvl>
    <w:lvl w:ilvl="6">
      <w:start w:val="1"/>
      <w:numFmt w:val="decimal"/>
      <w:lvlText w:val="%1.%2.%3.%4.%5.%6.%7"/>
      <w:lvlJc w:val="left"/>
      <w:pPr>
        <w:ind w:left="2160" w:hanging="1440"/>
      </w:pPr>
      <w:rPr>
        <w:rFonts w:cs="Times New Roman" w:hint="default"/>
        <w:color w:val="000000"/>
      </w:rPr>
    </w:lvl>
    <w:lvl w:ilvl="7">
      <w:start w:val="1"/>
      <w:numFmt w:val="decimal"/>
      <w:lvlText w:val="%1.%2.%3.%4.%5.%6.%7.%8"/>
      <w:lvlJc w:val="left"/>
      <w:pPr>
        <w:ind w:left="2160" w:hanging="1440"/>
      </w:pPr>
      <w:rPr>
        <w:rFonts w:cs="Times New Roman" w:hint="default"/>
        <w:color w:val="000000"/>
      </w:rPr>
    </w:lvl>
    <w:lvl w:ilvl="8">
      <w:start w:val="1"/>
      <w:numFmt w:val="decimal"/>
      <w:lvlText w:val="%1.%2.%3.%4.%5.%6.%7.%8.%9"/>
      <w:lvlJc w:val="left"/>
      <w:pPr>
        <w:ind w:left="2520" w:hanging="1800"/>
      </w:pPr>
      <w:rPr>
        <w:rFonts w:cs="Times New Roman" w:hint="default"/>
        <w:color w:val="000000"/>
      </w:rPr>
    </w:lvl>
  </w:abstractNum>
  <w:abstractNum w:abstractNumId="7" w15:restartNumberingAfterBreak="0">
    <w:nsid w:val="3C7A4563"/>
    <w:multiLevelType w:val="hybridMultilevel"/>
    <w:tmpl w:val="201E9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303AE7"/>
    <w:multiLevelType w:val="hybridMultilevel"/>
    <w:tmpl w:val="F41A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E7B5A"/>
    <w:multiLevelType w:val="hybridMultilevel"/>
    <w:tmpl w:val="08E2247C"/>
    <w:lvl w:ilvl="0" w:tplc="57ACC7D6">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86B20"/>
    <w:multiLevelType w:val="multilevel"/>
    <w:tmpl w:val="FBEC1810"/>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1" w15:restartNumberingAfterBreak="0">
    <w:nsid w:val="62F52329"/>
    <w:multiLevelType w:val="multilevel"/>
    <w:tmpl w:val="530A2B02"/>
    <w:lvl w:ilvl="0">
      <w:start w:val="12"/>
      <w:numFmt w:val="decimal"/>
      <w:lvlText w:val="%1"/>
      <w:lvlJc w:val="left"/>
      <w:pPr>
        <w:ind w:left="465" w:hanging="465"/>
      </w:pPr>
      <w:rPr>
        <w:rFonts w:hint="default"/>
      </w:rPr>
    </w:lvl>
    <w:lvl w:ilvl="1">
      <w:start w:val="1"/>
      <w:numFmt w:val="decimal"/>
      <w:lvlText w:val="%1.%2"/>
      <w:lvlJc w:val="left"/>
      <w:pPr>
        <w:ind w:left="825" w:hanging="46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7C675FE"/>
    <w:multiLevelType w:val="multilevel"/>
    <w:tmpl w:val="D01684E6"/>
    <w:lvl w:ilvl="0">
      <w:start w:val="1"/>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6CE02784"/>
    <w:multiLevelType w:val="hybridMultilevel"/>
    <w:tmpl w:val="1BD297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3703E2"/>
    <w:multiLevelType w:val="hybridMultilevel"/>
    <w:tmpl w:val="961E7CCC"/>
    <w:lvl w:ilvl="0" w:tplc="08090001">
      <w:start w:val="1"/>
      <w:numFmt w:val="bullet"/>
      <w:lvlText w:val=""/>
      <w:lvlJc w:val="left"/>
      <w:pPr>
        <w:ind w:left="1140" w:hanging="360"/>
      </w:pPr>
      <w:rPr>
        <w:rFonts w:ascii="Symbol" w:hAnsi="Symbol" w:hint="default"/>
      </w:rPr>
    </w:lvl>
    <w:lvl w:ilvl="1" w:tplc="35EE7AC4">
      <w:numFmt w:val="bullet"/>
      <w:lvlText w:val="-"/>
      <w:lvlJc w:val="left"/>
      <w:pPr>
        <w:ind w:left="1860" w:hanging="360"/>
      </w:pPr>
      <w:rPr>
        <w:rFonts w:ascii="Arial" w:eastAsia="Times New Roman" w:hAnsi="Arial" w:cs="Aria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799C30B0"/>
    <w:multiLevelType w:val="hybridMultilevel"/>
    <w:tmpl w:val="0A48DD28"/>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16" w15:restartNumberingAfterBreak="0">
    <w:nsid w:val="7D7D7E93"/>
    <w:multiLevelType w:val="hybridMultilevel"/>
    <w:tmpl w:val="58C2A276"/>
    <w:lvl w:ilvl="0" w:tplc="08090001">
      <w:start w:val="1"/>
      <w:numFmt w:val="bullet"/>
      <w:lvlText w:val=""/>
      <w:lvlJc w:val="left"/>
      <w:pPr>
        <w:ind w:left="1140" w:hanging="360"/>
      </w:pPr>
      <w:rPr>
        <w:rFonts w:ascii="Symbol" w:hAnsi="Symbol" w:hint="default"/>
      </w:rPr>
    </w:lvl>
    <w:lvl w:ilvl="1" w:tplc="08090001">
      <w:start w:val="1"/>
      <w:numFmt w:val="bullet"/>
      <w:lvlText w:val=""/>
      <w:lvlJc w:val="left"/>
      <w:pPr>
        <w:ind w:left="1860" w:hanging="360"/>
      </w:pPr>
      <w:rPr>
        <w:rFonts w:ascii="Symbol" w:hAnsi="Symbol"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num w:numId="1">
    <w:abstractNumId w:val="10"/>
  </w:num>
  <w:num w:numId="2">
    <w:abstractNumId w:val="9"/>
  </w:num>
  <w:num w:numId="3">
    <w:abstractNumId w:val="13"/>
  </w:num>
  <w:num w:numId="4">
    <w:abstractNumId w:val="7"/>
  </w:num>
  <w:num w:numId="5">
    <w:abstractNumId w:val="12"/>
  </w:num>
  <w:num w:numId="6">
    <w:abstractNumId w:val="5"/>
  </w:num>
  <w:num w:numId="7">
    <w:abstractNumId w:val="8"/>
  </w:num>
  <w:num w:numId="8">
    <w:abstractNumId w:val="0"/>
  </w:num>
  <w:num w:numId="9">
    <w:abstractNumId w:val="2"/>
  </w:num>
  <w:num w:numId="10">
    <w:abstractNumId w:val="14"/>
  </w:num>
  <w:num w:numId="11">
    <w:abstractNumId w:val="15"/>
  </w:num>
  <w:num w:numId="12">
    <w:abstractNumId w:val="16"/>
  </w:num>
  <w:num w:numId="13">
    <w:abstractNumId w:val="6"/>
  </w:num>
  <w:num w:numId="14">
    <w:abstractNumId w:val="1"/>
  </w:num>
  <w:num w:numId="15">
    <w:abstractNumId w:val="11"/>
  </w:num>
  <w:num w:numId="16">
    <w:abstractNumId w:val="3"/>
  </w:num>
  <w:num w:numId="1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651"/>
    <w:rsid w:val="00030BD7"/>
    <w:rsid w:val="000336CF"/>
    <w:rsid w:val="00066719"/>
    <w:rsid w:val="00074BD2"/>
    <w:rsid w:val="00082088"/>
    <w:rsid w:val="0008440E"/>
    <w:rsid w:val="000A5CE7"/>
    <w:rsid w:val="000C00FB"/>
    <w:rsid w:val="000C3196"/>
    <w:rsid w:val="000C6CEC"/>
    <w:rsid w:val="000E16A8"/>
    <w:rsid w:val="000E17EF"/>
    <w:rsid w:val="000F74E2"/>
    <w:rsid w:val="00100966"/>
    <w:rsid w:val="001035DB"/>
    <w:rsid w:val="001513BB"/>
    <w:rsid w:val="00152051"/>
    <w:rsid w:val="00156DBD"/>
    <w:rsid w:val="001802DB"/>
    <w:rsid w:val="00182091"/>
    <w:rsid w:val="00187613"/>
    <w:rsid w:val="001A0DB9"/>
    <w:rsid w:val="001C1E60"/>
    <w:rsid w:val="001C484A"/>
    <w:rsid w:val="001D3BCD"/>
    <w:rsid w:val="002050A5"/>
    <w:rsid w:val="00250632"/>
    <w:rsid w:val="00254A7D"/>
    <w:rsid w:val="00254AAD"/>
    <w:rsid w:val="00270777"/>
    <w:rsid w:val="002718A7"/>
    <w:rsid w:val="00274B70"/>
    <w:rsid w:val="002855D5"/>
    <w:rsid w:val="002A223E"/>
    <w:rsid w:val="002A2556"/>
    <w:rsid w:val="002A3C4F"/>
    <w:rsid w:val="002D5E43"/>
    <w:rsid w:val="002F5FEF"/>
    <w:rsid w:val="0030314B"/>
    <w:rsid w:val="00311C92"/>
    <w:rsid w:val="00314F44"/>
    <w:rsid w:val="0033581F"/>
    <w:rsid w:val="00343A68"/>
    <w:rsid w:val="00385526"/>
    <w:rsid w:val="00385E2A"/>
    <w:rsid w:val="00392D02"/>
    <w:rsid w:val="003A0CF6"/>
    <w:rsid w:val="003B0C76"/>
    <w:rsid w:val="003E7598"/>
    <w:rsid w:val="003F0BBB"/>
    <w:rsid w:val="003F7F4C"/>
    <w:rsid w:val="0043639E"/>
    <w:rsid w:val="004621BF"/>
    <w:rsid w:val="00483B6B"/>
    <w:rsid w:val="00493553"/>
    <w:rsid w:val="004B115A"/>
    <w:rsid w:val="004B321B"/>
    <w:rsid w:val="004C01D1"/>
    <w:rsid w:val="004C26A2"/>
    <w:rsid w:val="004C324C"/>
    <w:rsid w:val="004C3C16"/>
    <w:rsid w:val="004D0EE3"/>
    <w:rsid w:val="004F6BA1"/>
    <w:rsid w:val="00505DCF"/>
    <w:rsid w:val="00533DBC"/>
    <w:rsid w:val="00547700"/>
    <w:rsid w:val="00547E8B"/>
    <w:rsid w:val="005759B2"/>
    <w:rsid w:val="00576310"/>
    <w:rsid w:val="00576A11"/>
    <w:rsid w:val="005A148E"/>
    <w:rsid w:val="005A7B2A"/>
    <w:rsid w:val="005E5D60"/>
    <w:rsid w:val="00610278"/>
    <w:rsid w:val="0061182B"/>
    <w:rsid w:val="006122A7"/>
    <w:rsid w:val="006342A4"/>
    <w:rsid w:val="006368E2"/>
    <w:rsid w:val="00637565"/>
    <w:rsid w:val="00644093"/>
    <w:rsid w:val="00655C9C"/>
    <w:rsid w:val="00656431"/>
    <w:rsid w:val="00664CA0"/>
    <w:rsid w:val="0066573C"/>
    <w:rsid w:val="006723E7"/>
    <w:rsid w:val="006B06C5"/>
    <w:rsid w:val="006B19B1"/>
    <w:rsid w:val="006C214F"/>
    <w:rsid w:val="006C3345"/>
    <w:rsid w:val="006C4AD3"/>
    <w:rsid w:val="006E4762"/>
    <w:rsid w:val="006F36E8"/>
    <w:rsid w:val="00705597"/>
    <w:rsid w:val="00707C01"/>
    <w:rsid w:val="007142E6"/>
    <w:rsid w:val="0076771D"/>
    <w:rsid w:val="007809AB"/>
    <w:rsid w:val="00794F88"/>
    <w:rsid w:val="007B1882"/>
    <w:rsid w:val="007D3B96"/>
    <w:rsid w:val="007E06F2"/>
    <w:rsid w:val="007E29F8"/>
    <w:rsid w:val="007F0555"/>
    <w:rsid w:val="007F6A1F"/>
    <w:rsid w:val="00815A96"/>
    <w:rsid w:val="00831E12"/>
    <w:rsid w:val="00865E64"/>
    <w:rsid w:val="00870AA1"/>
    <w:rsid w:val="008B1A1B"/>
    <w:rsid w:val="008B62F5"/>
    <w:rsid w:val="008B6E88"/>
    <w:rsid w:val="008C4D03"/>
    <w:rsid w:val="008D78CE"/>
    <w:rsid w:val="008E6D58"/>
    <w:rsid w:val="008F17B2"/>
    <w:rsid w:val="008F2BD3"/>
    <w:rsid w:val="008F3BC3"/>
    <w:rsid w:val="00902D1C"/>
    <w:rsid w:val="00927F6F"/>
    <w:rsid w:val="0093488D"/>
    <w:rsid w:val="00934D5B"/>
    <w:rsid w:val="009371BA"/>
    <w:rsid w:val="009579A4"/>
    <w:rsid w:val="00996050"/>
    <w:rsid w:val="009E7140"/>
    <w:rsid w:val="009F3D4C"/>
    <w:rsid w:val="00A0014A"/>
    <w:rsid w:val="00A062F6"/>
    <w:rsid w:val="00A064AC"/>
    <w:rsid w:val="00A11E89"/>
    <w:rsid w:val="00A16E96"/>
    <w:rsid w:val="00A26E72"/>
    <w:rsid w:val="00A3507B"/>
    <w:rsid w:val="00A41FEB"/>
    <w:rsid w:val="00A66781"/>
    <w:rsid w:val="00A701FA"/>
    <w:rsid w:val="00A82172"/>
    <w:rsid w:val="00A87E70"/>
    <w:rsid w:val="00A97390"/>
    <w:rsid w:val="00AB5BCD"/>
    <w:rsid w:val="00AC127E"/>
    <w:rsid w:val="00AC49DC"/>
    <w:rsid w:val="00AC5ECC"/>
    <w:rsid w:val="00AC656A"/>
    <w:rsid w:val="00AC7BA1"/>
    <w:rsid w:val="00AD0688"/>
    <w:rsid w:val="00B04214"/>
    <w:rsid w:val="00B07262"/>
    <w:rsid w:val="00B166A2"/>
    <w:rsid w:val="00B26579"/>
    <w:rsid w:val="00B404E0"/>
    <w:rsid w:val="00B73D14"/>
    <w:rsid w:val="00B8491E"/>
    <w:rsid w:val="00B8578E"/>
    <w:rsid w:val="00BB26D2"/>
    <w:rsid w:val="00BC4A5D"/>
    <w:rsid w:val="00BD3101"/>
    <w:rsid w:val="00BE40E4"/>
    <w:rsid w:val="00BF409F"/>
    <w:rsid w:val="00BF4102"/>
    <w:rsid w:val="00C0364E"/>
    <w:rsid w:val="00C1219D"/>
    <w:rsid w:val="00C36812"/>
    <w:rsid w:val="00C43BCA"/>
    <w:rsid w:val="00C76298"/>
    <w:rsid w:val="00C77C4B"/>
    <w:rsid w:val="00C85191"/>
    <w:rsid w:val="00C85486"/>
    <w:rsid w:val="00C91E5C"/>
    <w:rsid w:val="00C92B23"/>
    <w:rsid w:val="00CC5C5C"/>
    <w:rsid w:val="00CC7B95"/>
    <w:rsid w:val="00CE5231"/>
    <w:rsid w:val="00CE646B"/>
    <w:rsid w:val="00CF0894"/>
    <w:rsid w:val="00D73367"/>
    <w:rsid w:val="00D74D19"/>
    <w:rsid w:val="00D80F9C"/>
    <w:rsid w:val="00D970C0"/>
    <w:rsid w:val="00DA6C58"/>
    <w:rsid w:val="00DB2044"/>
    <w:rsid w:val="00DD5828"/>
    <w:rsid w:val="00DE45BE"/>
    <w:rsid w:val="00E004C5"/>
    <w:rsid w:val="00E03BA1"/>
    <w:rsid w:val="00E10EE1"/>
    <w:rsid w:val="00E13693"/>
    <w:rsid w:val="00E17AFE"/>
    <w:rsid w:val="00E267C1"/>
    <w:rsid w:val="00E36832"/>
    <w:rsid w:val="00E73405"/>
    <w:rsid w:val="00E8318A"/>
    <w:rsid w:val="00ED7232"/>
    <w:rsid w:val="00ED7255"/>
    <w:rsid w:val="00EE0F77"/>
    <w:rsid w:val="00EF3D87"/>
    <w:rsid w:val="00F0221A"/>
    <w:rsid w:val="00F07531"/>
    <w:rsid w:val="00F13AAE"/>
    <w:rsid w:val="00F3051B"/>
    <w:rsid w:val="00F327D1"/>
    <w:rsid w:val="00F425CB"/>
    <w:rsid w:val="00F47190"/>
    <w:rsid w:val="00F50925"/>
    <w:rsid w:val="00F53250"/>
    <w:rsid w:val="00F532D9"/>
    <w:rsid w:val="00F62759"/>
    <w:rsid w:val="00F64E9C"/>
    <w:rsid w:val="00F94287"/>
    <w:rsid w:val="00FA1328"/>
    <w:rsid w:val="00FA55B3"/>
    <w:rsid w:val="00FB709B"/>
    <w:rsid w:val="00FF1651"/>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6D7A5503"/>
  <w15:docId w15:val="{357BCD96-C519-4173-9441-BEE4616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
    <w:qFormat/>
    <w:rsid w:val="00F425CB"/>
    <w:pPr>
      <w:keepNext/>
      <w:keepLines/>
      <w:widowControl/>
      <w:autoSpaceDE/>
      <w:autoSpaceDN/>
      <w:adjustRightInd/>
      <w:spacing w:before="400" w:after="40"/>
      <w:outlineLvl w:val="0"/>
    </w:pPr>
    <w:rPr>
      <w:rFonts w:asciiTheme="majorHAnsi" w:eastAsiaTheme="majorEastAsia" w:hAnsiTheme="majorHAnsi" w:cstheme="majorBidi"/>
      <w:color w:val="244061" w:themeColor="accent1" w:themeShade="8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C85486"/>
    <w:rPr>
      <w:rFonts w:cs="Times New Roman"/>
      <w:sz w:val="16"/>
      <w:szCs w:val="16"/>
    </w:rPr>
  </w:style>
  <w:style w:type="paragraph" w:styleId="CommentText">
    <w:name w:val="annotation text"/>
    <w:basedOn w:val="Normal"/>
    <w:link w:val="CommentTextChar"/>
    <w:uiPriority w:val="99"/>
    <w:semiHidden/>
    <w:unhideWhenUsed/>
    <w:rsid w:val="00C85486"/>
    <w:rPr>
      <w:rFonts w:cs="Times New Roman"/>
      <w:sz w:val="20"/>
      <w:szCs w:val="20"/>
      <w:lang w:val="x-none" w:eastAsia="x-none"/>
    </w:rPr>
  </w:style>
  <w:style w:type="character" w:customStyle="1" w:styleId="CommentTextChar">
    <w:name w:val="Comment Text Char"/>
    <w:link w:val="CommentText"/>
    <w:uiPriority w:val="99"/>
    <w:semiHidden/>
    <w:locked/>
    <w:rsid w:val="00C8548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85486"/>
    <w:rPr>
      <w:b/>
      <w:bCs/>
    </w:rPr>
  </w:style>
  <w:style w:type="character" w:customStyle="1" w:styleId="CommentSubjectChar">
    <w:name w:val="Comment Subject Char"/>
    <w:link w:val="CommentSubject"/>
    <w:uiPriority w:val="99"/>
    <w:semiHidden/>
    <w:locked/>
    <w:rsid w:val="00C85486"/>
    <w:rPr>
      <w:rFonts w:ascii="Arial" w:hAnsi="Arial" w:cs="Arial"/>
      <w:b/>
      <w:bCs/>
      <w:sz w:val="20"/>
      <w:szCs w:val="20"/>
    </w:rPr>
  </w:style>
  <w:style w:type="paragraph" w:styleId="BalloonText">
    <w:name w:val="Balloon Text"/>
    <w:basedOn w:val="Normal"/>
    <w:link w:val="BalloonTextChar"/>
    <w:uiPriority w:val="99"/>
    <w:semiHidden/>
    <w:unhideWhenUsed/>
    <w:rsid w:val="00C85486"/>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C85486"/>
    <w:rPr>
      <w:rFonts w:ascii="Tahoma" w:hAnsi="Tahoma" w:cs="Tahoma"/>
      <w:sz w:val="16"/>
      <w:szCs w:val="16"/>
    </w:rPr>
  </w:style>
  <w:style w:type="paragraph" w:customStyle="1" w:styleId="ColorfulList-Accent11">
    <w:name w:val="Colorful List - Accent 11"/>
    <w:basedOn w:val="Normal"/>
    <w:uiPriority w:val="34"/>
    <w:qFormat/>
    <w:rsid w:val="00F13AAE"/>
    <w:pPr>
      <w:ind w:left="720"/>
    </w:pPr>
  </w:style>
  <w:style w:type="paragraph" w:styleId="Header">
    <w:name w:val="header"/>
    <w:basedOn w:val="Normal"/>
    <w:link w:val="HeaderChar"/>
    <w:uiPriority w:val="99"/>
    <w:unhideWhenUsed/>
    <w:rsid w:val="00A064AC"/>
    <w:pPr>
      <w:tabs>
        <w:tab w:val="center" w:pos="4320"/>
        <w:tab w:val="right" w:pos="8640"/>
      </w:tabs>
    </w:pPr>
    <w:rPr>
      <w:rFonts w:cs="Times New Roman"/>
      <w:lang w:val="x-none"/>
    </w:rPr>
  </w:style>
  <w:style w:type="character" w:customStyle="1" w:styleId="HeaderChar">
    <w:name w:val="Header Char"/>
    <w:link w:val="Header"/>
    <w:uiPriority w:val="99"/>
    <w:rsid w:val="00A064AC"/>
    <w:rPr>
      <w:rFonts w:ascii="Arial" w:hAnsi="Arial" w:cs="Arial"/>
      <w:sz w:val="24"/>
      <w:szCs w:val="24"/>
      <w:lang w:eastAsia="en-GB"/>
    </w:rPr>
  </w:style>
  <w:style w:type="paragraph" w:styleId="Footer">
    <w:name w:val="footer"/>
    <w:basedOn w:val="Normal"/>
    <w:link w:val="FooterChar"/>
    <w:uiPriority w:val="99"/>
    <w:unhideWhenUsed/>
    <w:rsid w:val="00A064AC"/>
    <w:pPr>
      <w:tabs>
        <w:tab w:val="center" w:pos="4320"/>
        <w:tab w:val="right" w:pos="8640"/>
      </w:tabs>
    </w:pPr>
    <w:rPr>
      <w:rFonts w:cs="Times New Roman"/>
      <w:lang w:val="x-none"/>
    </w:rPr>
  </w:style>
  <w:style w:type="character" w:customStyle="1" w:styleId="FooterChar">
    <w:name w:val="Footer Char"/>
    <w:link w:val="Footer"/>
    <w:uiPriority w:val="99"/>
    <w:rsid w:val="00A064AC"/>
    <w:rPr>
      <w:rFonts w:ascii="Arial" w:hAnsi="Arial" w:cs="Arial"/>
      <w:sz w:val="24"/>
      <w:szCs w:val="24"/>
      <w:lang w:eastAsia="en-GB"/>
    </w:rPr>
  </w:style>
  <w:style w:type="character" w:styleId="PageNumber">
    <w:name w:val="page number"/>
    <w:basedOn w:val="DefaultParagraphFont"/>
    <w:uiPriority w:val="99"/>
    <w:semiHidden/>
    <w:unhideWhenUsed/>
    <w:rsid w:val="005759B2"/>
  </w:style>
  <w:style w:type="paragraph" w:styleId="ListParagraph">
    <w:name w:val="List Paragraph"/>
    <w:basedOn w:val="Normal"/>
    <w:uiPriority w:val="34"/>
    <w:qFormat/>
    <w:rsid w:val="002050A5"/>
    <w:pPr>
      <w:ind w:left="720"/>
      <w:contextualSpacing/>
    </w:pPr>
  </w:style>
  <w:style w:type="paragraph" w:customStyle="1" w:styleId="TableParagraph">
    <w:name w:val="Table Paragraph"/>
    <w:basedOn w:val="Normal"/>
    <w:uiPriority w:val="1"/>
    <w:qFormat/>
    <w:rsid w:val="00870AA1"/>
    <w:rPr>
      <w:rFonts w:ascii="Times New Roman" w:eastAsiaTheme="minorEastAsia" w:hAnsi="Times New Roman" w:cs="Times New Roman"/>
    </w:rPr>
  </w:style>
  <w:style w:type="character" w:customStyle="1" w:styleId="Heading1Char">
    <w:name w:val="Heading 1 Char"/>
    <w:basedOn w:val="DefaultParagraphFont"/>
    <w:link w:val="Heading1"/>
    <w:uiPriority w:val="9"/>
    <w:rsid w:val="00F425CB"/>
    <w:rPr>
      <w:rFonts w:asciiTheme="majorHAnsi" w:eastAsiaTheme="majorEastAsia" w:hAnsiTheme="majorHAnsi" w:cstheme="majorBidi"/>
      <w:color w:val="244061" w:themeColor="accent1" w:themeShade="80"/>
      <w:sz w:val="36"/>
      <w:szCs w:val="36"/>
      <w:lang w:eastAsia="en-US"/>
    </w:rPr>
  </w:style>
  <w:style w:type="paragraph" w:styleId="NoSpacing">
    <w:name w:val="No Spacing"/>
    <w:link w:val="NoSpacingChar"/>
    <w:uiPriority w:val="1"/>
    <w:qFormat/>
    <w:rsid w:val="00F425CB"/>
    <w:rPr>
      <w:rFonts w:asciiTheme="minorHAnsi" w:eastAsiaTheme="minorEastAsia" w:hAnsiTheme="minorHAnsi" w:cstheme="minorBidi"/>
      <w:sz w:val="22"/>
      <w:szCs w:val="22"/>
      <w:lang w:eastAsia="en-US"/>
    </w:rPr>
  </w:style>
  <w:style w:type="character" w:styleId="Hyperlink">
    <w:name w:val="Hyperlink"/>
    <w:basedOn w:val="DefaultParagraphFont"/>
    <w:uiPriority w:val="99"/>
    <w:unhideWhenUsed/>
    <w:rsid w:val="00F425CB"/>
    <w:rPr>
      <w:color w:val="0563C1"/>
      <w:u w:val="single"/>
    </w:rPr>
  </w:style>
  <w:style w:type="character" w:customStyle="1" w:styleId="NoSpacingChar">
    <w:name w:val="No Spacing Char"/>
    <w:basedOn w:val="DefaultParagraphFont"/>
    <w:link w:val="NoSpacing"/>
    <w:uiPriority w:val="1"/>
    <w:rsid w:val="00F425CB"/>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F425CB"/>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F42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F17B2"/>
    <w:rPr>
      <w:color w:val="605E5C"/>
      <w:shd w:val="clear" w:color="auto" w:fill="E1DFDD"/>
    </w:rPr>
  </w:style>
  <w:style w:type="paragraph" w:styleId="TOCHeading">
    <w:name w:val="TOC Heading"/>
    <w:basedOn w:val="Heading1"/>
    <w:next w:val="Normal"/>
    <w:uiPriority w:val="39"/>
    <w:unhideWhenUsed/>
    <w:qFormat/>
    <w:rsid w:val="008F17B2"/>
    <w:pPr>
      <w:spacing w:before="240" w:after="0" w:line="259" w:lineRule="auto"/>
      <w:outlineLvl w:val="9"/>
    </w:pPr>
    <w:rPr>
      <w:color w:val="365F91" w:themeColor="accent1" w:themeShade="BF"/>
      <w:sz w:val="32"/>
      <w:szCs w:val="32"/>
      <w:lang w:val="en-US"/>
    </w:rPr>
  </w:style>
  <w:style w:type="paragraph" w:styleId="TOC1">
    <w:name w:val="toc 1"/>
    <w:basedOn w:val="Normal"/>
    <w:next w:val="Normal"/>
    <w:autoRedefine/>
    <w:uiPriority w:val="39"/>
    <w:unhideWhenUsed/>
    <w:rsid w:val="000C00F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56385">
      <w:marLeft w:val="0"/>
      <w:marRight w:val="0"/>
      <w:marTop w:val="0"/>
      <w:marBottom w:val="0"/>
      <w:divBdr>
        <w:top w:val="none" w:sz="0" w:space="0" w:color="auto"/>
        <w:left w:val="none" w:sz="0" w:space="0" w:color="auto"/>
        <w:bottom w:val="none" w:sz="0" w:space="0" w:color="auto"/>
        <w:right w:val="none" w:sz="0" w:space="0" w:color="auto"/>
      </w:divBdr>
    </w:div>
    <w:div w:id="908198686">
      <w:bodyDiv w:val="1"/>
      <w:marLeft w:val="0"/>
      <w:marRight w:val="0"/>
      <w:marTop w:val="0"/>
      <w:marBottom w:val="0"/>
      <w:divBdr>
        <w:top w:val="none" w:sz="0" w:space="0" w:color="auto"/>
        <w:left w:val="none" w:sz="0" w:space="0" w:color="auto"/>
        <w:bottom w:val="none" w:sz="0" w:space="0" w:color="auto"/>
        <w:right w:val="none" w:sz="0" w:space="0" w:color="auto"/>
      </w:divBdr>
      <w:divsChild>
        <w:div w:id="1496845668">
          <w:marLeft w:val="0"/>
          <w:marRight w:val="0"/>
          <w:marTop w:val="0"/>
          <w:marBottom w:val="0"/>
          <w:divBdr>
            <w:top w:val="none" w:sz="0" w:space="0" w:color="auto"/>
            <w:left w:val="none" w:sz="0" w:space="0" w:color="auto"/>
            <w:bottom w:val="none" w:sz="0" w:space="0" w:color="auto"/>
            <w:right w:val="none" w:sz="0" w:space="0" w:color="auto"/>
          </w:divBdr>
          <w:divsChild>
            <w:div w:id="670379440">
              <w:marLeft w:val="0"/>
              <w:marRight w:val="0"/>
              <w:marTop w:val="0"/>
              <w:marBottom w:val="0"/>
              <w:divBdr>
                <w:top w:val="none" w:sz="0" w:space="0" w:color="auto"/>
                <w:left w:val="none" w:sz="0" w:space="0" w:color="auto"/>
                <w:bottom w:val="none" w:sz="0" w:space="0" w:color="auto"/>
                <w:right w:val="none" w:sz="0" w:space="0" w:color="auto"/>
              </w:divBdr>
              <w:divsChild>
                <w:div w:id="652756214">
                  <w:marLeft w:val="0"/>
                  <w:marRight w:val="0"/>
                  <w:marTop w:val="0"/>
                  <w:marBottom w:val="0"/>
                  <w:divBdr>
                    <w:top w:val="none" w:sz="0" w:space="0" w:color="auto"/>
                    <w:left w:val="none" w:sz="0" w:space="0" w:color="auto"/>
                    <w:bottom w:val="none" w:sz="0" w:space="0" w:color="auto"/>
                    <w:right w:val="none" w:sz="0" w:space="0" w:color="auto"/>
                  </w:divBdr>
                  <w:divsChild>
                    <w:div w:id="1182931957">
                      <w:marLeft w:val="0"/>
                      <w:marRight w:val="0"/>
                      <w:marTop w:val="0"/>
                      <w:marBottom w:val="0"/>
                      <w:divBdr>
                        <w:top w:val="none" w:sz="0" w:space="0" w:color="auto"/>
                        <w:left w:val="none" w:sz="0" w:space="0" w:color="auto"/>
                        <w:bottom w:val="none" w:sz="0" w:space="0" w:color="auto"/>
                        <w:right w:val="none" w:sz="0" w:space="0" w:color="auto"/>
                      </w:divBdr>
                      <w:divsChild>
                        <w:div w:id="464081287">
                          <w:marLeft w:val="0"/>
                          <w:marRight w:val="0"/>
                          <w:marTop w:val="0"/>
                          <w:marBottom w:val="0"/>
                          <w:divBdr>
                            <w:top w:val="none" w:sz="0" w:space="0" w:color="auto"/>
                            <w:left w:val="none" w:sz="0" w:space="0" w:color="auto"/>
                            <w:bottom w:val="none" w:sz="0" w:space="0" w:color="auto"/>
                            <w:right w:val="none" w:sz="0" w:space="0" w:color="auto"/>
                          </w:divBdr>
                          <w:divsChild>
                            <w:div w:id="248807180">
                              <w:marLeft w:val="0"/>
                              <w:marRight w:val="0"/>
                              <w:marTop w:val="0"/>
                              <w:marBottom w:val="0"/>
                              <w:divBdr>
                                <w:top w:val="none" w:sz="0" w:space="0" w:color="auto"/>
                                <w:left w:val="none" w:sz="0" w:space="0" w:color="auto"/>
                                <w:bottom w:val="none" w:sz="0" w:space="0" w:color="auto"/>
                                <w:right w:val="none" w:sz="0" w:space="0" w:color="auto"/>
                              </w:divBdr>
                              <w:divsChild>
                                <w:div w:id="458843921">
                                  <w:marLeft w:val="0"/>
                                  <w:marRight w:val="0"/>
                                  <w:marTop w:val="0"/>
                                  <w:marBottom w:val="0"/>
                                  <w:divBdr>
                                    <w:top w:val="none" w:sz="0" w:space="0" w:color="auto"/>
                                    <w:left w:val="none" w:sz="0" w:space="0" w:color="auto"/>
                                    <w:bottom w:val="none" w:sz="0" w:space="0" w:color="auto"/>
                                    <w:right w:val="none" w:sz="0" w:space="0" w:color="auto"/>
                                  </w:divBdr>
                                  <w:divsChild>
                                    <w:div w:id="477769495">
                                      <w:marLeft w:val="0"/>
                                      <w:marRight w:val="0"/>
                                      <w:marTop w:val="0"/>
                                      <w:marBottom w:val="0"/>
                                      <w:divBdr>
                                        <w:top w:val="none" w:sz="0" w:space="0" w:color="auto"/>
                                        <w:left w:val="none" w:sz="0" w:space="0" w:color="auto"/>
                                        <w:bottom w:val="none" w:sz="0" w:space="0" w:color="auto"/>
                                        <w:right w:val="none" w:sz="0" w:space="0" w:color="auto"/>
                                      </w:divBdr>
                                      <w:divsChild>
                                        <w:div w:id="631592780">
                                          <w:marLeft w:val="0"/>
                                          <w:marRight w:val="0"/>
                                          <w:marTop w:val="0"/>
                                          <w:marBottom w:val="0"/>
                                          <w:divBdr>
                                            <w:top w:val="none" w:sz="0" w:space="0" w:color="auto"/>
                                            <w:left w:val="none" w:sz="0" w:space="0" w:color="auto"/>
                                            <w:bottom w:val="none" w:sz="0" w:space="0" w:color="auto"/>
                                            <w:right w:val="none" w:sz="0" w:space="0" w:color="auto"/>
                                          </w:divBdr>
                                          <w:divsChild>
                                            <w:div w:id="336688824">
                                              <w:marLeft w:val="0"/>
                                              <w:marRight w:val="0"/>
                                              <w:marTop w:val="0"/>
                                              <w:marBottom w:val="0"/>
                                              <w:divBdr>
                                                <w:top w:val="none" w:sz="0" w:space="0" w:color="auto"/>
                                                <w:left w:val="none" w:sz="0" w:space="0" w:color="auto"/>
                                                <w:bottom w:val="none" w:sz="0" w:space="0" w:color="auto"/>
                                                <w:right w:val="none" w:sz="0" w:space="0" w:color="auto"/>
                                              </w:divBdr>
                                              <w:divsChild>
                                                <w:div w:id="167140365">
                                                  <w:marLeft w:val="0"/>
                                                  <w:marRight w:val="0"/>
                                                  <w:marTop w:val="0"/>
                                                  <w:marBottom w:val="0"/>
                                                  <w:divBdr>
                                                    <w:top w:val="none" w:sz="0" w:space="0" w:color="auto"/>
                                                    <w:left w:val="none" w:sz="0" w:space="0" w:color="auto"/>
                                                    <w:bottom w:val="none" w:sz="0" w:space="0" w:color="auto"/>
                                                    <w:right w:val="none" w:sz="0" w:space="0" w:color="auto"/>
                                                  </w:divBdr>
                                                  <w:divsChild>
                                                    <w:div w:id="193254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303715">
      <w:bodyDiv w:val="1"/>
      <w:marLeft w:val="0"/>
      <w:marRight w:val="0"/>
      <w:marTop w:val="0"/>
      <w:marBottom w:val="0"/>
      <w:divBdr>
        <w:top w:val="none" w:sz="0" w:space="0" w:color="auto"/>
        <w:left w:val="none" w:sz="0" w:space="0" w:color="auto"/>
        <w:bottom w:val="none" w:sz="0" w:space="0" w:color="auto"/>
        <w:right w:val="none" w:sz="0" w:space="0" w:color="auto"/>
      </w:divBdr>
      <w:divsChild>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sChild>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sChild>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sChild>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sChild>
                                                    <w:div w:id="92526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NECS-1599961520-1285</_dlc_DocId>
    <_dlc_DocIdUrl xmlns="65f02511-e93c-461f-9019-cd992a25a150">
      <Url>https://collab.necsu.nhs.uk/work/NENCICSDTP/_layouts/15/DocIdRedir.aspx?ID=NECS-1599961520-1285</Url>
      <Description>NECS-1599961520-1285</Description>
    </_dlc_DocIdUrl>
    <Folders xmlns="1dac78c3-918c-43eb-8120-ad0b12026302">Documentation</Folders>
    <Category xmlns="1dac78c3-918c-43eb-8120-ad0b12026302">Plans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240D5-4C61-4FFB-8D88-BBDD186A9F65}">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www.w3.org/XML/1998/namespace"/>
    <ds:schemaRef ds:uri="http://purl.org/dc/elements/1.1/"/>
    <ds:schemaRef ds:uri="http://schemas.microsoft.com/office/infopath/2007/PartnerControls"/>
    <ds:schemaRef ds:uri="http://purl.org/dc/dcmitype/"/>
    <ds:schemaRef ds:uri="1dac78c3-918c-43eb-8120-ad0b12026302"/>
    <ds:schemaRef ds:uri="65f02511-e93c-461f-9019-cd992a25a150"/>
  </ds:schemaRefs>
</ds:datastoreItem>
</file>

<file path=customXml/itemProps2.xml><?xml version="1.0" encoding="utf-8"?>
<ds:datastoreItem xmlns:ds="http://schemas.openxmlformats.org/officeDocument/2006/customXml" ds:itemID="{8649E84A-54AA-4136-A4C3-64B07903B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E04D4D-853D-4B81-8A0F-CD7FBBEFD6C4}">
  <ds:schemaRefs>
    <ds:schemaRef ds:uri="http://schemas.microsoft.com/sharepoint/events"/>
  </ds:schemaRefs>
</ds:datastoreItem>
</file>

<file path=customXml/itemProps4.xml><?xml version="1.0" encoding="utf-8"?>
<ds:datastoreItem xmlns:ds="http://schemas.openxmlformats.org/officeDocument/2006/customXml" ds:itemID="{F7348437-81CB-41BA-A6AB-F1AC6DE6CA0D}">
  <ds:schemaRefs>
    <ds:schemaRef ds:uri="http://schemas.openxmlformats.org/officeDocument/2006/bibliography"/>
  </ds:schemaRefs>
</ds:datastoreItem>
</file>

<file path=customXml/itemProps5.xml><?xml version="1.0" encoding="utf-8"?>
<ds:datastoreItem xmlns:ds="http://schemas.openxmlformats.org/officeDocument/2006/customXml" ds:itemID="{695EC5E8-EFA5-4BDA-BE5F-0F593D1C4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4766</Words>
  <Characters>27169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Microsoft Word - Prevention of Harassment and Bullying at work - Issue 1</vt:lpstr>
    </vt:vector>
  </TitlesOfParts>
  <Company>NHS</Company>
  <LinksUpToDate>false</LinksUpToDate>
  <CharactersWithSpaces>31872</CharactersWithSpaces>
  <SharedDoc>false</SharedDoc>
  <HLinks>
    <vt:vector size="12" baseType="variant">
      <vt:variant>
        <vt:i4>3670116</vt:i4>
      </vt:variant>
      <vt:variant>
        <vt:i4>5</vt:i4>
      </vt:variant>
      <vt:variant>
        <vt:i4>0</vt:i4>
      </vt:variant>
      <vt:variant>
        <vt:i4>5</vt:i4>
      </vt:variant>
      <vt:variant>
        <vt:lpwstr>http://www.slam.nhs.uk/media/373445/nhs rgb.jpg</vt:lpwstr>
      </vt:variant>
      <vt:variant>
        <vt:lpwstr/>
      </vt:variant>
      <vt:variant>
        <vt:i4>3670116</vt:i4>
      </vt:variant>
      <vt:variant>
        <vt:i4>25009</vt:i4>
      </vt:variant>
      <vt:variant>
        <vt:i4>1025</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Prevention of Harassment and Bullying at work - Issue 1</dc:title>
  <dc:creator>jumcg</dc:creator>
  <cp:lastModifiedBy>BRUNDLE, Kirstin (NHS NORTH OF ENGLAND COMMISSIONING SUPPORT UNIT)</cp:lastModifiedBy>
  <cp:revision>10</cp:revision>
  <dcterms:created xsi:type="dcterms:W3CDTF">2022-06-21T11:14:00Z</dcterms:created>
  <dcterms:modified xsi:type="dcterms:W3CDTF">2022-08-23T15:39:00Z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6cff7dc6-4017-4302-b26a-430f48ebcb14</vt:lpwstr>
  </property>
  <property fmtid="{D5CDD505-2E9C-101B-9397-08002B2CF9AE}" pid="3" name="ContentTypeId">
    <vt:lpwstr>0x010100863668BB21C21646952A45A739FF6297</vt:lpwstr>
  </property>
</Properties>
</file>