
<file path=[Content_Types].xml><?xml version="1.0" encoding="utf-8"?>
<Types xmlns="http://schemas.openxmlformats.org/package/2006/content-types">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299D" w:rsidRDefault="008E0106" w:rsidP="00BD1A55">
      <w:pPr>
        <w:ind w:left="426"/>
        <w:rPr>
          <w:rFonts w:cs="Arial"/>
        </w:rPr>
      </w:pPr>
      <w:r>
        <w:rPr>
          <w:rFonts w:cs="Arial"/>
          <w:noProof/>
        </w:rPr>
        <mc:AlternateContent>
          <mc:Choice Requires="wps">
            <w:drawing>
              <wp:anchor distT="0" distB="0" distL="114300" distR="114300" simplePos="0" relativeHeight="251659264" behindDoc="0" locked="0" layoutInCell="1" allowOverlap="1" wp14:anchorId="360DB96A" wp14:editId="478EEF19">
                <wp:simplePos x="0" y="0"/>
                <wp:positionH relativeFrom="column">
                  <wp:posOffset>62230</wp:posOffset>
                </wp:positionH>
                <wp:positionV relativeFrom="page">
                  <wp:posOffset>2047875</wp:posOffset>
                </wp:positionV>
                <wp:extent cx="6248908" cy="6254750"/>
                <wp:effectExtent l="0" t="0" r="0" b="0"/>
                <wp:wrapNone/>
                <wp:docPr id="2" name="Text Box 2"/>
                <wp:cNvGraphicFramePr/>
                <a:graphic xmlns:a="http://schemas.openxmlformats.org/drawingml/2006/main">
                  <a:graphicData uri="http://schemas.microsoft.com/office/word/2010/wordprocessingShape">
                    <wps:wsp>
                      <wps:cNvSpPr txBox="1"/>
                      <wps:spPr>
                        <a:xfrm>
                          <a:off x="0" y="0"/>
                          <a:ext cx="6248908" cy="6254750"/>
                        </a:xfrm>
                        <a:prstGeom prst="rect">
                          <a:avLst/>
                        </a:prstGeom>
                        <a:noFill/>
                        <a:ln w="6350">
                          <a:noFill/>
                        </a:ln>
                      </wps:spPr>
                      <wps:txbx>
                        <w:txbxContent>
                          <w:p w:rsidR="009112DE" w:rsidRDefault="00AE5CDA" w:rsidP="002F5A58">
                            <w:pPr>
                              <w:tabs>
                                <w:tab w:val="left" w:pos="7510"/>
                              </w:tabs>
                              <w:spacing w:line="192" w:lineRule="auto"/>
                              <w:ind w:left="-142"/>
                              <w:rPr>
                                <w:rFonts w:cs="Arial"/>
                                <w:b/>
                                <w:bCs/>
                                <w:color w:val="4472C4" w:themeColor="accent1"/>
                                <w:sz w:val="100"/>
                                <w:szCs w:val="100"/>
                              </w:rPr>
                            </w:pPr>
                            <w:bookmarkStart w:id="0" w:name="_Hlk152329771"/>
                            <w:r w:rsidRPr="004B09E5">
                              <w:rPr>
                                <w:rFonts w:cs="Arial"/>
                                <w:b/>
                                <w:bCs/>
                                <w:color w:val="4472C4" w:themeColor="accent1"/>
                                <w:sz w:val="100"/>
                                <w:szCs w:val="100"/>
                              </w:rPr>
                              <w:t>South Tyneside Musculoskeletal Service: New venue proposal</w:t>
                            </w:r>
                          </w:p>
                          <w:p w:rsidR="004B09E5" w:rsidRPr="004B09E5" w:rsidRDefault="004B09E5" w:rsidP="002F5A58">
                            <w:pPr>
                              <w:tabs>
                                <w:tab w:val="left" w:pos="7510"/>
                              </w:tabs>
                              <w:spacing w:line="192" w:lineRule="auto"/>
                              <w:ind w:left="-142"/>
                              <w:rPr>
                                <w:rFonts w:cs="Arial"/>
                                <w:b/>
                                <w:bCs/>
                                <w:color w:val="4472C4" w:themeColor="accent1"/>
                                <w:sz w:val="100"/>
                                <w:szCs w:val="100"/>
                              </w:rPr>
                            </w:pPr>
                          </w:p>
                          <w:p w:rsidR="00AE5CDA" w:rsidRPr="004B09E5" w:rsidRDefault="00AE5CDA" w:rsidP="002F5A58">
                            <w:pPr>
                              <w:tabs>
                                <w:tab w:val="left" w:pos="7510"/>
                              </w:tabs>
                              <w:spacing w:line="192" w:lineRule="auto"/>
                              <w:ind w:left="-142"/>
                              <w:rPr>
                                <w:rFonts w:cs="Arial"/>
                                <w:b/>
                                <w:bCs/>
                                <w:color w:val="4472C4" w:themeColor="accent1"/>
                                <w:sz w:val="100"/>
                                <w:szCs w:val="100"/>
                              </w:rPr>
                            </w:pPr>
                            <w:r w:rsidRPr="004B09E5">
                              <w:rPr>
                                <w:rFonts w:cs="Arial"/>
                                <w:b/>
                                <w:bCs/>
                                <w:color w:val="4472C4" w:themeColor="accent1"/>
                                <w:sz w:val="100"/>
                                <w:szCs w:val="100"/>
                              </w:rPr>
                              <w:t>Involvement report</w:t>
                            </w:r>
                          </w:p>
                          <w:bookmarkEnd w:id="0"/>
                          <w:p w:rsidR="009112DE" w:rsidRPr="008E0106" w:rsidRDefault="009112DE" w:rsidP="004B09E5">
                            <w:pPr>
                              <w:tabs>
                                <w:tab w:val="left" w:pos="7510"/>
                              </w:tabs>
                              <w:spacing w:before="240" w:line="276" w:lineRule="auto"/>
                              <w:rPr>
                                <w:rFonts w:cs="Arial"/>
                                <w:b/>
                                <w:bCs/>
                                <w:color w:val="000000" w:themeColor="text1"/>
                                <w:sz w:val="10"/>
                                <w:szCs w:val="10"/>
                              </w:rPr>
                            </w:pPr>
                          </w:p>
                          <w:p w:rsidR="009112DE" w:rsidRDefault="00DC72C7" w:rsidP="002F5A58">
                            <w:pPr>
                              <w:tabs>
                                <w:tab w:val="left" w:pos="7510"/>
                              </w:tabs>
                              <w:spacing w:before="240" w:line="276" w:lineRule="auto"/>
                              <w:ind w:left="-142"/>
                              <w:rPr>
                                <w:rFonts w:cs="Arial"/>
                                <w:b/>
                                <w:bCs/>
                                <w:color w:val="000000" w:themeColor="text1"/>
                                <w:sz w:val="52"/>
                                <w:szCs w:val="52"/>
                              </w:rPr>
                            </w:pPr>
                            <w:r>
                              <w:rPr>
                                <w:rFonts w:cs="Arial"/>
                                <w:b/>
                                <w:bCs/>
                                <w:color w:val="000000" w:themeColor="text1"/>
                                <w:sz w:val="52"/>
                                <w:szCs w:val="52"/>
                              </w:rPr>
                              <w:t>Involvement Team</w:t>
                            </w:r>
                          </w:p>
                          <w:p w:rsidR="00244B12" w:rsidRDefault="004B09E5" w:rsidP="002F5A58">
                            <w:pPr>
                              <w:tabs>
                                <w:tab w:val="left" w:pos="7510"/>
                              </w:tabs>
                              <w:spacing w:before="240" w:line="276" w:lineRule="auto"/>
                              <w:ind w:left="-142"/>
                              <w:rPr>
                                <w:rFonts w:cs="Arial"/>
                                <w:b/>
                                <w:bCs/>
                                <w:color w:val="000000" w:themeColor="text1"/>
                              </w:rPr>
                            </w:pPr>
                            <w:r>
                              <w:rPr>
                                <w:rFonts w:cs="Arial"/>
                                <w:b/>
                                <w:bCs/>
                                <w:color w:val="000000" w:themeColor="text1"/>
                              </w:rPr>
                              <w:t>October</w:t>
                            </w:r>
                            <w:r w:rsidR="00A87A62">
                              <w:rPr>
                                <w:rFonts w:cs="Arial"/>
                                <w:b/>
                                <w:bCs/>
                                <w:color w:val="000000" w:themeColor="text1"/>
                              </w:rPr>
                              <w:t xml:space="preserve"> 2024</w:t>
                            </w:r>
                            <w:r w:rsidR="00685E66">
                              <w:rPr>
                                <w:rFonts w:cs="Arial"/>
                                <w:b/>
                                <w:bCs/>
                                <w:color w:val="000000" w:themeColor="text1"/>
                              </w:rPr>
                              <w:t xml:space="preserve"> </w:t>
                            </w:r>
                          </w:p>
                          <w:p w:rsidR="00B87362" w:rsidRPr="00244B12" w:rsidRDefault="00B87362" w:rsidP="002F5A58">
                            <w:pPr>
                              <w:tabs>
                                <w:tab w:val="left" w:pos="7510"/>
                              </w:tabs>
                              <w:spacing w:before="240" w:line="276" w:lineRule="auto"/>
                              <w:ind w:left="-142"/>
                              <w:rPr>
                                <w:rFonts w:cs="Arial"/>
                                <w:b/>
                                <w:bCs/>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0DB96A" id="_x0000_t202" coordsize="21600,21600" o:spt="202" path="m,l,21600r21600,l21600,xe">
                <v:stroke joinstyle="miter"/>
                <v:path gradientshapeok="t" o:connecttype="rect"/>
              </v:shapetype>
              <v:shape id="Text Box 2" o:spid="_x0000_s1026" type="#_x0000_t202" style="position:absolute;left:0;text-align:left;margin-left:4.9pt;margin-top:161.25pt;width:492.05pt;height:4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" filled="f" stroked="f" strokeweight=".5pt">
                <v:textbox>
                  <w:txbxContent>
                    <w:p w:rsidR="009112DE" w:rsidRDefault="00AE5CDA" w:rsidP="002F5A58">
                      <w:pPr>
                        <w:tabs>
                          <w:tab w:val="left" w:pos="7510"/>
                        </w:tabs>
                        <w:spacing w:line="192" w:lineRule="auto"/>
                        <w:ind w:left="-142"/>
                        <w:rPr>
                          <w:rFonts w:cs="Arial"/>
                          <w:b/>
                          <w:bCs/>
                          <w:color w:val="4472C4" w:themeColor="accent1"/>
                          <w:sz w:val="100"/>
                          <w:szCs w:val="100"/>
                        </w:rPr>
                      </w:pPr>
                      <w:bookmarkStart w:id="1" w:name="_Hlk152329771"/>
                      <w:r w:rsidRPr="004B09E5">
                        <w:rPr>
                          <w:rFonts w:cs="Arial"/>
                          <w:b/>
                          <w:bCs/>
                          <w:color w:val="4472C4" w:themeColor="accent1"/>
                          <w:sz w:val="100"/>
                          <w:szCs w:val="100"/>
                        </w:rPr>
                        <w:t>South Tyneside Musculoskeletal Service: New venue proposal</w:t>
                      </w:r>
                    </w:p>
                    <w:p w:rsidR="004B09E5" w:rsidRPr="004B09E5" w:rsidRDefault="004B09E5" w:rsidP="002F5A58">
                      <w:pPr>
                        <w:tabs>
                          <w:tab w:val="left" w:pos="7510"/>
                        </w:tabs>
                        <w:spacing w:line="192" w:lineRule="auto"/>
                        <w:ind w:left="-142"/>
                        <w:rPr>
                          <w:rFonts w:cs="Arial"/>
                          <w:b/>
                          <w:bCs/>
                          <w:color w:val="4472C4" w:themeColor="accent1"/>
                          <w:sz w:val="100"/>
                          <w:szCs w:val="100"/>
                        </w:rPr>
                      </w:pPr>
                    </w:p>
                    <w:p w:rsidR="00AE5CDA" w:rsidRPr="004B09E5" w:rsidRDefault="00AE5CDA" w:rsidP="002F5A58">
                      <w:pPr>
                        <w:tabs>
                          <w:tab w:val="left" w:pos="7510"/>
                        </w:tabs>
                        <w:spacing w:line="192" w:lineRule="auto"/>
                        <w:ind w:left="-142"/>
                        <w:rPr>
                          <w:rFonts w:cs="Arial"/>
                          <w:b/>
                          <w:bCs/>
                          <w:color w:val="4472C4" w:themeColor="accent1"/>
                          <w:sz w:val="100"/>
                          <w:szCs w:val="100"/>
                        </w:rPr>
                      </w:pPr>
                      <w:r w:rsidRPr="004B09E5">
                        <w:rPr>
                          <w:rFonts w:cs="Arial"/>
                          <w:b/>
                          <w:bCs/>
                          <w:color w:val="4472C4" w:themeColor="accent1"/>
                          <w:sz w:val="100"/>
                          <w:szCs w:val="100"/>
                        </w:rPr>
                        <w:t>Involvement report</w:t>
                      </w:r>
                    </w:p>
                    <w:bookmarkEnd w:id="1"/>
                    <w:p w:rsidR="009112DE" w:rsidRPr="008E0106" w:rsidRDefault="009112DE" w:rsidP="004B09E5">
                      <w:pPr>
                        <w:tabs>
                          <w:tab w:val="left" w:pos="7510"/>
                        </w:tabs>
                        <w:spacing w:before="240" w:line="276" w:lineRule="auto"/>
                        <w:rPr>
                          <w:rFonts w:cs="Arial"/>
                          <w:b/>
                          <w:bCs/>
                          <w:color w:val="000000" w:themeColor="text1"/>
                          <w:sz w:val="10"/>
                          <w:szCs w:val="10"/>
                        </w:rPr>
                      </w:pPr>
                    </w:p>
                    <w:p w:rsidR="009112DE" w:rsidRDefault="00DC72C7" w:rsidP="002F5A58">
                      <w:pPr>
                        <w:tabs>
                          <w:tab w:val="left" w:pos="7510"/>
                        </w:tabs>
                        <w:spacing w:before="240" w:line="276" w:lineRule="auto"/>
                        <w:ind w:left="-142"/>
                        <w:rPr>
                          <w:rFonts w:cs="Arial"/>
                          <w:b/>
                          <w:bCs/>
                          <w:color w:val="000000" w:themeColor="text1"/>
                          <w:sz w:val="52"/>
                          <w:szCs w:val="52"/>
                        </w:rPr>
                      </w:pPr>
                      <w:r>
                        <w:rPr>
                          <w:rFonts w:cs="Arial"/>
                          <w:b/>
                          <w:bCs/>
                          <w:color w:val="000000" w:themeColor="text1"/>
                          <w:sz w:val="52"/>
                          <w:szCs w:val="52"/>
                        </w:rPr>
                        <w:t>Involvement Team</w:t>
                      </w:r>
                    </w:p>
                    <w:p w:rsidR="00244B12" w:rsidRDefault="004B09E5" w:rsidP="002F5A58">
                      <w:pPr>
                        <w:tabs>
                          <w:tab w:val="left" w:pos="7510"/>
                        </w:tabs>
                        <w:spacing w:before="240" w:line="276" w:lineRule="auto"/>
                        <w:ind w:left="-142"/>
                        <w:rPr>
                          <w:rFonts w:cs="Arial"/>
                          <w:b/>
                          <w:bCs/>
                          <w:color w:val="000000" w:themeColor="text1"/>
                        </w:rPr>
                      </w:pPr>
                      <w:r>
                        <w:rPr>
                          <w:rFonts w:cs="Arial"/>
                          <w:b/>
                          <w:bCs/>
                          <w:color w:val="000000" w:themeColor="text1"/>
                        </w:rPr>
                        <w:t>October</w:t>
                      </w:r>
                      <w:r w:rsidR="00A87A62">
                        <w:rPr>
                          <w:rFonts w:cs="Arial"/>
                          <w:b/>
                          <w:bCs/>
                          <w:color w:val="000000" w:themeColor="text1"/>
                        </w:rPr>
                        <w:t xml:space="preserve"> 2024</w:t>
                      </w:r>
                      <w:r w:rsidR="00685E66">
                        <w:rPr>
                          <w:rFonts w:cs="Arial"/>
                          <w:b/>
                          <w:bCs/>
                          <w:color w:val="000000" w:themeColor="text1"/>
                        </w:rPr>
                        <w:t xml:space="preserve"> </w:t>
                      </w:r>
                    </w:p>
                    <w:p w:rsidR="00B87362" w:rsidRPr="00244B12" w:rsidRDefault="00B87362" w:rsidP="002F5A58">
                      <w:pPr>
                        <w:tabs>
                          <w:tab w:val="left" w:pos="7510"/>
                        </w:tabs>
                        <w:spacing w:before="240" w:line="276" w:lineRule="auto"/>
                        <w:ind w:left="-142"/>
                        <w:rPr>
                          <w:rFonts w:cs="Arial"/>
                          <w:b/>
                          <w:bCs/>
                          <w:color w:val="000000" w:themeColor="text1"/>
                        </w:rPr>
                      </w:pPr>
                    </w:p>
                  </w:txbxContent>
                </v:textbox>
                <w10:wrap anchory="page"/>
              </v:shape>
            </w:pict>
          </mc:Fallback>
        </mc:AlternateContent>
      </w:r>
      <w:r>
        <w:rPr>
          <w:rFonts w:cs="Arial"/>
          <w:noProof/>
        </w:rPr>
        <w:drawing>
          <wp:anchor distT="0" distB="0" distL="114300" distR="114300" simplePos="0" relativeHeight="251660288" behindDoc="1" locked="0" layoutInCell="1" allowOverlap="1" wp14:anchorId="517778E2" wp14:editId="6F655808">
            <wp:simplePos x="0" y="0"/>
            <wp:positionH relativeFrom="column">
              <wp:posOffset>-666751</wp:posOffset>
            </wp:positionH>
            <wp:positionV relativeFrom="page">
              <wp:posOffset>18288</wp:posOffset>
            </wp:positionV>
            <wp:extent cx="7534401" cy="10661904"/>
            <wp:effectExtent l="0" t="0" r="0" b="6350"/>
            <wp:wrapNone/>
            <wp:docPr id="1610165286" name="Picture 2"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165286" name="Picture 2" descr="A white background with black dots&#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566096" cy="10706755"/>
                    </a:xfrm>
                    <a:prstGeom prst="rect">
                      <a:avLst/>
                    </a:prstGeom>
                  </pic:spPr>
                </pic:pic>
              </a:graphicData>
            </a:graphic>
            <wp14:sizeRelH relativeFrom="page">
              <wp14:pctWidth>0</wp14:pctWidth>
            </wp14:sizeRelH>
            <wp14:sizeRelV relativeFrom="page">
              <wp14:pctHeight>0</wp14:pctHeight>
            </wp14:sizeRelV>
          </wp:anchor>
        </w:drawing>
      </w:r>
      <w:r w:rsidR="00A4299D">
        <w:rPr>
          <w:rFonts w:cs="Arial"/>
        </w:rPr>
        <w:br w:type="page"/>
      </w:r>
    </w:p>
    <w:p w:rsidR="009E0A08" w:rsidRPr="009E0A08" w:rsidRDefault="00B0782D" w:rsidP="00244B12">
      <w:pPr>
        <w:pStyle w:val="Heading1"/>
      </w:pPr>
      <w:bookmarkStart w:id="2" w:name="_Toc179546433"/>
      <w:r>
        <w:t>Contents</w:t>
      </w:r>
      <w:bookmarkEnd w:id="2"/>
    </w:p>
    <w:p w:rsidR="00A4299D" w:rsidRPr="00C0186A" w:rsidRDefault="00A4299D" w:rsidP="00A4299D">
      <w:pPr>
        <w:tabs>
          <w:tab w:val="left" w:pos="7510"/>
        </w:tabs>
        <w:spacing w:line="276" w:lineRule="auto"/>
        <w:rPr>
          <w:rFonts w:cs="Arial"/>
        </w:rPr>
      </w:pPr>
    </w:p>
    <w:sdt>
      <w:sdtPr>
        <w:rPr>
          <w:rFonts w:ascii="Arial" w:eastAsiaTheme="minorEastAsia" w:hAnsi="Arial" w:cstheme="minorBidi"/>
          <w:color w:val="auto"/>
          <w:sz w:val="24"/>
          <w:szCs w:val="24"/>
          <w:lang w:val="en-GB"/>
        </w:rPr>
        <w:id w:val="-797065825"/>
        <w:docPartObj>
          <w:docPartGallery w:val="Table of Contents"/>
          <w:docPartUnique/>
        </w:docPartObj>
      </w:sdtPr>
      <w:sdtEndPr>
        <w:rPr>
          <w:b/>
          <w:bCs/>
          <w:noProof/>
        </w:rPr>
      </w:sdtEndPr>
      <w:sdtContent>
        <w:p w:rsidR="00B0782D" w:rsidRDefault="00B0782D">
          <w:pPr>
            <w:pStyle w:val="TOCHeading"/>
          </w:pPr>
        </w:p>
        <w:p w:rsidR="00290195" w:rsidRDefault="00B0782D">
          <w:pPr>
            <w:pStyle w:val="TOC1"/>
            <w:tabs>
              <w:tab w:val="right" w:leader="dot" w:pos="9913"/>
            </w:tabs>
            <w:rPr>
              <w:rFonts w:asciiTheme="minorHAnsi" w:hAnsiTheme="minorHAnsi"/>
              <w:noProof/>
              <w:kern w:val="2"/>
              <w:sz w:val="22"/>
              <w:szCs w:val="22"/>
              <w:lang w:eastAsia="en-GB"/>
              <w14:ligatures w14:val="standardContextual"/>
            </w:rPr>
          </w:pPr>
          <w:r>
            <w:fldChar w:fldCharType="begin"/>
          </w:r>
          <w:r>
            <w:instrText xml:space="preserve"> TOC \o "1-3" \h \z \u </w:instrText>
          </w:r>
          <w:r>
            <w:fldChar w:fldCharType="separate"/>
          </w:r>
          <w:hyperlink w:anchor="_Toc179546433" w:history="1">
            <w:r w:rsidR="00290195" w:rsidRPr="002514DD">
              <w:rPr>
                <w:rStyle w:val="Hyperlink"/>
                <w:noProof/>
              </w:rPr>
              <w:t>Contents</w:t>
            </w:r>
            <w:r w:rsidR="00290195">
              <w:rPr>
                <w:noProof/>
                <w:webHidden/>
              </w:rPr>
              <w:tab/>
            </w:r>
            <w:r w:rsidR="00290195">
              <w:rPr>
                <w:noProof/>
                <w:webHidden/>
              </w:rPr>
              <w:fldChar w:fldCharType="begin"/>
            </w:r>
            <w:r w:rsidR="00290195">
              <w:rPr>
                <w:noProof/>
                <w:webHidden/>
              </w:rPr>
              <w:instrText xml:space="preserve"> PAGEREF _Toc179546433 \h </w:instrText>
            </w:r>
            <w:r w:rsidR="00290195">
              <w:rPr>
                <w:noProof/>
                <w:webHidden/>
              </w:rPr>
            </w:r>
            <w:r w:rsidR="00290195">
              <w:rPr>
                <w:noProof/>
                <w:webHidden/>
              </w:rPr>
              <w:fldChar w:fldCharType="separate"/>
            </w:r>
            <w:r w:rsidR="00290195">
              <w:rPr>
                <w:noProof/>
                <w:webHidden/>
              </w:rPr>
              <w:t>2</w:t>
            </w:r>
            <w:r w:rsidR="00290195">
              <w:rPr>
                <w:noProof/>
                <w:webHidden/>
              </w:rPr>
              <w:fldChar w:fldCharType="end"/>
            </w:r>
          </w:hyperlink>
        </w:p>
        <w:p w:rsidR="00290195" w:rsidRDefault="00290195">
          <w:pPr>
            <w:pStyle w:val="TOC1"/>
            <w:tabs>
              <w:tab w:val="right" w:leader="dot" w:pos="9913"/>
            </w:tabs>
            <w:rPr>
              <w:rFonts w:asciiTheme="minorHAnsi" w:hAnsiTheme="minorHAnsi"/>
              <w:noProof/>
              <w:kern w:val="2"/>
              <w:sz w:val="22"/>
              <w:szCs w:val="22"/>
              <w:lang w:eastAsia="en-GB"/>
              <w14:ligatures w14:val="standardContextual"/>
            </w:rPr>
          </w:pPr>
          <w:hyperlink w:anchor="_Toc179546434" w:history="1">
            <w:r w:rsidRPr="002514DD">
              <w:rPr>
                <w:rStyle w:val="Hyperlink"/>
                <w:noProof/>
              </w:rPr>
              <w:t>Executive summary</w:t>
            </w:r>
            <w:r>
              <w:rPr>
                <w:noProof/>
                <w:webHidden/>
              </w:rPr>
              <w:tab/>
            </w:r>
            <w:r>
              <w:rPr>
                <w:noProof/>
                <w:webHidden/>
              </w:rPr>
              <w:fldChar w:fldCharType="begin"/>
            </w:r>
            <w:r>
              <w:rPr>
                <w:noProof/>
                <w:webHidden/>
              </w:rPr>
              <w:instrText xml:space="preserve"> PAGEREF _Toc179546434 \h </w:instrText>
            </w:r>
            <w:r>
              <w:rPr>
                <w:noProof/>
                <w:webHidden/>
              </w:rPr>
            </w:r>
            <w:r>
              <w:rPr>
                <w:noProof/>
                <w:webHidden/>
              </w:rPr>
              <w:fldChar w:fldCharType="separate"/>
            </w:r>
            <w:r>
              <w:rPr>
                <w:noProof/>
                <w:webHidden/>
              </w:rPr>
              <w:t>3</w:t>
            </w:r>
            <w:r>
              <w:rPr>
                <w:noProof/>
                <w:webHidden/>
              </w:rPr>
              <w:fldChar w:fldCharType="end"/>
            </w:r>
          </w:hyperlink>
        </w:p>
        <w:p w:rsidR="00290195" w:rsidRDefault="00290195">
          <w:pPr>
            <w:pStyle w:val="TOC1"/>
            <w:tabs>
              <w:tab w:val="right" w:leader="dot" w:pos="9913"/>
            </w:tabs>
            <w:rPr>
              <w:rFonts w:asciiTheme="minorHAnsi" w:hAnsiTheme="minorHAnsi"/>
              <w:noProof/>
              <w:kern w:val="2"/>
              <w:sz w:val="22"/>
              <w:szCs w:val="22"/>
              <w:lang w:eastAsia="en-GB"/>
              <w14:ligatures w14:val="standardContextual"/>
            </w:rPr>
          </w:pPr>
          <w:hyperlink w:anchor="_Toc179546435" w:history="1">
            <w:r w:rsidRPr="002514DD">
              <w:rPr>
                <w:rStyle w:val="Hyperlink"/>
                <w:noProof/>
              </w:rPr>
              <w:t>Introduction</w:t>
            </w:r>
            <w:r>
              <w:rPr>
                <w:noProof/>
                <w:webHidden/>
              </w:rPr>
              <w:tab/>
            </w:r>
            <w:r>
              <w:rPr>
                <w:noProof/>
                <w:webHidden/>
              </w:rPr>
              <w:fldChar w:fldCharType="begin"/>
            </w:r>
            <w:r>
              <w:rPr>
                <w:noProof/>
                <w:webHidden/>
              </w:rPr>
              <w:instrText xml:space="preserve"> PAGEREF _Toc179546435 \h </w:instrText>
            </w:r>
            <w:r>
              <w:rPr>
                <w:noProof/>
                <w:webHidden/>
              </w:rPr>
            </w:r>
            <w:r>
              <w:rPr>
                <w:noProof/>
                <w:webHidden/>
              </w:rPr>
              <w:fldChar w:fldCharType="separate"/>
            </w:r>
            <w:r>
              <w:rPr>
                <w:noProof/>
                <w:webHidden/>
              </w:rPr>
              <w:t>4</w:t>
            </w:r>
            <w:r>
              <w:rPr>
                <w:noProof/>
                <w:webHidden/>
              </w:rPr>
              <w:fldChar w:fldCharType="end"/>
            </w:r>
          </w:hyperlink>
        </w:p>
        <w:p w:rsidR="00290195" w:rsidRDefault="00290195">
          <w:pPr>
            <w:pStyle w:val="TOC1"/>
            <w:tabs>
              <w:tab w:val="right" w:leader="dot" w:pos="9913"/>
            </w:tabs>
            <w:rPr>
              <w:rFonts w:asciiTheme="minorHAnsi" w:hAnsiTheme="minorHAnsi"/>
              <w:noProof/>
              <w:kern w:val="2"/>
              <w:sz w:val="22"/>
              <w:szCs w:val="22"/>
              <w:lang w:eastAsia="en-GB"/>
              <w14:ligatures w14:val="standardContextual"/>
            </w:rPr>
          </w:pPr>
          <w:hyperlink w:anchor="_Toc179546436" w:history="1">
            <w:r w:rsidRPr="002514DD">
              <w:rPr>
                <w:rStyle w:val="Hyperlink"/>
                <w:noProof/>
              </w:rPr>
              <w:t>Methodology</w:t>
            </w:r>
            <w:r>
              <w:rPr>
                <w:noProof/>
                <w:webHidden/>
              </w:rPr>
              <w:tab/>
            </w:r>
            <w:r>
              <w:rPr>
                <w:noProof/>
                <w:webHidden/>
              </w:rPr>
              <w:fldChar w:fldCharType="begin"/>
            </w:r>
            <w:r>
              <w:rPr>
                <w:noProof/>
                <w:webHidden/>
              </w:rPr>
              <w:instrText xml:space="preserve"> PAGEREF _Toc179546436 \h </w:instrText>
            </w:r>
            <w:r>
              <w:rPr>
                <w:noProof/>
                <w:webHidden/>
              </w:rPr>
            </w:r>
            <w:r>
              <w:rPr>
                <w:noProof/>
                <w:webHidden/>
              </w:rPr>
              <w:fldChar w:fldCharType="separate"/>
            </w:r>
            <w:r>
              <w:rPr>
                <w:noProof/>
                <w:webHidden/>
              </w:rPr>
              <w:t>5</w:t>
            </w:r>
            <w:r>
              <w:rPr>
                <w:noProof/>
                <w:webHidden/>
              </w:rPr>
              <w:fldChar w:fldCharType="end"/>
            </w:r>
          </w:hyperlink>
        </w:p>
        <w:p w:rsidR="00290195" w:rsidRDefault="00290195">
          <w:pPr>
            <w:pStyle w:val="TOC1"/>
            <w:tabs>
              <w:tab w:val="right" w:leader="dot" w:pos="9913"/>
            </w:tabs>
            <w:rPr>
              <w:rFonts w:asciiTheme="minorHAnsi" w:hAnsiTheme="minorHAnsi"/>
              <w:noProof/>
              <w:kern w:val="2"/>
              <w:sz w:val="22"/>
              <w:szCs w:val="22"/>
              <w:lang w:eastAsia="en-GB"/>
              <w14:ligatures w14:val="standardContextual"/>
            </w:rPr>
          </w:pPr>
          <w:hyperlink w:anchor="_Toc179546437" w:history="1">
            <w:r w:rsidRPr="002514DD">
              <w:rPr>
                <w:rStyle w:val="Hyperlink"/>
                <w:noProof/>
              </w:rPr>
              <w:t>Findings: Survey</w:t>
            </w:r>
            <w:r>
              <w:rPr>
                <w:noProof/>
                <w:webHidden/>
              </w:rPr>
              <w:tab/>
            </w:r>
            <w:r>
              <w:rPr>
                <w:noProof/>
                <w:webHidden/>
              </w:rPr>
              <w:fldChar w:fldCharType="begin"/>
            </w:r>
            <w:r>
              <w:rPr>
                <w:noProof/>
                <w:webHidden/>
              </w:rPr>
              <w:instrText xml:space="preserve"> PAGEREF _Toc179546437 \h </w:instrText>
            </w:r>
            <w:r>
              <w:rPr>
                <w:noProof/>
                <w:webHidden/>
              </w:rPr>
            </w:r>
            <w:r>
              <w:rPr>
                <w:noProof/>
                <w:webHidden/>
              </w:rPr>
              <w:fldChar w:fldCharType="separate"/>
            </w:r>
            <w:r>
              <w:rPr>
                <w:noProof/>
                <w:webHidden/>
              </w:rPr>
              <w:t>5</w:t>
            </w:r>
            <w:r>
              <w:rPr>
                <w:noProof/>
                <w:webHidden/>
              </w:rPr>
              <w:fldChar w:fldCharType="end"/>
            </w:r>
          </w:hyperlink>
        </w:p>
        <w:p w:rsidR="00290195" w:rsidRDefault="00290195">
          <w:pPr>
            <w:pStyle w:val="TOC1"/>
            <w:tabs>
              <w:tab w:val="right" w:leader="dot" w:pos="9913"/>
            </w:tabs>
            <w:rPr>
              <w:rFonts w:asciiTheme="minorHAnsi" w:hAnsiTheme="minorHAnsi"/>
              <w:noProof/>
              <w:kern w:val="2"/>
              <w:sz w:val="22"/>
              <w:szCs w:val="22"/>
              <w:lang w:eastAsia="en-GB"/>
              <w14:ligatures w14:val="standardContextual"/>
            </w:rPr>
          </w:pPr>
          <w:hyperlink w:anchor="_Toc179546438" w:history="1">
            <w:r w:rsidRPr="002514DD">
              <w:rPr>
                <w:rStyle w:val="Hyperlink"/>
                <w:noProof/>
              </w:rPr>
              <w:t>Feedback: Discussion groups</w:t>
            </w:r>
            <w:r>
              <w:rPr>
                <w:noProof/>
                <w:webHidden/>
              </w:rPr>
              <w:tab/>
            </w:r>
            <w:r>
              <w:rPr>
                <w:noProof/>
                <w:webHidden/>
              </w:rPr>
              <w:fldChar w:fldCharType="begin"/>
            </w:r>
            <w:r>
              <w:rPr>
                <w:noProof/>
                <w:webHidden/>
              </w:rPr>
              <w:instrText xml:space="preserve"> PAGEREF _Toc179546438 \h </w:instrText>
            </w:r>
            <w:r>
              <w:rPr>
                <w:noProof/>
                <w:webHidden/>
              </w:rPr>
            </w:r>
            <w:r>
              <w:rPr>
                <w:noProof/>
                <w:webHidden/>
              </w:rPr>
              <w:fldChar w:fldCharType="separate"/>
            </w:r>
            <w:r>
              <w:rPr>
                <w:noProof/>
                <w:webHidden/>
              </w:rPr>
              <w:t>18</w:t>
            </w:r>
            <w:r>
              <w:rPr>
                <w:noProof/>
                <w:webHidden/>
              </w:rPr>
              <w:fldChar w:fldCharType="end"/>
            </w:r>
          </w:hyperlink>
        </w:p>
        <w:p w:rsidR="00290195" w:rsidRDefault="00290195">
          <w:pPr>
            <w:pStyle w:val="TOC1"/>
            <w:tabs>
              <w:tab w:val="right" w:leader="dot" w:pos="9913"/>
            </w:tabs>
            <w:rPr>
              <w:rFonts w:asciiTheme="minorHAnsi" w:hAnsiTheme="minorHAnsi"/>
              <w:noProof/>
              <w:kern w:val="2"/>
              <w:sz w:val="22"/>
              <w:szCs w:val="22"/>
              <w:lang w:eastAsia="en-GB"/>
              <w14:ligatures w14:val="standardContextual"/>
            </w:rPr>
          </w:pPr>
          <w:hyperlink w:anchor="_Toc179546439" w:history="1">
            <w:r w:rsidRPr="002514DD">
              <w:rPr>
                <w:rStyle w:val="Hyperlink"/>
                <w:rFonts w:eastAsiaTheme="majorEastAsia"/>
                <w:noProof/>
              </w:rPr>
              <w:t>Feedback: Healthwatch South Tyneside</w:t>
            </w:r>
            <w:r>
              <w:rPr>
                <w:noProof/>
                <w:webHidden/>
              </w:rPr>
              <w:tab/>
            </w:r>
            <w:r>
              <w:rPr>
                <w:noProof/>
                <w:webHidden/>
              </w:rPr>
              <w:fldChar w:fldCharType="begin"/>
            </w:r>
            <w:r>
              <w:rPr>
                <w:noProof/>
                <w:webHidden/>
              </w:rPr>
              <w:instrText xml:space="preserve"> PAGEREF _Toc179546439 \h </w:instrText>
            </w:r>
            <w:r>
              <w:rPr>
                <w:noProof/>
                <w:webHidden/>
              </w:rPr>
            </w:r>
            <w:r>
              <w:rPr>
                <w:noProof/>
                <w:webHidden/>
              </w:rPr>
              <w:fldChar w:fldCharType="separate"/>
            </w:r>
            <w:r>
              <w:rPr>
                <w:noProof/>
                <w:webHidden/>
              </w:rPr>
              <w:t>19</w:t>
            </w:r>
            <w:r>
              <w:rPr>
                <w:noProof/>
                <w:webHidden/>
              </w:rPr>
              <w:fldChar w:fldCharType="end"/>
            </w:r>
          </w:hyperlink>
        </w:p>
        <w:p w:rsidR="00290195" w:rsidRDefault="00290195">
          <w:pPr>
            <w:pStyle w:val="TOC1"/>
            <w:tabs>
              <w:tab w:val="right" w:leader="dot" w:pos="9913"/>
            </w:tabs>
            <w:rPr>
              <w:rFonts w:asciiTheme="minorHAnsi" w:hAnsiTheme="minorHAnsi"/>
              <w:noProof/>
              <w:kern w:val="2"/>
              <w:sz w:val="22"/>
              <w:szCs w:val="22"/>
              <w:lang w:eastAsia="en-GB"/>
              <w14:ligatures w14:val="standardContextual"/>
            </w:rPr>
          </w:pPr>
          <w:hyperlink w:anchor="_Toc179546440" w:history="1">
            <w:r w:rsidRPr="002514DD">
              <w:rPr>
                <w:rStyle w:val="Hyperlink"/>
                <w:rFonts w:eastAsiaTheme="majorEastAsia"/>
                <w:noProof/>
              </w:rPr>
              <w:t>Conclusion</w:t>
            </w:r>
            <w:r>
              <w:rPr>
                <w:noProof/>
                <w:webHidden/>
              </w:rPr>
              <w:tab/>
            </w:r>
            <w:r>
              <w:rPr>
                <w:noProof/>
                <w:webHidden/>
              </w:rPr>
              <w:fldChar w:fldCharType="begin"/>
            </w:r>
            <w:r>
              <w:rPr>
                <w:noProof/>
                <w:webHidden/>
              </w:rPr>
              <w:instrText xml:space="preserve"> PAGEREF _Toc179546440 \h </w:instrText>
            </w:r>
            <w:r>
              <w:rPr>
                <w:noProof/>
                <w:webHidden/>
              </w:rPr>
            </w:r>
            <w:r>
              <w:rPr>
                <w:noProof/>
                <w:webHidden/>
              </w:rPr>
              <w:fldChar w:fldCharType="separate"/>
            </w:r>
            <w:r>
              <w:rPr>
                <w:noProof/>
                <w:webHidden/>
              </w:rPr>
              <w:t>20</w:t>
            </w:r>
            <w:r>
              <w:rPr>
                <w:noProof/>
                <w:webHidden/>
              </w:rPr>
              <w:fldChar w:fldCharType="end"/>
            </w:r>
          </w:hyperlink>
        </w:p>
        <w:p w:rsidR="00B0782D" w:rsidRDefault="00B0782D">
          <w:r>
            <w:rPr>
              <w:b/>
              <w:bCs/>
              <w:noProof/>
            </w:rPr>
            <w:fldChar w:fldCharType="end"/>
          </w:r>
        </w:p>
      </w:sdtContent>
    </w:sdt>
    <w:p w:rsidR="00B0782D" w:rsidRDefault="00B0782D">
      <w:pPr>
        <w:rPr>
          <w:rFonts w:cs="Arial"/>
          <w:b/>
          <w:bCs/>
          <w:sz w:val="28"/>
          <w:szCs w:val="28"/>
        </w:rPr>
      </w:pPr>
      <w:r>
        <w:rPr>
          <w:rFonts w:cs="Arial"/>
          <w:b/>
          <w:bCs/>
          <w:sz w:val="28"/>
          <w:szCs w:val="28"/>
        </w:rPr>
        <w:br w:type="page"/>
      </w:r>
    </w:p>
    <w:p w:rsidR="002268B7" w:rsidRDefault="002268B7" w:rsidP="00B0782D">
      <w:pPr>
        <w:pStyle w:val="Heading1"/>
      </w:pPr>
      <w:bookmarkStart w:id="3" w:name="_Toc179546434"/>
      <w:r w:rsidRPr="00C06F43">
        <w:t>Executive summary</w:t>
      </w:r>
      <w:bookmarkEnd w:id="3"/>
      <w:r>
        <w:t xml:space="preserve"> </w:t>
      </w:r>
    </w:p>
    <w:p w:rsidR="008F7AA6" w:rsidRDefault="00570C5F" w:rsidP="008F7AA6">
      <w:pPr>
        <w:rPr>
          <w:rFonts w:cs="Arial"/>
        </w:rPr>
      </w:pPr>
      <w:r>
        <w:t>Involvement with patients of the Musculoskeletal (MSK) service at Cleadon Park has taken place to support considerations in relation to a proposed venue change</w:t>
      </w:r>
      <w:r w:rsidR="00DD43EF">
        <w:t xml:space="preserve"> to Stanhope Parade.</w:t>
      </w:r>
      <w:r w:rsidR="008F7AA6">
        <w:t xml:space="preserve">  </w:t>
      </w:r>
      <w:r w:rsidR="008F7AA6">
        <w:rPr>
          <w:rFonts w:cs="Arial"/>
        </w:rPr>
        <w:t>This was important to ensure the proposal could be considered from the perspective of the patients – particularly in relation to issues such as transport and accessibility. The</w:t>
      </w:r>
      <w:r w:rsidR="00D261A5">
        <w:rPr>
          <w:rFonts w:cs="Arial"/>
        </w:rPr>
        <w:t xml:space="preserve"> involvement aimed to understand concerns</w:t>
      </w:r>
      <w:r w:rsidR="00C06F43">
        <w:rPr>
          <w:rFonts w:cs="Arial"/>
        </w:rPr>
        <w:t xml:space="preserve"> about the proposal</w:t>
      </w:r>
      <w:r w:rsidR="00391BD7">
        <w:rPr>
          <w:rFonts w:cs="Arial"/>
        </w:rPr>
        <w:t xml:space="preserve"> and </w:t>
      </w:r>
      <w:r w:rsidR="00C06F43">
        <w:rPr>
          <w:rFonts w:cs="Arial"/>
        </w:rPr>
        <w:t xml:space="preserve">potential </w:t>
      </w:r>
      <w:r w:rsidR="00391BD7">
        <w:rPr>
          <w:rFonts w:cs="Arial"/>
        </w:rPr>
        <w:t xml:space="preserve">patient impact. </w:t>
      </w:r>
      <w:r w:rsidR="00EF7767">
        <w:rPr>
          <w:rFonts w:cs="Arial"/>
        </w:rPr>
        <w:t xml:space="preserve">A </w:t>
      </w:r>
      <w:r w:rsidR="00EF7767" w:rsidRPr="00EF7767">
        <w:rPr>
          <w:rFonts w:cs="Arial"/>
        </w:rPr>
        <w:t>survey</w:t>
      </w:r>
      <w:r w:rsidR="00EF7767">
        <w:rPr>
          <w:rFonts w:cs="Arial"/>
        </w:rPr>
        <w:t xml:space="preserve"> was available online and on paper in clinic </w:t>
      </w:r>
      <w:r w:rsidR="00EF7767" w:rsidRPr="00EF7767">
        <w:rPr>
          <w:rFonts w:cs="Arial"/>
        </w:rPr>
        <w:t>between 19</w:t>
      </w:r>
      <w:r w:rsidR="00EF7767" w:rsidRPr="00EF7767">
        <w:rPr>
          <w:rFonts w:cs="Arial"/>
          <w:vertAlign w:val="superscript"/>
        </w:rPr>
        <w:t>th</w:t>
      </w:r>
      <w:r w:rsidR="00EF7767" w:rsidRPr="00EF7767">
        <w:rPr>
          <w:rFonts w:cs="Arial"/>
        </w:rPr>
        <w:t xml:space="preserve"> August and 6</w:t>
      </w:r>
      <w:r w:rsidR="00EF7767" w:rsidRPr="00EF7767">
        <w:rPr>
          <w:rFonts w:cs="Arial"/>
          <w:vertAlign w:val="superscript"/>
        </w:rPr>
        <w:t>th</w:t>
      </w:r>
      <w:r w:rsidR="00EF7767" w:rsidRPr="00EF7767">
        <w:rPr>
          <w:rFonts w:cs="Arial"/>
        </w:rPr>
        <w:t xml:space="preserve"> October 2024. </w:t>
      </w:r>
      <w:r w:rsidR="00EF7767">
        <w:rPr>
          <w:rFonts w:cs="Arial"/>
        </w:rPr>
        <w:t>The survey was also promoted by text to patients of the service over the past six months.</w:t>
      </w:r>
      <w:r w:rsidR="00F50828">
        <w:rPr>
          <w:rFonts w:cs="Arial"/>
        </w:rPr>
        <w:t xml:space="preserve"> Two face</w:t>
      </w:r>
      <w:r w:rsidR="000957B8">
        <w:rPr>
          <w:rFonts w:cs="Arial"/>
        </w:rPr>
        <w:t>-</w:t>
      </w:r>
      <w:r w:rsidR="00F50828">
        <w:rPr>
          <w:rFonts w:cs="Arial"/>
        </w:rPr>
        <w:t>to</w:t>
      </w:r>
      <w:r w:rsidR="000957B8">
        <w:rPr>
          <w:rFonts w:cs="Arial"/>
        </w:rPr>
        <w:t>-</w:t>
      </w:r>
      <w:r w:rsidR="00F50828">
        <w:rPr>
          <w:rFonts w:cs="Arial"/>
        </w:rPr>
        <w:t>face sessions were held for people who wanted to participate in a different way.</w:t>
      </w:r>
      <w:r w:rsidR="000957B8">
        <w:rPr>
          <w:rFonts w:cs="Arial"/>
        </w:rPr>
        <w:t xml:space="preserve"> Healthwatch South Tyneside also provided some feed</w:t>
      </w:r>
      <w:r w:rsidR="00C85FA0">
        <w:rPr>
          <w:rFonts w:cs="Arial"/>
        </w:rPr>
        <w:t>back</w:t>
      </w:r>
      <w:r w:rsidR="000957B8">
        <w:rPr>
          <w:rFonts w:cs="Arial"/>
        </w:rPr>
        <w:t xml:space="preserve">. </w:t>
      </w:r>
      <w:r w:rsidR="00391BD7">
        <w:rPr>
          <w:rFonts w:cs="Arial"/>
        </w:rPr>
        <w:t>The following summarises the findings:</w:t>
      </w:r>
    </w:p>
    <w:p w:rsidR="00391BD7" w:rsidRDefault="00E2727E" w:rsidP="00E2727E">
      <w:pPr>
        <w:pStyle w:val="ListParagraph"/>
        <w:numPr>
          <w:ilvl w:val="0"/>
          <w:numId w:val="21"/>
        </w:numPr>
        <w:rPr>
          <w:rFonts w:eastAsiaTheme="minorHAnsi" w:cs="Arial"/>
        </w:rPr>
      </w:pPr>
      <w:r>
        <w:rPr>
          <w:rFonts w:eastAsiaTheme="minorHAnsi" w:cs="Arial"/>
        </w:rPr>
        <w:t>303 responses were received to the survey.</w:t>
      </w:r>
    </w:p>
    <w:p w:rsidR="002E2387" w:rsidRDefault="00F52848" w:rsidP="002E2387">
      <w:pPr>
        <w:pStyle w:val="ListParagraph"/>
        <w:numPr>
          <w:ilvl w:val="0"/>
          <w:numId w:val="21"/>
        </w:numPr>
      </w:pPr>
      <w:r>
        <w:t xml:space="preserve">Most respondents (67%) travelled by car, with significant proportions also </w:t>
      </w:r>
      <w:r w:rsidR="00BB0C9D">
        <w:t>walking (21%) and travelling by bus (18%).</w:t>
      </w:r>
      <w:r w:rsidR="00E433AB">
        <w:t xml:space="preserve"> (More than one mode of travel could be selected)</w:t>
      </w:r>
    </w:p>
    <w:p w:rsidR="00E433AB" w:rsidRDefault="00E433AB" w:rsidP="002E2387">
      <w:pPr>
        <w:pStyle w:val="ListParagraph"/>
        <w:numPr>
          <w:ilvl w:val="0"/>
          <w:numId w:val="21"/>
        </w:numPr>
      </w:pPr>
      <w:r>
        <w:t>77%</w:t>
      </w:r>
      <w:r w:rsidR="00351E46">
        <w:t xml:space="preserve"> of</w:t>
      </w:r>
      <w:r>
        <w:t xml:space="preserve"> respondents said they could travel to Cleadon Park in less than 15 minutes. </w:t>
      </w:r>
    </w:p>
    <w:p w:rsidR="002E2387" w:rsidRDefault="00351E46" w:rsidP="002E2387">
      <w:pPr>
        <w:pStyle w:val="ListParagraph"/>
        <w:numPr>
          <w:ilvl w:val="0"/>
          <w:numId w:val="21"/>
        </w:numPr>
      </w:pPr>
      <w:r>
        <w:t>T</w:t>
      </w:r>
      <w:r w:rsidR="00E433AB">
        <w:t xml:space="preserve">he service being close to where </w:t>
      </w:r>
      <w:r w:rsidR="000B5F9E">
        <w:t>people</w:t>
      </w:r>
      <w:r w:rsidR="002E2387">
        <w:t xml:space="preserve"> live was the most important factor </w:t>
      </w:r>
      <w:r>
        <w:t xml:space="preserve">for people </w:t>
      </w:r>
      <w:r w:rsidR="002E2387">
        <w:t xml:space="preserve">(62% of responses), followed by free parking (51%) and handy parking (32%). This was </w:t>
      </w:r>
      <w:r w:rsidR="00567C45">
        <w:t xml:space="preserve">also </w:t>
      </w:r>
      <w:r w:rsidR="002E2387">
        <w:t>closely followed by being easy to drive to (31%), on a bus route (31%) and within walking distance (21%).</w:t>
      </w:r>
      <w:r w:rsidR="00A118F6">
        <w:t xml:space="preserve"> (Respondents were asked to select three).</w:t>
      </w:r>
    </w:p>
    <w:p w:rsidR="00FA1348" w:rsidRDefault="00FA1348" w:rsidP="00FA1348">
      <w:pPr>
        <w:pStyle w:val="ListParagraph"/>
        <w:numPr>
          <w:ilvl w:val="0"/>
          <w:numId w:val="21"/>
        </w:numPr>
      </w:pPr>
      <w:r>
        <w:t>33% of respondents said they had concerns about a potential move of the MSK clinic to Stanhope Parade, with 55% answering no and 13% not sure. When filtered for mode of transport, people were slightly more likely to say they had concerns if they did not travel by car, with those using taxis most concerned (although numbers are small for this category).</w:t>
      </w:r>
    </w:p>
    <w:p w:rsidR="003C0CE1" w:rsidRPr="003C0CE1" w:rsidRDefault="00EB2C2E" w:rsidP="003C0CE1">
      <w:pPr>
        <w:pStyle w:val="ListParagraph"/>
        <w:numPr>
          <w:ilvl w:val="0"/>
          <w:numId w:val="21"/>
        </w:numPr>
        <w:rPr>
          <w:rFonts w:eastAsiaTheme="minorHAnsi" w:cs="Arial"/>
        </w:rPr>
      </w:pPr>
      <w:r>
        <w:rPr>
          <w:rFonts w:eastAsiaTheme="minorHAnsi" w:cs="Arial"/>
        </w:rPr>
        <w:t>T</w:t>
      </w:r>
      <w:r w:rsidR="005E333D" w:rsidRPr="005E333D">
        <w:rPr>
          <w:rFonts w:eastAsiaTheme="minorHAnsi" w:cs="Arial"/>
        </w:rPr>
        <w:t xml:space="preserve">he postcodes with the highest proportion of people answering yes to having concerns about the proposed move are the SR6 and NE36 postcodes. 54% and 50% respectively within those postcodes stated they had a concern about a potential move. The NE34 </w:t>
      </w:r>
      <w:r w:rsidR="009C445D">
        <w:rPr>
          <w:rFonts w:eastAsiaTheme="minorHAnsi" w:cs="Arial"/>
        </w:rPr>
        <w:t xml:space="preserve">(where the clinic is currently located) </w:t>
      </w:r>
      <w:r w:rsidR="005E333D" w:rsidRPr="005E333D">
        <w:rPr>
          <w:rFonts w:eastAsiaTheme="minorHAnsi" w:cs="Arial"/>
        </w:rPr>
        <w:t xml:space="preserve">and NE35 postcodes also have significant numbers of respondents stating they have a concern about a potential move (34% and 31% respectively). </w:t>
      </w:r>
      <w:r w:rsidR="009C445D">
        <w:rPr>
          <w:rFonts w:eastAsiaTheme="minorHAnsi" w:cs="Arial"/>
        </w:rPr>
        <w:t xml:space="preserve"> The findings indicate </w:t>
      </w:r>
      <w:r w:rsidR="00097776" w:rsidRPr="003C0CE1">
        <w:rPr>
          <w:rFonts w:eastAsiaTheme="minorHAnsi" w:cs="Arial"/>
        </w:rPr>
        <w:t>that there is some level concern from areas around Whitburn, East Bolden, The Nook, Marsden and Bolden.</w:t>
      </w:r>
    </w:p>
    <w:p w:rsidR="00EB2C2E" w:rsidRDefault="001B4184" w:rsidP="00EB2C2E">
      <w:pPr>
        <w:pStyle w:val="ListParagraph"/>
        <w:numPr>
          <w:ilvl w:val="0"/>
          <w:numId w:val="21"/>
        </w:numPr>
      </w:pPr>
      <w:r w:rsidRPr="001B4184">
        <w:t>106 respondents made comments about their concerns, some making more than one point within a comment. The most common themes related to parking, distance, difficulty of public transport, length of journey, quality of the facility and walking impacts.</w:t>
      </w:r>
    </w:p>
    <w:p w:rsidR="00203C28" w:rsidRDefault="003B5459" w:rsidP="00A40D14">
      <w:pPr>
        <w:pStyle w:val="ListParagraph"/>
        <w:numPr>
          <w:ilvl w:val="0"/>
          <w:numId w:val="21"/>
        </w:numPr>
      </w:pPr>
      <w:r>
        <w:t>When asked for other thoughts and comments, t</w:t>
      </w:r>
      <w:r w:rsidR="00203C28" w:rsidRPr="00840254">
        <w:t xml:space="preserve">he </w:t>
      </w:r>
      <w:r w:rsidR="00203C28">
        <w:t>most commonly mentioned themes related to a preference for Cleadon Park or that it is a good place for the service, reiteration of the importance of parking</w:t>
      </w:r>
      <w:r w:rsidR="000910D4">
        <w:t>,</w:t>
      </w:r>
      <w:r w:rsidR="00203C28">
        <w:t xml:space="preserve"> and concern about services leaving Cleadon Park or what will happen to the building.</w:t>
      </w:r>
    </w:p>
    <w:p w:rsidR="00203C28" w:rsidRDefault="003B5AF5" w:rsidP="00203C28">
      <w:pPr>
        <w:pStyle w:val="ListParagraph"/>
        <w:numPr>
          <w:ilvl w:val="0"/>
          <w:numId w:val="21"/>
        </w:numPr>
      </w:pPr>
      <w:r>
        <w:t>When asked for o</w:t>
      </w:r>
      <w:r w:rsidR="00203C28">
        <w:t>ther suggestions or ideas</w:t>
      </w:r>
      <w:r>
        <w:t>, t</w:t>
      </w:r>
      <w:r w:rsidR="00203C28">
        <w:t xml:space="preserve">he most commonly mentioned theme was to keep the service where it is, that it is not necessary to move or a general preference for Cleadon Park. </w:t>
      </w:r>
    </w:p>
    <w:p w:rsidR="00203C28" w:rsidRDefault="003B5AF5" w:rsidP="009C3EF6">
      <w:pPr>
        <w:pStyle w:val="ListParagraph"/>
        <w:numPr>
          <w:ilvl w:val="0"/>
          <w:numId w:val="21"/>
        </w:numPr>
      </w:pPr>
      <w:r>
        <w:t xml:space="preserve">Many </w:t>
      </w:r>
      <w:r w:rsidR="009D69CF">
        <w:t>respondents</w:t>
      </w:r>
      <w:r>
        <w:t xml:space="preserve"> </w:t>
      </w:r>
      <w:r w:rsidR="00911AEC">
        <w:t xml:space="preserve">were from </w:t>
      </w:r>
      <w:r w:rsidR="00203C28">
        <w:t>the NE34 area</w:t>
      </w:r>
      <w:r w:rsidR="002D7E59">
        <w:t xml:space="preserve">, which is unsurprising as </w:t>
      </w:r>
      <w:r w:rsidR="00203C28">
        <w:t>Cleadon Park Health centre is within this postcode. Direct comparison of age categories against service users is not possible due to different age bandings. However, response rates look broadly similar to the age of service users. More females responded to the survey (70%) but they are also represented more within patients of the service (65%).</w:t>
      </w:r>
      <w:r w:rsidR="002D7E59">
        <w:t xml:space="preserve"> </w:t>
      </w:r>
      <w:r w:rsidR="00203C28">
        <w:t xml:space="preserve">A large proportion of respondents said they had a long term conditions or impairments, with 39% of respondents saying they had a long term condition and 36% stating they had a physical or mobility issue. This is not surprising given the nature of the service but may need to be part of the considerations regarding relocation. </w:t>
      </w:r>
    </w:p>
    <w:p w:rsidR="0031499D" w:rsidRDefault="002D7E59" w:rsidP="0031499D">
      <w:pPr>
        <w:pStyle w:val="ListParagraph"/>
        <w:numPr>
          <w:ilvl w:val="0"/>
          <w:numId w:val="21"/>
        </w:numPr>
      </w:pPr>
      <w:r>
        <w:t>D</w:t>
      </w:r>
      <w:r w:rsidR="00203C28">
        <w:t>iscussion group</w:t>
      </w:r>
      <w:r>
        <w:t>s</w:t>
      </w:r>
      <w:r w:rsidR="00203C28">
        <w:t xml:space="preserve"> highlighted different levels of concern. In the first group, no big concerns were highlighted but one participant </w:t>
      </w:r>
      <w:r w:rsidR="00544095">
        <w:t xml:space="preserve">spoke about </w:t>
      </w:r>
      <w:r w:rsidR="00203C28">
        <w:t>the difficulty travelling by bus if walking from a bus stop was involved. Two participants highlighted concern with the length of wait for treatment, whilst one gave suggestions for service improvements. In the second group one participant highlighted that she would be reliant on others to attend appointments because she couldn't use public transport independently. For those who drove, less concerns were highlighted</w:t>
      </w:r>
      <w:r w:rsidR="00446DF2">
        <w:t>.</w:t>
      </w:r>
    </w:p>
    <w:p w:rsidR="001B4184" w:rsidRDefault="00446DF2" w:rsidP="0031499D">
      <w:pPr>
        <w:pStyle w:val="ListParagraph"/>
        <w:numPr>
          <w:ilvl w:val="0"/>
          <w:numId w:val="21"/>
        </w:numPr>
      </w:pPr>
      <w:r>
        <w:t>Healthwatch South Tyneside relayed concerns about the proposal to move services from Cleadon Park to Stanhope Parade in relation to access</w:t>
      </w:r>
      <w:r w:rsidR="0031499D">
        <w:t xml:space="preserve"> (parking) and the quality of the environment.</w:t>
      </w:r>
    </w:p>
    <w:p w:rsidR="0031499D" w:rsidRPr="002268B7" w:rsidRDefault="0031499D" w:rsidP="0031499D">
      <w:pPr>
        <w:pStyle w:val="ListParagraph"/>
      </w:pPr>
    </w:p>
    <w:p w:rsidR="00363A1E" w:rsidRDefault="009E0A08" w:rsidP="0031499D">
      <w:pPr>
        <w:pStyle w:val="Heading1"/>
      </w:pPr>
      <w:bookmarkStart w:id="4" w:name="_Toc179546435"/>
      <w:r>
        <w:t>Introduction</w:t>
      </w:r>
      <w:bookmarkEnd w:id="4"/>
      <w:r>
        <w:t xml:space="preserve"> </w:t>
      </w:r>
    </w:p>
    <w:p w:rsidR="00187B4F" w:rsidRDefault="00187B4F" w:rsidP="00187B4F">
      <w:pPr>
        <w:tabs>
          <w:tab w:val="left" w:pos="7510"/>
        </w:tabs>
        <w:spacing w:line="276" w:lineRule="auto"/>
      </w:pPr>
      <w:r>
        <w:t>The Musculoskeletal (MSK) service in South Tyneside is delivered by Connect Health. The service is currently delivered from:</w:t>
      </w:r>
    </w:p>
    <w:p w:rsidR="00187B4F" w:rsidRDefault="00187B4F" w:rsidP="00187B4F">
      <w:pPr>
        <w:pStyle w:val="ListParagraph"/>
        <w:numPr>
          <w:ilvl w:val="0"/>
          <w:numId w:val="16"/>
        </w:numPr>
        <w:tabs>
          <w:tab w:val="left" w:pos="7510"/>
        </w:tabs>
        <w:spacing w:line="276" w:lineRule="auto"/>
      </w:pPr>
      <w:r w:rsidRPr="001B7897">
        <w:t>Flagg Court</w:t>
      </w:r>
    </w:p>
    <w:p w:rsidR="00187B4F" w:rsidRDefault="00187B4F" w:rsidP="00187B4F">
      <w:pPr>
        <w:pStyle w:val="ListParagraph"/>
        <w:numPr>
          <w:ilvl w:val="0"/>
          <w:numId w:val="16"/>
        </w:numPr>
        <w:tabs>
          <w:tab w:val="left" w:pos="7510"/>
        </w:tabs>
        <w:spacing w:line="276" w:lineRule="auto"/>
      </w:pPr>
      <w:r w:rsidRPr="001B7897">
        <w:t xml:space="preserve">The Glenn </w:t>
      </w:r>
    </w:p>
    <w:p w:rsidR="00187B4F" w:rsidRDefault="00187B4F" w:rsidP="00187B4F">
      <w:pPr>
        <w:pStyle w:val="ListParagraph"/>
        <w:numPr>
          <w:ilvl w:val="0"/>
          <w:numId w:val="16"/>
        </w:numPr>
        <w:tabs>
          <w:tab w:val="left" w:pos="7510"/>
        </w:tabs>
        <w:spacing w:line="276" w:lineRule="auto"/>
      </w:pPr>
      <w:r w:rsidRPr="001B7897">
        <w:t>Cleadon Park</w:t>
      </w:r>
    </w:p>
    <w:p w:rsidR="00187B4F" w:rsidRDefault="00187B4F" w:rsidP="00187B4F">
      <w:pPr>
        <w:tabs>
          <w:tab w:val="left" w:pos="7510"/>
        </w:tabs>
        <w:spacing w:line="276" w:lineRule="auto"/>
      </w:pPr>
      <w:r>
        <w:t xml:space="preserve"> </w:t>
      </w:r>
    </w:p>
    <w:p w:rsidR="00187B4F" w:rsidRDefault="00187B4F" w:rsidP="00187B4F">
      <w:pPr>
        <w:tabs>
          <w:tab w:val="left" w:pos="7510"/>
        </w:tabs>
        <w:spacing w:line="276" w:lineRule="auto"/>
      </w:pPr>
      <w:r>
        <w:t xml:space="preserve">Connect Health have been looking at alternative venue options to Cleadon Park due to rising costs at the venue. </w:t>
      </w:r>
      <w:r w:rsidR="00531B99">
        <w:t>St</w:t>
      </w:r>
      <w:r w:rsidR="00C5662B">
        <w:t xml:space="preserve">anhope Parade health Centre has been identified as a possible alternative </w:t>
      </w:r>
      <w:r w:rsidR="0024328A">
        <w:t xml:space="preserve">venue. </w:t>
      </w:r>
    </w:p>
    <w:p w:rsidR="00187B4F" w:rsidRDefault="00187B4F" w:rsidP="00187B4F">
      <w:pPr>
        <w:tabs>
          <w:tab w:val="left" w:pos="7510"/>
        </w:tabs>
        <w:spacing w:line="276" w:lineRule="auto"/>
      </w:pPr>
    </w:p>
    <w:p w:rsidR="00187B4F" w:rsidRDefault="00187B4F" w:rsidP="00187B4F">
      <w:pPr>
        <w:tabs>
          <w:tab w:val="left" w:pos="7510"/>
        </w:tabs>
        <w:spacing w:line="276" w:lineRule="auto"/>
      </w:pPr>
      <w:r>
        <w:t xml:space="preserve">There are approximately 1,250 patients per month using the </w:t>
      </w:r>
      <w:r w:rsidR="00795578">
        <w:t xml:space="preserve">MSK </w:t>
      </w:r>
      <w:r>
        <w:t xml:space="preserve">service across the three venues.  Services range from initial telephone discussions, through to more complex diagnoses and rehab patients who have an ongoing long-term condition. </w:t>
      </w:r>
    </w:p>
    <w:p w:rsidR="00187B4F" w:rsidRDefault="00187B4F" w:rsidP="00187B4F">
      <w:pPr>
        <w:tabs>
          <w:tab w:val="left" w:pos="7510"/>
        </w:tabs>
        <w:spacing w:line="276" w:lineRule="auto"/>
      </w:pPr>
    </w:p>
    <w:p w:rsidR="00187B4F" w:rsidRDefault="00187B4F" w:rsidP="00187B4F">
      <w:pPr>
        <w:tabs>
          <w:tab w:val="left" w:pos="7510"/>
        </w:tabs>
        <w:spacing w:line="276" w:lineRule="auto"/>
      </w:pPr>
      <w:r>
        <w:t>Data from Connect Health shows there are currently 157 patients per week receiving a service from Cleadon Park; 131 of these are review appointments and 26 are new patients. Analysis from Connect Health also shows that a large proportion of patients are from areas of high deprivation (38.33</w:t>
      </w:r>
      <w:r w:rsidR="00800CFD">
        <w:t>%</w:t>
      </w:r>
      <w:r>
        <w:t xml:space="preserve"> in IMD deciles 1 and 2 and a further 15.72</w:t>
      </w:r>
      <w:r w:rsidR="00800CFD">
        <w:t>%</w:t>
      </w:r>
      <w:r>
        <w:t xml:space="preserve"> in decile 3). Around 65% of patients are female and 35% male, and the three most represented age groups are 50-59 (22%), 60-69 (26%) and 70-79 (19%).</w:t>
      </w:r>
    </w:p>
    <w:p w:rsidR="00187B4F" w:rsidRDefault="00187B4F" w:rsidP="00187B4F">
      <w:pPr>
        <w:tabs>
          <w:tab w:val="left" w:pos="7510"/>
        </w:tabs>
        <w:spacing w:line="276" w:lineRule="auto"/>
      </w:pPr>
    </w:p>
    <w:p w:rsidR="00187B4F" w:rsidRDefault="00187B4F" w:rsidP="00187B4F">
      <w:pPr>
        <w:tabs>
          <w:tab w:val="left" w:pos="7510"/>
        </w:tabs>
        <w:spacing w:line="276" w:lineRule="auto"/>
      </w:pPr>
      <w:r>
        <w:t xml:space="preserve">Connect Health undertake patient involvement as part of their service delivery. They report that they have </w:t>
      </w:r>
      <w:r w:rsidRPr="009D4695">
        <w:t>94% positive friends and family results.  In addition,</w:t>
      </w:r>
      <w:r w:rsidR="004970A7">
        <w:t xml:space="preserve"> a</w:t>
      </w:r>
      <w:r w:rsidRPr="009D4695">
        <w:t xml:space="preserve"> </w:t>
      </w:r>
      <w:r>
        <w:t>"</w:t>
      </w:r>
      <w:r w:rsidRPr="009D4695">
        <w:t>what matters most to you</w:t>
      </w:r>
      <w:r>
        <w:t>"</w:t>
      </w:r>
      <w:r w:rsidRPr="009D4695">
        <w:t xml:space="preserve"> forum</w:t>
      </w:r>
      <w:r>
        <w:t xml:space="preserve"> is held to support the review of key performance indicators.  There has been no comment on </w:t>
      </w:r>
      <w:r w:rsidRPr="009D4695">
        <w:t>Cleadon</w:t>
      </w:r>
      <w:r>
        <w:t xml:space="preserve"> Park</w:t>
      </w:r>
      <w:r w:rsidRPr="009D4695">
        <w:t xml:space="preserve"> as a venue</w:t>
      </w:r>
      <w:r w:rsidR="00DA0A40">
        <w:t>,</w:t>
      </w:r>
      <w:r w:rsidRPr="009D4695">
        <w:t xml:space="preserve"> </w:t>
      </w:r>
      <w:r>
        <w:t xml:space="preserve">but </w:t>
      </w:r>
      <w:r w:rsidRPr="002B3B79">
        <w:t>forums</w:t>
      </w:r>
      <w:r>
        <w:t xml:space="preserve"> have previously indicated that factors such as </w:t>
      </w:r>
      <w:r w:rsidRPr="002B3B79">
        <w:t>travel links and accessib</w:t>
      </w:r>
      <w:r>
        <w:t xml:space="preserve">ility are important (along with service specific factors that would not be impacted by this proposal such as </w:t>
      </w:r>
      <w:r w:rsidRPr="002B3B79">
        <w:t>access times, integration with other services, advice on next steps, holistic view on care etc</w:t>
      </w:r>
      <w:r>
        <w:t xml:space="preserve">.). The only comments that have specifically linked to Cleadon Park were minor issues with </w:t>
      </w:r>
      <w:r w:rsidRPr="009D4695">
        <w:t>finding the service within the building</w:t>
      </w:r>
      <w:r>
        <w:t>.</w:t>
      </w:r>
    </w:p>
    <w:p w:rsidR="00187B4F" w:rsidRDefault="00187B4F" w:rsidP="00187B4F">
      <w:pPr>
        <w:tabs>
          <w:tab w:val="left" w:pos="7510"/>
        </w:tabs>
        <w:spacing w:line="276" w:lineRule="auto"/>
      </w:pPr>
    </w:p>
    <w:p w:rsidR="00CD3BD8" w:rsidRDefault="00187B4F" w:rsidP="00187B4F">
      <w:pPr>
        <w:tabs>
          <w:tab w:val="left" w:pos="7510"/>
        </w:tabs>
        <w:spacing w:line="276" w:lineRule="auto"/>
      </w:pPr>
      <w:r>
        <w:t xml:space="preserve">Stanhope Parade Health Centre has been identified as a potential alternative to Cleadon Park. Considerations such as accessibility of the venue and transport links </w:t>
      </w:r>
      <w:r w:rsidR="002A3700">
        <w:t xml:space="preserve">were discussed </w:t>
      </w:r>
      <w:r>
        <w:t>with NENC ICB contract managers and the Clinical Lead</w:t>
      </w:r>
      <w:r w:rsidR="002A3700">
        <w:t xml:space="preserve"> prior to involvement work commencing</w:t>
      </w:r>
      <w:r>
        <w:t xml:space="preserve">. </w:t>
      </w:r>
      <w:r w:rsidR="00317933">
        <w:t xml:space="preserve">Connect Health consider there to be good public transport </w:t>
      </w:r>
      <w:r>
        <w:t xml:space="preserve">links including the additional travel option of Metro. </w:t>
      </w:r>
      <w:r w:rsidRPr="00850DD3">
        <w:t xml:space="preserve">Stanhope </w:t>
      </w:r>
      <w:r>
        <w:t>P</w:t>
      </w:r>
      <w:r w:rsidRPr="00850DD3">
        <w:t>arade Health Centre rooms will be similar in size and quality</w:t>
      </w:r>
      <w:r>
        <w:t xml:space="preserve"> to the existing facility at Cleadon Park. Stanhope Parade </w:t>
      </w:r>
      <w:r w:rsidRPr="00850DD3">
        <w:t xml:space="preserve">is an </w:t>
      </w:r>
      <w:r>
        <w:t xml:space="preserve">accessible </w:t>
      </w:r>
      <w:r w:rsidRPr="00850DD3">
        <w:t xml:space="preserve">NHS Property containing </w:t>
      </w:r>
      <w:r>
        <w:t xml:space="preserve">a range of other services including a GP practice. </w:t>
      </w:r>
      <w:r w:rsidRPr="00850DD3">
        <w:t xml:space="preserve"> </w:t>
      </w:r>
      <w:r>
        <w:t xml:space="preserve">If patients would prefer to be seen at Flagg Court or The Glenn, this will still be possible. The provider also highlights that the venue will be more accessible for patients living in an area of deprivation and there is a benefit from being situated adjacent to Hospitality and Hope (a homeless charity they are already collaborating with) and Autism in Mind (who they are working with to improve service provision to their client group).  The venue does appear to be a viable alternative and would meet the requirements of contract specifications, given it is in the same primary care network area. </w:t>
      </w:r>
    </w:p>
    <w:p w:rsidR="00CD3BD8" w:rsidRDefault="00CD3BD8" w:rsidP="00187B4F">
      <w:pPr>
        <w:tabs>
          <w:tab w:val="left" w:pos="7510"/>
        </w:tabs>
        <w:spacing w:line="276" w:lineRule="auto"/>
      </w:pPr>
    </w:p>
    <w:p w:rsidR="00187B4F" w:rsidRPr="0031499D" w:rsidRDefault="00187B4F" w:rsidP="0031499D">
      <w:pPr>
        <w:tabs>
          <w:tab w:val="left" w:pos="7510"/>
        </w:tabs>
        <w:spacing w:line="276" w:lineRule="auto"/>
      </w:pPr>
      <w:r>
        <w:t xml:space="preserve">Before a decision is made about moving the service provision, the contract managers and provider </w:t>
      </w:r>
      <w:r w:rsidR="00CD3BD8">
        <w:t>wanted</w:t>
      </w:r>
      <w:r>
        <w:t xml:space="preserve"> to understand whether patients have any concerns about the proposal or whether there are any impacts that haven’t been anticipated. </w:t>
      </w:r>
      <w:r>
        <w:rPr>
          <w:rFonts w:cs="Arial"/>
        </w:rPr>
        <w:t xml:space="preserve">Patient involvement </w:t>
      </w:r>
      <w:r w:rsidR="008D5ACD">
        <w:rPr>
          <w:rFonts w:cs="Arial"/>
        </w:rPr>
        <w:t>was undertaken</w:t>
      </w:r>
      <w:r>
        <w:rPr>
          <w:rFonts w:cs="Arial"/>
        </w:rPr>
        <w:t xml:space="preserve"> to ensure the</w:t>
      </w:r>
      <w:r w:rsidR="008D5ACD">
        <w:rPr>
          <w:rFonts w:cs="Arial"/>
        </w:rPr>
        <w:t xml:space="preserve"> potential</w:t>
      </w:r>
      <w:r>
        <w:rPr>
          <w:rFonts w:cs="Arial"/>
        </w:rPr>
        <w:t xml:space="preserve"> transfer of the service to another location</w:t>
      </w:r>
      <w:r w:rsidR="008D5ACD">
        <w:rPr>
          <w:rFonts w:cs="Arial"/>
        </w:rPr>
        <w:t xml:space="preserve"> could be </w:t>
      </w:r>
      <w:r>
        <w:rPr>
          <w:rFonts w:cs="Arial"/>
        </w:rPr>
        <w:t xml:space="preserve">considered from the perspective of the patients – particularly in relation to issues such as transport and accessibility. The </w:t>
      </w:r>
      <w:r w:rsidR="000D77AF">
        <w:rPr>
          <w:rFonts w:cs="Arial"/>
        </w:rPr>
        <w:t xml:space="preserve">following report on the </w:t>
      </w:r>
      <w:r>
        <w:rPr>
          <w:rFonts w:cs="Arial"/>
        </w:rPr>
        <w:t xml:space="preserve">involvement </w:t>
      </w:r>
      <w:r w:rsidR="000D77AF">
        <w:rPr>
          <w:rFonts w:cs="Arial"/>
        </w:rPr>
        <w:t xml:space="preserve">feedback </w:t>
      </w:r>
      <w:r w:rsidR="00B24975">
        <w:rPr>
          <w:rFonts w:cs="Arial"/>
        </w:rPr>
        <w:t>aim</w:t>
      </w:r>
      <w:r w:rsidR="000D77AF">
        <w:rPr>
          <w:rFonts w:cs="Arial"/>
        </w:rPr>
        <w:t>s</w:t>
      </w:r>
      <w:r w:rsidR="00B24975">
        <w:rPr>
          <w:rFonts w:cs="Arial"/>
        </w:rPr>
        <w:t xml:space="preserve"> to aid </w:t>
      </w:r>
      <w:r>
        <w:rPr>
          <w:rFonts w:cs="Arial"/>
        </w:rPr>
        <w:t xml:space="preserve">provider and </w:t>
      </w:r>
      <w:r w:rsidR="00B24975">
        <w:rPr>
          <w:rFonts w:cs="Arial"/>
        </w:rPr>
        <w:t>ICB understanding of</w:t>
      </w:r>
      <w:r>
        <w:rPr>
          <w:rFonts w:cs="Arial"/>
        </w:rPr>
        <w:t xml:space="preserve"> whether patients have any concerns about the proposal</w:t>
      </w:r>
      <w:r w:rsidR="000D77AF">
        <w:rPr>
          <w:rFonts w:cs="Arial"/>
        </w:rPr>
        <w:t xml:space="preserve"> prior to decision-making and </w:t>
      </w:r>
      <w:r w:rsidR="008A58CD">
        <w:rPr>
          <w:rFonts w:cs="Arial"/>
        </w:rPr>
        <w:t xml:space="preserve">if </w:t>
      </w:r>
      <w:r>
        <w:rPr>
          <w:rFonts w:cs="Arial"/>
        </w:rPr>
        <w:t>concerns can be mitigated against</w:t>
      </w:r>
      <w:r w:rsidR="008A58CD">
        <w:rPr>
          <w:rFonts w:cs="Arial"/>
        </w:rPr>
        <w:t xml:space="preserve">. </w:t>
      </w:r>
      <w:r>
        <w:rPr>
          <w:rFonts w:cs="Arial"/>
        </w:rPr>
        <w:t xml:space="preserve"> </w:t>
      </w:r>
    </w:p>
    <w:p w:rsidR="00281C5F" w:rsidRDefault="00281C5F" w:rsidP="008134D7"/>
    <w:p w:rsidR="00281C5F" w:rsidRPr="00281C5F" w:rsidRDefault="00B15215" w:rsidP="0031499D">
      <w:pPr>
        <w:pStyle w:val="Heading1"/>
      </w:pPr>
      <w:bookmarkStart w:id="5" w:name="_Toc179546436"/>
      <w:r>
        <w:t>Methodology</w:t>
      </w:r>
      <w:bookmarkEnd w:id="5"/>
      <w:r w:rsidR="00206E2C">
        <w:t xml:space="preserve"> </w:t>
      </w:r>
    </w:p>
    <w:p w:rsidR="00A6262A" w:rsidRDefault="00A6262A" w:rsidP="00A6262A">
      <w:pPr>
        <w:rPr>
          <w:rFonts w:cs="Arial"/>
        </w:rPr>
      </w:pPr>
      <w:r>
        <w:rPr>
          <w:rFonts w:cs="Arial"/>
        </w:rPr>
        <w:t>The key method of involving patients was via a survey</w:t>
      </w:r>
      <w:r w:rsidR="007F1732">
        <w:rPr>
          <w:rFonts w:cs="Arial"/>
        </w:rPr>
        <w:t xml:space="preserve"> which was open between 19</w:t>
      </w:r>
      <w:r w:rsidR="007F1732" w:rsidRPr="007F1732">
        <w:rPr>
          <w:rFonts w:cs="Arial"/>
          <w:vertAlign w:val="superscript"/>
        </w:rPr>
        <w:t>th</w:t>
      </w:r>
      <w:r w:rsidR="007F1732">
        <w:rPr>
          <w:rFonts w:cs="Arial"/>
        </w:rPr>
        <w:t xml:space="preserve"> August and 6</w:t>
      </w:r>
      <w:r w:rsidR="007F1732" w:rsidRPr="007F1732">
        <w:rPr>
          <w:rFonts w:cs="Arial"/>
          <w:vertAlign w:val="superscript"/>
        </w:rPr>
        <w:t>th</w:t>
      </w:r>
      <w:r w:rsidR="007F1732">
        <w:rPr>
          <w:rFonts w:cs="Arial"/>
        </w:rPr>
        <w:t xml:space="preserve"> October 20024</w:t>
      </w:r>
      <w:r w:rsidR="00CD0F1B">
        <w:rPr>
          <w:rFonts w:cs="Arial"/>
        </w:rPr>
        <w:t>. P</w:t>
      </w:r>
      <w:r>
        <w:rPr>
          <w:rFonts w:cs="Arial"/>
        </w:rPr>
        <w:t>atients w</w:t>
      </w:r>
      <w:r w:rsidR="00CD0F1B">
        <w:rPr>
          <w:rFonts w:cs="Arial"/>
        </w:rPr>
        <w:t>ere</w:t>
      </w:r>
      <w:r>
        <w:rPr>
          <w:rFonts w:cs="Arial"/>
        </w:rPr>
        <w:t xml:space="preserve"> encouraged to participate digitally</w:t>
      </w:r>
      <w:r w:rsidR="00765B52">
        <w:rPr>
          <w:rFonts w:cs="Arial"/>
        </w:rPr>
        <w:t>,</w:t>
      </w:r>
      <w:r>
        <w:rPr>
          <w:rFonts w:cs="Arial"/>
        </w:rPr>
        <w:t xml:space="preserve"> </w:t>
      </w:r>
      <w:r w:rsidR="00CD0F1B">
        <w:rPr>
          <w:rFonts w:cs="Arial"/>
        </w:rPr>
        <w:t>where possible</w:t>
      </w:r>
      <w:r>
        <w:rPr>
          <w:rFonts w:cs="Arial"/>
        </w:rPr>
        <w:t xml:space="preserve">. </w:t>
      </w:r>
      <w:r w:rsidR="00C277E0">
        <w:rPr>
          <w:rFonts w:cs="Arial"/>
        </w:rPr>
        <w:t>P</w:t>
      </w:r>
      <w:r>
        <w:rPr>
          <w:rFonts w:cs="Arial"/>
        </w:rPr>
        <w:t>aper copies w</w:t>
      </w:r>
      <w:r w:rsidR="00765B52">
        <w:rPr>
          <w:rFonts w:cs="Arial"/>
        </w:rPr>
        <w:t>ere</w:t>
      </w:r>
      <w:r>
        <w:rPr>
          <w:rFonts w:cs="Arial"/>
        </w:rPr>
        <w:t xml:space="preserve"> also made available to those who prefer them. These w</w:t>
      </w:r>
      <w:r w:rsidR="00765B52">
        <w:rPr>
          <w:rFonts w:cs="Arial"/>
        </w:rPr>
        <w:t xml:space="preserve">ere </w:t>
      </w:r>
      <w:r>
        <w:rPr>
          <w:rFonts w:cs="Arial"/>
        </w:rPr>
        <w:t xml:space="preserve">gathered </w:t>
      </w:r>
      <w:r w:rsidR="00765B52">
        <w:rPr>
          <w:rFonts w:cs="Arial"/>
        </w:rPr>
        <w:t xml:space="preserve">and then collected by the ICB for data entry. </w:t>
      </w:r>
    </w:p>
    <w:p w:rsidR="00A6262A" w:rsidRDefault="00A6262A" w:rsidP="00A6262A">
      <w:pPr>
        <w:rPr>
          <w:rFonts w:cs="Arial"/>
        </w:rPr>
      </w:pPr>
    </w:p>
    <w:p w:rsidR="00167539" w:rsidRDefault="00C81ACE" w:rsidP="00A6262A">
      <w:pPr>
        <w:rPr>
          <w:rFonts w:cs="Arial"/>
        </w:rPr>
      </w:pPr>
      <w:r>
        <w:rPr>
          <w:rFonts w:cs="Arial"/>
        </w:rPr>
        <w:t xml:space="preserve">The survey </w:t>
      </w:r>
      <w:r w:rsidR="00E82564">
        <w:rPr>
          <w:rFonts w:cs="Arial"/>
        </w:rPr>
        <w:t>was promoted in clinic</w:t>
      </w:r>
      <w:r w:rsidR="00A6262A" w:rsidRPr="00461C3C">
        <w:rPr>
          <w:rFonts w:cs="Arial"/>
        </w:rPr>
        <w:t xml:space="preserve"> by Connect Health staff. </w:t>
      </w:r>
      <w:r w:rsidR="00E82564">
        <w:rPr>
          <w:rFonts w:cs="Arial"/>
        </w:rPr>
        <w:t>In anticipation of this, and to guard against any unintended</w:t>
      </w:r>
      <w:r w:rsidR="00A6262A" w:rsidRPr="00461C3C">
        <w:rPr>
          <w:rFonts w:cs="Arial"/>
        </w:rPr>
        <w:t xml:space="preserve"> bias, the survey d</w:t>
      </w:r>
      <w:r w:rsidR="00E82564">
        <w:rPr>
          <w:rFonts w:cs="Arial"/>
        </w:rPr>
        <w:t>id</w:t>
      </w:r>
      <w:r w:rsidR="00A6262A" w:rsidRPr="00461C3C">
        <w:rPr>
          <w:rFonts w:cs="Arial"/>
        </w:rPr>
        <w:t xml:space="preserve"> not indicate who the </w:t>
      </w:r>
      <w:r w:rsidR="00E82564">
        <w:rPr>
          <w:rFonts w:cs="Arial"/>
        </w:rPr>
        <w:t xml:space="preserve">proposed </w:t>
      </w:r>
      <w:r w:rsidR="00A6262A" w:rsidRPr="00461C3C">
        <w:rPr>
          <w:rFonts w:cs="Arial"/>
        </w:rPr>
        <w:t xml:space="preserve">move </w:t>
      </w:r>
      <w:r w:rsidR="00E82564">
        <w:rPr>
          <w:rFonts w:cs="Arial"/>
        </w:rPr>
        <w:t>wa</w:t>
      </w:r>
      <w:r w:rsidR="00A6262A" w:rsidRPr="00461C3C">
        <w:rPr>
          <w:rFonts w:cs="Arial"/>
        </w:rPr>
        <w:t>s motivated by</w:t>
      </w:r>
      <w:r w:rsidR="00E82564">
        <w:rPr>
          <w:rFonts w:cs="Arial"/>
        </w:rPr>
        <w:t>,</w:t>
      </w:r>
      <w:r w:rsidR="00A6262A" w:rsidRPr="00461C3C">
        <w:rPr>
          <w:rFonts w:cs="Arial"/>
        </w:rPr>
        <w:t xml:space="preserve"> and the ICB advised on the questions to ensure they </w:t>
      </w:r>
      <w:r w:rsidR="00E82564">
        <w:rPr>
          <w:rFonts w:cs="Arial"/>
        </w:rPr>
        <w:t>we</w:t>
      </w:r>
      <w:r w:rsidR="00A6262A" w:rsidRPr="00461C3C">
        <w:rPr>
          <w:rFonts w:cs="Arial"/>
        </w:rPr>
        <w:t xml:space="preserve">re not leading. </w:t>
      </w:r>
    </w:p>
    <w:p w:rsidR="00167539" w:rsidRDefault="00167539" w:rsidP="00A6262A">
      <w:pPr>
        <w:rPr>
          <w:rFonts w:cs="Arial"/>
        </w:rPr>
      </w:pPr>
    </w:p>
    <w:p w:rsidR="0022635E" w:rsidRDefault="00A6262A" w:rsidP="00A6262A">
      <w:pPr>
        <w:rPr>
          <w:rFonts w:cs="Arial"/>
        </w:rPr>
      </w:pPr>
      <w:r w:rsidRPr="00E27F3E">
        <w:rPr>
          <w:rFonts w:cs="Arial"/>
        </w:rPr>
        <w:t xml:space="preserve">It </w:t>
      </w:r>
      <w:r w:rsidR="00167539">
        <w:rPr>
          <w:rFonts w:cs="Arial"/>
        </w:rPr>
        <w:t>wa</w:t>
      </w:r>
      <w:r w:rsidRPr="00E27F3E">
        <w:rPr>
          <w:rFonts w:cs="Arial"/>
        </w:rPr>
        <w:t>s noted</w:t>
      </w:r>
      <w:r>
        <w:rPr>
          <w:rFonts w:cs="Arial"/>
        </w:rPr>
        <w:t xml:space="preserve"> that despite the patient numbers attending the clinic in a week being just under 160, some of these </w:t>
      </w:r>
      <w:r w:rsidR="00167539">
        <w:rPr>
          <w:rFonts w:cs="Arial"/>
        </w:rPr>
        <w:t>are review appointments</w:t>
      </w:r>
      <w:r w:rsidR="002A008E">
        <w:rPr>
          <w:rFonts w:cs="Arial"/>
          <w:szCs w:val="22"/>
        </w:rPr>
        <w:t xml:space="preserve">. </w:t>
      </w:r>
      <w:r>
        <w:rPr>
          <w:rFonts w:cs="Arial"/>
        </w:rPr>
        <w:t>Review of data over a few weeks suggest</w:t>
      </w:r>
      <w:r w:rsidR="002A008E">
        <w:rPr>
          <w:rFonts w:cs="Arial"/>
        </w:rPr>
        <w:t>ed</w:t>
      </w:r>
      <w:r>
        <w:rPr>
          <w:rFonts w:cs="Arial"/>
        </w:rPr>
        <w:t xml:space="preserve"> that the numbers of new patients each week are in the region of 40-80.  Therefore, a lot of the patients over the first 3-week window w</w:t>
      </w:r>
      <w:r w:rsidR="002A008E">
        <w:rPr>
          <w:rFonts w:cs="Arial"/>
        </w:rPr>
        <w:t>ould</w:t>
      </w:r>
      <w:r>
        <w:rPr>
          <w:rFonts w:cs="Arial"/>
        </w:rPr>
        <w:t xml:space="preserve"> see the survey for the first time</w:t>
      </w:r>
      <w:r w:rsidR="003C50AA">
        <w:rPr>
          <w:rFonts w:cs="Arial"/>
        </w:rPr>
        <w:t>,</w:t>
      </w:r>
      <w:r>
        <w:rPr>
          <w:rFonts w:cs="Arial"/>
        </w:rPr>
        <w:t xml:space="preserve"> but this </w:t>
      </w:r>
      <w:r w:rsidR="003C50AA">
        <w:rPr>
          <w:rFonts w:cs="Arial"/>
        </w:rPr>
        <w:t>would</w:t>
      </w:r>
      <w:r>
        <w:rPr>
          <w:rFonts w:cs="Arial"/>
        </w:rPr>
        <w:t xml:space="preserve"> reduce over the period the survey is in the field.</w:t>
      </w:r>
      <w:r w:rsidR="003E08B0">
        <w:rPr>
          <w:rFonts w:cs="Arial"/>
        </w:rPr>
        <w:t xml:space="preserve"> </w:t>
      </w:r>
      <w:r w:rsidR="006D198F">
        <w:rPr>
          <w:rFonts w:cs="Arial"/>
        </w:rPr>
        <w:t>T</w:t>
      </w:r>
      <w:r w:rsidR="00A923D9">
        <w:rPr>
          <w:rFonts w:cs="Arial"/>
        </w:rPr>
        <w:t>o improve the p</w:t>
      </w:r>
      <w:r w:rsidR="00034A8D">
        <w:rPr>
          <w:rFonts w:cs="Arial"/>
        </w:rPr>
        <w:t xml:space="preserve">otential for a good response rate, a </w:t>
      </w:r>
      <w:r w:rsidR="006D198F">
        <w:rPr>
          <w:rFonts w:cs="Arial"/>
        </w:rPr>
        <w:t>link</w:t>
      </w:r>
      <w:r w:rsidRPr="00461C3C">
        <w:rPr>
          <w:rFonts w:cs="Arial"/>
        </w:rPr>
        <w:t xml:space="preserve"> </w:t>
      </w:r>
      <w:r w:rsidRPr="00DD1934">
        <w:rPr>
          <w:rFonts w:cs="Arial"/>
        </w:rPr>
        <w:t>to the survey</w:t>
      </w:r>
      <w:r w:rsidR="00D23009">
        <w:rPr>
          <w:rFonts w:cs="Arial"/>
        </w:rPr>
        <w:t xml:space="preserve"> was texted</w:t>
      </w:r>
      <w:r w:rsidRPr="00DD1934">
        <w:rPr>
          <w:rFonts w:cs="Arial"/>
        </w:rPr>
        <w:t xml:space="preserve"> to patients who ha</w:t>
      </w:r>
      <w:r w:rsidR="006D198F">
        <w:rPr>
          <w:rFonts w:cs="Arial"/>
        </w:rPr>
        <w:t>d</w:t>
      </w:r>
      <w:r w:rsidRPr="00DD1934">
        <w:rPr>
          <w:rFonts w:cs="Arial"/>
        </w:rPr>
        <w:t xml:space="preserve"> accessed the service in the past six months</w:t>
      </w:r>
      <w:r w:rsidR="00EB7DAA">
        <w:rPr>
          <w:rFonts w:cs="Arial"/>
        </w:rPr>
        <w:t xml:space="preserve">. The text message allowed patients to access further information online or to attend some face to face sessions if preferred. </w:t>
      </w:r>
    </w:p>
    <w:p w:rsidR="0022635E" w:rsidRDefault="0022635E" w:rsidP="00A6262A">
      <w:pPr>
        <w:rPr>
          <w:rFonts w:cs="Arial"/>
        </w:rPr>
      </w:pPr>
    </w:p>
    <w:p w:rsidR="0094523C" w:rsidRPr="00377271" w:rsidRDefault="00A6262A" w:rsidP="00A6262A">
      <w:pPr>
        <w:rPr>
          <w:rFonts w:cs="Arial"/>
        </w:rPr>
      </w:pPr>
      <w:r>
        <w:rPr>
          <w:rFonts w:cs="Arial"/>
        </w:rPr>
        <w:t>T</w:t>
      </w:r>
      <w:r w:rsidRPr="00377271">
        <w:rPr>
          <w:rFonts w:cs="Arial"/>
        </w:rPr>
        <w:t xml:space="preserve">wo discussion groups </w:t>
      </w:r>
      <w:r w:rsidR="00EB7DAA">
        <w:rPr>
          <w:rFonts w:cs="Arial"/>
        </w:rPr>
        <w:t>were</w:t>
      </w:r>
      <w:r>
        <w:rPr>
          <w:rFonts w:cs="Arial"/>
        </w:rPr>
        <w:t xml:space="preserve"> </w:t>
      </w:r>
      <w:r w:rsidRPr="00377271">
        <w:rPr>
          <w:rFonts w:cs="Arial"/>
        </w:rPr>
        <w:t xml:space="preserve">held </w:t>
      </w:r>
      <w:r w:rsidR="008B1883">
        <w:rPr>
          <w:rFonts w:cs="Arial"/>
        </w:rPr>
        <w:t>at Cleadon Park</w:t>
      </w:r>
      <w:r w:rsidR="00D81614">
        <w:rPr>
          <w:rFonts w:cs="Arial"/>
        </w:rPr>
        <w:t>. These groups aimed to ensure people had another non-digital alter</w:t>
      </w:r>
      <w:r w:rsidR="00754F27">
        <w:rPr>
          <w:rFonts w:cs="Arial"/>
        </w:rPr>
        <w:t>n</w:t>
      </w:r>
      <w:r w:rsidR="00D81614">
        <w:rPr>
          <w:rFonts w:cs="Arial"/>
        </w:rPr>
        <w:t>ative</w:t>
      </w:r>
      <w:r w:rsidR="00D23009">
        <w:rPr>
          <w:rFonts w:cs="Arial"/>
        </w:rPr>
        <w:t xml:space="preserve"> to participation</w:t>
      </w:r>
      <w:r w:rsidR="00D81614">
        <w:rPr>
          <w:rFonts w:cs="Arial"/>
        </w:rPr>
        <w:t xml:space="preserve">. </w:t>
      </w:r>
      <w:r>
        <w:rPr>
          <w:rFonts w:cs="Arial"/>
        </w:rPr>
        <w:t xml:space="preserve"> </w:t>
      </w:r>
      <w:r w:rsidR="0022635E">
        <w:rPr>
          <w:rFonts w:cs="Arial"/>
        </w:rPr>
        <w:t xml:space="preserve">Verbal feedback was also received from Healthwatch South Tyneside during the fieldwork period. </w:t>
      </w:r>
    </w:p>
    <w:p w:rsidR="00A6262A" w:rsidRDefault="00A6262A" w:rsidP="00A6262A">
      <w:pPr>
        <w:rPr>
          <w:rFonts w:cs="Arial"/>
        </w:rPr>
      </w:pPr>
    </w:p>
    <w:p w:rsidR="00221656" w:rsidRDefault="00B15215" w:rsidP="00221656">
      <w:pPr>
        <w:pStyle w:val="Heading1"/>
      </w:pPr>
      <w:bookmarkStart w:id="6" w:name="_Toc179546437"/>
      <w:r>
        <w:t>Findings</w:t>
      </w:r>
      <w:r w:rsidR="008B1883">
        <w:t>: Survey</w:t>
      </w:r>
      <w:bookmarkEnd w:id="6"/>
    </w:p>
    <w:p w:rsidR="00704EA8" w:rsidRDefault="00667279" w:rsidP="006174BF">
      <w:r>
        <w:t xml:space="preserve">A total of 303 people responded to the survey. </w:t>
      </w:r>
      <w:r w:rsidR="00C72917">
        <w:t xml:space="preserve">Around </w:t>
      </w:r>
      <w:r w:rsidR="00037290">
        <w:t>85% of</w:t>
      </w:r>
      <w:r w:rsidR="000139BA">
        <w:t xml:space="preserve"> responses came in on the first two Mondays of the response window </w:t>
      </w:r>
      <w:r w:rsidR="00037290">
        <w:t xml:space="preserve">- </w:t>
      </w:r>
      <w:r w:rsidR="000139BA">
        <w:t>176 on 19</w:t>
      </w:r>
      <w:r w:rsidR="000139BA" w:rsidRPr="000139BA">
        <w:rPr>
          <w:vertAlign w:val="superscript"/>
        </w:rPr>
        <w:t>th</w:t>
      </w:r>
      <w:r w:rsidR="000139BA">
        <w:t xml:space="preserve"> August and </w:t>
      </w:r>
      <w:r w:rsidR="00D97EAB">
        <w:t>80 on 26</w:t>
      </w:r>
      <w:r w:rsidR="00D97EAB" w:rsidRPr="00D97EAB">
        <w:rPr>
          <w:vertAlign w:val="superscript"/>
        </w:rPr>
        <w:t>th</w:t>
      </w:r>
      <w:r w:rsidR="00D97EAB">
        <w:t xml:space="preserve"> August</w:t>
      </w:r>
      <w:r w:rsidR="00037290">
        <w:t>. Th</w:t>
      </w:r>
      <w:r w:rsidR="0034635B">
        <w:t>ese</w:t>
      </w:r>
      <w:r w:rsidR="00037290">
        <w:t xml:space="preserve"> </w:t>
      </w:r>
      <w:r w:rsidR="00CE65F6">
        <w:t>date</w:t>
      </w:r>
      <w:r w:rsidR="00C42CD8">
        <w:t xml:space="preserve">s </w:t>
      </w:r>
      <w:r w:rsidR="00062C34">
        <w:t xml:space="preserve">were when the texts were sent via GP surgeries, showing </w:t>
      </w:r>
      <w:r w:rsidR="00D97EAB">
        <w:t>the</w:t>
      </w:r>
      <w:r w:rsidR="00062C34">
        <w:t xml:space="preserve"> majority of the</w:t>
      </w:r>
      <w:r w:rsidR="00D97EAB">
        <w:t xml:space="preserve"> response was in relation to </w:t>
      </w:r>
      <w:r w:rsidR="00037290">
        <w:t>the text message</w:t>
      </w:r>
      <w:r w:rsidR="00196484">
        <w:t>s</w:t>
      </w:r>
      <w:r w:rsidR="00037290">
        <w:t xml:space="preserve">. </w:t>
      </w:r>
      <w:r w:rsidR="00AA589C">
        <w:t>The findings are as follows</w:t>
      </w:r>
      <w:r w:rsidR="001A0576">
        <w:t xml:space="preserve"> (note: percentages are rounded so may not add to 100)</w:t>
      </w:r>
      <w:r w:rsidR="00AA589C">
        <w:t>:</w:t>
      </w:r>
    </w:p>
    <w:p w:rsidR="00AA589C" w:rsidRDefault="00AA589C" w:rsidP="006174BF"/>
    <w:p w:rsidR="00AA589C" w:rsidRDefault="007A685C" w:rsidP="006174BF">
      <w:r w:rsidRPr="007A685C">
        <w:rPr>
          <w:b/>
          <w:bCs/>
        </w:rPr>
        <w:t xml:space="preserve">Q1: How would you normally attend an MSK appointment at Cleadon Park Primary Care Centre? </w:t>
      </w:r>
      <w:r w:rsidRPr="00EF6450">
        <w:t>(</w:t>
      </w:r>
      <w:r w:rsidR="00F85E33">
        <w:t>Base</w:t>
      </w:r>
      <w:r w:rsidR="003470F4">
        <w:t xml:space="preserve"> </w:t>
      </w:r>
      <w:r w:rsidR="00F85E33">
        <w:t>349</w:t>
      </w:r>
      <w:r w:rsidR="00EF6450" w:rsidRPr="00EF6450">
        <w:t>)</w:t>
      </w:r>
    </w:p>
    <w:p w:rsidR="00196484" w:rsidRDefault="0068293C" w:rsidP="006174BF">
      <w:r>
        <w:t xml:space="preserve">Note: </w:t>
      </w:r>
      <w:r w:rsidR="008646FC">
        <w:t>respondents</w:t>
      </w:r>
      <w:r>
        <w:t xml:space="preserve"> could select more than one mode of transport</w:t>
      </w:r>
    </w:p>
    <w:p w:rsidR="0068293C" w:rsidRDefault="0068293C" w:rsidP="006174BF"/>
    <w:p w:rsidR="00EF6450" w:rsidRDefault="005654EA" w:rsidP="006174BF">
      <w:r w:rsidRPr="005654EA">
        <w:rPr>
          <w:noProof/>
        </w:rPr>
        <w:drawing>
          <wp:inline distT="0" distB="0" distL="0" distR="0" wp14:anchorId="4AAF7FBF" wp14:editId="643AD495">
            <wp:extent cx="6301105" cy="3213100"/>
            <wp:effectExtent l="0" t="0" r="4445" b="6350"/>
            <wp:docPr id="179915469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96484" w:rsidRDefault="00196484" w:rsidP="006174BF"/>
    <w:p w:rsidR="00A60BF5" w:rsidRDefault="005654EA" w:rsidP="006174BF">
      <w:r>
        <w:t>Most people (67%) attended the clinic by car</w:t>
      </w:r>
      <w:r w:rsidR="00653557">
        <w:t>, followed by walking (21%)</w:t>
      </w:r>
      <w:r w:rsidR="00F6575B">
        <w:t xml:space="preserve">, </w:t>
      </w:r>
      <w:r w:rsidR="00AB3B8E">
        <w:t>bus (18%)</w:t>
      </w:r>
      <w:r w:rsidR="00F6575B">
        <w:t>, taxi (6%)</w:t>
      </w:r>
      <w:r w:rsidR="00782C50">
        <w:t xml:space="preserve"> and cycling (1%). </w:t>
      </w:r>
      <w:r w:rsidR="00E9096B">
        <w:t xml:space="preserve">Of the </w:t>
      </w:r>
      <w:r w:rsidR="00B84AA1">
        <w:t xml:space="preserve">8 respondents who ticked 'other', </w:t>
      </w:r>
      <w:r w:rsidR="0027560C">
        <w:t>three people used a wheelchair or mobility scooter, two people got a lift in a car, one who used two buses</w:t>
      </w:r>
      <w:r w:rsidR="00CD5F17">
        <w:t xml:space="preserve">, one confirmed </w:t>
      </w:r>
      <w:r w:rsidR="00F750F0">
        <w:t>bus</w:t>
      </w:r>
      <w:r w:rsidR="0027560C">
        <w:t xml:space="preserve"> </w:t>
      </w:r>
      <w:r w:rsidR="00F750F0">
        <w:t xml:space="preserve">and </w:t>
      </w:r>
      <w:r w:rsidR="006364E6">
        <w:t xml:space="preserve">one commented they cannot walk without a rollator for any length. </w:t>
      </w:r>
    </w:p>
    <w:p w:rsidR="00C31F6F" w:rsidRDefault="00C31F6F" w:rsidP="006174BF"/>
    <w:p w:rsidR="006364E6" w:rsidRDefault="00DB4107" w:rsidP="006174BF">
      <w:r w:rsidRPr="00DB4107">
        <w:rPr>
          <w:b/>
          <w:bCs/>
        </w:rPr>
        <w:t xml:space="preserve">Q2: How long does your journey from home to Cleadon Park Primary Care Centre normally take? </w:t>
      </w:r>
      <w:r w:rsidRPr="00040BA0">
        <w:t>(Base</w:t>
      </w:r>
      <w:r w:rsidR="00040BA0">
        <w:t xml:space="preserve"> </w:t>
      </w:r>
      <w:r w:rsidR="00040BA0" w:rsidRPr="00040BA0">
        <w:t>303</w:t>
      </w:r>
      <w:r w:rsidRPr="00040BA0">
        <w:t>)</w:t>
      </w:r>
    </w:p>
    <w:p w:rsidR="00AB3B8E" w:rsidRDefault="00AB3B8E" w:rsidP="006174BF"/>
    <w:p w:rsidR="00AB3B8E" w:rsidRDefault="00040BA0" w:rsidP="006174BF">
      <w:r w:rsidRPr="00040BA0">
        <w:rPr>
          <w:noProof/>
        </w:rPr>
        <w:drawing>
          <wp:inline distT="0" distB="0" distL="0" distR="0" wp14:anchorId="17C2D115" wp14:editId="66903DA6">
            <wp:extent cx="6301105" cy="3213100"/>
            <wp:effectExtent l="0" t="0" r="4445" b="6350"/>
            <wp:docPr id="104838469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040BA0" w:rsidRDefault="00040BA0" w:rsidP="00B21B78">
      <w:pPr>
        <w:pStyle w:val="Heading1"/>
      </w:pPr>
    </w:p>
    <w:p w:rsidR="008C740A" w:rsidRDefault="008F7587" w:rsidP="008F7587">
      <w:r>
        <w:t>Over three quarters of respondents (</w:t>
      </w:r>
      <w:r w:rsidR="00E95EFF">
        <w:t>77%) could travel to Cleadon Park within 15 minutes, with a further 20% completing the journey bet</w:t>
      </w:r>
      <w:r w:rsidR="00947D7C">
        <w:t xml:space="preserve">ween 15 and 30 minutes. </w:t>
      </w:r>
      <w:r w:rsidR="008B2ACC">
        <w:t xml:space="preserve">Under 3% took </w:t>
      </w:r>
      <w:r w:rsidR="008C740A">
        <w:t>over</w:t>
      </w:r>
      <w:r w:rsidR="008B2ACC">
        <w:t xml:space="preserve"> 30</w:t>
      </w:r>
      <w:r w:rsidR="008C740A">
        <w:t xml:space="preserve"> minutes, but less than </w:t>
      </w:r>
      <w:r w:rsidR="008B2ACC">
        <w:t>60</w:t>
      </w:r>
      <w:r w:rsidR="008C740A">
        <w:t xml:space="preserve"> and under 1% took more than an hour.</w:t>
      </w:r>
    </w:p>
    <w:p w:rsidR="008C740A" w:rsidRDefault="008C740A" w:rsidP="008F7587"/>
    <w:p w:rsidR="008C740A" w:rsidRPr="008F7587" w:rsidRDefault="005D6FDB" w:rsidP="008F7587">
      <w:r w:rsidRPr="005D6FDB">
        <w:rPr>
          <w:b/>
          <w:bCs/>
        </w:rPr>
        <w:t xml:space="preserve">Q3: Which of the following are the three most important factors about an MSK clinic? </w:t>
      </w:r>
      <w:r w:rsidRPr="006217B4">
        <w:t>(</w:t>
      </w:r>
      <w:r w:rsidR="006217B4" w:rsidRPr="006217B4">
        <w:t>Base</w:t>
      </w:r>
      <w:r w:rsidR="004E0AC4">
        <w:t xml:space="preserve"> 713 responses</w:t>
      </w:r>
      <w:r w:rsidR="006217B4" w:rsidRPr="006217B4">
        <w:t>)</w:t>
      </w:r>
    </w:p>
    <w:p w:rsidR="00040BA0" w:rsidRDefault="008646FC" w:rsidP="008646FC">
      <w:r w:rsidRPr="008646FC">
        <w:t>Note</w:t>
      </w:r>
      <w:r>
        <w:t>:</w:t>
      </w:r>
      <w:r w:rsidRPr="008646FC">
        <w:t xml:space="preserve"> </w:t>
      </w:r>
      <w:r>
        <w:t xml:space="preserve">respondents </w:t>
      </w:r>
      <w:r w:rsidRPr="008646FC">
        <w:t>could select more than one answer</w:t>
      </w:r>
    </w:p>
    <w:p w:rsidR="008646FC" w:rsidRPr="008646FC" w:rsidRDefault="008646FC" w:rsidP="008646FC"/>
    <w:p w:rsidR="006217B4" w:rsidRDefault="006217B4" w:rsidP="006217B4">
      <w:r w:rsidRPr="006217B4">
        <w:rPr>
          <w:noProof/>
        </w:rPr>
        <w:drawing>
          <wp:inline distT="0" distB="0" distL="0" distR="0" wp14:anchorId="77ABE660" wp14:editId="53C62EE4">
            <wp:extent cx="6301105" cy="3213100"/>
            <wp:effectExtent l="0" t="0" r="4445" b="6350"/>
            <wp:docPr id="22383571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217B4" w:rsidRDefault="006217B4" w:rsidP="006217B4"/>
    <w:tbl>
      <w:tblPr>
        <w:tblW w:w="5000" w:type="pct"/>
        <w:tblCellMar>
          <w:left w:w="0" w:type="dxa"/>
          <w:right w:w="0" w:type="dxa"/>
        </w:tblCellMar>
        <w:tblLook w:val="0600" w:firstRow="0" w:lastRow="0" w:firstColumn="0" w:lastColumn="0" w:noHBand="1" w:noVBand="1"/>
      </w:tblPr>
      <w:tblGrid>
        <w:gridCol w:w="3309"/>
        <w:gridCol w:w="3308"/>
        <w:gridCol w:w="3306"/>
      </w:tblGrid>
      <w:tr w:rsidR="002503D4" w:rsidRPr="004E0AC4" w:rsidTr="00C063C4">
        <w:trPr>
          <w:trHeight w:val="444"/>
        </w:trPr>
        <w:tc>
          <w:tcPr>
            <w:tcW w:w="1667" w:type="pct"/>
            <w:tcBorders>
              <w:top w:val="nil"/>
              <w:left w:val="nil"/>
              <w:bottom w:val="nil"/>
              <w:right w:val="nil"/>
            </w:tcBorders>
            <w:shd w:val="clear" w:color="auto" w:fill="E8E8E8"/>
            <w:tcMar>
              <w:top w:w="72" w:type="dxa"/>
              <w:left w:w="144" w:type="dxa"/>
              <w:bottom w:w="72" w:type="dxa"/>
              <w:right w:w="144" w:type="dxa"/>
            </w:tcMar>
            <w:hideMark/>
          </w:tcPr>
          <w:p w:rsidR="002503D4" w:rsidRPr="004E0AC4" w:rsidRDefault="002503D4" w:rsidP="00C063C4">
            <w:r w:rsidRPr="004E0AC4">
              <w:rPr>
                <w:lang w:val="en-US"/>
              </w:rPr>
              <w:t>A</w:t>
            </w:r>
            <w:r>
              <w:rPr>
                <w:lang w:val="en-US"/>
              </w:rPr>
              <w:t>nswer choices</w:t>
            </w:r>
          </w:p>
        </w:tc>
        <w:tc>
          <w:tcPr>
            <w:tcW w:w="1667" w:type="pct"/>
            <w:tcBorders>
              <w:top w:val="nil"/>
              <w:left w:val="nil"/>
              <w:bottom w:val="nil"/>
              <w:right w:val="nil"/>
            </w:tcBorders>
            <w:shd w:val="clear" w:color="auto" w:fill="E8E8E8"/>
            <w:tcMar>
              <w:top w:w="72" w:type="dxa"/>
              <w:left w:w="144" w:type="dxa"/>
              <w:bottom w:w="72" w:type="dxa"/>
              <w:right w:w="144" w:type="dxa"/>
            </w:tcMar>
            <w:hideMark/>
          </w:tcPr>
          <w:p w:rsidR="002503D4" w:rsidRPr="004E0AC4" w:rsidRDefault="002503D4" w:rsidP="00C063C4">
            <w:r>
              <w:rPr>
                <w:lang w:val="en-US"/>
              </w:rPr>
              <w:t>Percentage</w:t>
            </w:r>
          </w:p>
        </w:tc>
        <w:tc>
          <w:tcPr>
            <w:tcW w:w="1666" w:type="pct"/>
            <w:tcBorders>
              <w:top w:val="nil"/>
              <w:left w:val="nil"/>
              <w:bottom w:val="nil"/>
              <w:right w:val="nil"/>
            </w:tcBorders>
            <w:shd w:val="clear" w:color="auto" w:fill="E8E8E8"/>
            <w:tcMar>
              <w:top w:w="72" w:type="dxa"/>
              <w:left w:w="144" w:type="dxa"/>
              <w:bottom w:w="72" w:type="dxa"/>
              <w:right w:w="144" w:type="dxa"/>
            </w:tcMar>
            <w:hideMark/>
          </w:tcPr>
          <w:p w:rsidR="002503D4" w:rsidRPr="004E0AC4" w:rsidRDefault="002503D4" w:rsidP="00C063C4">
            <w:r>
              <w:t>No.</w:t>
            </w:r>
          </w:p>
        </w:tc>
      </w:tr>
      <w:tr w:rsidR="002503D4" w:rsidRPr="004E0AC4" w:rsidTr="00C063C4">
        <w:trPr>
          <w:trHeight w:val="267"/>
        </w:trPr>
        <w:tc>
          <w:tcPr>
            <w:tcW w:w="1667" w:type="pct"/>
            <w:tcBorders>
              <w:top w:val="single" w:sz="4" w:space="0" w:color="666666"/>
              <w:left w:val="nil"/>
              <w:bottom w:val="single" w:sz="4" w:space="0" w:color="666666"/>
              <w:right w:val="nil"/>
            </w:tcBorders>
            <w:tcMar>
              <w:top w:w="72" w:type="dxa"/>
              <w:left w:w="144" w:type="dxa"/>
              <w:bottom w:w="72" w:type="dxa"/>
              <w:right w:w="144" w:type="dxa"/>
            </w:tcMar>
            <w:hideMark/>
          </w:tcPr>
          <w:p w:rsidR="002503D4" w:rsidRPr="004E0AC4" w:rsidRDefault="002503D4" w:rsidP="00C063C4">
            <w:r w:rsidRPr="004E0AC4">
              <w:rPr>
                <w:lang w:val="en-US"/>
              </w:rPr>
              <w:t>Close to where I live</w:t>
            </w:r>
          </w:p>
        </w:tc>
        <w:tc>
          <w:tcPr>
            <w:tcW w:w="1667" w:type="pct"/>
            <w:tcBorders>
              <w:top w:val="single" w:sz="4" w:space="0" w:color="666666"/>
              <w:left w:val="nil"/>
              <w:bottom w:val="single" w:sz="4" w:space="0" w:color="666666"/>
              <w:right w:val="nil"/>
            </w:tcBorders>
            <w:tcMar>
              <w:top w:w="72" w:type="dxa"/>
              <w:left w:w="144" w:type="dxa"/>
              <w:bottom w:w="72" w:type="dxa"/>
              <w:right w:w="144" w:type="dxa"/>
            </w:tcMar>
            <w:hideMark/>
          </w:tcPr>
          <w:p w:rsidR="002503D4" w:rsidRPr="004E0AC4" w:rsidRDefault="002503D4" w:rsidP="00C063C4">
            <w:r w:rsidRPr="004E0AC4">
              <w:rPr>
                <w:lang w:val="en-US"/>
              </w:rPr>
              <w:t>62.38%</w:t>
            </w:r>
          </w:p>
        </w:tc>
        <w:tc>
          <w:tcPr>
            <w:tcW w:w="1666" w:type="pct"/>
            <w:tcBorders>
              <w:top w:val="single" w:sz="4" w:space="0" w:color="666666"/>
              <w:left w:val="nil"/>
              <w:bottom w:val="single" w:sz="4" w:space="0" w:color="666666"/>
              <w:right w:val="nil"/>
            </w:tcBorders>
            <w:tcMar>
              <w:top w:w="72" w:type="dxa"/>
              <w:left w:w="144" w:type="dxa"/>
              <w:bottom w:w="72" w:type="dxa"/>
              <w:right w:w="144" w:type="dxa"/>
            </w:tcMar>
            <w:hideMark/>
          </w:tcPr>
          <w:p w:rsidR="002503D4" w:rsidRPr="004E0AC4" w:rsidRDefault="002503D4" w:rsidP="00C063C4">
            <w:r w:rsidRPr="004E0AC4">
              <w:rPr>
                <w:lang w:val="en-US"/>
              </w:rPr>
              <w:t>189</w:t>
            </w:r>
          </w:p>
        </w:tc>
      </w:tr>
      <w:tr w:rsidR="002503D4" w:rsidRPr="004E0AC4" w:rsidTr="00C063C4">
        <w:trPr>
          <w:trHeight w:val="276"/>
        </w:trPr>
        <w:tc>
          <w:tcPr>
            <w:tcW w:w="1667" w:type="pct"/>
            <w:tcBorders>
              <w:top w:val="single" w:sz="4" w:space="0" w:color="666666"/>
              <w:left w:val="nil"/>
              <w:bottom w:val="single" w:sz="4" w:space="0" w:color="666666"/>
              <w:right w:val="nil"/>
            </w:tcBorders>
            <w:tcMar>
              <w:top w:w="72" w:type="dxa"/>
              <w:left w:w="144" w:type="dxa"/>
              <w:bottom w:w="72" w:type="dxa"/>
              <w:right w:w="144" w:type="dxa"/>
            </w:tcMar>
            <w:hideMark/>
          </w:tcPr>
          <w:p w:rsidR="002503D4" w:rsidRPr="004E0AC4" w:rsidRDefault="002503D4" w:rsidP="00C063C4">
            <w:r w:rsidRPr="004E0AC4">
              <w:rPr>
                <w:lang w:val="en-US"/>
              </w:rPr>
              <w:t>Free parking</w:t>
            </w:r>
          </w:p>
        </w:tc>
        <w:tc>
          <w:tcPr>
            <w:tcW w:w="1667" w:type="pct"/>
            <w:tcBorders>
              <w:top w:val="single" w:sz="4" w:space="0" w:color="666666"/>
              <w:left w:val="nil"/>
              <w:bottom w:val="single" w:sz="4" w:space="0" w:color="666666"/>
              <w:right w:val="nil"/>
            </w:tcBorders>
            <w:tcMar>
              <w:top w:w="72" w:type="dxa"/>
              <w:left w:w="144" w:type="dxa"/>
              <w:bottom w:w="72" w:type="dxa"/>
              <w:right w:w="144" w:type="dxa"/>
            </w:tcMar>
            <w:hideMark/>
          </w:tcPr>
          <w:p w:rsidR="002503D4" w:rsidRPr="004E0AC4" w:rsidRDefault="002503D4" w:rsidP="00C063C4">
            <w:r w:rsidRPr="004E0AC4">
              <w:rPr>
                <w:lang w:val="en-US"/>
              </w:rPr>
              <w:t>51.16%</w:t>
            </w:r>
          </w:p>
        </w:tc>
        <w:tc>
          <w:tcPr>
            <w:tcW w:w="1666" w:type="pct"/>
            <w:tcBorders>
              <w:top w:val="single" w:sz="4" w:space="0" w:color="666666"/>
              <w:left w:val="nil"/>
              <w:bottom w:val="single" w:sz="4" w:space="0" w:color="666666"/>
              <w:right w:val="nil"/>
            </w:tcBorders>
            <w:tcMar>
              <w:top w:w="72" w:type="dxa"/>
              <w:left w:w="144" w:type="dxa"/>
              <w:bottom w:w="72" w:type="dxa"/>
              <w:right w:w="144" w:type="dxa"/>
            </w:tcMar>
            <w:hideMark/>
          </w:tcPr>
          <w:p w:rsidR="002503D4" w:rsidRPr="004E0AC4" w:rsidRDefault="002503D4" w:rsidP="00C063C4">
            <w:r w:rsidRPr="004E0AC4">
              <w:rPr>
                <w:lang w:val="en-US"/>
              </w:rPr>
              <w:t>155</w:t>
            </w:r>
          </w:p>
        </w:tc>
      </w:tr>
      <w:tr w:rsidR="002503D4" w:rsidRPr="004E0AC4" w:rsidTr="00C063C4">
        <w:trPr>
          <w:trHeight w:val="268"/>
        </w:trPr>
        <w:tc>
          <w:tcPr>
            <w:tcW w:w="1667" w:type="pct"/>
            <w:tcBorders>
              <w:top w:val="single" w:sz="4" w:space="0" w:color="666666"/>
              <w:left w:val="nil"/>
              <w:bottom w:val="single" w:sz="4" w:space="0" w:color="666666"/>
              <w:right w:val="nil"/>
            </w:tcBorders>
            <w:tcMar>
              <w:top w:w="72" w:type="dxa"/>
              <w:left w:w="144" w:type="dxa"/>
              <w:bottom w:w="72" w:type="dxa"/>
              <w:right w:w="144" w:type="dxa"/>
            </w:tcMar>
            <w:hideMark/>
          </w:tcPr>
          <w:p w:rsidR="002503D4" w:rsidRPr="004E0AC4" w:rsidRDefault="002503D4" w:rsidP="00C063C4">
            <w:r w:rsidRPr="004E0AC4">
              <w:rPr>
                <w:lang w:val="en-US"/>
              </w:rPr>
              <w:t>Handy parking</w:t>
            </w:r>
          </w:p>
        </w:tc>
        <w:tc>
          <w:tcPr>
            <w:tcW w:w="1667" w:type="pct"/>
            <w:tcBorders>
              <w:top w:val="single" w:sz="4" w:space="0" w:color="666666"/>
              <w:left w:val="nil"/>
              <w:bottom w:val="single" w:sz="4" w:space="0" w:color="666666"/>
              <w:right w:val="nil"/>
            </w:tcBorders>
            <w:tcMar>
              <w:top w:w="72" w:type="dxa"/>
              <w:left w:w="144" w:type="dxa"/>
              <w:bottom w:w="72" w:type="dxa"/>
              <w:right w:w="144" w:type="dxa"/>
            </w:tcMar>
            <w:hideMark/>
          </w:tcPr>
          <w:p w:rsidR="002503D4" w:rsidRPr="004E0AC4" w:rsidRDefault="002503D4" w:rsidP="00C063C4">
            <w:r w:rsidRPr="004E0AC4">
              <w:rPr>
                <w:lang w:val="en-US"/>
              </w:rPr>
              <w:t>32.01%</w:t>
            </w:r>
          </w:p>
        </w:tc>
        <w:tc>
          <w:tcPr>
            <w:tcW w:w="1666" w:type="pct"/>
            <w:tcBorders>
              <w:top w:val="single" w:sz="4" w:space="0" w:color="666666"/>
              <w:left w:val="nil"/>
              <w:bottom w:val="single" w:sz="4" w:space="0" w:color="666666"/>
              <w:right w:val="nil"/>
            </w:tcBorders>
            <w:tcMar>
              <w:top w:w="72" w:type="dxa"/>
              <w:left w:w="144" w:type="dxa"/>
              <w:bottom w:w="72" w:type="dxa"/>
              <w:right w:w="144" w:type="dxa"/>
            </w:tcMar>
            <w:hideMark/>
          </w:tcPr>
          <w:p w:rsidR="002503D4" w:rsidRPr="004E0AC4" w:rsidRDefault="002503D4" w:rsidP="00C063C4">
            <w:r w:rsidRPr="004E0AC4">
              <w:rPr>
                <w:lang w:val="en-US"/>
              </w:rPr>
              <w:t>97</w:t>
            </w:r>
          </w:p>
        </w:tc>
      </w:tr>
      <w:tr w:rsidR="002503D4" w:rsidRPr="004E0AC4" w:rsidTr="00C063C4">
        <w:trPr>
          <w:trHeight w:val="267"/>
        </w:trPr>
        <w:tc>
          <w:tcPr>
            <w:tcW w:w="1667" w:type="pct"/>
            <w:tcBorders>
              <w:top w:val="single" w:sz="4" w:space="0" w:color="666666"/>
              <w:left w:val="nil"/>
              <w:bottom w:val="single" w:sz="4" w:space="0" w:color="666666"/>
              <w:right w:val="nil"/>
            </w:tcBorders>
            <w:tcMar>
              <w:top w:w="72" w:type="dxa"/>
              <w:left w:w="144" w:type="dxa"/>
              <w:bottom w:w="72" w:type="dxa"/>
              <w:right w:w="144" w:type="dxa"/>
            </w:tcMar>
            <w:hideMark/>
          </w:tcPr>
          <w:p w:rsidR="002503D4" w:rsidRPr="004E0AC4" w:rsidRDefault="002503D4" w:rsidP="00C063C4">
            <w:r w:rsidRPr="004E0AC4">
              <w:rPr>
                <w:lang w:val="en-US"/>
              </w:rPr>
              <w:t>Easy to drive to</w:t>
            </w:r>
          </w:p>
        </w:tc>
        <w:tc>
          <w:tcPr>
            <w:tcW w:w="1667" w:type="pct"/>
            <w:tcBorders>
              <w:top w:val="single" w:sz="4" w:space="0" w:color="666666"/>
              <w:left w:val="nil"/>
              <w:bottom w:val="single" w:sz="4" w:space="0" w:color="666666"/>
              <w:right w:val="nil"/>
            </w:tcBorders>
            <w:tcMar>
              <w:top w:w="72" w:type="dxa"/>
              <w:left w:w="144" w:type="dxa"/>
              <w:bottom w:w="72" w:type="dxa"/>
              <w:right w:w="144" w:type="dxa"/>
            </w:tcMar>
            <w:hideMark/>
          </w:tcPr>
          <w:p w:rsidR="002503D4" w:rsidRPr="004E0AC4" w:rsidRDefault="002503D4" w:rsidP="00C063C4">
            <w:r w:rsidRPr="004E0AC4">
              <w:rPr>
                <w:lang w:val="en-US"/>
              </w:rPr>
              <w:t>31.02%</w:t>
            </w:r>
          </w:p>
        </w:tc>
        <w:tc>
          <w:tcPr>
            <w:tcW w:w="1666" w:type="pct"/>
            <w:tcBorders>
              <w:top w:val="single" w:sz="4" w:space="0" w:color="666666"/>
              <w:left w:val="nil"/>
              <w:bottom w:val="single" w:sz="4" w:space="0" w:color="666666"/>
              <w:right w:val="nil"/>
            </w:tcBorders>
            <w:tcMar>
              <w:top w:w="72" w:type="dxa"/>
              <w:left w:w="144" w:type="dxa"/>
              <w:bottom w:w="72" w:type="dxa"/>
              <w:right w:w="144" w:type="dxa"/>
            </w:tcMar>
            <w:hideMark/>
          </w:tcPr>
          <w:p w:rsidR="002503D4" w:rsidRPr="004E0AC4" w:rsidRDefault="002503D4" w:rsidP="00C063C4">
            <w:r w:rsidRPr="004E0AC4">
              <w:rPr>
                <w:lang w:val="en-US"/>
              </w:rPr>
              <w:t>94</w:t>
            </w:r>
          </w:p>
        </w:tc>
      </w:tr>
      <w:tr w:rsidR="002503D4" w:rsidRPr="004E0AC4" w:rsidTr="00C063C4">
        <w:trPr>
          <w:trHeight w:val="275"/>
        </w:trPr>
        <w:tc>
          <w:tcPr>
            <w:tcW w:w="1667" w:type="pct"/>
            <w:tcBorders>
              <w:top w:val="single" w:sz="4" w:space="0" w:color="666666"/>
              <w:left w:val="nil"/>
              <w:bottom w:val="single" w:sz="4" w:space="0" w:color="666666"/>
              <w:right w:val="nil"/>
            </w:tcBorders>
            <w:tcMar>
              <w:top w:w="72" w:type="dxa"/>
              <w:left w:w="144" w:type="dxa"/>
              <w:bottom w:w="72" w:type="dxa"/>
              <w:right w:w="144" w:type="dxa"/>
            </w:tcMar>
            <w:hideMark/>
          </w:tcPr>
          <w:p w:rsidR="002503D4" w:rsidRPr="004E0AC4" w:rsidRDefault="002503D4" w:rsidP="00C063C4">
            <w:r w:rsidRPr="004E0AC4">
              <w:rPr>
                <w:lang w:val="en-US"/>
              </w:rPr>
              <w:t>On a bus route</w:t>
            </w:r>
          </w:p>
        </w:tc>
        <w:tc>
          <w:tcPr>
            <w:tcW w:w="1667" w:type="pct"/>
            <w:tcBorders>
              <w:top w:val="single" w:sz="4" w:space="0" w:color="666666"/>
              <w:left w:val="nil"/>
              <w:bottom w:val="single" w:sz="4" w:space="0" w:color="666666"/>
              <w:right w:val="nil"/>
            </w:tcBorders>
            <w:tcMar>
              <w:top w:w="72" w:type="dxa"/>
              <w:left w:w="144" w:type="dxa"/>
              <w:bottom w:w="72" w:type="dxa"/>
              <w:right w:w="144" w:type="dxa"/>
            </w:tcMar>
            <w:hideMark/>
          </w:tcPr>
          <w:p w:rsidR="002503D4" w:rsidRPr="004E0AC4" w:rsidRDefault="002503D4" w:rsidP="00C063C4">
            <w:r w:rsidRPr="004E0AC4">
              <w:rPr>
                <w:lang w:val="en-US"/>
              </w:rPr>
              <w:t>30.69%</w:t>
            </w:r>
          </w:p>
        </w:tc>
        <w:tc>
          <w:tcPr>
            <w:tcW w:w="1666" w:type="pct"/>
            <w:tcBorders>
              <w:top w:val="single" w:sz="4" w:space="0" w:color="666666"/>
              <w:left w:val="nil"/>
              <w:bottom w:val="single" w:sz="4" w:space="0" w:color="666666"/>
              <w:right w:val="nil"/>
            </w:tcBorders>
            <w:tcMar>
              <w:top w:w="72" w:type="dxa"/>
              <w:left w:w="144" w:type="dxa"/>
              <w:bottom w:w="72" w:type="dxa"/>
              <w:right w:w="144" w:type="dxa"/>
            </w:tcMar>
            <w:hideMark/>
          </w:tcPr>
          <w:p w:rsidR="002503D4" w:rsidRPr="004E0AC4" w:rsidRDefault="002503D4" w:rsidP="00C063C4">
            <w:r w:rsidRPr="004E0AC4">
              <w:rPr>
                <w:lang w:val="en-US"/>
              </w:rPr>
              <w:t>93</w:t>
            </w:r>
          </w:p>
        </w:tc>
      </w:tr>
      <w:tr w:rsidR="002503D4" w:rsidRPr="004E0AC4" w:rsidTr="00C063C4">
        <w:trPr>
          <w:trHeight w:val="349"/>
        </w:trPr>
        <w:tc>
          <w:tcPr>
            <w:tcW w:w="1667" w:type="pct"/>
            <w:tcBorders>
              <w:top w:val="nil"/>
              <w:left w:val="nil"/>
              <w:bottom w:val="single" w:sz="4" w:space="0" w:color="666666"/>
              <w:right w:val="nil"/>
            </w:tcBorders>
            <w:tcMar>
              <w:top w:w="72" w:type="dxa"/>
              <w:left w:w="144" w:type="dxa"/>
              <w:bottom w:w="72" w:type="dxa"/>
              <w:right w:w="144" w:type="dxa"/>
            </w:tcMar>
            <w:hideMark/>
          </w:tcPr>
          <w:p w:rsidR="002503D4" w:rsidRPr="004E0AC4" w:rsidRDefault="002503D4" w:rsidP="00C063C4">
            <w:r w:rsidRPr="004E0AC4">
              <w:rPr>
                <w:lang w:val="en-US"/>
              </w:rPr>
              <w:t>Within walking distance</w:t>
            </w:r>
          </w:p>
        </w:tc>
        <w:tc>
          <w:tcPr>
            <w:tcW w:w="1667" w:type="pct"/>
            <w:tcBorders>
              <w:top w:val="nil"/>
              <w:left w:val="nil"/>
              <w:bottom w:val="single" w:sz="4" w:space="0" w:color="666666"/>
              <w:right w:val="nil"/>
            </w:tcBorders>
            <w:tcMar>
              <w:top w:w="72" w:type="dxa"/>
              <w:left w:w="144" w:type="dxa"/>
              <w:bottom w:w="72" w:type="dxa"/>
              <w:right w:w="144" w:type="dxa"/>
            </w:tcMar>
            <w:hideMark/>
          </w:tcPr>
          <w:p w:rsidR="002503D4" w:rsidRPr="004E0AC4" w:rsidRDefault="002503D4" w:rsidP="00C063C4">
            <w:r w:rsidRPr="004E0AC4">
              <w:rPr>
                <w:lang w:val="en-US"/>
              </w:rPr>
              <w:t>21.12%</w:t>
            </w:r>
          </w:p>
        </w:tc>
        <w:tc>
          <w:tcPr>
            <w:tcW w:w="1666" w:type="pct"/>
            <w:tcBorders>
              <w:top w:val="nil"/>
              <w:left w:val="nil"/>
              <w:bottom w:val="single" w:sz="4" w:space="0" w:color="666666"/>
              <w:right w:val="nil"/>
            </w:tcBorders>
            <w:tcMar>
              <w:top w:w="72" w:type="dxa"/>
              <w:left w:w="144" w:type="dxa"/>
              <w:bottom w:w="72" w:type="dxa"/>
              <w:right w:w="144" w:type="dxa"/>
            </w:tcMar>
            <w:hideMark/>
          </w:tcPr>
          <w:p w:rsidR="002503D4" w:rsidRPr="004E0AC4" w:rsidRDefault="002503D4" w:rsidP="00C063C4">
            <w:r w:rsidRPr="004E0AC4">
              <w:rPr>
                <w:lang w:val="en-US"/>
              </w:rPr>
              <w:t>64</w:t>
            </w:r>
          </w:p>
        </w:tc>
      </w:tr>
      <w:tr w:rsidR="002503D4" w:rsidRPr="004E0AC4" w:rsidTr="00C063C4">
        <w:trPr>
          <w:trHeight w:val="259"/>
        </w:trPr>
        <w:tc>
          <w:tcPr>
            <w:tcW w:w="1667" w:type="pct"/>
            <w:tcBorders>
              <w:top w:val="single" w:sz="4" w:space="0" w:color="666666"/>
              <w:left w:val="nil"/>
              <w:bottom w:val="single" w:sz="4" w:space="0" w:color="666666"/>
              <w:right w:val="nil"/>
            </w:tcBorders>
            <w:tcMar>
              <w:top w:w="72" w:type="dxa"/>
              <w:left w:w="144" w:type="dxa"/>
              <w:bottom w:w="72" w:type="dxa"/>
              <w:right w:w="144" w:type="dxa"/>
            </w:tcMar>
            <w:hideMark/>
          </w:tcPr>
          <w:p w:rsidR="002503D4" w:rsidRPr="004E0AC4" w:rsidRDefault="002503D4" w:rsidP="00C063C4">
            <w:r w:rsidRPr="004E0AC4">
              <w:rPr>
                <w:lang w:val="en-US"/>
              </w:rPr>
              <w:t>Other (please specify)</w:t>
            </w:r>
          </w:p>
        </w:tc>
        <w:tc>
          <w:tcPr>
            <w:tcW w:w="1667" w:type="pct"/>
            <w:tcBorders>
              <w:top w:val="single" w:sz="4" w:space="0" w:color="666666"/>
              <w:left w:val="nil"/>
              <w:bottom w:val="single" w:sz="4" w:space="0" w:color="666666"/>
              <w:right w:val="nil"/>
            </w:tcBorders>
            <w:tcMar>
              <w:top w:w="72" w:type="dxa"/>
              <w:left w:w="144" w:type="dxa"/>
              <w:bottom w:w="72" w:type="dxa"/>
              <w:right w:w="144" w:type="dxa"/>
            </w:tcMar>
            <w:hideMark/>
          </w:tcPr>
          <w:p w:rsidR="002503D4" w:rsidRPr="004E0AC4" w:rsidRDefault="002503D4" w:rsidP="00C063C4">
            <w:r w:rsidRPr="004E0AC4">
              <w:rPr>
                <w:lang w:val="en-US"/>
              </w:rPr>
              <w:t>4.95%</w:t>
            </w:r>
          </w:p>
        </w:tc>
        <w:tc>
          <w:tcPr>
            <w:tcW w:w="1666" w:type="pct"/>
            <w:tcBorders>
              <w:top w:val="single" w:sz="4" w:space="0" w:color="666666"/>
              <w:left w:val="nil"/>
              <w:bottom w:val="single" w:sz="4" w:space="0" w:color="666666"/>
              <w:right w:val="nil"/>
            </w:tcBorders>
            <w:tcMar>
              <w:top w:w="72" w:type="dxa"/>
              <w:left w:w="144" w:type="dxa"/>
              <w:bottom w:w="72" w:type="dxa"/>
              <w:right w:w="144" w:type="dxa"/>
            </w:tcMar>
            <w:hideMark/>
          </w:tcPr>
          <w:p w:rsidR="002503D4" w:rsidRPr="004E0AC4" w:rsidRDefault="002503D4" w:rsidP="00C063C4">
            <w:r w:rsidRPr="004E0AC4">
              <w:rPr>
                <w:lang w:val="en-US"/>
              </w:rPr>
              <w:t>15</w:t>
            </w:r>
          </w:p>
        </w:tc>
      </w:tr>
      <w:tr w:rsidR="002503D4" w:rsidRPr="004E0AC4" w:rsidTr="00C063C4">
        <w:trPr>
          <w:trHeight w:val="260"/>
        </w:trPr>
        <w:tc>
          <w:tcPr>
            <w:tcW w:w="1667" w:type="pct"/>
            <w:tcBorders>
              <w:top w:val="single" w:sz="4" w:space="0" w:color="666666"/>
              <w:left w:val="nil"/>
              <w:bottom w:val="single" w:sz="4" w:space="0" w:color="666666"/>
              <w:right w:val="nil"/>
            </w:tcBorders>
            <w:tcMar>
              <w:top w:w="72" w:type="dxa"/>
              <w:left w:w="144" w:type="dxa"/>
              <w:bottom w:w="72" w:type="dxa"/>
              <w:right w:w="144" w:type="dxa"/>
            </w:tcMar>
            <w:hideMark/>
          </w:tcPr>
          <w:p w:rsidR="002503D4" w:rsidRPr="004E0AC4" w:rsidRDefault="002503D4" w:rsidP="00C063C4">
            <w:r w:rsidRPr="004E0AC4">
              <w:rPr>
                <w:lang w:val="en-US"/>
              </w:rPr>
              <w:t>Close to where I work</w:t>
            </w:r>
          </w:p>
        </w:tc>
        <w:tc>
          <w:tcPr>
            <w:tcW w:w="1667" w:type="pct"/>
            <w:tcBorders>
              <w:top w:val="single" w:sz="4" w:space="0" w:color="666666"/>
              <w:left w:val="nil"/>
              <w:bottom w:val="single" w:sz="4" w:space="0" w:color="666666"/>
              <w:right w:val="nil"/>
            </w:tcBorders>
            <w:tcMar>
              <w:top w:w="72" w:type="dxa"/>
              <w:left w:w="144" w:type="dxa"/>
              <w:bottom w:w="72" w:type="dxa"/>
              <w:right w:w="144" w:type="dxa"/>
            </w:tcMar>
            <w:hideMark/>
          </w:tcPr>
          <w:p w:rsidR="002503D4" w:rsidRPr="004E0AC4" w:rsidRDefault="002503D4" w:rsidP="00C063C4">
            <w:r w:rsidRPr="004E0AC4">
              <w:rPr>
                <w:lang w:val="en-US"/>
              </w:rPr>
              <w:t>1.98%</w:t>
            </w:r>
          </w:p>
        </w:tc>
        <w:tc>
          <w:tcPr>
            <w:tcW w:w="1666" w:type="pct"/>
            <w:tcBorders>
              <w:top w:val="single" w:sz="4" w:space="0" w:color="666666"/>
              <w:left w:val="nil"/>
              <w:bottom w:val="single" w:sz="4" w:space="0" w:color="666666"/>
              <w:right w:val="nil"/>
            </w:tcBorders>
            <w:tcMar>
              <w:top w:w="72" w:type="dxa"/>
              <w:left w:w="144" w:type="dxa"/>
              <w:bottom w:w="72" w:type="dxa"/>
              <w:right w:w="144" w:type="dxa"/>
            </w:tcMar>
            <w:hideMark/>
          </w:tcPr>
          <w:p w:rsidR="002503D4" w:rsidRPr="004E0AC4" w:rsidRDefault="002503D4" w:rsidP="00C063C4">
            <w:r w:rsidRPr="004E0AC4">
              <w:rPr>
                <w:lang w:val="en-US"/>
              </w:rPr>
              <w:t>6</w:t>
            </w:r>
          </w:p>
        </w:tc>
      </w:tr>
      <w:tr w:rsidR="004E0AC4" w:rsidRPr="004E0AC4" w:rsidTr="00C063C4">
        <w:trPr>
          <w:trHeight w:val="444"/>
        </w:trPr>
        <w:tc>
          <w:tcPr>
            <w:tcW w:w="1667" w:type="pct"/>
            <w:tcBorders>
              <w:top w:val="single" w:sz="4" w:space="0" w:color="666666"/>
              <w:left w:val="nil"/>
              <w:bottom w:val="nil"/>
              <w:right w:val="nil"/>
            </w:tcBorders>
            <w:shd w:val="clear" w:color="auto" w:fill="E8E8E8"/>
            <w:tcMar>
              <w:top w:w="72" w:type="dxa"/>
              <w:left w:w="144" w:type="dxa"/>
              <w:bottom w:w="72" w:type="dxa"/>
              <w:right w:w="144" w:type="dxa"/>
            </w:tcMar>
            <w:hideMark/>
          </w:tcPr>
          <w:p w:rsidR="004E0AC4" w:rsidRPr="004E0AC4" w:rsidRDefault="004E0AC4" w:rsidP="00C063C4">
            <w:r w:rsidRPr="004E0AC4">
              <w:rPr>
                <w:lang w:val="en-US"/>
              </w:rPr>
              <w:t>T</w:t>
            </w:r>
            <w:r w:rsidR="004601D5">
              <w:rPr>
                <w:lang w:val="en-US"/>
              </w:rPr>
              <w:t>otal</w:t>
            </w:r>
          </w:p>
        </w:tc>
        <w:tc>
          <w:tcPr>
            <w:tcW w:w="1667" w:type="pct"/>
            <w:tcBorders>
              <w:top w:val="single" w:sz="4" w:space="0" w:color="666666"/>
              <w:left w:val="nil"/>
              <w:bottom w:val="nil"/>
              <w:right w:val="nil"/>
            </w:tcBorders>
            <w:shd w:val="clear" w:color="auto" w:fill="E8E8E8"/>
            <w:tcMar>
              <w:top w:w="72" w:type="dxa"/>
              <w:left w:w="144" w:type="dxa"/>
              <w:bottom w:w="72" w:type="dxa"/>
              <w:right w:w="144" w:type="dxa"/>
            </w:tcMar>
            <w:hideMark/>
          </w:tcPr>
          <w:p w:rsidR="004E0AC4" w:rsidRPr="004E0AC4" w:rsidRDefault="004E0AC4" w:rsidP="00C063C4"/>
        </w:tc>
        <w:tc>
          <w:tcPr>
            <w:tcW w:w="1666" w:type="pct"/>
            <w:tcBorders>
              <w:top w:val="single" w:sz="4" w:space="0" w:color="666666"/>
              <w:left w:val="nil"/>
              <w:bottom w:val="nil"/>
              <w:right w:val="nil"/>
            </w:tcBorders>
            <w:shd w:val="clear" w:color="auto" w:fill="E8E8E8"/>
            <w:tcMar>
              <w:top w:w="72" w:type="dxa"/>
              <w:left w:w="144" w:type="dxa"/>
              <w:bottom w:w="72" w:type="dxa"/>
              <w:right w:w="144" w:type="dxa"/>
            </w:tcMar>
            <w:hideMark/>
          </w:tcPr>
          <w:p w:rsidR="004E0AC4" w:rsidRPr="004E0AC4" w:rsidRDefault="004E0AC4" w:rsidP="00C063C4">
            <w:r w:rsidRPr="004E0AC4">
              <w:rPr>
                <w:lang w:val="en-US"/>
              </w:rPr>
              <w:t>713</w:t>
            </w:r>
          </w:p>
        </w:tc>
      </w:tr>
    </w:tbl>
    <w:p w:rsidR="006217B4" w:rsidRDefault="006217B4" w:rsidP="006217B4"/>
    <w:p w:rsidR="006217B4" w:rsidRDefault="00413B3E" w:rsidP="006217B4">
      <w:r>
        <w:t xml:space="preserve">Close to where people live was the most important factor </w:t>
      </w:r>
      <w:r w:rsidR="0054640A">
        <w:t>(62% of responses)</w:t>
      </w:r>
      <w:r w:rsidR="00B61ADE">
        <w:t>, followed by free parking (51%) and handy parking (32%)</w:t>
      </w:r>
      <w:r w:rsidR="005E5C68">
        <w:t>. This was closely followed by being easy to drive to (31%)</w:t>
      </w:r>
      <w:r w:rsidR="00D534E1">
        <w:t xml:space="preserve">, </w:t>
      </w:r>
      <w:r w:rsidR="005E5C68">
        <w:t>on a bus route (31%)</w:t>
      </w:r>
      <w:r w:rsidR="00D534E1">
        <w:t xml:space="preserve"> and within walking distance (21%).</w:t>
      </w:r>
    </w:p>
    <w:p w:rsidR="00845D4A" w:rsidRDefault="00845D4A" w:rsidP="006217B4"/>
    <w:p w:rsidR="00AA55AC" w:rsidRDefault="00AA55AC" w:rsidP="006217B4"/>
    <w:p w:rsidR="00AA55AC" w:rsidRDefault="00AA55AC" w:rsidP="006217B4"/>
    <w:p w:rsidR="00AA55AC" w:rsidRDefault="00AA55AC" w:rsidP="006217B4"/>
    <w:p w:rsidR="00845D4A" w:rsidRDefault="00784DF4" w:rsidP="006217B4">
      <w:r>
        <w:t xml:space="preserve">The 'other' responses are listed below: </w:t>
      </w:r>
      <w:r w:rsidR="00845D4A">
        <w:t xml:space="preserve"> </w:t>
      </w:r>
    </w:p>
    <w:p w:rsidR="00845D4A" w:rsidRDefault="00845D4A" w:rsidP="006217B4"/>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845D4A" w:rsidRPr="00845D4A" w:rsidTr="00840254">
        <w:trPr>
          <w:trHeight w:val="290"/>
        </w:trPr>
        <w:tc>
          <w:tcPr>
            <w:tcW w:w="9639" w:type="dxa"/>
            <w:noWrap/>
            <w:vAlign w:val="bottom"/>
            <w:hideMark/>
          </w:tcPr>
          <w:p w:rsidR="00845D4A" w:rsidRPr="00845D4A" w:rsidRDefault="00845D4A" w:rsidP="00845D4A">
            <w:r w:rsidRPr="00845D4A">
              <w:t xml:space="preserve">Just in South Tyneside </w:t>
            </w:r>
          </w:p>
        </w:tc>
      </w:tr>
      <w:tr w:rsidR="00845D4A" w:rsidRPr="00845D4A" w:rsidTr="00840254">
        <w:trPr>
          <w:trHeight w:val="290"/>
        </w:trPr>
        <w:tc>
          <w:tcPr>
            <w:tcW w:w="9639" w:type="dxa"/>
            <w:noWrap/>
            <w:vAlign w:val="bottom"/>
            <w:hideMark/>
          </w:tcPr>
          <w:p w:rsidR="00845D4A" w:rsidRPr="00845D4A" w:rsidRDefault="00845D4A" w:rsidP="00845D4A">
            <w:r w:rsidRPr="00845D4A">
              <w:t>Lift access</w:t>
            </w:r>
          </w:p>
        </w:tc>
      </w:tr>
      <w:tr w:rsidR="00845D4A" w:rsidRPr="00845D4A" w:rsidTr="00840254">
        <w:trPr>
          <w:trHeight w:val="290"/>
        </w:trPr>
        <w:tc>
          <w:tcPr>
            <w:tcW w:w="9639" w:type="dxa"/>
            <w:noWrap/>
            <w:vAlign w:val="bottom"/>
            <w:hideMark/>
          </w:tcPr>
          <w:p w:rsidR="00845D4A" w:rsidRPr="00845D4A" w:rsidRDefault="00845D4A" w:rsidP="00845D4A">
            <w:r w:rsidRPr="00845D4A">
              <w:t>Where best service for problem is</w:t>
            </w:r>
          </w:p>
        </w:tc>
      </w:tr>
      <w:tr w:rsidR="00845D4A" w:rsidRPr="00845D4A" w:rsidTr="00840254">
        <w:trPr>
          <w:trHeight w:val="290"/>
        </w:trPr>
        <w:tc>
          <w:tcPr>
            <w:tcW w:w="9639" w:type="dxa"/>
            <w:noWrap/>
            <w:vAlign w:val="bottom"/>
            <w:hideMark/>
          </w:tcPr>
          <w:p w:rsidR="00845D4A" w:rsidRPr="00845D4A" w:rsidRDefault="00845D4A" w:rsidP="00845D4A">
            <w:r w:rsidRPr="00845D4A">
              <w:t>House visits</w:t>
            </w:r>
          </w:p>
        </w:tc>
      </w:tr>
      <w:tr w:rsidR="00845D4A" w:rsidRPr="00845D4A" w:rsidTr="00840254">
        <w:trPr>
          <w:trHeight w:val="290"/>
        </w:trPr>
        <w:tc>
          <w:tcPr>
            <w:tcW w:w="9639" w:type="dxa"/>
            <w:noWrap/>
            <w:vAlign w:val="bottom"/>
            <w:hideMark/>
          </w:tcPr>
          <w:p w:rsidR="00845D4A" w:rsidRPr="00845D4A" w:rsidRDefault="00845D4A" w:rsidP="00845D4A">
            <w:r w:rsidRPr="00845D4A">
              <w:t>Local</w:t>
            </w:r>
          </w:p>
        </w:tc>
      </w:tr>
      <w:tr w:rsidR="00845D4A" w:rsidRPr="00845D4A" w:rsidTr="00840254">
        <w:trPr>
          <w:trHeight w:val="290"/>
        </w:trPr>
        <w:tc>
          <w:tcPr>
            <w:tcW w:w="9639" w:type="dxa"/>
            <w:noWrap/>
            <w:vAlign w:val="bottom"/>
            <w:hideMark/>
          </w:tcPr>
          <w:p w:rsidR="00845D4A" w:rsidRPr="00845D4A" w:rsidRDefault="00845D4A" w:rsidP="00845D4A">
            <w:r w:rsidRPr="00845D4A">
              <w:t xml:space="preserve">TAXIS </w:t>
            </w:r>
          </w:p>
        </w:tc>
      </w:tr>
      <w:tr w:rsidR="00845D4A" w:rsidRPr="00845D4A" w:rsidTr="00840254">
        <w:trPr>
          <w:trHeight w:val="290"/>
        </w:trPr>
        <w:tc>
          <w:tcPr>
            <w:tcW w:w="9639" w:type="dxa"/>
            <w:noWrap/>
            <w:vAlign w:val="bottom"/>
            <w:hideMark/>
          </w:tcPr>
          <w:p w:rsidR="00845D4A" w:rsidRPr="00845D4A" w:rsidRDefault="00845D4A" w:rsidP="00845D4A">
            <w:r w:rsidRPr="00845D4A">
              <w:t>Easy to get to, get in and out of traveling into town on a mobility scooter is not easy</w:t>
            </w:r>
          </w:p>
        </w:tc>
      </w:tr>
      <w:tr w:rsidR="00845D4A" w:rsidRPr="00845D4A" w:rsidTr="00840254">
        <w:trPr>
          <w:trHeight w:val="290"/>
        </w:trPr>
        <w:tc>
          <w:tcPr>
            <w:tcW w:w="9639" w:type="dxa"/>
            <w:noWrap/>
            <w:vAlign w:val="bottom"/>
            <w:hideMark/>
          </w:tcPr>
          <w:p w:rsidR="00845D4A" w:rsidRPr="00845D4A" w:rsidRDefault="00845D4A" w:rsidP="00845D4A">
            <w:r w:rsidRPr="00845D4A">
              <w:t>Other services based in the building which I can access after attending an appointment</w:t>
            </w:r>
          </w:p>
        </w:tc>
      </w:tr>
      <w:tr w:rsidR="00845D4A" w:rsidRPr="00845D4A" w:rsidTr="00840254">
        <w:trPr>
          <w:trHeight w:val="290"/>
        </w:trPr>
        <w:tc>
          <w:tcPr>
            <w:tcW w:w="9639" w:type="dxa"/>
            <w:noWrap/>
            <w:vAlign w:val="bottom"/>
            <w:hideMark/>
          </w:tcPr>
          <w:p w:rsidR="00845D4A" w:rsidRPr="00845D4A" w:rsidRDefault="00845D4A" w:rsidP="00845D4A">
            <w:r w:rsidRPr="00845D4A">
              <w:t xml:space="preserve">Facilities and quality of service </w:t>
            </w:r>
          </w:p>
        </w:tc>
      </w:tr>
      <w:tr w:rsidR="00845D4A" w:rsidRPr="00845D4A" w:rsidTr="00840254">
        <w:trPr>
          <w:trHeight w:val="290"/>
        </w:trPr>
        <w:tc>
          <w:tcPr>
            <w:tcW w:w="9639" w:type="dxa"/>
            <w:noWrap/>
            <w:vAlign w:val="bottom"/>
            <w:hideMark/>
          </w:tcPr>
          <w:p w:rsidR="00845D4A" w:rsidRPr="00845D4A" w:rsidRDefault="00845D4A" w:rsidP="00845D4A">
            <w:r w:rsidRPr="00845D4A">
              <w:t>Not far to walk when inside</w:t>
            </w:r>
          </w:p>
        </w:tc>
      </w:tr>
      <w:tr w:rsidR="00845D4A" w:rsidRPr="00845D4A" w:rsidTr="00840254">
        <w:trPr>
          <w:trHeight w:val="290"/>
        </w:trPr>
        <w:tc>
          <w:tcPr>
            <w:tcW w:w="9639" w:type="dxa"/>
            <w:noWrap/>
            <w:vAlign w:val="bottom"/>
            <w:hideMark/>
          </w:tcPr>
          <w:p w:rsidR="00845D4A" w:rsidRPr="00845D4A" w:rsidRDefault="00845D4A" w:rsidP="00845D4A">
            <w:r w:rsidRPr="00845D4A">
              <w:t>Only that I receive treatment</w:t>
            </w:r>
          </w:p>
        </w:tc>
      </w:tr>
      <w:tr w:rsidR="00845D4A" w:rsidRPr="00845D4A" w:rsidTr="00840254">
        <w:trPr>
          <w:trHeight w:val="290"/>
        </w:trPr>
        <w:tc>
          <w:tcPr>
            <w:tcW w:w="9639" w:type="dxa"/>
            <w:noWrap/>
            <w:vAlign w:val="bottom"/>
            <w:hideMark/>
          </w:tcPr>
          <w:p w:rsidR="00845D4A" w:rsidRPr="00845D4A" w:rsidRDefault="00845D4A" w:rsidP="00845D4A">
            <w:r w:rsidRPr="00845D4A">
              <w:t xml:space="preserve">Availability of appointments </w:t>
            </w:r>
          </w:p>
        </w:tc>
      </w:tr>
      <w:tr w:rsidR="00845D4A" w:rsidRPr="00845D4A" w:rsidTr="00840254">
        <w:trPr>
          <w:trHeight w:val="290"/>
        </w:trPr>
        <w:tc>
          <w:tcPr>
            <w:tcW w:w="9639" w:type="dxa"/>
            <w:noWrap/>
            <w:vAlign w:val="bottom"/>
            <w:hideMark/>
          </w:tcPr>
          <w:p w:rsidR="00845D4A" w:rsidRPr="00845D4A" w:rsidRDefault="00845D4A" w:rsidP="00845D4A">
            <w:r w:rsidRPr="00845D4A">
              <w:t>Welcoming space</w:t>
            </w:r>
          </w:p>
        </w:tc>
      </w:tr>
      <w:tr w:rsidR="00845D4A" w:rsidRPr="00845D4A" w:rsidTr="00840254">
        <w:trPr>
          <w:trHeight w:val="290"/>
        </w:trPr>
        <w:tc>
          <w:tcPr>
            <w:tcW w:w="9639" w:type="dxa"/>
            <w:noWrap/>
            <w:vAlign w:val="bottom"/>
            <w:hideMark/>
          </w:tcPr>
          <w:p w:rsidR="00845D4A" w:rsidRPr="00845D4A" w:rsidRDefault="00845D4A" w:rsidP="00845D4A">
            <w:r w:rsidRPr="00845D4A">
              <w:t>None of the above</w:t>
            </w:r>
          </w:p>
        </w:tc>
      </w:tr>
      <w:tr w:rsidR="00845D4A" w:rsidRPr="00845D4A" w:rsidTr="00840254">
        <w:trPr>
          <w:trHeight w:val="290"/>
        </w:trPr>
        <w:tc>
          <w:tcPr>
            <w:tcW w:w="9639" w:type="dxa"/>
            <w:noWrap/>
            <w:vAlign w:val="bottom"/>
            <w:hideMark/>
          </w:tcPr>
          <w:p w:rsidR="00845D4A" w:rsidRPr="00845D4A" w:rsidRDefault="00845D4A" w:rsidP="00845D4A">
            <w:r w:rsidRPr="00845D4A">
              <w:t xml:space="preserve">Quality of the professionals </w:t>
            </w:r>
          </w:p>
        </w:tc>
      </w:tr>
    </w:tbl>
    <w:p w:rsidR="00845D4A" w:rsidRDefault="00845D4A" w:rsidP="006217B4"/>
    <w:p w:rsidR="00D534E1" w:rsidRPr="00017C17" w:rsidRDefault="00017C17" w:rsidP="006217B4">
      <w:r w:rsidRPr="00017C17">
        <w:rPr>
          <w:b/>
          <w:bCs/>
        </w:rPr>
        <w:t xml:space="preserve">Q4: Do you have any concerns about your MSK clinic possibly moving to Stanhope Parade Health Centre? </w:t>
      </w:r>
      <w:r w:rsidRPr="00017C17">
        <w:t>(Base 303)</w:t>
      </w:r>
    </w:p>
    <w:p w:rsidR="006217B4" w:rsidRDefault="006217B4" w:rsidP="006217B4"/>
    <w:p w:rsidR="00017C17" w:rsidRDefault="00130589" w:rsidP="006217B4">
      <w:r w:rsidRPr="00130589">
        <w:rPr>
          <w:noProof/>
        </w:rPr>
        <w:drawing>
          <wp:inline distT="0" distB="0" distL="0" distR="0" wp14:anchorId="73CDB2C7" wp14:editId="68A83A7A">
            <wp:extent cx="6301105" cy="3213100"/>
            <wp:effectExtent l="0" t="0" r="4445" b="6350"/>
            <wp:docPr id="181892806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130589" w:rsidRDefault="00130589" w:rsidP="006217B4"/>
    <w:p w:rsidR="00130589" w:rsidRDefault="00B86339" w:rsidP="006217B4">
      <w:r>
        <w:t xml:space="preserve">33% of respondents said they had concerns about a potential move of the MSK clinic to Stanhope Parade, with 55% answering no and </w:t>
      </w:r>
      <w:r w:rsidR="000B0FF2">
        <w:t xml:space="preserve">13% not sure. </w:t>
      </w:r>
      <w:r w:rsidR="003E6456">
        <w:t xml:space="preserve">This did not vary </w:t>
      </w:r>
      <w:r w:rsidR="002A6253">
        <w:t>when filtered for travelling time. However, when filtered for mode of transport</w:t>
      </w:r>
      <w:r w:rsidR="004E7051">
        <w:t xml:space="preserve">, people were slightly more likely to </w:t>
      </w:r>
      <w:r w:rsidR="003928CF">
        <w:t>say they had</w:t>
      </w:r>
      <w:r w:rsidR="004E7051">
        <w:t xml:space="preserve"> concern</w:t>
      </w:r>
      <w:r w:rsidR="003928CF">
        <w:t>s</w:t>
      </w:r>
      <w:r w:rsidR="004E7051">
        <w:t xml:space="preserve"> if they </w:t>
      </w:r>
      <w:r w:rsidR="0034432D">
        <w:t>did not travel by car, with those using taxis most concerned</w:t>
      </w:r>
      <w:r w:rsidR="001A58C4">
        <w:t xml:space="preserve"> (although numbers are small for this category)</w:t>
      </w:r>
      <w:r w:rsidR="00B21A09">
        <w:t>.</w:t>
      </w:r>
      <w:r w:rsidR="0021722B">
        <w:t xml:space="preserve"> </w:t>
      </w:r>
      <w:r w:rsidR="00B16491">
        <w:t>67%</w:t>
      </w:r>
      <w:r w:rsidR="00572CCF">
        <w:t xml:space="preserve"> of respondents travel by car</w:t>
      </w:r>
      <w:r w:rsidR="00D20302">
        <w:t xml:space="preserve">, with </w:t>
      </w:r>
      <w:r w:rsidR="00F65D57">
        <w:t xml:space="preserve">32% of these indicating they had a concern about a potential move. </w:t>
      </w:r>
      <w:r w:rsidR="00EB3069">
        <w:t>In comparison</w:t>
      </w:r>
      <w:r w:rsidR="00F65D57">
        <w:t>,</w:t>
      </w:r>
      <w:r w:rsidR="00EB3069">
        <w:t xml:space="preserve"> </w:t>
      </w:r>
      <w:r w:rsidR="00E403D8">
        <w:t>21% of</w:t>
      </w:r>
      <w:r w:rsidR="00DE4096">
        <w:t xml:space="preserve"> respondents </w:t>
      </w:r>
      <w:r w:rsidR="000C71E3">
        <w:t xml:space="preserve">walk, with 41% </w:t>
      </w:r>
      <w:r w:rsidR="00E403D8">
        <w:t xml:space="preserve">of these </w:t>
      </w:r>
      <w:r w:rsidR="000C71E3">
        <w:t xml:space="preserve">indicating they have concerns; </w:t>
      </w:r>
      <w:r w:rsidR="00B16491">
        <w:t xml:space="preserve">and </w:t>
      </w:r>
      <w:r w:rsidR="00E403D8">
        <w:t xml:space="preserve">18% travel by bus with 39% indicating they have concerns. </w:t>
      </w:r>
      <w:r w:rsidR="00BD00B3">
        <w:t xml:space="preserve">Of the 6% (8 people) who travel by taxi, </w:t>
      </w:r>
      <w:r w:rsidR="00EF0B05">
        <w:t xml:space="preserve">47% indicated they had concerns. </w:t>
      </w:r>
    </w:p>
    <w:p w:rsidR="00B21A09" w:rsidRDefault="00B21A09" w:rsidP="006217B4"/>
    <w:tbl>
      <w:tblPr>
        <w:tblW w:w="49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207"/>
        <w:gridCol w:w="1861"/>
        <w:gridCol w:w="1599"/>
        <w:gridCol w:w="1603"/>
        <w:gridCol w:w="1506"/>
      </w:tblGrid>
      <w:tr w:rsidR="009A1BEE" w:rsidRPr="004636CB" w:rsidTr="009A5489">
        <w:trPr>
          <w:tblHeader/>
        </w:trPr>
        <w:tc>
          <w:tcPr>
            <w:tcW w:w="5000" w:type="pct"/>
            <w:gridSpan w:val="5"/>
            <w:shd w:val="clear" w:color="auto" w:fill="EDEEEE"/>
            <w:hideMark/>
          </w:tcPr>
          <w:p w:rsidR="009A1BEE" w:rsidRPr="007B729B" w:rsidRDefault="009A1BEE" w:rsidP="009A1BEE">
            <w:pPr>
              <w:rPr>
                <w:b/>
                <w:bCs/>
                <w:sz w:val="22"/>
                <w:szCs w:val="22"/>
              </w:rPr>
            </w:pPr>
            <w:r>
              <w:rPr>
                <w:b/>
                <w:bCs/>
                <w:sz w:val="22"/>
                <w:szCs w:val="22"/>
              </w:rPr>
              <w:t>Do you have any concerns about your MSK clinic possibly moving to Stanhope Parade?</w:t>
            </w:r>
          </w:p>
        </w:tc>
      </w:tr>
      <w:tr w:rsidR="009A1BEE" w:rsidRPr="004636CB" w:rsidTr="009A5489">
        <w:trPr>
          <w:tblHeader/>
        </w:trPr>
        <w:tc>
          <w:tcPr>
            <w:tcW w:w="1640" w:type="pct"/>
            <w:shd w:val="clear" w:color="auto" w:fill="EDEEEE"/>
          </w:tcPr>
          <w:p w:rsidR="009A1BEE" w:rsidRPr="007B729B" w:rsidRDefault="009A1BEE" w:rsidP="008E651A">
            <w:pPr>
              <w:rPr>
                <w:b/>
                <w:bCs/>
                <w:sz w:val="22"/>
                <w:szCs w:val="22"/>
              </w:rPr>
            </w:pPr>
          </w:p>
        </w:tc>
        <w:tc>
          <w:tcPr>
            <w:tcW w:w="952" w:type="pct"/>
            <w:shd w:val="clear" w:color="auto" w:fill="EDEEEE"/>
          </w:tcPr>
          <w:p w:rsidR="009A1BEE" w:rsidRDefault="009A1BEE" w:rsidP="00A97E43">
            <w:pPr>
              <w:ind w:left="45"/>
              <w:rPr>
                <w:b/>
                <w:bCs/>
                <w:sz w:val="22"/>
                <w:szCs w:val="22"/>
              </w:rPr>
            </w:pPr>
            <w:r>
              <w:rPr>
                <w:b/>
                <w:bCs/>
                <w:sz w:val="22"/>
                <w:szCs w:val="22"/>
              </w:rPr>
              <w:t>Yes</w:t>
            </w:r>
          </w:p>
        </w:tc>
        <w:tc>
          <w:tcPr>
            <w:tcW w:w="818" w:type="pct"/>
            <w:shd w:val="clear" w:color="auto" w:fill="EDEEEE"/>
          </w:tcPr>
          <w:p w:rsidR="009A1BEE" w:rsidRPr="007B729B" w:rsidRDefault="009A1BEE" w:rsidP="008E651A">
            <w:pPr>
              <w:rPr>
                <w:b/>
                <w:bCs/>
                <w:sz w:val="22"/>
                <w:szCs w:val="22"/>
              </w:rPr>
            </w:pPr>
            <w:r w:rsidRPr="007B729B">
              <w:rPr>
                <w:b/>
                <w:bCs/>
                <w:sz w:val="22"/>
                <w:szCs w:val="22"/>
              </w:rPr>
              <w:t>No</w:t>
            </w:r>
          </w:p>
        </w:tc>
        <w:tc>
          <w:tcPr>
            <w:tcW w:w="820" w:type="pct"/>
            <w:shd w:val="clear" w:color="auto" w:fill="EDEEEE"/>
          </w:tcPr>
          <w:p w:rsidR="009A1BEE" w:rsidRPr="007B729B" w:rsidRDefault="009A1BEE" w:rsidP="00A97E43">
            <w:pPr>
              <w:ind w:left="131"/>
              <w:rPr>
                <w:b/>
                <w:bCs/>
                <w:sz w:val="22"/>
                <w:szCs w:val="22"/>
              </w:rPr>
            </w:pPr>
            <w:r>
              <w:rPr>
                <w:b/>
                <w:bCs/>
                <w:sz w:val="22"/>
                <w:szCs w:val="22"/>
              </w:rPr>
              <w:t>Not sure</w:t>
            </w:r>
          </w:p>
        </w:tc>
        <w:tc>
          <w:tcPr>
            <w:tcW w:w="770" w:type="pct"/>
            <w:shd w:val="clear" w:color="auto" w:fill="EDEEEE"/>
          </w:tcPr>
          <w:p w:rsidR="009A1BEE" w:rsidRPr="007B729B" w:rsidRDefault="009A1BEE" w:rsidP="00A97E43">
            <w:pPr>
              <w:ind w:left="87"/>
              <w:rPr>
                <w:b/>
                <w:bCs/>
                <w:sz w:val="22"/>
                <w:szCs w:val="22"/>
              </w:rPr>
            </w:pPr>
            <w:r>
              <w:rPr>
                <w:b/>
                <w:bCs/>
                <w:sz w:val="22"/>
                <w:szCs w:val="22"/>
              </w:rPr>
              <w:t>Total</w:t>
            </w:r>
          </w:p>
        </w:tc>
      </w:tr>
      <w:tr w:rsidR="009A1BEE" w:rsidRPr="004636CB" w:rsidTr="009A5489">
        <w:tc>
          <w:tcPr>
            <w:tcW w:w="1640" w:type="pct"/>
            <w:shd w:val="clear" w:color="auto" w:fill="FFFFFF"/>
            <w:tcMar>
              <w:top w:w="90" w:type="dxa"/>
              <w:left w:w="150" w:type="dxa"/>
              <w:bottom w:w="90" w:type="dxa"/>
              <w:right w:w="300" w:type="dxa"/>
            </w:tcMar>
          </w:tcPr>
          <w:p w:rsidR="009A1BEE" w:rsidRPr="004636CB" w:rsidRDefault="009A1BEE" w:rsidP="008E651A">
            <w:pPr>
              <w:rPr>
                <w:sz w:val="22"/>
                <w:szCs w:val="22"/>
              </w:rPr>
            </w:pPr>
            <w:r w:rsidRPr="007B729B">
              <w:rPr>
                <w:b/>
                <w:bCs/>
                <w:sz w:val="22"/>
                <w:szCs w:val="22"/>
              </w:rPr>
              <w:t>Overall r</w:t>
            </w:r>
            <w:r w:rsidRPr="004636CB">
              <w:rPr>
                <w:b/>
                <w:bCs/>
                <w:sz w:val="22"/>
                <w:szCs w:val="22"/>
              </w:rPr>
              <w:t>esponse</w:t>
            </w:r>
          </w:p>
        </w:tc>
        <w:tc>
          <w:tcPr>
            <w:tcW w:w="952" w:type="pct"/>
            <w:shd w:val="clear" w:color="auto" w:fill="FFFFFF"/>
          </w:tcPr>
          <w:p w:rsidR="009A1BEE" w:rsidRDefault="009A1BEE" w:rsidP="00A97E43">
            <w:pPr>
              <w:ind w:left="45"/>
              <w:rPr>
                <w:b/>
                <w:bCs/>
                <w:sz w:val="22"/>
                <w:szCs w:val="22"/>
              </w:rPr>
            </w:pPr>
            <w:r w:rsidRPr="007B729B">
              <w:rPr>
                <w:sz w:val="22"/>
                <w:szCs w:val="22"/>
              </w:rPr>
              <w:t>32.67</w:t>
            </w:r>
            <w:r w:rsidRPr="007B729B">
              <w:rPr>
                <w:b/>
                <w:bCs/>
                <w:sz w:val="22"/>
                <w:szCs w:val="22"/>
              </w:rPr>
              <w:t>%</w:t>
            </w:r>
          </w:p>
          <w:p w:rsidR="009A1BEE" w:rsidRPr="007B729B" w:rsidRDefault="009A1BEE" w:rsidP="00A97E43">
            <w:pPr>
              <w:ind w:left="45"/>
              <w:rPr>
                <w:sz w:val="22"/>
                <w:szCs w:val="22"/>
              </w:rPr>
            </w:pPr>
            <w:r w:rsidRPr="007B729B">
              <w:rPr>
                <w:sz w:val="22"/>
                <w:szCs w:val="22"/>
              </w:rPr>
              <w:t>99</w:t>
            </w:r>
          </w:p>
        </w:tc>
        <w:tc>
          <w:tcPr>
            <w:tcW w:w="818" w:type="pct"/>
            <w:shd w:val="clear" w:color="auto" w:fill="FFFFFF"/>
            <w:tcMar>
              <w:top w:w="90" w:type="dxa"/>
              <w:left w:w="150" w:type="dxa"/>
              <w:bottom w:w="90" w:type="dxa"/>
              <w:right w:w="300" w:type="dxa"/>
            </w:tcMar>
          </w:tcPr>
          <w:p w:rsidR="009A1BEE" w:rsidRDefault="009A1BEE" w:rsidP="008E651A">
            <w:pPr>
              <w:rPr>
                <w:sz w:val="22"/>
                <w:szCs w:val="22"/>
              </w:rPr>
            </w:pPr>
            <w:r w:rsidRPr="007B729B">
              <w:rPr>
                <w:sz w:val="22"/>
                <w:szCs w:val="22"/>
              </w:rPr>
              <w:t>54.79%</w:t>
            </w:r>
          </w:p>
          <w:p w:rsidR="009A1BEE" w:rsidRPr="004636CB" w:rsidRDefault="009A1BEE" w:rsidP="008E651A">
            <w:pPr>
              <w:rPr>
                <w:sz w:val="22"/>
                <w:szCs w:val="22"/>
              </w:rPr>
            </w:pPr>
            <w:r>
              <w:rPr>
                <w:sz w:val="22"/>
                <w:szCs w:val="22"/>
              </w:rPr>
              <w:t>166</w:t>
            </w:r>
          </w:p>
        </w:tc>
        <w:tc>
          <w:tcPr>
            <w:tcW w:w="820" w:type="pct"/>
            <w:shd w:val="clear" w:color="auto" w:fill="FFFFFF"/>
          </w:tcPr>
          <w:p w:rsidR="009A1BEE" w:rsidRDefault="009A1BEE" w:rsidP="00A97E43">
            <w:pPr>
              <w:ind w:left="131"/>
              <w:rPr>
                <w:sz w:val="22"/>
                <w:szCs w:val="22"/>
              </w:rPr>
            </w:pPr>
            <w:r w:rsidRPr="007B729B">
              <w:rPr>
                <w:sz w:val="22"/>
                <w:szCs w:val="22"/>
              </w:rPr>
              <w:t>12.54%</w:t>
            </w:r>
          </w:p>
          <w:p w:rsidR="009A1BEE" w:rsidRPr="007B729B" w:rsidRDefault="009A1BEE" w:rsidP="00A97E43">
            <w:pPr>
              <w:ind w:left="131"/>
              <w:rPr>
                <w:sz w:val="22"/>
                <w:szCs w:val="22"/>
              </w:rPr>
            </w:pPr>
            <w:r>
              <w:rPr>
                <w:sz w:val="22"/>
                <w:szCs w:val="22"/>
              </w:rPr>
              <w:t>38</w:t>
            </w:r>
          </w:p>
        </w:tc>
        <w:tc>
          <w:tcPr>
            <w:tcW w:w="770" w:type="pct"/>
            <w:shd w:val="clear" w:color="auto" w:fill="FFFFFF"/>
          </w:tcPr>
          <w:p w:rsidR="009A1BEE" w:rsidRDefault="009A1BEE" w:rsidP="00A97E43">
            <w:pPr>
              <w:ind w:left="87"/>
              <w:rPr>
                <w:sz w:val="22"/>
                <w:szCs w:val="22"/>
              </w:rPr>
            </w:pPr>
          </w:p>
          <w:p w:rsidR="009A1BEE" w:rsidRPr="007B729B" w:rsidRDefault="009A1BEE" w:rsidP="00A97E43">
            <w:pPr>
              <w:ind w:left="87"/>
              <w:rPr>
                <w:sz w:val="22"/>
                <w:szCs w:val="22"/>
              </w:rPr>
            </w:pPr>
            <w:r>
              <w:rPr>
                <w:sz w:val="22"/>
                <w:szCs w:val="22"/>
              </w:rPr>
              <w:t>303</w:t>
            </w:r>
          </w:p>
        </w:tc>
      </w:tr>
      <w:tr w:rsidR="009A1BEE" w:rsidRPr="004636CB" w:rsidTr="009A5489">
        <w:tc>
          <w:tcPr>
            <w:tcW w:w="1640" w:type="pct"/>
            <w:shd w:val="clear" w:color="auto" w:fill="FFFFFF"/>
            <w:tcMar>
              <w:top w:w="90" w:type="dxa"/>
              <w:left w:w="150" w:type="dxa"/>
              <w:bottom w:w="90" w:type="dxa"/>
              <w:right w:w="300" w:type="dxa"/>
            </w:tcMar>
          </w:tcPr>
          <w:p w:rsidR="009A1BEE" w:rsidRPr="004636CB" w:rsidRDefault="009A1BEE" w:rsidP="008E651A">
            <w:pPr>
              <w:rPr>
                <w:sz w:val="22"/>
                <w:szCs w:val="22"/>
              </w:rPr>
            </w:pPr>
            <w:r w:rsidRPr="007B729B">
              <w:rPr>
                <w:b/>
                <w:bCs/>
                <w:sz w:val="22"/>
                <w:szCs w:val="22"/>
              </w:rPr>
              <w:t>Car</w:t>
            </w:r>
          </w:p>
        </w:tc>
        <w:tc>
          <w:tcPr>
            <w:tcW w:w="952" w:type="pct"/>
            <w:shd w:val="clear" w:color="auto" w:fill="FFFFFF"/>
          </w:tcPr>
          <w:p w:rsidR="009A1BEE" w:rsidRDefault="00544C6D" w:rsidP="00A97E43">
            <w:pPr>
              <w:ind w:left="45"/>
              <w:rPr>
                <w:sz w:val="22"/>
                <w:szCs w:val="22"/>
              </w:rPr>
            </w:pPr>
            <w:r>
              <w:rPr>
                <w:sz w:val="22"/>
                <w:szCs w:val="22"/>
              </w:rPr>
              <w:t>31.53%</w:t>
            </w:r>
          </w:p>
          <w:p w:rsidR="00544C6D" w:rsidRPr="004636CB" w:rsidRDefault="00544C6D" w:rsidP="00A97E43">
            <w:pPr>
              <w:ind w:left="45"/>
              <w:rPr>
                <w:sz w:val="22"/>
                <w:szCs w:val="22"/>
              </w:rPr>
            </w:pPr>
            <w:r>
              <w:rPr>
                <w:sz w:val="22"/>
                <w:szCs w:val="22"/>
              </w:rPr>
              <w:t>64</w:t>
            </w:r>
          </w:p>
        </w:tc>
        <w:tc>
          <w:tcPr>
            <w:tcW w:w="818" w:type="pct"/>
            <w:shd w:val="clear" w:color="auto" w:fill="FFFFFF"/>
            <w:tcMar>
              <w:top w:w="90" w:type="dxa"/>
              <w:left w:w="150" w:type="dxa"/>
              <w:bottom w:w="90" w:type="dxa"/>
              <w:right w:w="300" w:type="dxa"/>
            </w:tcMar>
          </w:tcPr>
          <w:p w:rsidR="009A1BEE" w:rsidRDefault="005D1A3F" w:rsidP="008E651A">
            <w:pPr>
              <w:rPr>
                <w:sz w:val="22"/>
                <w:szCs w:val="22"/>
              </w:rPr>
            </w:pPr>
            <w:r>
              <w:rPr>
                <w:sz w:val="22"/>
                <w:szCs w:val="22"/>
              </w:rPr>
              <w:t>54.68%</w:t>
            </w:r>
          </w:p>
          <w:p w:rsidR="005D1A3F" w:rsidRPr="004636CB" w:rsidRDefault="005D1A3F" w:rsidP="008E651A">
            <w:pPr>
              <w:rPr>
                <w:sz w:val="22"/>
                <w:szCs w:val="22"/>
              </w:rPr>
            </w:pPr>
            <w:r>
              <w:rPr>
                <w:sz w:val="22"/>
                <w:szCs w:val="22"/>
              </w:rPr>
              <w:t>111</w:t>
            </w:r>
          </w:p>
        </w:tc>
        <w:tc>
          <w:tcPr>
            <w:tcW w:w="820" w:type="pct"/>
            <w:shd w:val="clear" w:color="auto" w:fill="FFFFFF"/>
          </w:tcPr>
          <w:p w:rsidR="009A1BEE" w:rsidRDefault="005D1A3F" w:rsidP="00A97E43">
            <w:pPr>
              <w:ind w:left="131"/>
              <w:rPr>
                <w:sz w:val="22"/>
                <w:szCs w:val="22"/>
              </w:rPr>
            </w:pPr>
            <w:r>
              <w:rPr>
                <w:sz w:val="22"/>
                <w:szCs w:val="22"/>
              </w:rPr>
              <w:t>13.79%</w:t>
            </w:r>
          </w:p>
          <w:p w:rsidR="005D1A3F" w:rsidRPr="007B729B" w:rsidRDefault="005D1A3F" w:rsidP="00A97E43">
            <w:pPr>
              <w:ind w:left="131"/>
              <w:rPr>
                <w:sz w:val="22"/>
                <w:szCs w:val="22"/>
              </w:rPr>
            </w:pPr>
            <w:r>
              <w:rPr>
                <w:sz w:val="22"/>
                <w:szCs w:val="22"/>
              </w:rPr>
              <w:t>28</w:t>
            </w:r>
          </w:p>
        </w:tc>
        <w:tc>
          <w:tcPr>
            <w:tcW w:w="770" w:type="pct"/>
            <w:shd w:val="clear" w:color="auto" w:fill="FFFFFF"/>
          </w:tcPr>
          <w:p w:rsidR="009A1BEE" w:rsidRDefault="009A1BEE" w:rsidP="00A97E43">
            <w:pPr>
              <w:ind w:left="87"/>
              <w:rPr>
                <w:sz w:val="22"/>
                <w:szCs w:val="22"/>
              </w:rPr>
            </w:pPr>
          </w:p>
          <w:p w:rsidR="005D1A3F" w:rsidRPr="007B729B" w:rsidRDefault="005D1A3F" w:rsidP="00A97E43">
            <w:pPr>
              <w:ind w:left="87"/>
              <w:rPr>
                <w:sz w:val="22"/>
                <w:szCs w:val="22"/>
              </w:rPr>
            </w:pPr>
            <w:r>
              <w:rPr>
                <w:sz w:val="22"/>
                <w:szCs w:val="22"/>
              </w:rPr>
              <w:t>203</w:t>
            </w:r>
          </w:p>
        </w:tc>
      </w:tr>
      <w:tr w:rsidR="009A1BEE" w:rsidRPr="004636CB" w:rsidTr="009A5489">
        <w:tc>
          <w:tcPr>
            <w:tcW w:w="1640" w:type="pct"/>
            <w:shd w:val="clear" w:color="auto" w:fill="FFFFFF"/>
            <w:tcMar>
              <w:top w:w="90" w:type="dxa"/>
              <w:left w:w="150" w:type="dxa"/>
              <w:bottom w:w="90" w:type="dxa"/>
              <w:right w:w="300" w:type="dxa"/>
            </w:tcMar>
          </w:tcPr>
          <w:p w:rsidR="009A1BEE" w:rsidRPr="004636CB" w:rsidRDefault="009A1BEE" w:rsidP="008E651A">
            <w:pPr>
              <w:rPr>
                <w:sz w:val="22"/>
                <w:szCs w:val="22"/>
              </w:rPr>
            </w:pPr>
            <w:r w:rsidRPr="007B729B">
              <w:rPr>
                <w:b/>
                <w:bCs/>
                <w:sz w:val="22"/>
                <w:szCs w:val="22"/>
              </w:rPr>
              <w:t>Bus</w:t>
            </w:r>
          </w:p>
        </w:tc>
        <w:tc>
          <w:tcPr>
            <w:tcW w:w="952" w:type="pct"/>
          </w:tcPr>
          <w:p w:rsidR="009A1BEE" w:rsidRDefault="00B276ED" w:rsidP="00A97E43">
            <w:pPr>
              <w:ind w:left="45"/>
              <w:rPr>
                <w:sz w:val="22"/>
                <w:szCs w:val="22"/>
              </w:rPr>
            </w:pPr>
            <w:r>
              <w:rPr>
                <w:sz w:val="22"/>
                <w:szCs w:val="22"/>
              </w:rPr>
              <w:t>38.89%</w:t>
            </w:r>
          </w:p>
          <w:p w:rsidR="000B00AA" w:rsidRPr="004636CB" w:rsidRDefault="000B00AA" w:rsidP="00A97E43">
            <w:pPr>
              <w:ind w:left="45"/>
              <w:rPr>
                <w:sz w:val="22"/>
                <w:szCs w:val="22"/>
              </w:rPr>
            </w:pPr>
            <w:r>
              <w:rPr>
                <w:sz w:val="22"/>
                <w:szCs w:val="22"/>
              </w:rPr>
              <w:t>21</w:t>
            </w:r>
          </w:p>
        </w:tc>
        <w:tc>
          <w:tcPr>
            <w:tcW w:w="818" w:type="pct"/>
            <w:tcMar>
              <w:top w:w="90" w:type="dxa"/>
              <w:left w:w="150" w:type="dxa"/>
              <w:bottom w:w="90" w:type="dxa"/>
              <w:right w:w="300" w:type="dxa"/>
            </w:tcMar>
          </w:tcPr>
          <w:p w:rsidR="009A1BEE" w:rsidRDefault="00B276ED" w:rsidP="008E651A">
            <w:pPr>
              <w:rPr>
                <w:sz w:val="22"/>
                <w:szCs w:val="22"/>
              </w:rPr>
            </w:pPr>
            <w:r>
              <w:rPr>
                <w:sz w:val="22"/>
                <w:szCs w:val="22"/>
              </w:rPr>
              <w:t>53.70%</w:t>
            </w:r>
          </w:p>
          <w:p w:rsidR="000B00AA" w:rsidRPr="004636CB" w:rsidRDefault="000B00AA" w:rsidP="008E651A">
            <w:pPr>
              <w:rPr>
                <w:sz w:val="22"/>
                <w:szCs w:val="22"/>
              </w:rPr>
            </w:pPr>
            <w:r>
              <w:rPr>
                <w:sz w:val="22"/>
                <w:szCs w:val="22"/>
              </w:rPr>
              <w:t>29</w:t>
            </w:r>
          </w:p>
        </w:tc>
        <w:tc>
          <w:tcPr>
            <w:tcW w:w="820" w:type="pct"/>
          </w:tcPr>
          <w:p w:rsidR="009A1BEE" w:rsidRDefault="000B00AA" w:rsidP="00A97E43">
            <w:pPr>
              <w:ind w:left="131"/>
              <w:rPr>
                <w:sz w:val="22"/>
                <w:szCs w:val="22"/>
              </w:rPr>
            </w:pPr>
            <w:r>
              <w:rPr>
                <w:sz w:val="22"/>
                <w:szCs w:val="22"/>
              </w:rPr>
              <w:t>7.41%</w:t>
            </w:r>
          </w:p>
          <w:p w:rsidR="000B00AA" w:rsidRPr="007B729B" w:rsidRDefault="000B00AA" w:rsidP="00A97E43">
            <w:pPr>
              <w:ind w:left="131"/>
              <w:rPr>
                <w:sz w:val="22"/>
                <w:szCs w:val="22"/>
              </w:rPr>
            </w:pPr>
            <w:r>
              <w:rPr>
                <w:sz w:val="22"/>
                <w:szCs w:val="22"/>
              </w:rPr>
              <w:t>4</w:t>
            </w:r>
          </w:p>
        </w:tc>
        <w:tc>
          <w:tcPr>
            <w:tcW w:w="770" w:type="pct"/>
          </w:tcPr>
          <w:p w:rsidR="009A1BEE" w:rsidRDefault="009A1BEE" w:rsidP="00A97E43">
            <w:pPr>
              <w:ind w:left="87"/>
              <w:rPr>
                <w:sz w:val="22"/>
                <w:szCs w:val="22"/>
              </w:rPr>
            </w:pPr>
          </w:p>
          <w:p w:rsidR="000B00AA" w:rsidRPr="007B729B" w:rsidRDefault="000B00AA" w:rsidP="00A97E43">
            <w:pPr>
              <w:ind w:left="87"/>
              <w:rPr>
                <w:sz w:val="22"/>
                <w:szCs w:val="22"/>
              </w:rPr>
            </w:pPr>
            <w:r>
              <w:rPr>
                <w:sz w:val="22"/>
                <w:szCs w:val="22"/>
              </w:rPr>
              <w:t>54</w:t>
            </w:r>
          </w:p>
        </w:tc>
      </w:tr>
      <w:tr w:rsidR="009A1BEE" w:rsidRPr="004636CB" w:rsidTr="009A5489">
        <w:tc>
          <w:tcPr>
            <w:tcW w:w="1640" w:type="pct"/>
            <w:tcMar>
              <w:top w:w="90" w:type="dxa"/>
              <w:left w:w="150" w:type="dxa"/>
              <w:bottom w:w="90" w:type="dxa"/>
              <w:right w:w="300" w:type="dxa"/>
            </w:tcMar>
          </w:tcPr>
          <w:p w:rsidR="009A1BEE" w:rsidRPr="004636CB" w:rsidRDefault="009A1BEE" w:rsidP="008E651A">
            <w:pPr>
              <w:rPr>
                <w:sz w:val="22"/>
                <w:szCs w:val="22"/>
              </w:rPr>
            </w:pPr>
            <w:r w:rsidRPr="007B729B">
              <w:rPr>
                <w:b/>
                <w:bCs/>
                <w:sz w:val="22"/>
                <w:szCs w:val="22"/>
              </w:rPr>
              <w:t>Walk</w:t>
            </w:r>
          </w:p>
        </w:tc>
        <w:tc>
          <w:tcPr>
            <w:tcW w:w="952" w:type="pct"/>
          </w:tcPr>
          <w:p w:rsidR="009A1BEE" w:rsidRDefault="00843BCF" w:rsidP="00A97E43">
            <w:pPr>
              <w:ind w:left="45"/>
              <w:rPr>
                <w:sz w:val="22"/>
                <w:szCs w:val="22"/>
              </w:rPr>
            </w:pPr>
            <w:r>
              <w:rPr>
                <w:sz w:val="22"/>
                <w:szCs w:val="22"/>
              </w:rPr>
              <w:t>40.63%</w:t>
            </w:r>
          </w:p>
          <w:p w:rsidR="00843BCF" w:rsidRPr="004636CB" w:rsidRDefault="00843BCF" w:rsidP="00A97E43">
            <w:pPr>
              <w:ind w:left="45"/>
              <w:rPr>
                <w:sz w:val="22"/>
                <w:szCs w:val="22"/>
              </w:rPr>
            </w:pPr>
            <w:r>
              <w:rPr>
                <w:sz w:val="22"/>
                <w:szCs w:val="22"/>
              </w:rPr>
              <w:t>26</w:t>
            </w:r>
          </w:p>
        </w:tc>
        <w:tc>
          <w:tcPr>
            <w:tcW w:w="818" w:type="pct"/>
            <w:tcMar>
              <w:top w:w="90" w:type="dxa"/>
              <w:left w:w="150" w:type="dxa"/>
              <w:bottom w:w="90" w:type="dxa"/>
              <w:right w:w="300" w:type="dxa"/>
            </w:tcMar>
          </w:tcPr>
          <w:p w:rsidR="009A1BEE" w:rsidRDefault="00843BCF" w:rsidP="008E651A">
            <w:pPr>
              <w:rPr>
                <w:sz w:val="22"/>
                <w:szCs w:val="22"/>
              </w:rPr>
            </w:pPr>
            <w:r>
              <w:rPr>
                <w:sz w:val="22"/>
                <w:szCs w:val="22"/>
              </w:rPr>
              <w:t>50%</w:t>
            </w:r>
          </w:p>
          <w:p w:rsidR="00843BCF" w:rsidRPr="004636CB" w:rsidRDefault="00843BCF" w:rsidP="008E651A">
            <w:pPr>
              <w:rPr>
                <w:sz w:val="22"/>
                <w:szCs w:val="22"/>
              </w:rPr>
            </w:pPr>
            <w:r>
              <w:rPr>
                <w:sz w:val="22"/>
                <w:szCs w:val="22"/>
              </w:rPr>
              <w:t>32</w:t>
            </w:r>
          </w:p>
        </w:tc>
        <w:tc>
          <w:tcPr>
            <w:tcW w:w="820" w:type="pct"/>
          </w:tcPr>
          <w:p w:rsidR="009A1BEE" w:rsidRDefault="00843BCF" w:rsidP="00A97E43">
            <w:pPr>
              <w:ind w:left="131"/>
              <w:rPr>
                <w:sz w:val="22"/>
                <w:szCs w:val="22"/>
              </w:rPr>
            </w:pPr>
            <w:r>
              <w:rPr>
                <w:sz w:val="22"/>
                <w:szCs w:val="22"/>
              </w:rPr>
              <w:t>9.38%</w:t>
            </w:r>
          </w:p>
          <w:p w:rsidR="00843BCF" w:rsidRPr="007B729B" w:rsidRDefault="00843BCF" w:rsidP="00A97E43">
            <w:pPr>
              <w:ind w:left="131"/>
              <w:rPr>
                <w:sz w:val="22"/>
                <w:szCs w:val="22"/>
              </w:rPr>
            </w:pPr>
            <w:r>
              <w:rPr>
                <w:sz w:val="22"/>
                <w:szCs w:val="22"/>
              </w:rPr>
              <w:t>6</w:t>
            </w:r>
          </w:p>
        </w:tc>
        <w:tc>
          <w:tcPr>
            <w:tcW w:w="770" w:type="pct"/>
          </w:tcPr>
          <w:p w:rsidR="009A1BEE" w:rsidRPr="007B729B" w:rsidRDefault="00843BCF" w:rsidP="00A97E43">
            <w:pPr>
              <w:ind w:left="87"/>
              <w:rPr>
                <w:sz w:val="22"/>
                <w:szCs w:val="22"/>
              </w:rPr>
            </w:pPr>
            <w:r>
              <w:rPr>
                <w:sz w:val="22"/>
                <w:szCs w:val="22"/>
              </w:rPr>
              <w:t>64</w:t>
            </w:r>
          </w:p>
        </w:tc>
      </w:tr>
      <w:tr w:rsidR="009A1BEE" w:rsidRPr="004636CB" w:rsidTr="009A5489">
        <w:tc>
          <w:tcPr>
            <w:tcW w:w="1640" w:type="pct"/>
            <w:tcMar>
              <w:top w:w="90" w:type="dxa"/>
              <w:left w:w="150" w:type="dxa"/>
              <w:bottom w:w="90" w:type="dxa"/>
              <w:right w:w="300" w:type="dxa"/>
            </w:tcMar>
          </w:tcPr>
          <w:p w:rsidR="009A1BEE" w:rsidRPr="004636CB" w:rsidRDefault="009A1BEE" w:rsidP="008E651A">
            <w:pPr>
              <w:rPr>
                <w:sz w:val="22"/>
                <w:szCs w:val="22"/>
              </w:rPr>
            </w:pPr>
            <w:r w:rsidRPr="007B729B">
              <w:rPr>
                <w:b/>
                <w:bCs/>
                <w:sz w:val="22"/>
                <w:szCs w:val="22"/>
              </w:rPr>
              <w:t>Taxi</w:t>
            </w:r>
          </w:p>
        </w:tc>
        <w:tc>
          <w:tcPr>
            <w:tcW w:w="952" w:type="pct"/>
          </w:tcPr>
          <w:p w:rsidR="009A1BEE" w:rsidRDefault="00FA1348" w:rsidP="00A97E43">
            <w:pPr>
              <w:ind w:left="45"/>
              <w:rPr>
                <w:sz w:val="22"/>
                <w:szCs w:val="22"/>
              </w:rPr>
            </w:pPr>
            <w:r>
              <w:rPr>
                <w:sz w:val="22"/>
                <w:szCs w:val="22"/>
              </w:rPr>
              <w:t>47.06%</w:t>
            </w:r>
          </w:p>
          <w:p w:rsidR="00FA1348" w:rsidRPr="004636CB" w:rsidRDefault="00FA1348" w:rsidP="00A97E43">
            <w:pPr>
              <w:ind w:left="45"/>
              <w:rPr>
                <w:sz w:val="22"/>
                <w:szCs w:val="22"/>
              </w:rPr>
            </w:pPr>
            <w:r>
              <w:rPr>
                <w:sz w:val="22"/>
                <w:szCs w:val="22"/>
              </w:rPr>
              <w:t>8</w:t>
            </w:r>
          </w:p>
        </w:tc>
        <w:tc>
          <w:tcPr>
            <w:tcW w:w="818" w:type="pct"/>
            <w:tcMar>
              <w:top w:w="90" w:type="dxa"/>
              <w:left w:w="150" w:type="dxa"/>
              <w:bottom w:w="90" w:type="dxa"/>
              <w:right w:w="300" w:type="dxa"/>
            </w:tcMar>
          </w:tcPr>
          <w:p w:rsidR="009A1BEE" w:rsidRDefault="00FA1348" w:rsidP="008E651A">
            <w:pPr>
              <w:rPr>
                <w:sz w:val="22"/>
                <w:szCs w:val="22"/>
              </w:rPr>
            </w:pPr>
            <w:r>
              <w:rPr>
                <w:sz w:val="22"/>
                <w:szCs w:val="22"/>
              </w:rPr>
              <w:t>41.18%</w:t>
            </w:r>
          </w:p>
          <w:p w:rsidR="00FA1348" w:rsidRPr="004636CB" w:rsidRDefault="00FA1348" w:rsidP="008E651A">
            <w:pPr>
              <w:rPr>
                <w:sz w:val="22"/>
                <w:szCs w:val="22"/>
              </w:rPr>
            </w:pPr>
            <w:r>
              <w:rPr>
                <w:sz w:val="22"/>
                <w:szCs w:val="22"/>
              </w:rPr>
              <w:t>7</w:t>
            </w:r>
          </w:p>
        </w:tc>
        <w:tc>
          <w:tcPr>
            <w:tcW w:w="820" w:type="pct"/>
          </w:tcPr>
          <w:p w:rsidR="009A1BEE" w:rsidRDefault="00FA1348" w:rsidP="00A97E43">
            <w:pPr>
              <w:ind w:left="131"/>
              <w:rPr>
                <w:sz w:val="22"/>
                <w:szCs w:val="22"/>
              </w:rPr>
            </w:pPr>
            <w:r>
              <w:rPr>
                <w:sz w:val="22"/>
                <w:szCs w:val="22"/>
              </w:rPr>
              <w:t>11.76%</w:t>
            </w:r>
          </w:p>
          <w:p w:rsidR="00FA1348" w:rsidRPr="007B729B" w:rsidRDefault="00FA1348" w:rsidP="00A97E43">
            <w:pPr>
              <w:ind w:left="131"/>
              <w:rPr>
                <w:sz w:val="22"/>
                <w:szCs w:val="22"/>
              </w:rPr>
            </w:pPr>
            <w:r>
              <w:rPr>
                <w:sz w:val="22"/>
                <w:szCs w:val="22"/>
              </w:rPr>
              <w:t>2</w:t>
            </w:r>
          </w:p>
        </w:tc>
        <w:tc>
          <w:tcPr>
            <w:tcW w:w="770" w:type="pct"/>
          </w:tcPr>
          <w:p w:rsidR="009A1BEE" w:rsidRPr="007B729B" w:rsidRDefault="00FA1348" w:rsidP="00A97E43">
            <w:pPr>
              <w:ind w:left="87"/>
              <w:rPr>
                <w:sz w:val="22"/>
                <w:szCs w:val="22"/>
              </w:rPr>
            </w:pPr>
            <w:r>
              <w:rPr>
                <w:sz w:val="22"/>
                <w:szCs w:val="22"/>
              </w:rPr>
              <w:t>17</w:t>
            </w:r>
          </w:p>
        </w:tc>
      </w:tr>
    </w:tbl>
    <w:p w:rsidR="00B21A09" w:rsidRDefault="00B21A09" w:rsidP="006217B4"/>
    <w:p w:rsidR="00544C6D" w:rsidRDefault="002164C4" w:rsidP="006217B4">
      <w:r>
        <w:t xml:space="preserve">Postcode analysis was also </w:t>
      </w:r>
      <w:r w:rsidR="00FB6664">
        <w:t xml:space="preserve">undertaken for </w:t>
      </w:r>
      <w:r>
        <w:t xml:space="preserve">this question. </w:t>
      </w:r>
      <w:r w:rsidR="0045664F">
        <w:t xml:space="preserve">The largest proportion of </w:t>
      </w:r>
      <w:r w:rsidR="00EC110E">
        <w:t>respondents</w:t>
      </w:r>
      <w:r w:rsidR="0045664F">
        <w:t xml:space="preserve"> </w:t>
      </w:r>
      <w:r w:rsidR="00EC110E">
        <w:t xml:space="preserve">to the survey </w:t>
      </w:r>
      <w:r w:rsidR="0045664F">
        <w:t>were from the NE34 area</w:t>
      </w:r>
      <w:r w:rsidR="00EC110E">
        <w:t xml:space="preserve">. This is not </w:t>
      </w:r>
      <w:r w:rsidR="002278D2">
        <w:t xml:space="preserve">surprising as Cleadon Park Health Centre is </w:t>
      </w:r>
      <w:r w:rsidR="003B35F7">
        <w:t>within this postcode area.</w:t>
      </w:r>
      <w:r w:rsidR="00BC32EE">
        <w:t xml:space="preserve"> In some postcodes, respondent numbers are small and so percentages should be treated with caution. </w:t>
      </w:r>
      <w:r w:rsidR="000853BB">
        <w:t xml:space="preserve"> </w:t>
      </w:r>
      <w:r w:rsidR="00DB413D">
        <w:t xml:space="preserve">It is interesting to note </w:t>
      </w:r>
      <w:r w:rsidR="00A21D8C">
        <w:t>that the postcodes with the highest proportion of people answering yes to having concerns about the proposed move are the SR6 and NE36</w:t>
      </w:r>
      <w:r w:rsidR="00BE3B85">
        <w:t xml:space="preserve"> postcodes</w:t>
      </w:r>
      <w:r w:rsidR="00CD1316">
        <w:t>.</w:t>
      </w:r>
      <w:r w:rsidR="00BE3B85">
        <w:t xml:space="preserve"> 54% and 50% respectively </w:t>
      </w:r>
      <w:r w:rsidR="00CD1316">
        <w:t xml:space="preserve">within those postcodes stated they had a concern about a potential move. </w:t>
      </w:r>
      <w:r w:rsidR="00447F4B">
        <w:t>The NE34 and NE35 postcodes also have significant numbers of respondents stating they have a concern about a potential move</w:t>
      </w:r>
      <w:r w:rsidR="007D7B2B">
        <w:t xml:space="preserve"> (34% and 31% respectively). </w:t>
      </w:r>
      <w:r w:rsidR="00EB3871">
        <w:t xml:space="preserve">This indicates that there is some </w:t>
      </w:r>
      <w:r w:rsidR="000D3F8C">
        <w:t xml:space="preserve">level </w:t>
      </w:r>
      <w:r w:rsidR="00EB3871">
        <w:t xml:space="preserve">concern from </w:t>
      </w:r>
      <w:r w:rsidR="000D3F8C">
        <w:t>areas around</w:t>
      </w:r>
      <w:r w:rsidR="00EB3871">
        <w:t xml:space="preserve"> Whitburn, </w:t>
      </w:r>
      <w:r w:rsidR="0048736D">
        <w:t xml:space="preserve">East Bolden, </w:t>
      </w:r>
      <w:r w:rsidR="00110B30">
        <w:t>The Nook, Marsden</w:t>
      </w:r>
      <w:r w:rsidR="000D3F8C">
        <w:t xml:space="preserve"> and Bolden. </w:t>
      </w:r>
      <w:r w:rsidR="004E627C">
        <w:t>T</w:t>
      </w:r>
      <w:r w:rsidR="005E333D">
        <w:t xml:space="preserve">he illustrative quotes </w:t>
      </w:r>
      <w:r w:rsidR="004E627C">
        <w:t xml:space="preserve">chosen to give examples of the themes for the </w:t>
      </w:r>
      <w:r w:rsidR="005E333D">
        <w:t>following questions</w:t>
      </w:r>
      <w:r w:rsidR="004E627C">
        <w:t xml:space="preserve"> support this analysis</w:t>
      </w:r>
      <w:r w:rsidR="005E333D">
        <w:t>.</w:t>
      </w:r>
    </w:p>
    <w:p w:rsidR="00AA55AC" w:rsidRDefault="00AA55AC" w:rsidP="006217B4"/>
    <w:p w:rsidR="0013593F" w:rsidRDefault="0013593F" w:rsidP="006217B4">
      <w:r>
        <w:t xml:space="preserve">Note: NE31 was not commented on because it is based on one respondent. </w:t>
      </w:r>
    </w:p>
    <w:p w:rsidR="002164C4" w:rsidRDefault="002164C4" w:rsidP="006217B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7"/>
        <w:gridCol w:w="1857"/>
        <w:gridCol w:w="1857"/>
        <w:gridCol w:w="1857"/>
        <w:gridCol w:w="2364"/>
      </w:tblGrid>
      <w:tr w:rsidR="00286778" w:rsidRPr="002164C4" w:rsidTr="002B53BE">
        <w:trPr>
          <w:trHeight w:val="290"/>
        </w:trPr>
        <w:tc>
          <w:tcPr>
            <w:tcW w:w="0" w:type="auto"/>
            <w:shd w:val="clear" w:color="auto" w:fill="D9D9D9" w:themeFill="background1" w:themeFillShade="D9"/>
            <w:noWrap/>
            <w:vAlign w:val="bottom"/>
            <w:hideMark/>
          </w:tcPr>
          <w:p w:rsidR="00286778" w:rsidRPr="002164C4" w:rsidRDefault="00286778" w:rsidP="002164C4">
            <w:pPr>
              <w:rPr>
                <w:rFonts w:eastAsia="Times New Roman" w:cs="Arial"/>
                <w:b/>
                <w:bCs/>
                <w:lang w:eastAsia="en-GB"/>
              </w:rPr>
            </w:pPr>
            <w:r w:rsidRPr="00271FAB">
              <w:rPr>
                <w:rFonts w:eastAsia="Times New Roman" w:cs="Arial"/>
                <w:b/>
                <w:bCs/>
                <w:lang w:eastAsia="en-GB"/>
              </w:rPr>
              <w:t>Postcode</w:t>
            </w:r>
          </w:p>
        </w:tc>
        <w:tc>
          <w:tcPr>
            <w:tcW w:w="0" w:type="auto"/>
            <w:shd w:val="clear" w:color="auto" w:fill="D9D9D9" w:themeFill="background1" w:themeFillShade="D9"/>
            <w:noWrap/>
            <w:vAlign w:val="bottom"/>
            <w:hideMark/>
          </w:tcPr>
          <w:p w:rsidR="00286778" w:rsidRDefault="00286778" w:rsidP="002164C4">
            <w:pPr>
              <w:rPr>
                <w:rFonts w:eastAsia="Times New Roman" w:cs="Arial"/>
                <w:b/>
                <w:bCs/>
                <w:color w:val="000000"/>
                <w:lang w:eastAsia="en-GB"/>
              </w:rPr>
            </w:pPr>
            <w:r w:rsidRPr="002164C4">
              <w:rPr>
                <w:rFonts w:eastAsia="Times New Roman" w:cs="Arial"/>
                <w:b/>
                <w:bCs/>
                <w:color w:val="000000"/>
                <w:lang w:eastAsia="en-GB"/>
              </w:rPr>
              <w:t xml:space="preserve">Yes </w:t>
            </w:r>
          </w:p>
          <w:p w:rsidR="00EF2CE3" w:rsidRDefault="00EF2CE3" w:rsidP="002164C4">
            <w:pPr>
              <w:rPr>
                <w:rFonts w:eastAsia="Times New Roman" w:cs="Arial"/>
                <w:b/>
                <w:bCs/>
                <w:color w:val="000000"/>
                <w:lang w:eastAsia="en-GB"/>
              </w:rPr>
            </w:pPr>
            <w:r>
              <w:rPr>
                <w:rFonts w:eastAsia="Times New Roman" w:cs="Arial"/>
                <w:b/>
                <w:bCs/>
                <w:color w:val="000000"/>
                <w:lang w:eastAsia="en-GB"/>
              </w:rPr>
              <w:t>No.</w:t>
            </w:r>
          </w:p>
          <w:p w:rsidR="00EF2CE3" w:rsidRPr="002164C4" w:rsidRDefault="00EF2CE3" w:rsidP="002164C4">
            <w:pPr>
              <w:rPr>
                <w:rFonts w:eastAsia="Times New Roman" w:cs="Arial"/>
                <w:b/>
                <w:bCs/>
                <w:color w:val="000000"/>
                <w:lang w:eastAsia="en-GB"/>
              </w:rPr>
            </w:pPr>
            <w:r>
              <w:rPr>
                <w:rFonts w:eastAsia="Times New Roman" w:cs="Arial"/>
                <w:b/>
                <w:bCs/>
                <w:color w:val="000000"/>
                <w:lang w:eastAsia="en-GB"/>
              </w:rPr>
              <w:t>% of postcode</w:t>
            </w:r>
          </w:p>
        </w:tc>
        <w:tc>
          <w:tcPr>
            <w:tcW w:w="0" w:type="auto"/>
            <w:shd w:val="clear" w:color="auto" w:fill="D9D9D9" w:themeFill="background1" w:themeFillShade="D9"/>
            <w:noWrap/>
            <w:vAlign w:val="bottom"/>
            <w:hideMark/>
          </w:tcPr>
          <w:p w:rsidR="00286778" w:rsidRDefault="00286778" w:rsidP="002164C4">
            <w:pPr>
              <w:rPr>
                <w:rFonts w:eastAsia="Times New Roman" w:cs="Arial"/>
                <w:b/>
                <w:bCs/>
                <w:color w:val="000000"/>
                <w:lang w:eastAsia="en-GB"/>
              </w:rPr>
            </w:pPr>
            <w:r w:rsidRPr="002164C4">
              <w:rPr>
                <w:rFonts w:eastAsia="Times New Roman" w:cs="Arial"/>
                <w:b/>
                <w:bCs/>
                <w:color w:val="000000"/>
                <w:lang w:eastAsia="en-GB"/>
              </w:rPr>
              <w:t>No</w:t>
            </w:r>
          </w:p>
          <w:p w:rsidR="00EF2CE3" w:rsidRDefault="00EF2CE3" w:rsidP="002164C4">
            <w:pPr>
              <w:rPr>
                <w:rFonts w:eastAsia="Times New Roman" w:cs="Arial"/>
                <w:b/>
                <w:bCs/>
                <w:color w:val="000000"/>
                <w:lang w:eastAsia="en-GB"/>
              </w:rPr>
            </w:pPr>
            <w:r>
              <w:rPr>
                <w:rFonts w:eastAsia="Times New Roman" w:cs="Arial"/>
                <w:b/>
                <w:bCs/>
                <w:color w:val="000000"/>
                <w:lang w:eastAsia="en-GB"/>
              </w:rPr>
              <w:t>No.</w:t>
            </w:r>
          </w:p>
          <w:p w:rsidR="00EF2CE3" w:rsidRPr="002164C4" w:rsidRDefault="00EF2CE3" w:rsidP="002164C4">
            <w:pPr>
              <w:rPr>
                <w:rFonts w:eastAsia="Times New Roman" w:cs="Arial"/>
                <w:b/>
                <w:bCs/>
                <w:color w:val="000000"/>
                <w:lang w:eastAsia="en-GB"/>
              </w:rPr>
            </w:pPr>
            <w:r>
              <w:rPr>
                <w:rFonts w:eastAsia="Times New Roman" w:cs="Arial"/>
                <w:b/>
                <w:bCs/>
                <w:color w:val="000000"/>
                <w:lang w:eastAsia="en-GB"/>
              </w:rPr>
              <w:t>% of postcode</w:t>
            </w:r>
          </w:p>
        </w:tc>
        <w:tc>
          <w:tcPr>
            <w:tcW w:w="0" w:type="auto"/>
            <w:shd w:val="clear" w:color="auto" w:fill="D9D9D9" w:themeFill="background1" w:themeFillShade="D9"/>
            <w:noWrap/>
            <w:vAlign w:val="bottom"/>
            <w:hideMark/>
          </w:tcPr>
          <w:p w:rsidR="00286778" w:rsidRDefault="00286778" w:rsidP="002164C4">
            <w:pPr>
              <w:rPr>
                <w:rFonts w:eastAsia="Times New Roman" w:cs="Arial"/>
                <w:b/>
                <w:bCs/>
                <w:color w:val="000000"/>
                <w:lang w:eastAsia="en-GB"/>
              </w:rPr>
            </w:pPr>
            <w:r w:rsidRPr="002164C4">
              <w:rPr>
                <w:rFonts w:eastAsia="Times New Roman" w:cs="Arial"/>
                <w:b/>
                <w:bCs/>
                <w:color w:val="000000"/>
                <w:lang w:eastAsia="en-GB"/>
              </w:rPr>
              <w:t>Not Sure</w:t>
            </w:r>
          </w:p>
          <w:p w:rsidR="00EF2CE3" w:rsidRDefault="00EF2CE3" w:rsidP="002164C4">
            <w:pPr>
              <w:rPr>
                <w:rFonts w:eastAsia="Times New Roman" w:cs="Arial"/>
                <w:b/>
                <w:bCs/>
                <w:color w:val="000000"/>
                <w:lang w:eastAsia="en-GB"/>
              </w:rPr>
            </w:pPr>
            <w:r>
              <w:rPr>
                <w:rFonts w:eastAsia="Times New Roman" w:cs="Arial"/>
                <w:b/>
                <w:bCs/>
                <w:color w:val="000000"/>
                <w:lang w:eastAsia="en-GB"/>
              </w:rPr>
              <w:t>No.</w:t>
            </w:r>
          </w:p>
          <w:p w:rsidR="00EF2CE3" w:rsidRPr="002164C4" w:rsidRDefault="00EF2CE3" w:rsidP="002164C4">
            <w:pPr>
              <w:rPr>
                <w:rFonts w:eastAsia="Times New Roman" w:cs="Arial"/>
                <w:b/>
                <w:bCs/>
                <w:color w:val="000000"/>
                <w:lang w:eastAsia="en-GB"/>
              </w:rPr>
            </w:pPr>
            <w:r>
              <w:rPr>
                <w:rFonts w:eastAsia="Times New Roman" w:cs="Arial"/>
                <w:b/>
                <w:bCs/>
                <w:color w:val="000000"/>
                <w:lang w:eastAsia="en-GB"/>
              </w:rPr>
              <w:t>% of postcode</w:t>
            </w:r>
          </w:p>
        </w:tc>
        <w:tc>
          <w:tcPr>
            <w:tcW w:w="2364" w:type="dxa"/>
            <w:shd w:val="clear" w:color="auto" w:fill="D9D9D9" w:themeFill="background1" w:themeFillShade="D9"/>
            <w:noWrap/>
            <w:vAlign w:val="bottom"/>
            <w:hideMark/>
          </w:tcPr>
          <w:p w:rsidR="00286778" w:rsidRDefault="00286778" w:rsidP="002164C4">
            <w:pPr>
              <w:rPr>
                <w:rFonts w:eastAsia="Times New Roman" w:cs="Arial"/>
                <w:b/>
                <w:bCs/>
                <w:color w:val="000000"/>
                <w:lang w:eastAsia="en-GB"/>
              </w:rPr>
            </w:pPr>
            <w:r w:rsidRPr="002164C4">
              <w:rPr>
                <w:rFonts w:eastAsia="Times New Roman" w:cs="Arial"/>
                <w:b/>
                <w:bCs/>
                <w:color w:val="000000"/>
                <w:lang w:eastAsia="en-GB"/>
              </w:rPr>
              <w:t>Tot</w:t>
            </w:r>
            <w:r w:rsidR="00AE64B5">
              <w:rPr>
                <w:rFonts w:eastAsia="Times New Roman" w:cs="Arial"/>
                <w:b/>
                <w:bCs/>
                <w:color w:val="000000"/>
                <w:lang w:eastAsia="en-GB"/>
              </w:rPr>
              <w:t>al</w:t>
            </w:r>
          </w:p>
          <w:p w:rsidR="00EF2CE3" w:rsidRDefault="00EF2CE3" w:rsidP="002164C4">
            <w:pPr>
              <w:rPr>
                <w:rFonts w:eastAsia="Times New Roman" w:cs="Arial"/>
                <w:b/>
                <w:bCs/>
                <w:color w:val="000000"/>
                <w:lang w:eastAsia="en-GB"/>
              </w:rPr>
            </w:pPr>
            <w:r>
              <w:rPr>
                <w:rFonts w:eastAsia="Times New Roman" w:cs="Arial"/>
                <w:b/>
                <w:bCs/>
                <w:color w:val="000000"/>
                <w:lang w:eastAsia="en-GB"/>
              </w:rPr>
              <w:t>No.</w:t>
            </w:r>
          </w:p>
          <w:p w:rsidR="00E82C3D" w:rsidRPr="002164C4" w:rsidRDefault="00E82C3D" w:rsidP="002164C4">
            <w:pPr>
              <w:rPr>
                <w:rFonts w:eastAsia="Times New Roman" w:cs="Arial"/>
                <w:b/>
                <w:bCs/>
                <w:color w:val="000000"/>
                <w:lang w:eastAsia="en-GB"/>
              </w:rPr>
            </w:pPr>
            <w:r>
              <w:rPr>
                <w:rFonts w:eastAsia="Times New Roman" w:cs="Arial"/>
                <w:b/>
                <w:bCs/>
                <w:color w:val="000000"/>
                <w:lang w:eastAsia="en-GB"/>
              </w:rPr>
              <w:t>% of whole sample</w:t>
            </w:r>
          </w:p>
        </w:tc>
      </w:tr>
      <w:tr w:rsidR="00286778" w:rsidRPr="002164C4" w:rsidTr="002B53BE">
        <w:trPr>
          <w:trHeight w:val="290"/>
        </w:trPr>
        <w:tc>
          <w:tcPr>
            <w:tcW w:w="0" w:type="auto"/>
            <w:noWrap/>
            <w:vAlign w:val="bottom"/>
            <w:hideMark/>
          </w:tcPr>
          <w:p w:rsidR="00286778" w:rsidRPr="002164C4" w:rsidRDefault="00286778" w:rsidP="002164C4">
            <w:pPr>
              <w:rPr>
                <w:rFonts w:eastAsia="Times New Roman" w:cs="Arial"/>
                <w:color w:val="000000"/>
                <w:lang w:eastAsia="en-GB"/>
              </w:rPr>
            </w:pPr>
            <w:r w:rsidRPr="002164C4">
              <w:rPr>
                <w:rFonts w:eastAsia="Times New Roman" w:cs="Arial"/>
                <w:color w:val="000000"/>
                <w:lang w:eastAsia="en-GB"/>
              </w:rPr>
              <w:t>NE</w:t>
            </w:r>
          </w:p>
        </w:tc>
        <w:tc>
          <w:tcPr>
            <w:tcW w:w="0" w:type="auto"/>
            <w:noWrap/>
            <w:vAlign w:val="bottom"/>
            <w:hideMark/>
          </w:tcPr>
          <w:p w:rsidR="00286778" w:rsidRPr="0013593F" w:rsidRDefault="00286778" w:rsidP="0013593F">
            <w:pPr>
              <w:rPr>
                <w:rFonts w:eastAsia="Times New Roman" w:cs="Arial"/>
                <w:color w:val="000000"/>
                <w:lang w:eastAsia="en-GB"/>
              </w:rPr>
            </w:pPr>
            <w:r w:rsidRPr="002164C4">
              <w:rPr>
                <w:rFonts w:eastAsia="Times New Roman" w:cs="Arial"/>
                <w:color w:val="000000"/>
                <w:lang w:eastAsia="en-GB"/>
              </w:rPr>
              <w:t>0</w:t>
            </w:r>
          </w:p>
          <w:p w:rsidR="00286778" w:rsidRPr="002164C4" w:rsidRDefault="00286778" w:rsidP="0013593F">
            <w:pPr>
              <w:rPr>
                <w:rFonts w:eastAsia="Times New Roman" w:cs="Arial"/>
                <w:color w:val="000000"/>
                <w:lang w:eastAsia="en-GB"/>
              </w:rPr>
            </w:pPr>
            <w:r w:rsidRPr="0013593F">
              <w:rPr>
                <w:rFonts w:eastAsia="Times New Roman" w:cs="Arial"/>
                <w:color w:val="000000"/>
                <w:lang w:eastAsia="en-GB"/>
              </w:rPr>
              <w:t>0%</w:t>
            </w:r>
          </w:p>
        </w:tc>
        <w:tc>
          <w:tcPr>
            <w:tcW w:w="0" w:type="auto"/>
            <w:noWrap/>
            <w:vAlign w:val="bottom"/>
            <w:hideMark/>
          </w:tcPr>
          <w:p w:rsidR="00286778" w:rsidRPr="0013593F" w:rsidRDefault="00286778" w:rsidP="0013593F">
            <w:pPr>
              <w:rPr>
                <w:rFonts w:eastAsia="Times New Roman" w:cs="Arial"/>
                <w:color w:val="000000"/>
                <w:lang w:eastAsia="en-GB"/>
              </w:rPr>
            </w:pPr>
            <w:r w:rsidRPr="002164C4">
              <w:rPr>
                <w:rFonts w:eastAsia="Times New Roman" w:cs="Arial"/>
                <w:color w:val="000000"/>
                <w:lang w:eastAsia="en-GB"/>
              </w:rPr>
              <w:t>1</w:t>
            </w:r>
          </w:p>
          <w:p w:rsidR="00F31882" w:rsidRPr="002164C4" w:rsidRDefault="00F31882" w:rsidP="0013593F">
            <w:pPr>
              <w:rPr>
                <w:rFonts w:eastAsia="Times New Roman" w:cs="Arial"/>
                <w:color w:val="000000"/>
                <w:lang w:eastAsia="en-GB"/>
              </w:rPr>
            </w:pPr>
            <w:r w:rsidRPr="0013593F">
              <w:rPr>
                <w:rFonts w:eastAsia="Times New Roman" w:cs="Arial"/>
                <w:color w:val="000000"/>
                <w:lang w:eastAsia="en-GB"/>
              </w:rPr>
              <w:t>100%</w:t>
            </w:r>
          </w:p>
        </w:tc>
        <w:tc>
          <w:tcPr>
            <w:tcW w:w="0" w:type="auto"/>
            <w:noWrap/>
            <w:vAlign w:val="bottom"/>
            <w:hideMark/>
          </w:tcPr>
          <w:p w:rsidR="00286778" w:rsidRPr="0013593F" w:rsidRDefault="00286778" w:rsidP="0013593F">
            <w:pPr>
              <w:rPr>
                <w:rFonts w:eastAsia="Times New Roman" w:cs="Arial"/>
                <w:color w:val="000000"/>
                <w:lang w:eastAsia="en-GB"/>
              </w:rPr>
            </w:pPr>
            <w:r w:rsidRPr="002164C4">
              <w:rPr>
                <w:rFonts w:eastAsia="Times New Roman" w:cs="Arial"/>
                <w:color w:val="000000"/>
                <w:lang w:eastAsia="en-GB"/>
              </w:rPr>
              <w:t>0</w:t>
            </w:r>
          </w:p>
          <w:p w:rsidR="00286778" w:rsidRPr="002164C4" w:rsidRDefault="00286778" w:rsidP="0013593F">
            <w:pPr>
              <w:rPr>
                <w:rFonts w:eastAsia="Times New Roman" w:cs="Arial"/>
                <w:color w:val="000000"/>
                <w:lang w:eastAsia="en-GB"/>
              </w:rPr>
            </w:pPr>
            <w:r w:rsidRPr="0013593F">
              <w:rPr>
                <w:rFonts w:eastAsia="Times New Roman" w:cs="Arial"/>
                <w:color w:val="000000"/>
                <w:lang w:eastAsia="en-GB"/>
              </w:rPr>
              <w:t>0%</w:t>
            </w:r>
          </w:p>
        </w:tc>
        <w:tc>
          <w:tcPr>
            <w:tcW w:w="2364" w:type="dxa"/>
            <w:noWrap/>
            <w:vAlign w:val="bottom"/>
            <w:hideMark/>
          </w:tcPr>
          <w:p w:rsidR="00286778" w:rsidRPr="0013593F" w:rsidRDefault="00286778" w:rsidP="0013593F">
            <w:pPr>
              <w:rPr>
                <w:rFonts w:eastAsia="Times New Roman" w:cs="Arial"/>
                <w:color w:val="000000"/>
                <w:lang w:eastAsia="en-GB"/>
              </w:rPr>
            </w:pPr>
            <w:r w:rsidRPr="002164C4">
              <w:rPr>
                <w:rFonts w:eastAsia="Times New Roman" w:cs="Arial"/>
                <w:color w:val="000000"/>
                <w:lang w:eastAsia="en-GB"/>
              </w:rPr>
              <w:t>1</w:t>
            </w:r>
          </w:p>
          <w:p w:rsidR="002B53BE" w:rsidRPr="002164C4" w:rsidRDefault="002B53BE" w:rsidP="0013593F">
            <w:pPr>
              <w:rPr>
                <w:rFonts w:eastAsia="Times New Roman" w:cs="Arial"/>
                <w:color w:val="000000"/>
                <w:lang w:eastAsia="en-GB"/>
              </w:rPr>
            </w:pPr>
            <w:r w:rsidRPr="0013593F">
              <w:rPr>
                <w:rFonts w:eastAsia="Times New Roman" w:cs="Arial"/>
                <w:color w:val="000000"/>
                <w:lang w:eastAsia="en-GB"/>
              </w:rPr>
              <w:t>0.33%</w:t>
            </w:r>
          </w:p>
        </w:tc>
      </w:tr>
      <w:tr w:rsidR="00286778" w:rsidRPr="002164C4" w:rsidTr="002B53BE">
        <w:trPr>
          <w:trHeight w:val="290"/>
        </w:trPr>
        <w:tc>
          <w:tcPr>
            <w:tcW w:w="0" w:type="auto"/>
            <w:noWrap/>
            <w:vAlign w:val="bottom"/>
            <w:hideMark/>
          </w:tcPr>
          <w:p w:rsidR="00286778" w:rsidRPr="002164C4" w:rsidRDefault="00286778" w:rsidP="002164C4">
            <w:pPr>
              <w:rPr>
                <w:rFonts w:eastAsia="Times New Roman" w:cs="Arial"/>
                <w:color w:val="000000"/>
                <w:lang w:eastAsia="en-GB"/>
              </w:rPr>
            </w:pPr>
            <w:r w:rsidRPr="002164C4">
              <w:rPr>
                <w:rFonts w:eastAsia="Times New Roman" w:cs="Arial"/>
                <w:color w:val="000000"/>
                <w:lang w:eastAsia="en-GB"/>
              </w:rPr>
              <w:t>NE3</w:t>
            </w:r>
          </w:p>
        </w:tc>
        <w:tc>
          <w:tcPr>
            <w:tcW w:w="0" w:type="auto"/>
            <w:noWrap/>
            <w:vAlign w:val="bottom"/>
            <w:hideMark/>
          </w:tcPr>
          <w:p w:rsidR="00286778" w:rsidRPr="0013593F" w:rsidRDefault="00286778" w:rsidP="0013593F">
            <w:pPr>
              <w:rPr>
                <w:rFonts w:eastAsia="Times New Roman" w:cs="Arial"/>
                <w:color w:val="000000"/>
                <w:lang w:eastAsia="en-GB"/>
              </w:rPr>
            </w:pPr>
            <w:r w:rsidRPr="002164C4">
              <w:rPr>
                <w:rFonts w:eastAsia="Times New Roman" w:cs="Arial"/>
                <w:color w:val="000000"/>
                <w:lang w:eastAsia="en-GB"/>
              </w:rPr>
              <w:t>1</w:t>
            </w:r>
          </w:p>
          <w:p w:rsidR="00286778" w:rsidRPr="002164C4" w:rsidRDefault="00F31882" w:rsidP="0013593F">
            <w:pPr>
              <w:rPr>
                <w:rFonts w:eastAsia="Times New Roman" w:cs="Arial"/>
                <w:color w:val="000000"/>
                <w:lang w:eastAsia="en-GB"/>
              </w:rPr>
            </w:pPr>
            <w:r w:rsidRPr="0013593F">
              <w:rPr>
                <w:rFonts w:eastAsia="Times New Roman" w:cs="Arial"/>
                <w:color w:val="000000"/>
                <w:lang w:eastAsia="en-GB"/>
              </w:rPr>
              <w:t>10</w:t>
            </w:r>
            <w:r w:rsidR="00286778" w:rsidRPr="0013593F">
              <w:rPr>
                <w:rFonts w:eastAsia="Times New Roman" w:cs="Arial"/>
                <w:color w:val="000000"/>
                <w:lang w:eastAsia="en-GB"/>
              </w:rPr>
              <w:t>%</w:t>
            </w:r>
          </w:p>
        </w:tc>
        <w:tc>
          <w:tcPr>
            <w:tcW w:w="0" w:type="auto"/>
            <w:noWrap/>
            <w:vAlign w:val="bottom"/>
            <w:hideMark/>
          </w:tcPr>
          <w:p w:rsidR="00286778" w:rsidRPr="0013593F" w:rsidRDefault="00286778" w:rsidP="0013593F">
            <w:pPr>
              <w:rPr>
                <w:rFonts w:eastAsia="Times New Roman" w:cs="Arial"/>
                <w:color w:val="000000"/>
                <w:lang w:eastAsia="en-GB"/>
              </w:rPr>
            </w:pPr>
            <w:r w:rsidRPr="002164C4">
              <w:rPr>
                <w:rFonts w:eastAsia="Times New Roman" w:cs="Arial"/>
                <w:color w:val="000000"/>
                <w:lang w:eastAsia="en-GB"/>
              </w:rPr>
              <w:t>4</w:t>
            </w:r>
          </w:p>
          <w:p w:rsidR="00286778" w:rsidRPr="002164C4" w:rsidRDefault="00F31882" w:rsidP="0013593F">
            <w:pPr>
              <w:rPr>
                <w:rFonts w:eastAsia="Times New Roman" w:cs="Arial"/>
                <w:color w:val="000000"/>
                <w:lang w:eastAsia="en-GB"/>
              </w:rPr>
            </w:pPr>
            <w:r w:rsidRPr="0013593F">
              <w:rPr>
                <w:rFonts w:eastAsia="Times New Roman" w:cs="Arial"/>
                <w:color w:val="000000"/>
                <w:lang w:eastAsia="en-GB"/>
              </w:rPr>
              <w:t>40</w:t>
            </w:r>
            <w:r w:rsidR="00286778" w:rsidRPr="0013593F">
              <w:rPr>
                <w:rFonts w:eastAsia="Times New Roman" w:cs="Arial"/>
                <w:color w:val="000000"/>
                <w:lang w:eastAsia="en-GB"/>
              </w:rPr>
              <w:t>%</w:t>
            </w:r>
          </w:p>
        </w:tc>
        <w:tc>
          <w:tcPr>
            <w:tcW w:w="0" w:type="auto"/>
            <w:noWrap/>
            <w:vAlign w:val="bottom"/>
            <w:hideMark/>
          </w:tcPr>
          <w:p w:rsidR="00286778" w:rsidRPr="0013593F" w:rsidRDefault="00286778" w:rsidP="0013593F">
            <w:pPr>
              <w:rPr>
                <w:rFonts w:eastAsia="Times New Roman" w:cs="Arial"/>
                <w:color w:val="000000"/>
                <w:lang w:eastAsia="en-GB"/>
              </w:rPr>
            </w:pPr>
            <w:r w:rsidRPr="002164C4">
              <w:rPr>
                <w:rFonts w:eastAsia="Times New Roman" w:cs="Arial"/>
                <w:color w:val="000000"/>
                <w:lang w:eastAsia="en-GB"/>
              </w:rPr>
              <w:t>5</w:t>
            </w:r>
          </w:p>
          <w:p w:rsidR="00286778" w:rsidRPr="002164C4" w:rsidRDefault="00F31882" w:rsidP="0013593F">
            <w:pPr>
              <w:rPr>
                <w:rFonts w:eastAsia="Times New Roman" w:cs="Arial"/>
                <w:color w:val="000000"/>
                <w:lang w:eastAsia="en-GB"/>
              </w:rPr>
            </w:pPr>
            <w:r w:rsidRPr="0013593F">
              <w:rPr>
                <w:rFonts w:eastAsia="Times New Roman" w:cs="Arial"/>
                <w:color w:val="000000"/>
                <w:lang w:eastAsia="en-GB"/>
              </w:rPr>
              <w:t>50</w:t>
            </w:r>
            <w:r w:rsidR="00286778" w:rsidRPr="0013593F">
              <w:rPr>
                <w:rFonts w:eastAsia="Times New Roman" w:cs="Arial"/>
                <w:color w:val="000000"/>
                <w:lang w:eastAsia="en-GB"/>
              </w:rPr>
              <w:t>%</w:t>
            </w:r>
          </w:p>
        </w:tc>
        <w:tc>
          <w:tcPr>
            <w:tcW w:w="2364" w:type="dxa"/>
            <w:noWrap/>
            <w:vAlign w:val="bottom"/>
            <w:hideMark/>
          </w:tcPr>
          <w:p w:rsidR="00286778" w:rsidRPr="0013593F" w:rsidRDefault="00286778" w:rsidP="0013593F">
            <w:pPr>
              <w:rPr>
                <w:rFonts w:eastAsia="Times New Roman" w:cs="Arial"/>
                <w:color w:val="000000"/>
                <w:lang w:eastAsia="en-GB"/>
              </w:rPr>
            </w:pPr>
            <w:r w:rsidRPr="002164C4">
              <w:rPr>
                <w:rFonts w:eastAsia="Times New Roman" w:cs="Arial"/>
                <w:color w:val="000000"/>
                <w:lang w:eastAsia="en-GB"/>
              </w:rPr>
              <w:t>10</w:t>
            </w:r>
          </w:p>
          <w:p w:rsidR="002B53BE" w:rsidRPr="002164C4" w:rsidRDefault="002B53BE" w:rsidP="0013593F">
            <w:pPr>
              <w:rPr>
                <w:rFonts w:eastAsia="Times New Roman" w:cs="Arial"/>
                <w:color w:val="000000"/>
                <w:lang w:eastAsia="en-GB"/>
              </w:rPr>
            </w:pPr>
            <w:r w:rsidRPr="0013593F">
              <w:rPr>
                <w:rFonts w:eastAsia="Times New Roman" w:cs="Arial"/>
                <w:color w:val="000000"/>
                <w:lang w:eastAsia="en-GB"/>
              </w:rPr>
              <w:t>3.30%</w:t>
            </w:r>
          </w:p>
        </w:tc>
      </w:tr>
      <w:tr w:rsidR="00286778" w:rsidRPr="002164C4" w:rsidTr="002B53BE">
        <w:trPr>
          <w:trHeight w:val="290"/>
        </w:trPr>
        <w:tc>
          <w:tcPr>
            <w:tcW w:w="0" w:type="auto"/>
            <w:noWrap/>
            <w:vAlign w:val="bottom"/>
            <w:hideMark/>
          </w:tcPr>
          <w:p w:rsidR="00286778" w:rsidRPr="002164C4" w:rsidRDefault="00286778" w:rsidP="002164C4">
            <w:pPr>
              <w:rPr>
                <w:rFonts w:eastAsia="Times New Roman" w:cs="Arial"/>
                <w:color w:val="000000"/>
                <w:lang w:eastAsia="en-GB"/>
              </w:rPr>
            </w:pPr>
            <w:r w:rsidRPr="002164C4">
              <w:rPr>
                <w:rFonts w:eastAsia="Times New Roman" w:cs="Arial"/>
                <w:color w:val="000000"/>
                <w:lang w:eastAsia="en-GB"/>
              </w:rPr>
              <w:t>NE31</w:t>
            </w:r>
          </w:p>
        </w:tc>
        <w:tc>
          <w:tcPr>
            <w:tcW w:w="0" w:type="auto"/>
            <w:noWrap/>
            <w:vAlign w:val="bottom"/>
            <w:hideMark/>
          </w:tcPr>
          <w:p w:rsidR="00286778" w:rsidRPr="0013593F" w:rsidRDefault="00286778" w:rsidP="0013593F">
            <w:pPr>
              <w:rPr>
                <w:rFonts w:eastAsia="Times New Roman" w:cs="Arial"/>
                <w:color w:val="000000"/>
                <w:lang w:eastAsia="en-GB"/>
              </w:rPr>
            </w:pPr>
            <w:r w:rsidRPr="002164C4">
              <w:rPr>
                <w:rFonts w:eastAsia="Times New Roman" w:cs="Arial"/>
                <w:color w:val="000000"/>
                <w:lang w:eastAsia="en-GB"/>
              </w:rPr>
              <w:t>1</w:t>
            </w:r>
          </w:p>
          <w:p w:rsidR="00286778" w:rsidRPr="002164C4" w:rsidRDefault="00E82C3D" w:rsidP="0013593F">
            <w:pPr>
              <w:rPr>
                <w:rFonts w:eastAsia="Times New Roman" w:cs="Arial"/>
                <w:color w:val="000000"/>
                <w:lang w:eastAsia="en-GB"/>
              </w:rPr>
            </w:pPr>
            <w:r w:rsidRPr="0013593F">
              <w:rPr>
                <w:rFonts w:eastAsia="Times New Roman" w:cs="Arial"/>
                <w:color w:val="000000"/>
                <w:lang w:eastAsia="en-GB"/>
              </w:rPr>
              <w:t>100%</w:t>
            </w:r>
          </w:p>
        </w:tc>
        <w:tc>
          <w:tcPr>
            <w:tcW w:w="0" w:type="auto"/>
            <w:noWrap/>
            <w:vAlign w:val="bottom"/>
            <w:hideMark/>
          </w:tcPr>
          <w:p w:rsidR="00286778" w:rsidRPr="0013593F" w:rsidRDefault="00286778" w:rsidP="0013593F">
            <w:pPr>
              <w:rPr>
                <w:rFonts w:eastAsia="Times New Roman" w:cs="Arial"/>
                <w:color w:val="000000"/>
                <w:lang w:eastAsia="en-GB"/>
              </w:rPr>
            </w:pPr>
            <w:r w:rsidRPr="002164C4">
              <w:rPr>
                <w:rFonts w:eastAsia="Times New Roman" w:cs="Arial"/>
                <w:color w:val="000000"/>
                <w:lang w:eastAsia="en-GB"/>
              </w:rPr>
              <w:t>0</w:t>
            </w:r>
          </w:p>
          <w:p w:rsidR="00286778" w:rsidRPr="002164C4" w:rsidRDefault="00286778" w:rsidP="0013593F">
            <w:pPr>
              <w:rPr>
                <w:rFonts w:eastAsia="Times New Roman" w:cs="Arial"/>
                <w:color w:val="000000"/>
                <w:lang w:eastAsia="en-GB"/>
              </w:rPr>
            </w:pPr>
            <w:r w:rsidRPr="0013593F">
              <w:rPr>
                <w:rFonts w:eastAsia="Times New Roman" w:cs="Arial"/>
                <w:color w:val="000000"/>
                <w:lang w:eastAsia="en-GB"/>
              </w:rPr>
              <w:t>0%</w:t>
            </w:r>
          </w:p>
        </w:tc>
        <w:tc>
          <w:tcPr>
            <w:tcW w:w="0" w:type="auto"/>
            <w:noWrap/>
            <w:vAlign w:val="bottom"/>
            <w:hideMark/>
          </w:tcPr>
          <w:p w:rsidR="00286778" w:rsidRPr="0013593F" w:rsidRDefault="00286778" w:rsidP="0013593F">
            <w:pPr>
              <w:rPr>
                <w:rFonts w:eastAsia="Times New Roman" w:cs="Arial"/>
                <w:color w:val="000000"/>
                <w:lang w:eastAsia="en-GB"/>
              </w:rPr>
            </w:pPr>
            <w:r w:rsidRPr="002164C4">
              <w:rPr>
                <w:rFonts w:eastAsia="Times New Roman" w:cs="Arial"/>
                <w:color w:val="000000"/>
                <w:lang w:eastAsia="en-GB"/>
              </w:rPr>
              <w:t>0</w:t>
            </w:r>
          </w:p>
          <w:p w:rsidR="00286778" w:rsidRPr="002164C4" w:rsidRDefault="00286778" w:rsidP="0013593F">
            <w:pPr>
              <w:rPr>
                <w:rFonts w:eastAsia="Times New Roman" w:cs="Arial"/>
                <w:color w:val="000000"/>
                <w:lang w:eastAsia="en-GB"/>
              </w:rPr>
            </w:pPr>
            <w:r w:rsidRPr="0013593F">
              <w:rPr>
                <w:rFonts w:eastAsia="Times New Roman" w:cs="Arial"/>
                <w:color w:val="000000"/>
                <w:lang w:eastAsia="en-GB"/>
              </w:rPr>
              <w:t>0%</w:t>
            </w:r>
          </w:p>
        </w:tc>
        <w:tc>
          <w:tcPr>
            <w:tcW w:w="2364" w:type="dxa"/>
            <w:noWrap/>
            <w:vAlign w:val="bottom"/>
            <w:hideMark/>
          </w:tcPr>
          <w:p w:rsidR="00286778" w:rsidRPr="0013593F" w:rsidRDefault="00286778" w:rsidP="0013593F">
            <w:pPr>
              <w:rPr>
                <w:rFonts w:eastAsia="Times New Roman" w:cs="Arial"/>
                <w:color w:val="000000"/>
                <w:lang w:eastAsia="en-GB"/>
              </w:rPr>
            </w:pPr>
            <w:r w:rsidRPr="002164C4">
              <w:rPr>
                <w:rFonts w:eastAsia="Times New Roman" w:cs="Arial"/>
                <w:color w:val="000000"/>
                <w:lang w:eastAsia="en-GB"/>
              </w:rPr>
              <w:t>1</w:t>
            </w:r>
          </w:p>
          <w:p w:rsidR="002B53BE" w:rsidRPr="0013593F" w:rsidRDefault="002B53BE" w:rsidP="0013593F">
            <w:pPr>
              <w:rPr>
                <w:rFonts w:eastAsia="Times New Roman" w:cs="Arial"/>
                <w:color w:val="000000"/>
                <w:lang w:eastAsia="en-GB"/>
              </w:rPr>
            </w:pPr>
            <w:r w:rsidRPr="0013593F">
              <w:rPr>
                <w:rFonts w:eastAsia="Times New Roman" w:cs="Arial"/>
                <w:color w:val="000000"/>
                <w:lang w:eastAsia="en-GB"/>
              </w:rPr>
              <w:t>0.33%</w:t>
            </w:r>
          </w:p>
          <w:p w:rsidR="00286778" w:rsidRPr="002164C4" w:rsidRDefault="00286778" w:rsidP="0013593F">
            <w:pPr>
              <w:rPr>
                <w:rFonts w:eastAsia="Times New Roman" w:cs="Arial"/>
                <w:color w:val="000000"/>
                <w:lang w:eastAsia="en-GB"/>
              </w:rPr>
            </w:pPr>
          </w:p>
        </w:tc>
      </w:tr>
      <w:tr w:rsidR="00286778" w:rsidRPr="002164C4" w:rsidTr="002B53BE">
        <w:trPr>
          <w:trHeight w:val="290"/>
        </w:trPr>
        <w:tc>
          <w:tcPr>
            <w:tcW w:w="0" w:type="auto"/>
            <w:noWrap/>
            <w:vAlign w:val="bottom"/>
            <w:hideMark/>
          </w:tcPr>
          <w:p w:rsidR="00286778" w:rsidRPr="002164C4" w:rsidRDefault="00286778" w:rsidP="002164C4">
            <w:pPr>
              <w:rPr>
                <w:rFonts w:eastAsia="Times New Roman" w:cs="Arial"/>
                <w:color w:val="000000"/>
                <w:lang w:eastAsia="en-GB"/>
              </w:rPr>
            </w:pPr>
            <w:r w:rsidRPr="002164C4">
              <w:rPr>
                <w:rFonts w:eastAsia="Times New Roman" w:cs="Arial"/>
                <w:color w:val="000000"/>
                <w:lang w:eastAsia="en-GB"/>
              </w:rPr>
              <w:t>NE32</w:t>
            </w:r>
          </w:p>
        </w:tc>
        <w:tc>
          <w:tcPr>
            <w:tcW w:w="0" w:type="auto"/>
            <w:noWrap/>
            <w:vAlign w:val="bottom"/>
            <w:hideMark/>
          </w:tcPr>
          <w:p w:rsidR="00286778" w:rsidRPr="0013593F" w:rsidRDefault="00286778" w:rsidP="0013593F">
            <w:pPr>
              <w:rPr>
                <w:rFonts w:eastAsia="Times New Roman" w:cs="Arial"/>
                <w:color w:val="000000"/>
                <w:lang w:eastAsia="en-GB"/>
              </w:rPr>
            </w:pPr>
            <w:r w:rsidRPr="002164C4">
              <w:rPr>
                <w:rFonts w:eastAsia="Times New Roman" w:cs="Arial"/>
                <w:color w:val="000000"/>
                <w:lang w:eastAsia="en-GB"/>
              </w:rPr>
              <w:t>3</w:t>
            </w:r>
          </w:p>
          <w:p w:rsidR="00286778" w:rsidRPr="002164C4" w:rsidRDefault="002B53BE" w:rsidP="0013593F">
            <w:pPr>
              <w:rPr>
                <w:rFonts w:eastAsia="Times New Roman" w:cs="Arial"/>
                <w:color w:val="000000"/>
                <w:lang w:eastAsia="en-GB"/>
              </w:rPr>
            </w:pPr>
            <w:r w:rsidRPr="0013593F">
              <w:rPr>
                <w:rFonts w:eastAsia="Times New Roman" w:cs="Arial"/>
                <w:color w:val="000000"/>
                <w:lang w:eastAsia="en-GB"/>
              </w:rPr>
              <w:t>23.08%</w:t>
            </w:r>
          </w:p>
        </w:tc>
        <w:tc>
          <w:tcPr>
            <w:tcW w:w="0" w:type="auto"/>
            <w:noWrap/>
            <w:vAlign w:val="bottom"/>
            <w:hideMark/>
          </w:tcPr>
          <w:p w:rsidR="00286778" w:rsidRPr="0013593F" w:rsidRDefault="00286778" w:rsidP="0013593F">
            <w:pPr>
              <w:rPr>
                <w:rFonts w:eastAsia="Times New Roman" w:cs="Arial"/>
                <w:color w:val="000000"/>
                <w:lang w:eastAsia="en-GB"/>
              </w:rPr>
            </w:pPr>
            <w:r w:rsidRPr="002164C4">
              <w:rPr>
                <w:rFonts w:eastAsia="Times New Roman" w:cs="Arial"/>
                <w:color w:val="000000"/>
                <w:lang w:eastAsia="en-GB"/>
              </w:rPr>
              <w:t>8</w:t>
            </w:r>
          </w:p>
          <w:p w:rsidR="00286778" w:rsidRPr="002164C4" w:rsidRDefault="002B53BE" w:rsidP="0013593F">
            <w:pPr>
              <w:rPr>
                <w:rFonts w:eastAsia="Times New Roman" w:cs="Arial"/>
                <w:color w:val="000000"/>
                <w:lang w:eastAsia="en-GB"/>
              </w:rPr>
            </w:pPr>
            <w:r w:rsidRPr="0013593F">
              <w:rPr>
                <w:rFonts w:eastAsia="Times New Roman" w:cs="Arial"/>
                <w:color w:val="000000"/>
                <w:lang w:eastAsia="en-GB"/>
              </w:rPr>
              <w:t>61.54</w:t>
            </w:r>
            <w:r w:rsidR="00286778" w:rsidRPr="0013593F">
              <w:rPr>
                <w:rFonts w:eastAsia="Times New Roman" w:cs="Arial"/>
                <w:color w:val="000000"/>
                <w:lang w:eastAsia="en-GB"/>
              </w:rPr>
              <w:t>%</w:t>
            </w:r>
          </w:p>
        </w:tc>
        <w:tc>
          <w:tcPr>
            <w:tcW w:w="0" w:type="auto"/>
            <w:noWrap/>
            <w:vAlign w:val="bottom"/>
            <w:hideMark/>
          </w:tcPr>
          <w:p w:rsidR="00286778" w:rsidRPr="0013593F" w:rsidRDefault="00286778" w:rsidP="0013593F">
            <w:pPr>
              <w:rPr>
                <w:rFonts w:eastAsia="Times New Roman" w:cs="Arial"/>
                <w:color w:val="000000"/>
                <w:lang w:eastAsia="en-GB"/>
              </w:rPr>
            </w:pPr>
            <w:r w:rsidRPr="002164C4">
              <w:rPr>
                <w:rFonts w:eastAsia="Times New Roman" w:cs="Arial"/>
                <w:color w:val="000000"/>
                <w:lang w:eastAsia="en-GB"/>
              </w:rPr>
              <w:t>2</w:t>
            </w:r>
          </w:p>
          <w:p w:rsidR="00286778" w:rsidRPr="002164C4" w:rsidRDefault="0096390C" w:rsidP="0013593F">
            <w:pPr>
              <w:rPr>
                <w:rFonts w:eastAsia="Times New Roman" w:cs="Arial"/>
                <w:color w:val="000000"/>
                <w:lang w:eastAsia="en-GB"/>
              </w:rPr>
            </w:pPr>
            <w:r w:rsidRPr="0013593F">
              <w:rPr>
                <w:rFonts w:eastAsia="Times New Roman" w:cs="Arial"/>
                <w:color w:val="000000"/>
                <w:lang w:eastAsia="en-GB"/>
              </w:rPr>
              <w:t>15.38</w:t>
            </w:r>
            <w:r w:rsidR="00286778" w:rsidRPr="0013593F">
              <w:rPr>
                <w:rFonts w:eastAsia="Times New Roman" w:cs="Arial"/>
                <w:color w:val="000000"/>
                <w:lang w:eastAsia="en-GB"/>
              </w:rPr>
              <w:t>%</w:t>
            </w:r>
          </w:p>
        </w:tc>
        <w:tc>
          <w:tcPr>
            <w:tcW w:w="2364" w:type="dxa"/>
            <w:noWrap/>
            <w:vAlign w:val="bottom"/>
            <w:hideMark/>
          </w:tcPr>
          <w:p w:rsidR="00286778" w:rsidRPr="0013593F" w:rsidRDefault="00286778" w:rsidP="0013593F">
            <w:pPr>
              <w:rPr>
                <w:rFonts w:eastAsia="Times New Roman" w:cs="Arial"/>
                <w:color w:val="000000"/>
                <w:lang w:eastAsia="en-GB"/>
              </w:rPr>
            </w:pPr>
            <w:r w:rsidRPr="002164C4">
              <w:rPr>
                <w:rFonts w:eastAsia="Times New Roman" w:cs="Arial"/>
                <w:color w:val="000000"/>
                <w:lang w:eastAsia="en-GB"/>
              </w:rPr>
              <w:t>13</w:t>
            </w:r>
          </w:p>
          <w:p w:rsidR="00286778" w:rsidRPr="002164C4" w:rsidRDefault="00286778" w:rsidP="0013593F">
            <w:pPr>
              <w:rPr>
                <w:rFonts w:eastAsia="Times New Roman" w:cs="Arial"/>
                <w:color w:val="000000"/>
                <w:lang w:eastAsia="en-GB"/>
              </w:rPr>
            </w:pPr>
            <w:r w:rsidRPr="0013593F">
              <w:rPr>
                <w:rFonts w:eastAsia="Times New Roman" w:cs="Arial"/>
                <w:color w:val="000000"/>
                <w:lang w:eastAsia="en-GB"/>
              </w:rPr>
              <w:t>4.29%</w:t>
            </w:r>
          </w:p>
        </w:tc>
      </w:tr>
      <w:tr w:rsidR="00286778" w:rsidRPr="002164C4" w:rsidTr="002B53BE">
        <w:trPr>
          <w:trHeight w:val="290"/>
        </w:trPr>
        <w:tc>
          <w:tcPr>
            <w:tcW w:w="0" w:type="auto"/>
            <w:noWrap/>
            <w:vAlign w:val="bottom"/>
            <w:hideMark/>
          </w:tcPr>
          <w:p w:rsidR="00286778" w:rsidRPr="002164C4" w:rsidRDefault="00286778" w:rsidP="002164C4">
            <w:pPr>
              <w:rPr>
                <w:rFonts w:eastAsia="Times New Roman" w:cs="Arial"/>
                <w:color w:val="000000"/>
                <w:lang w:eastAsia="en-GB"/>
              </w:rPr>
            </w:pPr>
            <w:r w:rsidRPr="002164C4">
              <w:rPr>
                <w:rFonts w:eastAsia="Times New Roman" w:cs="Arial"/>
                <w:color w:val="000000"/>
                <w:lang w:eastAsia="en-GB"/>
              </w:rPr>
              <w:t>NE33</w:t>
            </w:r>
          </w:p>
        </w:tc>
        <w:tc>
          <w:tcPr>
            <w:tcW w:w="0" w:type="auto"/>
            <w:noWrap/>
            <w:vAlign w:val="bottom"/>
            <w:hideMark/>
          </w:tcPr>
          <w:p w:rsidR="00286778" w:rsidRPr="0013593F" w:rsidRDefault="00286778" w:rsidP="0013593F">
            <w:pPr>
              <w:rPr>
                <w:rFonts w:eastAsia="Times New Roman" w:cs="Arial"/>
                <w:color w:val="000000"/>
                <w:lang w:eastAsia="en-GB"/>
              </w:rPr>
            </w:pPr>
            <w:r w:rsidRPr="002164C4">
              <w:rPr>
                <w:rFonts w:eastAsia="Times New Roman" w:cs="Arial"/>
                <w:color w:val="000000"/>
                <w:lang w:eastAsia="en-GB"/>
              </w:rPr>
              <w:t>3</w:t>
            </w:r>
          </w:p>
          <w:p w:rsidR="00286778" w:rsidRPr="002164C4" w:rsidRDefault="00692935" w:rsidP="0013593F">
            <w:pPr>
              <w:rPr>
                <w:rFonts w:eastAsia="Times New Roman" w:cs="Arial"/>
                <w:color w:val="000000"/>
                <w:lang w:eastAsia="en-GB"/>
              </w:rPr>
            </w:pPr>
            <w:r w:rsidRPr="0013593F">
              <w:rPr>
                <w:rFonts w:eastAsia="Times New Roman" w:cs="Arial"/>
                <w:color w:val="000000"/>
                <w:lang w:eastAsia="en-GB"/>
              </w:rPr>
              <w:t>7.5</w:t>
            </w:r>
            <w:r w:rsidR="00286778" w:rsidRPr="0013593F">
              <w:rPr>
                <w:rFonts w:eastAsia="Times New Roman" w:cs="Arial"/>
                <w:color w:val="000000"/>
                <w:lang w:eastAsia="en-GB"/>
              </w:rPr>
              <w:t>%</w:t>
            </w:r>
          </w:p>
        </w:tc>
        <w:tc>
          <w:tcPr>
            <w:tcW w:w="0" w:type="auto"/>
            <w:noWrap/>
            <w:vAlign w:val="bottom"/>
            <w:hideMark/>
          </w:tcPr>
          <w:p w:rsidR="00286778" w:rsidRPr="0013593F" w:rsidRDefault="00286778" w:rsidP="0013593F">
            <w:pPr>
              <w:rPr>
                <w:rFonts w:eastAsia="Times New Roman" w:cs="Arial"/>
                <w:color w:val="000000"/>
                <w:lang w:eastAsia="en-GB"/>
              </w:rPr>
            </w:pPr>
            <w:r w:rsidRPr="002164C4">
              <w:rPr>
                <w:rFonts w:eastAsia="Times New Roman" w:cs="Arial"/>
                <w:color w:val="000000"/>
                <w:lang w:eastAsia="en-GB"/>
              </w:rPr>
              <w:t>33</w:t>
            </w:r>
          </w:p>
          <w:p w:rsidR="00286778" w:rsidRPr="002164C4" w:rsidRDefault="00120188" w:rsidP="0013593F">
            <w:pPr>
              <w:rPr>
                <w:rFonts w:eastAsia="Times New Roman" w:cs="Arial"/>
                <w:color w:val="000000"/>
                <w:lang w:eastAsia="en-GB"/>
              </w:rPr>
            </w:pPr>
            <w:r w:rsidRPr="0013593F">
              <w:rPr>
                <w:rFonts w:eastAsia="Times New Roman" w:cs="Arial"/>
                <w:color w:val="000000"/>
                <w:lang w:eastAsia="en-GB"/>
              </w:rPr>
              <w:t>82.5</w:t>
            </w:r>
            <w:r w:rsidR="00286778" w:rsidRPr="0013593F">
              <w:rPr>
                <w:rFonts w:eastAsia="Times New Roman" w:cs="Arial"/>
                <w:color w:val="000000"/>
                <w:lang w:eastAsia="en-GB"/>
              </w:rPr>
              <w:t>%</w:t>
            </w:r>
          </w:p>
        </w:tc>
        <w:tc>
          <w:tcPr>
            <w:tcW w:w="0" w:type="auto"/>
            <w:noWrap/>
            <w:vAlign w:val="bottom"/>
            <w:hideMark/>
          </w:tcPr>
          <w:p w:rsidR="00286778" w:rsidRPr="0013593F" w:rsidRDefault="00286778" w:rsidP="0013593F">
            <w:pPr>
              <w:rPr>
                <w:rFonts w:eastAsia="Times New Roman" w:cs="Arial"/>
                <w:color w:val="000000"/>
                <w:lang w:eastAsia="en-GB"/>
              </w:rPr>
            </w:pPr>
            <w:r w:rsidRPr="002164C4">
              <w:rPr>
                <w:rFonts w:eastAsia="Times New Roman" w:cs="Arial"/>
                <w:color w:val="000000"/>
                <w:lang w:eastAsia="en-GB"/>
              </w:rPr>
              <w:t>4</w:t>
            </w:r>
          </w:p>
          <w:p w:rsidR="00286778" w:rsidRPr="002164C4" w:rsidRDefault="00286778" w:rsidP="0013593F">
            <w:pPr>
              <w:rPr>
                <w:rFonts w:eastAsia="Times New Roman" w:cs="Arial"/>
                <w:color w:val="000000"/>
                <w:lang w:eastAsia="en-GB"/>
              </w:rPr>
            </w:pPr>
            <w:r w:rsidRPr="0013593F">
              <w:rPr>
                <w:rFonts w:eastAsia="Times New Roman" w:cs="Arial"/>
                <w:color w:val="000000"/>
                <w:lang w:eastAsia="en-GB"/>
              </w:rPr>
              <w:t>1</w:t>
            </w:r>
            <w:r w:rsidR="00120188" w:rsidRPr="0013593F">
              <w:rPr>
                <w:rFonts w:eastAsia="Times New Roman" w:cs="Arial"/>
                <w:color w:val="000000"/>
                <w:lang w:eastAsia="en-GB"/>
              </w:rPr>
              <w:t>0</w:t>
            </w:r>
            <w:r w:rsidRPr="0013593F">
              <w:rPr>
                <w:rFonts w:eastAsia="Times New Roman" w:cs="Arial"/>
                <w:color w:val="000000"/>
                <w:lang w:eastAsia="en-GB"/>
              </w:rPr>
              <w:t>%</w:t>
            </w:r>
          </w:p>
        </w:tc>
        <w:tc>
          <w:tcPr>
            <w:tcW w:w="2364" w:type="dxa"/>
            <w:noWrap/>
            <w:vAlign w:val="bottom"/>
            <w:hideMark/>
          </w:tcPr>
          <w:p w:rsidR="00286778" w:rsidRPr="0013593F" w:rsidRDefault="00286778" w:rsidP="0013593F">
            <w:pPr>
              <w:rPr>
                <w:rFonts w:eastAsia="Times New Roman" w:cs="Arial"/>
                <w:color w:val="000000"/>
                <w:lang w:eastAsia="en-GB"/>
              </w:rPr>
            </w:pPr>
            <w:r w:rsidRPr="002164C4">
              <w:rPr>
                <w:rFonts w:eastAsia="Times New Roman" w:cs="Arial"/>
                <w:color w:val="000000"/>
                <w:lang w:eastAsia="en-GB"/>
              </w:rPr>
              <w:t>40</w:t>
            </w:r>
          </w:p>
          <w:p w:rsidR="00286778" w:rsidRPr="002164C4" w:rsidRDefault="00286778" w:rsidP="0013593F">
            <w:pPr>
              <w:rPr>
                <w:rFonts w:eastAsia="Times New Roman" w:cs="Arial"/>
                <w:color w:val="000000"/>
                <w:lang w:eastAsia="en-GB"/>
              </w:rPr>
            </w:pPr>
            <w:r w:rsidRPr="0013593F">
              <w:rPr>
                <w:rFonts w:eastAsia="Times New Roman" w:cs="Arial"/>
                <w:color w:val="000000"/>
                <w:lang w:eastAsia="en-GB"/>
              </w:rPr>
              <w:t>13.2%</w:t>
            </w:r>
          </w:p>
        </w:tc>
      </w:tr>
      <w:tr w:rsidR="00286778" w:rsidRPr="002164C4" w:rsidTr="002B53BE">
        <w:trPr>
          <w:trHeight w:val="290"/>
        </w:trPr>
        <w:tc>
          <w:tcPr>
            <w:tcW w:w="0" w:type="auto"/>
            <w:noWrap/>
            <w:vAlign w:val="bottom"/>
            <w:hideMark/>
          </w:tcPr>
          <w:p w:rsidR="00286778" w:rsidRPr="002164C4" w:rsidRDefault="00286778" w:rsidP="002164C4">
            <w:pPr>
              <w:rPr>
                <w:rFonts w:eastAsia="Times New Roman" w:cs="Arial"/>
                <w:color w:val="000000"/>
                <w:lang w:eastAsia="en-GB"/>
              </w:rPr>
            </w:pPr>
            <w:r w:rsidRPr="002164C4">
              <w:rPr>
                <w:rFonts w:eastAsia="Times New Roman" w:cs="Arial"/>
                <w:color w:val="000000"/>
                <w:lang w:eastAsia="en-GB"/>
              </w:rPr>
              <w:t>NE34</w:t>
            </w:r>
          </w:p>
        </w:tc>
        <w:tc>
          <w:tcPr>
            <w:tcW w:w="0" w:type="auto"/>
            <w:noWrap/>
            <w:vAlign w:val="bottom"/>
            <w:hideMark/>
          </w:tcPr>
          <w:p w:rsidR="00286778" w:rsidRPr="0013593F" w:rsidRDefault="00286778" w:rsidP="0013593F">
            <w:pPr>
              <w:rPr>
                <w:rFonts w:eastAsia="Times New Roman" w:cs="Arial"/>
                <w:color w:val="000000"/>
                <w:lang w:eastAsia="en-GB"/>
              </w:rPr>
            </w:pPr>
            <w:r w:rsidRPr="002164C4">
              <w:rPr>
                <w:rFonts w:eastAsia="Times New Roman" w:cs="Arial"/>
                <w:color w:val="000000"/>
                <w:lang w:eastAsia="en-GB"/>
              </w:rPr>
              <w:t>44</w:t>
            </w:r>
          </w:p>
          <w:p w:rsidR="00286778" w:rsidRPr="002164C4" w:rsidRDefault="004A4C38" w:rsidP="0013593F">
            <w:pPr>
              <w:rPr>
                <w:rFonts w:eastAsia="Times New Roman" w:cs="Arial"/>
                <w:color w:val="000000"/>
                <w:lang w:eastAsia="en-GB"/>
              </w:rPr>
            </w:pPr>
            <w:r w:rsidRPr="0013593F">
              <w:rPr>
                <w:rFonts w:eastAsia="Times New Roman" w:cs="Arial"/>
                <w:color w:val="000000"/>
                <w:lang w:eastAsia="en-GB"/>
              </w:rPr>
              <w:t>34.38</w:t>
            </w:r>
            <w:r w:rsidR="00286778" w:rsidRPr="0013593F">
              <w:rPr>
                <w:rFonts w:eastAsia="Times New Roman" w:cs="Arial"/>
                <w:color w:val="000000"/>
                <w:lang w:eastAsia="en-GB"/>
              </w:rPr>
              <w:t>%</w:t>
            </w:r>
          </w:p>
        </w:tc>
        <w:tc>
          <w:tcPr>
            <w:tcW w:w="0" w:type="auto"/>
            <w:noWrap/>
            <w:vAlign w:val="bottom"/>
            <w:hideMark/>
          </w:tcPr>
          <w:p w:rsidR="00286778" w:rsidRPr="0013593F" w:rsidRDefault="00286778" w:rsidP="0013593F">
            <w:pPr>
              <w:rPr>
                <w:rFonts w:eastAsia="Times New Roman" w:cs="Arial"/>
                <w:color w:val="000000"/>
                <w:lang w:eastAsia="en-GB"/>
              </w:rPr>
            </w:pPr>
            <w:r w:rsidRPr="002164C4">
              <w:rPr>
                <w:rFonts w:eastAsia="Times New Roman" w:cs="Arial"/>
                <w:color w:val="000000"/>
                <w:lang w:eastAsia="en-GB"/>
              </w:rPr>
              <w:t>71</w:t>
            </w:r>
          </w:p>
          <w:p w:rsidR="00286778" w:rsidRPr="002164C4" w:rsidRDefault="004A4C38" w:rsidP="0013593F">
            <w:pPr>
              <w:rPr>
                <w:rFonts w:eastAsia="Times New Roman" w:cs="Arial"/>
                <w:color w:val="000000"/>
                <w:lang w:eastAsia="en-GB"/>
              </w:rPr>
            </w:pPr>
            <w:r w:rsidRPr="0013593F">
              <w:rPr>
                <w:rFonts w:eastAsia="Times New Roman" w:cs="Arial"/>
                <w:color w:val="000000"/>
                <w:lang w:eastAsia="en-GB"/>
              </w:rPr>
              <w:t>55.47</w:t>
            </w:r>
            <w:r w:rsidR="00286778" w:rsidRPr="0013593F">
              <w:rPr>
                <w:rFonts w:eastAsia="Times New Roman" w:cs="Arial"/>
                <w:color w:val="000000"/>
                <w:lang w:eastAsia="en-GB"/>
              </w:rPr>
              <w:t>%</w:t>
            </w:r>
          </w:p>
        </w:tc>
        <w:tc>
          <w:tcPr>
            <w:tcW w:w="0" w:type="auto"/>
            <w:noWrap/>
            <w:vAlign w:val="bottom"/>
            <w:hideMark/>
          </w:tcPr>
          <w:p w:rsidR="00286778" w:rsidRPr="0013593F" w:rsidRDefault="00286778" w:rsidP="0013593F">
            <w:pPr>
              <w:rPr>
                <w:rFonts w:eastAsia="Times New Roman" w:cs="Arial"/>
                <w:color w:val="000000"/>
                <w:lang w:eastAsia="en-GB"/>
              </w:rPr>
            </w:pPr>
            <w:r w:rsidRPr="002164C4">
              <w:rPr>
                <w:rFonts w:eastAsia="Times New Roman" w:cs="Arial"/>
                <w:color w:val="000000"/>
                <w:lang w:eastAsia="en-GB"/>
              </w:rPr>
              <w:t>13</w:t>
            </w:r>
          </w:p>
          <w:p w:rsidR="00286778" w:rsidRPr="002164C4" w:rsidRDefault="00A45B90" w:rsidP="0013593F">
            <w:pPr>
              <w:rPr>
                <w:rFonts w:eastAsia="Times New Roman" w:cs="Arial"/>
                <w:color w:val="000000"/>
                <w:lang w:eastAsia="en-GB"/>
              </w:rPr>
            </w:pPr>
            <w:r w:rsidRPr="0013593F">
              <w:rPr>
                <w:rFonts w:eastAsia="Times New Roman" w:cs="Arial"/>
                <w:color w:val="000000"/>
                <w:lang w:eastAsia="en-GB"/>
              </w:rPr>
              <w:t>10.16</w:t>
            </w:r>
            <w:r w:rsidR="00286778" w:rsidRPr="0013593F">
              <w:rPr>
                <w:rFonts w:eastAsia="Times New Roman" w:cs="Arial"/>
                <w:color w:val="000000"/>
                <w:lang w:eastAsia="en-GB"/>
              </w:rPr>
              <w:t>%</w:t>
            </w:r>
          </w:p>
        </w:tc>
        <w:tc>
          <w:tcPr>
            <w:tcW w:w="2364" w:type="dxa"/>
            <w:noWrap/>
            <w:vAlign w:val="bottom"/>
            <w:hideMark/>
          </w:tcPr>
          <w:p w:rsidR="00286778" w:rsidRPr="0013593F" w:rsidRDefault="00286778" w:rsidP="0013593F">
            <w:pPr>
              <w:rPr>
                <w:rFonts w:eastAsia="Times New Roman" w:cs="Arial"/>
                <w:color w:val="000000"/>
                <w:lang w:eastAsia="en-GB"/>
              </w:rPr>
            </w:pPr>
            <w:r w:rsidRPr="002164C4">
              <w:rPr>
                <w:rFonts w:eastAsia="Times New Roman" w:cs="Arial"/>
                <w:color w:val="000000"/>
                <w:lang w:eastAsia="en-GB"/>
              </w:rPr>
              <w:t>128</w:t>
            </w:r>
          </w:p>
          <w:p w:rsidR="00286778" w:rsidRPr="002164C4" w:rsidRDefault="00286778" w:rsidP="0013593F">
            <w:pPr>
              <w:rPr>
                <w:rFonts w:eastAsia="Times New Roman" w:cs="Arial"/>
                <w:color w:val="000000"/>
                <w:lang w:eastAsia="en-GB"/>
              </w:rPr>
            </w:pPr>
            <w:r w:rsidRPr="0013593F">
              <w:rPr>
                <w:rFonts w:eastAsia="Times New Roman" w:cs="Arial"/>
                <w:color w:val="000000"/>
                <w:lang w:eastAsia="en-GB"/>
              </w:rPr>
              <w:t>42.24%</w:t>
            </w:r>
          </w:p>
        </w:tc>
      </w:tr>
      <w:tr w:rsidR="00286778" w:rsidRPr="002164C4" w:rsidTr="002B53BE">
        <w:trPr>
          <w:trHeight w:val="290"/>
        </w:trPr>
        <w:tc>
          <w:tcPr>
            <w:tcW w:w="0" w:type="auto"/>
            <w:noWrap/>
            <w:vAlign w:val="bottom"/>
            <w:hideMark/>
          </w:tcPr>
          <w:p w:rsidR="00286778" w:rsidRPr="002164C4" w:rsidRDefault="00286778" w:rsidP="002164C4">
            <w:pPr>
              <w:rPr>
                <w:rFonts w:eastAsia="Times New Roman" w:cs="Arial"/>
                <w:color w:val="000000"/>
                <w:lang w:eastAsia="en-GB"/>
              </w:rPr>
            </w:pPr>
            <w:r w:rsidRPr="002164C4">
              <w:rPr>
                <w:rFonts w:eastAsia="Times New Roman" w:cs="Arial"/>
                <w:color w:val="000000"/>
                <w:lang w:eastAsia="en-GB"/>
              </w:rPr>
              <w:t>NE35</w:t>
            </w:r>
          </w:p>
        </w:tc>
        <w:tc>
          <w:tcPr>
            <w:tcW w:w="0" w:type="auto"/>
            <w:noWrap/>
            <w:vAlign w:val="bottom"/>
            <w:hideMark/>
          </w:tcPr>
          <w:p w:rsidR="00286778" w:rsidRPr="0013593F" w:rsidRDefault="00286778" w:rsidP="0013593F">
            <w:pPr>
              <w:rPr>
                <w:rFonts w:eastAsia="Times New Roman" w:cs="Arial"/>
                <w:color w:val="000000"/>
                <w:lang w:eastAsia="en-GB"/>
              </w:rPr>
            </w:pPr>
            <w:r w:rsidRPr="002164C4">
              <w:rPr>
                <w:rFonts w:eastAsia="Times New Roman" w:cs="Arial"/>
                <w:color w:val="000000"/>
                <w:lang w:eastAsia="en-GB"/>
              </w:rPr>
              <w:t>8</w:t>
            </w:r>
          </w:p>
          <w:p w:rsidR="00286778" w:rsidRPr="002164C4" w:rsidRDefault="00AF7B8A" w:rsidP="0013593F">
            <w:pPr>
              <w:rPr>
                <w:rFonts w:eastAsia="Times New Roman" w:cs="Arial"/>
                <w:color w:val="000000"/>
                <w:lang w:eastAsia="en-GB"/>
              </w:rPr>
            </w:pPr>
            <w:r w:rsidRPr="0013593F">
              <w:rPr>
                <w:rFonts w:eastAsia="Times New Roman" w:cs="Arial"/>
                <w:color w:val="000000"/>
                <w:lang w:eastAsia="en-GB"/>
              </w:rPr>
              <w:t>30.77</w:t>
            </w:r>
            <w:r w:rsidR="00286778" w:rsidRPr="0013593F">
              <w:rPr>
                <w:rFonts w:eastAsia="Times New Roman" w:cs="Arial"/>
                <w:color w:val="000000"/>
                <w:lang w:eastAsia="en-GB"/>
              </w:rPr>
              <w:t>%</w:t>
            </w:r>
          </w:p>
        </w:tc>
        <w:tc>
          <w:tcPr>
            <w:tcW w:w="0" w:type="auto"/>
            <w:noWrap/>
            <w:vAlign w:val="bottom"/>
            <w:hideMark/>
          </w:tcPr>
          <w:p w:rsidR="00286778" w:rsidRPr="0013593F" w:rsidRDefault="00286778" w:rsidP="0013593F">
            <w:pPr>
              <w:rPr>
                <w:rFonts w:eastAsia="Times New Roman" w:cs="Arial"/>
                <w:color w:val="000000"/>
                <w:lang w:eastAsia="en-GB"/>
              </w:rPr>
            </w:pPr>
            <w:r w:rsidRPr="002164C4">
              <w:rPr>
                <w:rFonts w:eastAsia="Times New Roman" w:cs="Arial"/>
                <w:color w:val="000000"/>
                <w:lang w:eastAsia="en-GB"/>
              </w:rPr>
              <w:t>10</w:t>
            </w:r>
          </w:p>
          <w:p w:rsidR="00286778" w:rsidRPr="002164C4" w:rsidRDefault="00286778" w:rsidP="0013593F">
            <w:pPr>
              <w:rPr>
                <w:rFonts w:eastAsia="Times New Roman" w:cs="Arial"/>
                <w:color w:val="000000"/>
                <w:lang w:eastAsia="en-GB"/>
              </w:rPr>
            </w:pPr>
            <w:r w:rsidRPr="0013593F">
              <w:rPr>
                <w:rFonts w:eastAsia="Times New Roman" w:cs="Arial"/>
                <w:color w:val="000000"/>
                <w:lang w:eastAsia="en-GB"/>
              </w:rPr>
              <w:t>3</w:t>
            </w:r>
            <w:r w:rsidR="00AF7B8A" w:rsidRPr="0013593F">
              <w:rPr>
                <w:rFonts w:eastAsia="Times New Roman" w:cs="Arial"/>
                <w:color w:val="000000"/>
                <w:lang w:eastAsia="en-GB"/>
              </w:rPr>
              <w:t>8.46</w:t>
            </w:r>
            <w:r w:rsidRPr="0013593F">
              <w:rPr>
                <w:rFonts w:eastAsia="Times New Roman" w:cs="Arial"/>
                <w:color w:val="000000"/>
                <w:lang w:eastAsia="en-GB"/>
              </w:rPr>
              <w:t>%</w:t>
            </w:r>
          </w:p>
        </w:tc>
        <w:tc>
          <w:tcPr>
            <w:tcW w:w="0" w:type="auto"/>
            <w:noWrap/>
            <w:vAlign w:val="bottom"/>
            <w:hideMark/>
          </w:tcPr>
          <w:p w:rsidR="00286778" w:rsidRPr="0013593F" w:rsidRDefault="00286778" w:rsidP="0013593F">
            <w:pPr>
              <w:rPr>
                <w:rFonts w:eastAsia="Times New Roman" w:cs="Arial"/>
                <w:color w:val="000000"/>
                <w:lang w:eastAsia="en-GB"/>
              </w:rPr>
            </w:pPr>
            <w:r w:rsidRPr="002164C4">
              <w:rPr>
                <w:rFonts w:eastAsia="Times New Roman" w:cs="Arial"/>
                <w:color w:val="000000"/>
                <w:lang w:eastAsia="en-GB"/>
              </w:rPr>
              <w:t>8</w:t>
            </w:r>
          </w:p>
          <w:p w:rsidR="00286778" w:rsidRPr="002164C4" w:rsidRDefault="00AF7B8A" w:rsidP="0013593F">
            <w:pPr>
              <w:rPr>
                <w:rFonts w:eastAsia="Times New Roman" w:cs="Arial"/>
                <w:color w:val="000000"/>
                <w:lang w:eastAsia="en-GB"/>
              </w:rPr>
            </w:pPr>
            <w:r w:rsidRPr="0013593F">
              <w:rPr>
                <w:rFonts w:eastAsia="Times New Roman" w:cs="Arial"/>
                <w:color w:val="000000"/>
                <w:lang w:eastAsia="en-GB"/>
              </w:rPr>
              <w:t>30.77</w:t>
            </w:r>
            <w:r w:rsidR="00286778" w:rsidRPr="0013593F">
              <w:rPr>
                <w:rFonts w:eastAsia="Times New Roman" w:cs="Arial"/>
                <w:color w:val="000000"/>
                <w:lang w:eastAsia="en-GB"/>
              </w:rPr>
              <w:t>%</w:t>
            </w:r>
          </w:p>
        </w:tc>
        <w:tc>
          <w:tcPr>
            <w:tcW w:w="2364" w:type="dxa"/>
            <w:noWrap/>
            <w:vAlign w:val="bottom"/>
            <w:hideMark/>
          </w:tcPr>
          <w:p w:rsidR="00286778" w:rsidRPr="0013593F" w:rsidRDefault="00286778" w:rsidP="0013593F">
            <w:pPr>
              <w:rPr>
                <w:rFonts w:eastAsia="Times New Roman" w:cs="Arial"/>
                <w:color w:val="000000"/>
                <w:lang w:eastAsia="en-GB"/>
              </w:rPr>
            </w:pPr>
            <w:r w:rsidRPr="002164C4">
              <w:rPr>
                <w:rFonts w:eastAsia="Times New Roman" w:cs="Arial"/>
                <w:color w:val="000000"/>
                <w:lang w:eastAsia="en-GB"/>
              </w:rPr>
              <w:t>26</w:t>
            </w:r>
          </w:p>
          <w:p w:rsidR="00286778" w:rsidRPr="002164C4" w:rsidRDefault="00286778" w:rsidP="0013593F">
            <w:pPr>
              <w:rPr>
                <w:rFonts w:eastAsia="Times New Roman" w:cs="Arial"/>
                <w:color w:val="000000"/>
                <w:lang w:eastAsia="en-GB"/>
              </w:rPr>
            </w:pPr>
            <w:r w:rsidRPr="0013593F">
              <w:rPr>
                <w:rFonts w:eastAsia="Times New Roman" w:cs="Arial"/>
                <w:color w:val="000000"/>
                <w:lang w:eastAsia="en-GB"/>
              </w:rPr>
              <w:t>8.58%</w:t>
            </w:r>
          </w:p>
        </w:tc>
      </w:tr>
      <w:tr w:rsidR="00286778" w:rsidRPr="002164C4" w:rsidTr="002B53BE">
        <w:trPr>
          <w:trHeight w:val="290"/>
        </w:trPr>
        <w:tc>
          <w:tcPr>
            <w:tcW w:w="0" w:type="auto"/>
            <w:noWrap/>
            <w:vAlign w:val="bottom"/>
            <w:hideMark/>
          </w:tcPr>
          <w:p w:rsidR="00286778" w:rsidRPr="002164C4" w:rsidRDefault="00286778" w:rsidP="002164C4">
            <w:pPr>
              <w:rPr>
                <w:rFonts w:eastAsia="Times New Roman" w:cs="Arial"/>
                <w:color w:val="000000"/>
                <w:lang w:eastAsia="en-GB"/>
              </w:rPr>
            </w:pPr>
            <w:r w:rsidRPr="002164C4">
              <w:rPr>
                <w:rFonts w:eastAsia="Times New Roman" w:cs="Arial"/>
                <w:color w:val="000000"/>
                <w:lang w:eastAsia="en-GB"/>
              </w:rPr>
              <w:t>NE36</w:t>
            </w:r>
          </w:p>
        </w:tc>
        <w:tc>
          <w:tcPr>
            <w:tcW w:w="0" w:type="auto"/>
            <w:noWrap/>
            <w:vAlign w:val="bottom"/>
            <w:hideMark/>
          </w:tcPr>
          <w:p w:rsidR="00286778" w:rsidRPr="0013593F" w:rsidRDefault="00286778" w:rsidP="0013593F">
            <w:pPr>
              <w:rPr>
                <w:rFonts w:eastAsia="Times New Roman" w:cs="Arial"/>
                <w:color w:val="000000"/>
                <w:lang w:eastAsia="en-GB"/>
              </w:rPr>
            </w:pPr>
            <w:r w:rsidRPr="002164C4">
              <w:rPr>
                <w:rFonts w:eastAsia="Times New Roman" w:cs="Arial"/>
                <w:color w:val="000000"/>
                <w:lang w:eastAsia="en-GB"/>
              </w:rPr>
              <w:t>18</w:t>
            </w:r>
          </w:p>
          <w:p w:rsidR="00286778" w:rsidRPr="002164C4" w:rsidRDefault="00286778" w:rsidP="0013593F">
            <w:pPr>
              <w:rPr>
                <w:rFonts w:eastAsia="Times New Roman" w:cs="Arial"/>
                <w:color w:val="000000"/>
                <w:lang w:eastAsia="en-GB"/>
              </w:rPr>
            </w:pPr>
            <w:r w:rsidRPr="0013593F">
              <w:rPr>
                <w:rFonts w:eastAsia="Times New Roman" w:cs="Arial"/>
                <w:color w:val="000000"/>
                <w:lang w:eastAsia="en-GB"/>
              </w:rPr>
              <w:t>5</w:t>
            </w:r>
            <w:r w:rsidR="00FF6BFA" w:rsidRPr="0013593F">
              <w:rPr>
                <w:rFonts w:eastAsia="Times New Roman" w:cs="Arial"/>
                <w:color w:val="000000"/>
                <w:lang w:eastAsia="en-GB"/>
              </w:rPr>
              <w:t>0</w:t>
            </w:r>
            <w:r w:rsidRPr="0013593F">
              <w:rPr>
                <w:rFonts w:eastAsia="Times New Roman" w:cs="Arial"/>
                <w:color w:val="000000"/>
                <w:lang w:eastAsia="en-GB"/>
              </w:rPr>
              <w:t>%</w:t>
            </w:r>
          </w:p>
        </w:tc>
        <w:tc>
          <w:tcPr>
            <w:tcW w:w="0" w:type="auto"/>
            <w:noWrap/>
            <w:vAlign w:val="bottom"/>
            <w:hideMark/>
          </w:tcPr>
          <w:p w:rsidR="00286778" w:rsidRPr="0013593F" w:rsidRDefault="00286778" w:rsidP="0013593F">
            <w:pPr>
              <w:rPr>
                <w:rFonts w:eastAsia="Times New Roman" w:cs="Arial"/>
                <w:color w:val="000000"/>
                <w:lang w:eastAsia="en-GB"/>
              </w:rPr>
            </w:pPr>
            <w:r w:rsidRPr="002164C4">
              <w:rPr>
                <w:rFonts w:eastAsia="Times New Roman" w:cs="Arial"/>
                <w:color w:val="000000"/>
                <w:lang w:eastAsia="en-GB"/>
              </w:rPr>
              <w:t>16</w:t>
            </w:r>
          </w:p>
          <w:p w:rsidR="00286778" w:rsidRPr="002164C4" w:rsidRDefault="00FF6BFA" w:rsidP="0013593F">
            <w:pPr>
              <w:rPr>
                <w:rFonts w:eastAsia="Times New Roman" w:cs="Arial"/>
                <w:color w:val="000000"/>
                <w:lang w:eastAsia="en-GB"/>
              </w:rPr>
            </w:pPr>
            <w:r w:rsidRPr="0013593F">
              <w:rPr>
                <w:rFonts w:eastAsia="Times New Roman" w:cs="Arial"/>
                <w:color w:val="000000"/>
                <w:lang w:eastAsia="en-GB"/>
              </w:rPr>
              <w:t>44.44</w:t>
            </w:r>
            <w:r w:rsidR="00286778" w:rsidRPr="0013593F">
              <w:rPr>
                <w:rFonts w:eastAsia="Times New Roman" w:cs="Arial"/>
                <w:color w:val="000000"/>
                <w:lang w:eastAsia="en-GB"/>
              </w:rPr>
              <w:t>%</w:t>
            </w:r>
          </w:p>
        </w:tc>
        <w:tc>
          <w:tcPr>
            <w:tcW w:w="0" w:type="auto"/>
            <w:noWrap/>
            <w:vAlign w:val="bottom"/>
            <w:hideMark/>
          </w:tcPr>
          <w:p w:rsidR="00286778" w:rsidRPr="0013593F" w:rsidRDefault="00286778" w:rsidP="0013593F">
            <w:pPr>
              <w:rPr>
                <w:rFonts w:eastAsia="Times New Roman" w:cs="Arial"/>
                <w:color w:val="000000"/>
                <w:lang w:eastAsia="en-GB"/>
              </w:rPr>
            </w:pPr>
            <w:r w:rsidRPr="002164C4">
              <w:rPr>
                <w:rFonts w:eastAsia="Times New Roman" w:cs="Arial"/>
                <w:color w:val="000000"/>
                <w:lang w:eastAsia="en-GB"/>
              </w:rPr>
              <w:t>2</w:t>
            </w:r>
          </w:p>
          <w:p w:rsidR="00286778" w:rsidRPr="002164C4" w:rsidRDefault="00A34B75" w:rsidP="0013593F">
            <w:pPr>
              <w:rPr>
                <w:rFonts w:eastAsia="Times New Roman" w:cs="Arial"/>
                <w:color w:val="000000"/>
                <w:lang w:eastAsia="en-GB"/>
              </w:rPr>
            </w:pPr>
            <w:r w:rsidRPr="0013593F">
              <w:rPr>
                <w:rFonts w:eastAsia="Times New Roman" w:cs="Arial"/>
                <w:color w:val="000000"/>
                <w:lang w:eastAsia="en-GB"/>
              </w:rPr>
              <w:t>5.56</w:t>
            </w:r>
            <w:r w:rsidR="00286778" w:rsidRPr="0013593F">
              <w:rPr>
                <w:rFonts w:eastAsia="Times New Roman" w:cs="Arial"/>
                <w:color w:val="000000"/>
                <w:lang w:eastAsia="en-GB"/>
              </w:rPr>
              <w:t>%</w:t>
            </w:r>
          </w:p>
        </w:tc>
        <w:tc>
          <w:tcPr>
            <w:tcW w:w="2364" w:type="dxa"/>
            <w:noWrap/>
            <w:vAlign w:val="bottom"/>
            <w:hideMark/>
          </w:tcPr>
          <w:p w:rsidR="00286778" w:rsidRPr="0013593F" w:rsidRDefault="00286778" w:rsidP="0013593F">
            <w:pPr>
              <w:rPr>
                <w:rFonts w:eastAsia="Times New Roman" w:cs="Arial"/>
                <w:color w:val="000000"/>
                <w:lang w:eastAsia="en-GB"/>
              </w:rPr>
            </w:pPr>
            <w:r w:rsidRPr="002164C4">
              <w:rPr>
                <w:rFonts w:eastAsia="Times New Roman" w:cs="Arial"/>
                <w:color w:val="000000"/>
                <w:lang w:eastAsia="en-GB"/>
              </w:rPr>
              <w:t>36</w:t>
            </w:r>
          </w:p>
          <w:p w:rsidR="00286778" w:rsidRPr="002164C4" w:rsidRDefault="00286778" w:rsidP="0013593F">
            <w:pPr>
              <w:rPr>
                <w:rFonts w:eastAsia="Times New Roman" w:cs="Arial"/>
                <w:color w:val="000000"/>
                <w:lang w:eastAsia="en-GB"/>
              </w:rPr>
            </w:pPr>
            <w:r w:rsidRPr="0013593F">
              <w:rPr>
                <w:rFonts w:eastAsia="Times New Roman" w:cs="Arial"/>
                <w:color w:val="000000"/>
                <w:lang w:eastAsia="en-GB"/>
              </w:rPr>
              <w:t>11.88%</w:t>
            </w:r>
          </w:p>
        </w:tc>
      </w:tr>
      <w:tr w:rsidR="00286778" w:rsidRPr="002164C4" w:rsidTr="002B53BE">
        <w:trPr>
          <w:trHeight w:val="290"/>
        </w:trPr>
        <w:tc>
          <w:tcPr>
            <w:tcW w:w="0" w:type="auto"/>
            <w:noWrap/>
            <w:vAlign w:val="bottom"/>
            <w:hideMark/>
          </w:tcPr>
          <w:p w:rsidR="00286778" w:rsidRPr="002164C4" w:rsidRDefault="00286778" w:rsidP="002164C4">
            <w:pPr>
              <w:rPr>
                <w:rFonts w:eastAsia="Times New Roman" w:cs="Arial"/>
                <w:color w:val="000000"/>
                <w:lang w:eastAsia="en-GB"/>
              </w:rPr>
            </w:pPr>
            <w:r w:rsidRPr="002164C4">
              <w:rPr>
                <w:rFonts w:eastAsia="Times New Roman" w:cs="Arial"/>
                <w:color w:val="000000"/>
                <w:lang w:eastAsia="en-GB"/>
              </w:rPr>
              <w:t>SR6</w:t>
            </w:r>
          </w:p>
        </w:tc>
        <w:tc>
          <w:tcPr>
            <w:tcW w:w="0" w:type="auto"/>
            <w:noWrap/>
            <w:vAlign w:val="bottom"/>
            <w:hideMark/>
          </w:tcPr>
          <w:p w:rsidR="00286778" w:rsidRPr="0013593F" w:rsidRDefault="00286778" w:rsidP="0013593F">
            <w:pPr>
              <w:rPr>
                <w:rFonts w:eastAsia="Times New Roman" w:cs="Arial"/>
                <w:color w:val="000000"/>
                <w:lang w:eastAsia="en-GB"/>
              </w:rPr>
            </w:pPr>
            <w:r w:rsidRPr="002164C4">
              <w:rPr>
                <w:rFonts w:eastAsia="Times New Roman" w:cs="Arial"/>
                <w:color w:val="000000"/>
                <w:lang w:eastAsia="en-GB"/>
              </w:rPr>
              <w:t>14</w:t>
            </w:r>
          </w:p>
          <w:p w:rsidR="00286778" w:rsidRPr="002164C4" w:rsidRDefault="00A34B75" w:rsidP="0013593F">
            <w:pPr>
              <w:rPr>
                <w:rFonts w:eastAsia="Times New Roman" w:cs="Arial"/>
                <w:color w:val="000000"/>
                <w:lang w:eastAsia="en-GB"/>
              </w:rPr>
            </w:pPr>
            <w:r w:rsidRPr="0013593F">
              <w:rPr>
                <w:rFonts w:eastAsia="Times New Roman" w:cs="Arial"/>
                <w:color w:val="000000"/>
                <w:lang w:eastAsia="en-GB"/>
              </w:rPr>
              <w:t>53.85</w:t>
            </w:r>
            <w:r w:rsidR="00286778" w:rsidRPr="0013593F">
              <w:rPr>
                <w:rFonts w:eastAsia="Times New Roman" w:cs="Arial"/>
                <w:color w:val="000000"/>
                <w:lang w:eastAsia="en-GB"/>
              </w:rPr>
              <w:t>%</w:t>
            </w:r>
          </w:p>
        </w:tc>
        <w:tc>
          <w:tcPr>
            <w:tcW w:w="0" w:type="auto"/>
            <w:noWrap/>
            <w:vAlign w:val="bottom"/>
            <w:hideMark/>
          </w:tcPr>
          <w:p w:rsidR="00286778" w:rsidRPr="0013593F" w:rsidRDefault="00286778" w:rsidP="0013593F">
            <w:pPr>
              <w:rPr>
                <w:rFonts w:eastAsia="Times New Roman" w:cs="Arial"/>
                <w:color w:val="000000"/>
                <w:lang w:eastAsia="en-GB"/>
              </w:rPr>
            </w:pPr>
            <w:r w:rsidRPr="002164C4">
              <w:rPr>
                <w:rFonts w:eastAsia="Times New Roman" w:cs="Arial"/>
                <w:color w:val="000000"/>
                <w:lang w:eastAsia="en-GB"/>
              </w:rPr>
              <w:t>11</w:t>
            </w:r>
          </w:p>
          <w:p w:rsidR="00286778" w:rsidRPr="002164C4" w:rsidRDefault="00A622D5" w:rsidP="0013593F">
            <w:pPr>
              <w:rPr>
                <w:rFonts w:eastAsia="Times New Roman" w:cs="Arial"/>
                <w:color w:val="000000"/>
                <w:lang w:eastAsia="en-GB"/>
              </w:rPr>
            </w:pPr>
            <w:r w:rsidRPr="0013593F">
              <w:rPr>
                <w:rFonts w:eastAsia="Times New Roman" w:cs="Arial"/>
                <w:color w:val="000000"/>
                <w:lang w:eastAsia="en-GB"/>
              </w:rPr>
              <w:t>42.31</w:t>
            </w:r>
            <w:r w:rsidR="00286778" w:rsidRPr="0013593F">
              <w:rPr>
                <w:rFonts w:eastAsia="Times New Roman" w:cs="Arial"/>
                <w:color w:val="000000"/>
                <w:lang w:eastAsia="en-GB"/>
              </w:rPr>
              <w:t>%</w:t>
            </w:r>
          </w:p>
        </w:tc>
        <w:tc>
          <w:tcPr>
            <w:tcW w:w="0" w:type="auto"/>
            <w:noWrap/>
            <w:vAlign w:val="bottom"/>
            <w:hideMark/>
          </w:tcPr>
          <w:p w:rsidR="00286778" w:rsidRPr="0013593F" w:rsidRDefault="00286778" w:rsidP="0013593F">
            <w:pPr>
              <w:rPr>
                <w:rFonts w:eastAsia="Times New Roman" w:cs="Arial"/>
                <w:color w:val="000000"/>
                <w:lang w:eastAsia="en-GB"/>
              </w:rPr>
            </w:pPr>
            <w:r w:rsidRPr="002164C4">
              <w:rPr>
                <w:rFonts w:eastAsia="Times New Roman" w:cs="Arial"/>
                <w:color w:val="000000"/>
                <w:lang w:eastAsia="en-GB"/>
              </w:rPr>
              <w:t>1</w:t>
            </w:r>
          </w:p>
          <w:p w:rsidR="00286778" w:rsidRPr="002164C4" w:rsidRDefault="00A622D5" w:rsidP="0013593F">
            <w:pPr>
              <w:rPr>
                <w:rFonts w:eastAsia="Times New Roman" w:cs="Arial"/>
                <w:color w:val="000000"/>
                <w:lang w:eastAsia="en-GB"/>
              </w:rPr>
            </w:pPr>
            <w:r w:rsidRPr="0013593F">
              <w:rPr>
                <w:rFonts w:eastAsia="Times New Roman" w:cs="Arial"/>
                <w:color w:val="000000"/>
                <w:lang w:eastAsia="en-GB"/>
              </w:rPr>
              <w:t>3.85</w:t>
            </w:r>
            <w:r w:rsidR="00286778" w:rsidRPr="0013593F">
              <w:rPr>
                <w:rFonts w:eastAsia="Times New Roman" w:cs="Arial"/>
                <w:color w:val="000000"/>
                <w:lang w:eastAsia="en-GB"/>
              </w:rPr>
              <w:t>%</w:t>
            </w:r>
          </w:p>
        </w:tc>
        <w:tc>
          <w:tcPr>
            <w:tcW w:w="2364" w:type="dxa"/>
            <w:noWrap/>
            <w:vAlign w:val="bottom"/>
            <w:hideMark/>
          </w:tcPr>
          <w:p w:rsidR="00286778" w:rsidRPr="0013593F" w:rsidRDefault="00286778" w:rsidP="0013593F">
            <w:pPr>
              <w:rPr>
                <w:rFonts w:eastAsia="Times New Roman" w:cs="Arial"/>
                <w:color w:val="000000"/>
                <w:lang w:eastAsia="en-GB"/>
              </w:rPr>
            </w:pPr>
            <w:r w:rsidRPr="002164C4">
              <w:rPr>
                <w:rFonts w:eastAsia="Times New Roman" w:cs="Arial"/>
                <w:color w:val="000000"/>
                <w:lang w:eastAsia="en-GB"/>
              </w:rPr>
              <w:t>26</w:t>
            </w:r>
          </w:p>
          <w:p w:rsidR="00286778" w:rsidRPr="002164C4" w:rsidRDefault="00286778" w:rsidP="0013593F">
            <w:pPr>
              <w:rPr>
                <w:rFonts w:eastAsia="Times New Roman" w:cs="Arial"/>
                <w:color w:val="000000"/>
                <w:lang w:eastAsia="en-GB"/>
              </w:rPr>
            </w:pPr>
            <w:r w:rsidRPr="0013593F">
              <w:rPr>
                <w:rFonts w:eastAsia="Times New Roman" w:cs="Arial"/>
                <w:color w:val="000000"/>
                <w:lang w:eastAsia="en-GB"/>
              </w:rPr>
              <w:t>8.58%</w:t>
            </w:r>
          </w:p>
        </w:tc>
      </w:tr>
      <w:tr w:rsidR="00286778" w:rsidRPr="002164C4" w:rsidTr="002B53BE">
        <w:trPr>
          <w:trHeight w:val="290"/>
        </w:trPr>
        <w:tc>
          <w:tcPr>
            <w:tcW w:w="0" w:type="auto"/>
            <w:noWrap/>
            <w:vAlign w:val="bottom"/>
            <w:hideMark/>
          </w:tcPr>
          <w:p w:rsidR="00286778" w:rsidRPr="002164C4" w:rsidRDefault="00286778" w:rsidP="002164C4">
            <w:pPr>
              <w:rPr>
                <w:rFonts w:eastAsia="Times New Roman" w:cs="Arial"/>
                <w:color w:val="000000"/>
                <w:lang w:eastAsia="en-GB"/>
              </w:rPr>
            </w:pPr>
            <w:r w:rsidRPr="002164C4">
              <w:rPr>
                <w:rFonts w:eastAsia="Times New Roman" w:cs="Arial"/>
                <w:color w:val="000000"/>
                <w:lang w:eastAsia="en-GB"/>
              </w:rPr>
              <w:t>Blank</w:t>
            </w:r>
          </w:p>
        </w:tc>
        <w:tc>
          <w:tcPr>
            <w:tcW w:w="0" w:type="auto"/>
            <w:noWrap/>
            <w:vAlign w:val="bottom"/>
            <w:hideMark/>
          </w:tcPr>
          <w:p w:rsidR="00286778" w:rsidRPr="0013593F" w:rsidRDefault="00286778" w:rsidP="0013593F">
            <w:pPr>
              <w:rPr>
                <w:rFonts w:eastAsia="Times New Roman" w:cs="Arial"/>
                <w:color w:val="000000"/>
                <w:lang w:eastAsia="en-GB"/>
              </w:rPr>
            </w:pPr>
            <w:r w:rsidRPr="002164C4">
              <w:rPr>
                <w:rFonts w:eastAsia="Times New Roman" w:cs="Arial"/>
                <w:color w:val="000000"/>
                <w:lang w:eastAsia="en-GB"/>
              </w:rPr>
              <w:t>7</w:t>
            </w:r>
          </w:p>
          <w:p w:rsidR="00286778" w:rsidRPr="002164C4" w:rsidRDefault="00A622D5" w:rsidP="0013593F">
            <w:pPr>
              <w:rPr>
                <w:rFonts w:eastAsia="Times New Roman" w:cs="Arial"/>
                <w:color w:val="000000"/>
                <w:lang w:eastAsia="en-GB"/>
              </w:rPr>
            </w:pPr>
            <w:r w:rsidRPr="0013593F">
              <w:rPr>
                <w:rFonts w:eastAsia="Times New Roman" w:cs="Arial"/>
                <w:color w:val="000000"/>
                <w:lang w:eastAsia="en-GB"/>
              </w:rPr>
              <w:t>31.82</w:t>
            </w:r>
            <w:r w:rsidR="00286778" w:rsidRPr="0013593F">
              <w:rPr>
                <w:rFonts w:eastAsia="Times New Roman" w:cs="Arial"/>
                <w:color w:val="000000"/>
                <w:lang w:eastAsia="en-GB"/>
              </w:rPr>
              <w:t>%</w:t>
            </w:r>
          </w:p>
        </w:tc>
        <w:tc>
          <w:tcPr>
            <w:tcW w:w="0" w:type="auto"/>
            <w:noWrap/>
            <w:vAlign w:val="bottom"/>
            <w:hideMark/>
          </w:tcPr>
          <w:p w:rsidR="00286778" w:rsidRPr="0013593F" w:rsidRDefault="00286778" w:rsidP="0013593F">
            <w:pPr>
              <w:rPr>
                <w:rFonts w:eastAsia="Times New Roman" w:cs="Arial"/>
                <w:color w:val="000000"/>
                <w:lang w:eastAsia="en-GB"/>
              </w:rPr>
            </w:pPr>
            <w:r w:rsidRPr="002164C4">
              <w:rPr>
                <w:rFonts w:eastAsia="Times New Roman" w:cs="Arial"/>
                <w:color w:val="000000"/>
                <w:lang w:eastAsia="en-GB"/>
              </w:rPr>
              <w:t>12</w:t>
            </w:r>
          </w:p>
          <w:p w:rsidR="00286778" w:rsidRPr="002164C4" w:rsidRDefault="00EE3801" w:rsidP="0013593F">
            <w:pPr>
              <w:rPr>
                <w:rFonts w:eastAsia="Times New Roman" w:cs="Arial"/>
                <w:color w:val="000000"/>
                <w:lang w:eastAsia="en-GB"/>
              </w:rPr>
            </w:pPr>
            <w:r w:rsidRPr="0013593F">
              <w:rPr>
                <w:rFonts w:eastAsia="Times New Roman" w:cs="Arial"/>
                <w:color w:val="000000"/>
                <w:lang w:eastAsia="en-GB"/>
              </w:rPr>
              <w:t>54.55</w:t>
            </w:r>
            <w:r w:rsidR="00286778" w:rsidRPr="0013593F">
              <w:rPr>
                <w:rFonts w:eastAsia="Times New Roman" w:cs="Arial"/>
                <w:color w:val="000000"/>
                <w:lang w:eastAsia="en-GB"/>
              </w:rPr>
              <w:t>%</w:t>
            </w:r>
          </w:p>
        </w:tc>
        <w:tc>
          <w:tcPr>
            <w:tcW w:w="0" w:type="auto"/>
            <w:noWrap/>
            <w:vAlign w:val="bottom"/>
            <w:hideMark/>
          </w:tcPr>
          <w:p w:rsidR="00286778" w:rsidRPr="0013593F" w:rsidRDefault="00286778" w:rsidP="0013593F">
            <w:pPr>
              <w:rPr>
                <w:rFonts w:eastAsia="Times New Roman" w:cs="Arial"/>
                <w:color w:val="000000"/>
                <w:lang w:eastAsia="en-GB"/>
              </w:rPr>
            </w:pPr>
            <w:r w:rsidRPr="002164C4">
              <w:rPr>
                <w:rFonts w:eastAsia="Times New Roman" w:cs="Arial"/>
                <w:color w:val="000000"/>
                <w:lang w:eastAsia="en-GB"/>
              </w:rPr>
              <w:t>3</w:t>
            </w:r>
          </w:p>
          <w:p w:rsidR="00286778" w:rsidRPr="002164C4" w:rsidRDefault="00EE3801" w:rsidP="0013593F">
            <w:pPr>
              <w:rPr>
                <w:rFonts w:eastAsia="Times New Roman" w:cs="Arial"/>
                <w:color w:val="000000"/>
                <w:lang w:eastAsia="en-GB"/>
              </w:rPr>
            </w:pPr>
            <w:r w:rsidRPr="0013593F">
              <w:rPr>
                <w:rFonts w:eastAsia="Times New Roman" w:cs="Arial"/>
                <w:color w:val="000000"/>
                <w:lang w:eastAsia="en-GB"/>
              </w:rPr>
              <w:t>13.64</w:t>
            </w:r>
            <w:r w:rsidR="00286778" w:rsidRPr="0013593F">
              <w:rPr>
                <w:rFonts w:eastAsia="Times New Roman" w:cs="Arial"/>
                <w:color w:val="000000"/>
                <w:lang w:eastAsia="en-GB"/>
              </w:rPr>
              <w:t>%</w:t>
            </w:r>
          </w:p>
        </w:tc>
        <w:tc>
          <w:tcPr>
            <w:tcW w:w="2364" w:type="dxa"/>
            <w:noWrap/>
            <w:vAlign w:val="bottom"/>
            <w:hideMark/>
          </w:tcPr>
          <w:p w:rsidR="00286778" w:rsidRPr="0013593F" w:rsidRDefault="00286778" w:rsidP="0013593F">
            <w:pPr>
              <w:rPr>
                <w:rFonts w:eastAsia="Times New Roman" w:cs="Arial"/>
                <w:color w:val="000000"/>
                <w:lang w:eastAsia="en-GB"/>
              </w:rPr>
            </w:pPr>
            <w:r w:rsidRPr="002164C4">
              <w:rPr>
                <w:rFonts w:eastAsia="Times New Roman" w:cs="Arial"/>
                <w:color w:val="000000"/>
                <w:lang w:eastAsia="en-GB"/>
              </w:rPr>
              <w:t>22</w:t>
            </w:r>
          </w:p>
          <w:p w:rsidR="00286778" w:rsidRPr="002164C4" w:rsidRDefault="00286778" w:rsidP="0013593F">
            <w:pPr>
              <w:rPr>
                <w:rFonts w:eastAsia="Times New Roman" w:cs="Arial"/>
                <w:color w:val="000000"/>
                <w:lang w:eastAsia="en-GB"/>
              </w:rPr>
            </w:pPr>
            <w:r w:rsidRPr="0013593F">
              <w:rPr>
                <w:rFonts w:eastAsia="Times New Roman" w:cs="Arial"/>
                <w:color w:val="000000"/>
                <w:lang w:eastAsia="en-GB"/>
              </w:rPr>
              <w:t>7.26</w:t>
            </w:r>
          </w:p>
        </w:tc>
      </w:tr>
      <w:tr w:rsidR="00286778" w:rsidRPr="002164C4" w:rsidTr="002B53BE">
        <w:trPr>
          <w:trHeight w:val="290"/>
        </w:trPr>
        <w:tc>
          <w:tcPr>
            <w:tcW w:w="0" w:type="auto"/>
            <w:noWrap/>
            <w:vAlign w:val="bottom"/>
            <w:hideMark/>
          </w:tcPr>
          <w:p w:rsidR="00286778" w:rsidRPr="002164C4" w:rsidRDefault="009E0C11" w:rsidP="00AE64B5">
            <w:pPr>
              <w:rPr>
                <w:rFonts w:eastAsia="Times New Roman" w:cs="Arial"/>
                <w:color w:val="000000"/>
                <w:lang w:eastAsia="en-GB"/>
              </w:rPr>
            </w:pPr>
            <w:r>
              <w:rPr>
                <w:rFonts w:eastAsia="Times New Roman" w:cs="Arial"/>
                <w:color w:val="000000"/>
                <w:lang w:eastAsia="en-GB"/>
              </w:rPr>
              <w:t>Total</w:t>
            </w:r>
          </w:p>
        </w:tc>
        <w:tc>
          <w:tcPr>
            <w:tcW w:w="0" w:type="auto"/>
            <w:noWrap/>
            <w:vAlign w:val="bottom"/>
            <w:hideMark/>
          </w:tcPr>
          <w:p w:rsidR="00286778" w:rsidRPr="002164C4" w:rsidRDefault="00286778" w:rsidP="0013593F">
            <w:pPr>
              <w:rPr>
                <w:rFonts w:eastAsia="Times New Roman" w:cs="Arial"/>
                <w:lang w:eastAsia="en-GB"/>
              </w:rPr>
            </w:pPr>
          </w:p>
        </w:tc>
        <w:tc>
          <w:tcPr>
            <w:tcW w:w="0" w:type="auto"/>
            <w:noWrap/>
            <w:vAlign w:val="bottom"/>
            <w:hideMark/>
          </w:tcPr>
          <w:p w:rsidR="00286778" w:rsidRPr="002164C4" w:rsidRDefault="00286778" w:rsidP="0013593F">
            <w:pPr>
              <w:rPr>
                <w:rFonts w:eastAsia="Times New Roman" w:cs="Arial"/>
                <w:lang w:eastAsia="en-GB"/>
              </w:rPr>
            </w:pPr>
          </w:p>
        </w:tc>
        <w:tc>
          <w:tcPr>
            <w:tcW w:w="0" w:type="auto"/>
            <w:noWrap/>
            <w:vAlign w:val="bottom"/>
            <w:hideMark/>
          </w:tcPr>
          <w:p w:rsidR="00286778" w:rsidRPr="002164C4" w:rsidRDefault="00286778" w:rsidP="0013593F">
            <w:pPr>
              <w:rPr>
                <w:rFonts w:eastAsia="Times New Roman" w:cs="Arial"/>
                <w:lang w:eastAsia="en-GB"/>
              </w:rPr>
            </w:pPr>
          </w:p>
        </w:tc>
        <w:tc>
          <w:tcPr>
            <w:tcW w:w="2364" w:type="dxa"/>
            <w:noWrap/>
            <w:vAlign w:val="bottom"/>
            <w:hideMark/>
          </w:tcPr>
          <w:p w:rsidR="00286778" w:rsidRPr="002164C4" w:rsidRDefault="00286778" w:rsidP="0013593F">
            <w:pPr>
              <w:rPr>
                <w:rFonts w:eastAsia="Times New Roman" w:cs="Arial"/>
                <w:color w:val="000000"/>
                <w:lang w:eastAsia="en-GB"/>
              </w:rPr>
            </w:pPr>
            <w:r w:rsidRPr="002164C4">
              <w:rPr>
                <w:rFonts w:eastAsia="Times New Roman" w:cs="Arial"/>
                <w:color w:val="000000"/>
                <w:lang w:eastAsia="en-GB"/>
              </w:rPr>
              <w:t>303</w:t>
            </w:r>
          </w:p>
        </w:tc>
      </w:tr>
    </w:tbl>
    <w:p w:rsidR="002164C4" w:rsidRDefault="002164C4" w:rsidP="006217B4"/>
    <w:p w:rsidR="00130589" w:rsidRDefault="009D50D1" w:rsidP="006217B4">
      <w:r>
        <w:t xml:space="preserve">Finally, this question was filtered by the responses to </w:t>
      </w:r>
      <w:r w:rsidR="00162016">
        <w:t xml:space="preserve">question 8, which asked people to tell us how long they expected their treatment to be. </w:t>
      </w:r>
      <w:r w:rsidR="002733E1">
        <w:t>Unsurprisingly, those who expected to have one off treatment were least likely to indicate they had concerns (23%)</w:t>
      </w:r>
      <w:r w:rsidR="00B23631">
        <w:t>,</w:t>
      </w:r>
      <w:r w:rsidR="00D80437">
        <w:t xml:space="preserve"> and this </w:t>
      </w:r>
      <w:r w:rsidR="006710F0">
        <w:t>increased slightly</w:t>
      </w:r>
      <w:r w:rsidR="00D80437">
        <w:t xml:space="preserve"> for those expecting a short course of treatment (29%) and a longer term course of treatment (32%). Interestingly, the</w:t>
      </w:r>
      <w:r w:rsidR="00176F5B">
        <w:t xml:space="preserve"> category most likely to indicate they had concerns were those who had finished treatment (35%). </w:t>
      </w:r>
    </w:p>
    <w:p w:rsidR="00130589" w:rsidRDefault="00130589" w:rsidP="006217B4"/>
    <w:p w:rsidR="004B7553" w:rsidRPr="0031499D" w:rsidRDefault="00B03FB1" w:rsidP="006217B4">
      <w:pPr>
        <w:rPr>
          <w:b/>
          <w:bCs/>
        </w:rPr>
      </w:pPr>
      <w:r>
        <w:rPr>
          <w:b/>
          <w:bCs/>
        </w:rPr>
        <w:t>Q.5 Please tell us about your concerns below:</w:t>
      </w:r>
    </w:p>
    <w:p w:rsidR="00B03FB1" w:rsidRPr="004B7553" w:rsidRDefault="00362145" w:rsidP="006217B4">
      <w:r w:rsidRPr="004B7553">
        <w:t xml:space="preserve">106 respondents </w:t>
      </w:r>
      <w:r w:rsidR="004B7553" w:rsidRPr="004B7553">
        <w:t>made comments about their concerns, some making more than one point within a comment. The</w:t>
      </w:r>
      <w:r w:rsidR="00DB1147">
        <w:t xml:space="preserve"> most common</w:t>
      </w:r>
      <w:r w:rsidR="004B7553" w:rsidRPr="004B7553">
        <w:t xml:space="preserve"> themes</w:t>
      </w:r>
      <w:r w:rsidR="00DB1147">
        <w:t xml:space="preserve"> related to </w:t>
      </w:r>
      <w:r w:rsidR="00B739CD">
        <w:t xml:space="preserve">parking, distance, difficulty of public transport, length of journey, </w:t>
      </w:r>
      <w:r w:rsidR="001B4184">
        <w:t>quality of the facility and walking impacts. The themes</w:t>
      </w:r>
      <w:r w:rsidR="004B7553" w:rsidRPr="004B7553">
        <w:t xml:space="preserve"> are summarised below:</w:t>
      </w:r>
    </w:p>
    <w:p w:rsidR="004B7553" w:rsidRDefault="004B7553" w:rsidP="006217B4">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0"/>
        <w:gridCol w:w="1413"/>
      </w:tblGrid>
      <w:tr w:rsidR="00D078D7" w:rsidRPr="0077105D" w:rsidTr="0077105D">
        <w:trPr>
          <w:trHeight w:val="290"/>
        </w:trPr>
        <w:tc>
          <w:tcPr>
            <w:tcW w:w="8500" w:type="dxa"/>
            <w:noWrap/>
            <w:vAlign w:val="bottom"/>
            <w:hideMark/>
          </w:tcPr>
          <w:p w:rsidR="00D078D7" w:rsidRPr="00B03FB1" w:rsidRDefault="0077105D" w:rsidP="0077105D">
            <w:pPr>
              <w:rPr>
                <w:b/>
                <w:bCs/>
              </w:rPr>
            </w:pPr>
            <w:r w:rsidRPr="0077105D">
              <w:rPr>
                <w:b/>
                <w:bCs/>
              </w:rPr>
              <w:t>Comment</w:t>
            </w:r>
            <w:r w:rsidR="00E07037">
              <w:rPr>
                <w:b/>
                <w:bCs/>
              </w:rPr>
              <w:t xml:space="preserve"> themes</w:t>
            </w:r>
          </w:p>
        </w:tc>
        <w:tc>
          <w:tcPr>
            <w:tcW w:w="1413" w:type="dxa"/>
            <w:noWrap/>
            <w:vAlign w:val="bottom"/>
            <w:hideMark/>
          </w:tcPr>
          <w:p w:rsidR="00D078D7" w:rsidRPr="00B03FB1" w:rsidRDefault="0077105D" w:rsidP="0077105D">
            <w:pPr>
              <w:rPr>
                <w:b/>
                <w:bCs/>
              </w:rPr>
            </w:pPr>
            <w:r w:rsidRPr="0077105D">
              <w:rPr>
                <w:b/>
                <w:bCs/>
              </w:rPr>
              <w:t>No.</w:t>
            </w:r>
          </w:p>
        </w:tc>
      </w:tr>
      <w:tr w:rsidR="0077105D" w:rsidRPr="00D078D7" w:rsidTr="0077105D">
        <w:trPr>
          <w:trHeight w:val="290"/>
        </w:trPr>
        <w:tc>
          <w:tcPr>
            <w:tcW w:w="8500" w:type="dxa"/>
            <w:noWrap/>
            <w:vAlign w:val="bottom"/>
          </w:tcPr>
          <w:p w:rsidR="0077105D" w:rsidRDefault="0077105D" w:rsidP="00382A8C">
            <w:bookmarkStart w:id="7" w:name="_Hlk179546425"/>
            <w:r w:rsidRPr="00B03FB1">
              <w:t>Parking</w:t>
            </w:r>
            <w:r>
              <w:t xml:space="preserve"> </w:t>
            </w:r>
            <w:r w:rsidR="003A5A56">
              <w:t>issues</w:t>
            </w:r>
            <w:r w:rsidRPr="00B03FB1">
              <w:t>:</w:t>
            </w:r>
            <w:r w:rsidR="00382A8C">
              <w:t xml:space="preserve"> </w:t>
            </w:r>
            <w:r w:rsidR="0003736D">
              <w:t xml:space="preserve">included comments relating to </w:t>
            </w:r>
            <w:r w:rsidR="00382A8C">
              <w:t>parking</w:t>
            </w:r>
            <w:r w:rsidR="0003736D">
              <w:t xml:space="preserve"> being e</w:t>
            </w:r>
            <w:r w:rsidRPr="00B03FB1">
              <w:t>asier at Cleadon Park</w:t>
            </w:r>
            <w:r w:rsidR="00293751">
              <w:t xml:space="preserve">, </w:t>
            </w:r>
            <w:r w:rsidRPr="00B03FB1">
              <w:t>more difficult</w:t>
            </w:r>
            <w:r w:rsidR="00293751">
              <w:t xml:space="preserve"> or restricted</w:t>
            </w:r>
            <w:r w:rsidRPr="00B03FB1">
              <w:t xml:space="preserve"> at Stanhope </w:t>
            </w:r>
            <w:r w:rsidR="00293751">
              <w:t>P</w:t>
            </w:r>
            <w:r w:rsidRPr="00B03FB1">
              <w:t>arade, reliance on side streets</w:t>
            </w:r>
            <w:r w:rsidR="003A5A56">
              <w:t xml:space="preserve"> at Stanhope Parade</w:t>
            </w:r>
            <w:r w:rsidR="0003736D">
              <w:t xml:space="preserve"> and</w:t>
            </w:r>
            <w:r w:rsidRPr="00B03FB1">
              <w:t xml:space="preserve"> concern regarding whether it is a safe place to park</w:t>
            </w:r>
            <w:r w:rsidR="0003736D">
              <w:t>.</w:t>
            </w:r>
            <w:r w:rsidR="003A5A56">
              <w:t xml:space="preserve"> </w:t>
            </w:r>
          </w:p>
        </w:tc>
        <w:tc>
          <w:tcPr>
            <w:tcW w:w="1413" w:type="dxa"/>
            <w:noWrap/>
            <w:vAlign w:val="bottom"/>
          </w:tcPr>
          <w:p w:rsidR="0077105D" w:rsidRPr="00B03FB1" w:rsidRDefault="0077105D" w:rsidP="0077105D">
            <w:r w:rsidRPr="00B03FB1">
              <w:t>39</w:t>
            </w:r>
          </w:p>
        </w:tc>
      </w:tr>
      <w:tr w:rsidR="00D078D7" w:rsidRPr="00D078D7" w:rsidTr="0077105D">
        <w:trPr>
          <w:trHeight w:val="290"/>
        </w:trPr>
        <w:tc>
          <w:tcPr>
            <w:tcW w:w="8500" w:type="dxa"/>
            <w:noWrap/>
            <w:vAlign w:val="bottom"/>
            <w:hideMark/>
          </w:tcPr>
          <w:p w:rsidR="00D078D7" w:rsidRPr="00B03FB1" w:rsidRDefault="00D078D7" w:rsidP="00B03FB1">
            <w:r w:rsidRPr="00B03FB1">
              <w:t>Distance (including increased travel costs)</w:t>
            </w:r>
          </w:p>
        </w:tc>
        <w:tc>
          <w:tcPr>
            <w:tcW w:w="1413" w:type="dxa"/>
            <w:noWrap/>
            <w:vAlign w:val="bottom"/>
            <w:hideMark/>
          </w:tcPr>
          <w:p w:rsidR="00D078D7" w:rsidRPr="00B03FB1" w:rsidRDefault="00D078D7" w:rsidP="0077105D">
            <w:r w:rsidRPr="00B03FB1">
              <w:t>34</w:t>
            </w:r>
          </w:p>
        </w:tc>
      </w:tr>
      <w:tr w:rsidR="00D078D7" w:rsidRPr="00D078D7" w:rsidTr="0077105D">
        <w:trPr>
          <w:trHeight w:val="290"/>
        </w:trPr>
        <w:tc>
          <w:tcPr>
            <w:tcW w:w="8500" w:type="dxa"/>
            <w:noWrap/>
            <w:vAlign w:val="bottom"/>
            <w:hideMark/>
          </w:tcPr>
          <w:p w:rsidR="00D078D7" w:rsidRPr="00B03FB1" w:rsidRDefault="00D078D7" w:rsidP="00B03FB1">
            <w:r w:rsidRPr="00B03FB1">
              <w:t>Cleadon Park is easier by bus or Stanhope Parade is difficult by bus/public transport (e.g. two buses, hourly buses, bus stop not close)</w:t>
            </w:r>
          </w:p>
        </w:tc>
        <w:tc>
          <w:tcPr>
            <w:tcW w:w="1413" w:type="dxa"/>
            <w:noWrap/>
            <w:vAlign w:val="bottom"/>
            <w:hideMark/>
          </w:tcPr>
          <w:p w:rsidR="00D078D7" w:rsidRPr="00B03FB1" w:rsidRDefault="00D078D7" w:rsidP="0077105D">
            <w:r w:rsidRPr="00B03FB1">
              <w:t>20</w:t>
            </w:r>
          </w:p>
        </w:tc>
      </w:tr>
      <w:tr w:rsidR="00D078D7" w:rsidRPr="00D078D7" w:rsidTr="0077105D">
        <w:trPr>
          <w:trHeight w:val="290"/>
        </w:trPr>
        <w:tc>
          <w:tcPr>
            <w:tcW w:w="8500" w:type="dxa"/>
            <w:noWrap/>
            <w:vAlign w:val="bottom"/>
            <w:hideMark/>
          </w:tcPr>
          <w:p w:rsidR="00D078D7" w:rsidRPr="00B03FB1" w:rsidRDefault="00D078D7" w:rsidP="00B03FB1">
            <w:r w:rsidRPr="00B03FB1">
              <w:t>Cleadon Park is bigger, better or a good quality facility</w:t>
            </w:r>
          </w:p>
        </w:tc>
        <w:tc>
          <w:tcPr>
            <w:tcW w:w="1413" w:type="dxa"/>
            <w:noWrap/>
            <w:vAlign w:val="bottom"/>
            <w:hideMark/>
          </w:tcPr>
          <w:p w:rsidR="00D078D7" w:rsidRPr="00B03FB1" w:rsidRDefault="00D078D7" w:rsidP="0077105D">
            <w:r w:rsidRPr="00B03FB1">
              <w:t>10</w:t>
            </w:r>
          </w:p>
        </w:tc>
      </w:tr>
      <w:tr w:rsidR="00D078D7" w:rsidRPr="00D078D7" w:rsidTr="0077105D">
        <w:trPr>
          <w:trHeight w:val="290"/>
        </w:trPr>
        <w:tc>
          <w:tcPr>
            <w:tcW w:w="8500" w:type="dxa"/>
            <w:noWrap/>
            <w:vAlign w:val="bottom"/>
            <w:hideMark/>
          </w:tcPr>
          <w:p w:rsidR="00D078D7" w:rsidRPr="00B03FB1" w:rsidRDefault="00D078D7" w:rsidP="00B03FB1">
            <w:r w:rsidRPr="00B03FB1">
              <w:t>Would take longer to get there or be harder to get to (this included one comment regarding concerns with a mobility scooter and one concern about being reliant on others)</w:t>
            </w:r>
          </w:p>
        </w:tc>
        <w:tc>
          <w:tcPr>
            <w:tcW w:w="1413" w:type="dxa"/>
            <w:noWrap/>
            <w:vAlign w:val="bottom"/>
            <w:hideMark/>
          </w:tcPr>
          <w:p w:rsidR="00D078D7" w:rsidRPr="00B03FB1" w:rsidRDefault="00D078D7" w:rsidP="0077105D">
            <w:r w:rsidRPr="00B03FB1">
              <w:t>10</w:t>
            </w:r>
          </w:p>
        </w:tc>
      </w:tr>
      <w:tr w:rsidR="000F4644" w:rsidRPr="00D078D7" w:rsidTr="00E81AFA">
        <w:trPr>
          <w:trHeight w:val="290"/>
        </w:trPr>
        <w:tc>
          <w:tcPr>
            <w:tcW w:w="8500" w:type="dxa"/>
            <w:noWrap/>
            <w:vAlign w:val="bottom"/>
            <w:hideMark/>
          </w:tcPr>
          <w:p w:rsidR="000F4644" w:rsidRPr="00B03FB1" w:rsidRDefault="000F4644" w:rsidP="00E81AFA">
            <w:r w:rsidRPr="00B03FB1">
              <w:t>Walking difficult/would increase the need to walk (including walk from bus stop)</w:t>
            </w:r>
            <w:r>
              <w:t xml:space="preserve">/Cleadon Park in walking distance. </w:t>
            </w:r>
          </w:p>
        </w:tc>
        <w:tc>
          <w:tcPr>
            <w:tcW w:w="1413" w:type="dxa"/>
            <w:noWrap/>
            <w:vAlign w:val="bottom"/>
            <w:hideMark/>
          </w:tcPr>
          <w:p w:rsidR="000F4644" w:rsidRPr="00B03FB1" w:rsidRDefault="000F4644" w:rsidP="00E81AFA">
            <w:r>
              <w:t>7</w:t>
            </w:r>
          </w:p>
        </w:tc>
      </w:tr>
      <w:tr w:rsidR="00D078D7" w:rsidRPr="00D078D7" w:rsidTr="0077105D">
        <w:trPr>
          <w:trHeight w:val="290"/>
        </w:trPr>
        <w:tc>
          <w:tcPr>
            <w:tcW w:w="8500" w:type="dxa"/>
            <w:noWrap/>
            <w:vAlign w:val="bottom"/>
            <w:hideMark/>
          </w:tcPr>
          <w:p w:rsidR="00D078D7" w:rsidRPr="00B03FB1" w:rsidRDefault="00D078D7" w:rsidP="00B03FB1">
            <w:r w:rsidRPr="00B03FB1">
              <w:t>Prefer familiarity of Cleadon Park or concern regarding unfamiliarity of Stanhope Parade</w:t>
            </w:r>
          </w:p>
        </w:tc>
        <w:tc>
          <w:tcPr>
            <w:tcW w:w="1413" w:type="dxa"/>
            <w:noWrap/>
            <w:vAlign w:val="bottom"/>
            <w:hideMark/>
          </w:tcPr>
          <w:p w:rsidR="00D078D7" w:rsidRPr="00B03FB1" w:rsidRDefault="00D078D7" w:rsidP="0077105D">
            <w:r w:rsidRPr="00B03FB1">
              <w:t>5</w:t>
            </w:r>
          </w:p>
        </w:tc>
      </w:tr>
      <w:tr w:rsidR="00D078D7" w:rsidRPr="00D078D7" w:rsidTr="0077105D">
        <w:trPr>
          <w:trHeight w:val="290"/>
        </w:trPr>
        <w:tc>
          <w:tcPr>
            <w:tcW w:w="8500" w:type="dxa"/>
            <w:noWrap/>
            <w:vAlign w:val="bottom"/>
            <w:hideMark/>
          </w:tcPr>
          <w:p w:rsidR="00D078D7" w:rsidRPr="00B03FB1" w:rsidRDefault="00D078D7" w:rsidP="00B03FB1">
            <w:r w:rsidRPr="00B03FB1">
              <w:t>Cleadon Park is more accessible or Stanhope Parade less accessible</w:t>
            </w:r>
          </w:p>
        </w:tc>
        <w:tc>
          <w:tcPr>
            <w:tcW w:w="1413" w:type="dxa"/>
            <w:noWrap/>
            <w:vAlign w:val="bottom"/>
            <w:hideMark/>
          </w:tcPr>
          <w:p w:rsidR="00D078D7" w:rsidRPr="00B03FB1" w:rsidRDefault="00D078D7" w:rsidP="0077105D">
            <w:r w:rsidRPr="00B03FB1">
              <w:t>5</w:t>
            </w:r>
          </w:p>
        </w:tc>
      </w:tr>
      <w:tr w:rsidR="00D078D7" w:rsidRPr="00D078D7" w:rsidTr="0077105D">
        <w:trPr>
          <w:trHeight w:val="290"/>
        </w:trPr>
        <w:tc>
          <w:tcPr>
            <w:tcW w:w="8500" w:type="dxa"/>
            <w:noWrap/>
            <w:vAlign w:val="bottom"/>
            <w:hideMark/>
          </w:tcPr>
          <w:p w:rsidR="00D078D7" w:rsidRPr="00B03FB1" w:rsidRDefault="00D078D7" w:rsidP="00B03FB1">
            <w:r w:rsidRPr="00B03FB1">
              <w:t>Taxi would be needed or it would increase taxi costs</w:t>
            </w:r>
          </w:p>
        </w:tc>
        <w:tc>
          <w:tcPr>
            <w:tcW w:w="1413" w:type="dxa"/>
            <w:noWrap/>
            <w:vAlign w:val="bottom"/>
            <w:hideMark/>
          </w:tcPr>
          <w:p w:rsidR="00D078D7" w:rsidRPr="00B03FB1" w:rsidRDefault="00D078D7" w:rsidP="0077105D">
            <w:r w:rsidRPr="00B03FB1">
              <w:t>5</w:t>
            </w:r>
          </w:p>
        </w:tc>
      </w:tr>
      <w:tr w:rsidR="00D078D7" w:rsidRPr="00D078D7" w:rsidTr="0077105D">
        <w:trPr>
          <w:trHeight w:val="290"/>
        </w:trPr>
        <w:tc>
          <w:tcPr>
            <w:tcW w:w="8500" w:type="dxa"/>
            <w:noWrap/>
            <w:vAlign w:val="bottom"/>
            <w:hideMark/>
          </w:tcPr>
          <w:p w:rsidR="00D078D7" w:rsidRPr="00B03FB1" w:rsidRDefault="00D078D7" w:rsidP="00B03FB1">
            <w:r w:rsidRPr="00B03FB1">
              <w:t>Cleadon Park has the GP or other medical services within</w:t>
            </w:r>
          </w:p>
        </w:tc>
        <w:tc>
          <w:tcPr>
            <w:tcW w:w="1413" w:type="dxa"/>
            <w:noWrap/>
            <w:vAlign w:val="bottom"/>
            <w:hideMark/>
          </w:tcPr>
          <w:p w:rsidR="00D078D7" w:rsidRPr="00B03FB1" w:rsidRDefault="00D078D7" w:rsidP="0077105D">
            <w:r w:rsidRPr="00B03FB1">
              <w:t>5</w:t>
            </w:r>
          </w:p>
        </w:tc>
      </w:tr>
      <w:tr w:rsidR="00D078D7" w:rsidRPr="00D078D7" w:rsidTr="0077105D">
        <w:trPr>
          <w:trHeight w:val="290"/>
        </w:trPr>
        <w:tc>
          <w:tcPr>
            <w:tcW w:w="8500" w:type="dxa"/>
            <w:noWrap/>
            <w:vAlign w:val="bottom"/>
            <w:hideMark/>
          </w:tcPr>
          <w:p w:rsidR="00D078D7" w:rsidRPr="00B03FB1" w:rsidRDefault="00D078D7" w:rsidP="00B03FB1">
            <w:r w:rsidRPr="00B03FB1">
              <w:t>Pain or mobility impact</w:t>
            </w:r>
          </w:p>
        </w:tc>
        <w:tc>
          <w:tcPr>
            <w:tcW w:w="1413" w:type="dxa"/>
            <w:noWrap/>
            <w:vAlign w:val="bottom"/>
            <w:hideMark/>
          </w:tcPr>
          <w:p w:rsidR="00D078D7" w:rsidRPr="00B03FB1" w:rsidRDefault="00D078D7" w:rsidP="0077105D">
            <w:r w:rsidRPr="00B03FB1">
              <w:t>5</w:t>
            </w:r>
          </w:p>
        </w:tc>
      </w:tr>
      <w:tr w:rsidR="00D078D7" w:rsidRPr="00D078D7" w:rsidTr="0077105D">
        <w:trPr>
          <w:trHeight w:val="290"/>
        </w:trPr>
        <w:tc>
          <w:tcPr>
            <w:tcW w:w="8500" w:type="dxa"/>
            <w:noWrap/>
            <w:vAlign w:val="bottom"/>
            <w:hideMark/>
          </w:tcPr>
          <w:p w:rsidR="00D078D7" w:rsidRPr="00B03FB1" w:rsidRDefault="00D078D7" w:rsidP="00B03FB1">
            <w:r w:rsidRPr="00B03FB1">
              <w:t>Not always access to a car</w:t>
            </w:r>
          </w:p>
        </w:tc>
        <w:tc>
          <w:tcPr>
            <w:tcW w:w="1413" w:type="dxa"/>
            <w:noWrap/>
            <w:vAlign w:val="bottom"/>
            <w:hideMark/>
          </w:tcPr>
          <w:p w:rsidR="00D078D7" w:rsidRPr="00B03FB1" w:rsidRDefault="00D078D7" w:rsidP="0077105D">
            <w:r w:rsidRPr="00B03FB1">
              <w:t>4</w:t>
            </w:r>
          </w:p>
        </w:tc>
      </w:tr>
      <w:tr w:rsidR="00D078D7" w:rsidRPr="00D078D7" w:rsidTr="0077105D">
        <w:trPr>
          <w:trHeight w:val="290"/>
        </w:trPr>
        <w:tc>
          <w:tcPr>
            <w:tcW w:w="8500" w:type="dxa"/>
            <w:noWrap/>
            <w:vAlign w:val="bottom"/>
            <w:hideMark/>
          </w:tcPr>
          <w:p w:rsidR="00D078D7" w:rsidRPr="00B03FB1" w:rsidRDefault="00D078D7" w:rsidP="00B03FB1">
            <w:r w:rsidRPr="00B03FB1">
              <w:t>Impact on mental health</w:t>
            </w:r>
          </w:p>
        </w:tc>
        <w:tc>
          <w:tcPr>
            <w:tcW w:w="1413" w:type="dxa"/>
            <w:noWrap/>
            <w:vAlign w:val="bottom"/>
            <w:hideMark/>
          </w:tcPr>
          <w:p w:rsidR="00D078D7" w:rsidRPr="00B03FB1" w:rsidRDefault="00D078D7" w:rsidP="0077105D">
            <w:r w:rsidRPr="00B03FB1">
              <w:t>4</w:t>
            </w:r>
          </w:p>
        </w:tc>
      </w:tr>
      <w:tr w:rsidR="00D078D7" w:rsidRPr="00D078D7" w:rsidTr="0077105D">
        <w:trPr>
          <w:trHeight w:val="290"/>
        </w:trPr>
        <w:tc>
          <w:tcPr>
            <w:tcW w:w="8500" w:type="dxa"/>
            <w:noWrap/>
            <w:vAlign w:val="bottom"/>
            <w:hideMark/>
          </w:tcPr>
          <w:p w:rsidR="00D078D7" w:rsidRPr="00B03FB1" w:rsidRDefault="00D078D7" w:rsidP="00B03FB1">
            <w:r w:rsidRPr="00B03FB1">
              <w:t>Cleadon Park is central with other facilities close by</w:t>
            </w:r>
          </w:p>
        </w:tc>
        <w:tc>
          <w:tcPr>
            <w:tcW w:w="1413" w:type="dxa"/>
            <w:noWrap/>
            <w:vAlign w:val="bottom"/>
            <w:hideMark/>
          </w:tcPr>
          <w:p w:rsidR="00D078D7" w:rsidRPr="00B03FB1" w:rsidRDefault="00D078D7" w:rsidP="0077105D">
            <w:r w:rsidRPr="00B03FB1">
              <w:t>3</w:t>
            </w:r>
          </w:p>
        </w:tc>
      </w:tr>
      <w:tr w:rsidR="00D078D7" w:rsidRPr="00D078D7" w:rsidTr="0077105D">
        <w:trPr>
          <w:trHeight w:val="290"/>
        </w:trPr>
        <w:tc>
          <w:tcPr>
            <w:tcW w:w="8500" w:type="dxa"/>
            <w:noWrap/>
            <w:vAlign w:val="bottom"/>
            <w:hideMark/>
          </w:tcPr>
          <w:p w:rsidR="00D078D7" w:rsidRPr="00B03FB1" w:rsidRDefault="00D078D7" w:rsidP="00B03FB1">
            <w:r w:rsidRPr="00B03FB1">
              <w:t>Would not or would be reluctant to attend Stanhope Parade</w:t>
            </w:r>
          </w:p>
        </w:tc>
        <w:tc>
          <w:tcPr>
            <w:tcW w:w="1413" w:type="dxa"/>
            <w:noWrap/>
            <w:vAlign w:val="bottom"/>
            <w:hideMark/>
          </w:tcPr>
          <w:p w:rsidR="00D078D7" w:rsidRPr="00B03FB1" w:rsidRDefault="00D078D7" w:rsidP="0077105D">
            <w:r w:rsidRPr="00B03FB1">
              <w:t>3</w:t>
            </w:r>
          </w:p>
        </w:tc>
      </w:tr>
      <w:tr w:rsidR="00D078D7" w:rsidRPr="00D078D7" w:rsidTr="0077105D">
        <w:trPr>
          <w:trHeight w:val="290"/>
        </w:trPr>
        <w:tc>
          <w:tcPr>
            <w:tcW w:w="8500" w:type="dxa"/>
            <w:noWrap/>
            <w:vAlign w:val="bottom"/>
            <w:hideMark/>
          </w:tcPr>
          <w:p w:rsidR="00D078D7" w:rsidRPr="00B03FB1" w:rsidRDefault="00D078D7" w:rsidP="00B03FB1">
            <w:r w:rsidRPr="00B03FB1">
              <w:t>Quality or care of service</w:t>
            </w:r>
          </w:p>
        </w:tc>
        <w:tc>
          <w:tcPr>
            <w:tcW w:w="1413" w:type="dxa"/>
            <w:noWrap/>
            <w:vAlign w:val="bottom"/>
            <w:hideMark/>
          </w:tcPr>
          <w:p w:rsidR="00D078D7" w:rsidRPr="00B03FB1" w:rsidRDefault="00D078D7" w:rsidP="0077105D">
            <w:r w:rsidRPr="00B03FB1">
              <w:t>2</w:t>
            </w:r>
          </w:p>
        </w:tc>
      </w:tr>
      <w:tr w:rsidR="00D078D7" w:rsidRPr="00D078D7" w:rsidTr="0077105D">
        <w:trPr>
          <w:trHeight w:val="290"/>
        </w:trPr>
        <w:tc>
          <w:tcPr>
            <w:tcW w:w="8500" w:type="dxa"/>
            <w:noWrap/>
            <w:vAlign w:val="bottom"/>
            <w:hideMark/>
          </w:tcPr>
          <w:p w:rsidR="00D078D7" w:rsidRPr="00B03FB1" w:rsidRDefault="00D078D7" w:rsidP="00B03FB1">
            <w:r w:rsidRPr="00B03FB1">
              <w:t>More difficult during work</w:t>
            </w:r>
          </w:p>
        </w:tc>
        <w:tc>
          <w:tcPr>
            <w:tcW w:w="1413" w:type="dxa"/>
            <w:noWrap/>
            <w:vAlign w:val="bottom"/>
            <w:hideMark/>
          </w:tcPr>
          <w:p w:rsidR="00D078D7" w:rsidRPr="00B03FB1" w:rsidRDefault="00D078D7" w:rsidP="0077105D">
            <w:r w:rsidRPr="00B03FB1">
              <w:t>2</w:t>
            </w:r>
          </w:p>
        </w:tc>
      </w:tr>
      <w:tr w:rsidR="00D078D7" w:rsidRPr="00D078D7" w:rsidTr="0077105D">
        <w:trPr>
          <w:trHeight w:val="290"/>
        </w:trPr>
        <w:tc>
          <w:tcPr>
            <w:tcW w:w="8500" w:type="dxa"/>
            <w:noWrap/>
            <w:vAlign w:val="bottom"/>
            <w:hideMark/>
          </w:tcPr>
          <w:p w:rsidR="00D078D7" w:rsidRPr="00B03FB1" w:rsidRDefault="00D078D7" w:rsidP="00B03FB1">
            <w:r w:rsidRPr="00B03FB1">
              <w:t>Traffic</w:t>
            </w:r>
          </w:p>
        </w:tc>
        <w:tc>
          <w:tcPr>
            <w:tcW w:w="1413" w:type="dxa"/>
            <w:noWrap/>
            <w:vAlign w:val="bottom"/>
            <w:hideMark/>
          </w:tcPr>
          <w:p w:rsidR="00D078D7" w:rsidRPr="00B03FB1" w:rsidRDefault="00D078D7" w:rsidP="0077105D">
            <w:r w:rsidRPr="00B03FB1">
              <w:t>1</w:t>
            </w:r>
          </w:p>
        </w:tc>
      </w:tr>
      <w:tr w:rsidR="00D078D7" w:rsidRPr="00D078D7" w:rsidTr="0077105D">
        <w:trPr>
          <w:trHeight w:val="290"/>
        </w:trPr>
        <w:tc>
          <w:tcPr>
            <w:tcW w:w="8500" w:type="dxa"/>
            <w:noWrap/>
            <w:vAlign w:val="bottom"/>
            <w:hideMark/>
          </w:tcPr>
          <w:p w:rsidR="00D078D7" w:rsidRPr="00B03FB1" w:rsidRDefault="00D078D7" w:rsidP="00B03FB1">
            <w:r w:rsidRPr="00B03FB1">
              <w:t>Can't use the service (regardless of location)</w:t>
            </w:r>
          </w:p>
        </w:tc>
        <w:tc>
          <w:tcPr>
            <w:tcW w:w="1413" w:type="dxa"/>
            <w:noWrap/>
            <w:vAlign w:val="bottom"/>
            <w:hideMark/>
          </w:tcPr>
          <w:p w:rsidR="00D078D7" w:rsidRPr="00B03FB1" w:rsidRDefault="00D078D7" w:rsidP="0077105D">
            <w:r w:rsidRPr="00B03FB1">
              <w:t>1</w:t>
            </w:r>
          </w:p>
        </w:tc>
      </w:tr>
      <w:tr w:rsidR="00D078D7" w:rsidRPr="00D078D7" w:rsidTr="0077105D">
        <w:trPr>
          <w:trHeight w:val="290"/>
        </w:trPr>
        <w:tc>
          <w:tcPr>
            <w:tcW w:w="8500" w:type="dxa"/>
            <w:noWrap/>
            <w:vAlign w:val="bottom"/>
            <w:hideMark/>
          </w:tcPr>
          <w:p w:rsidR="00D078D7" w:rsidRPr="00B03FB1" w:rsidRDefault="00D078D7" w:rsidP="00B03FB1">
            <w:r w:rsidRPr="00B03FB1">
              <w:t>Clarity wanted regarding whether it would be the same physios</w:t>
            </w:r>
          </w:p>
        </w:tc>
        <w:tc>
          <w:tcPr>
            <w:tcW w:w="1413" w:type="dxa"/>
            <w:noWrap/>
            <w:vAlign w:val="bottom"/>
            <w:hideMark/>
          </w:tcPr>
          <w:p w:rsidR="00D078D7" w:rsidRPr="00B03FB1" w:rsidRDefault="00D078D7" w:rsidP="0077105D">
            <w:r w:rsidRPr="00B03FB1">
              <w:t>1</w:t>
            </w:r>
          </w:p>
        </w:tc>
      </w:tr>
      <w:tr w:rsidR="00D078D7" w:rsidRPr="00D078D7" w:rsidTr="0077105D">
        <w:trPr>
          <w:trHeight w:val="290"/>
        </w:trPr>
        <w:tc>
          <w:tcPr>
            <w:tcW w:w="8500" w:type="dxa"/>
            <w:noWrap/>
            <w:vAlign w:val="bottom"/>
            <w:hideMark/>
          </w:tcPr>
          <w:p w:rsidR="00D078D7" w:rsidRPr="00B03FB1" w:rsidRDefault="00D078D7" w:rsidP="00B03FB1">
            <w:r w:rsidRPr="00B03FB1">
              <w:t>None</w:t>
            </w:r>
          </w:p>
        </w:tc>
        <w:tc>
          <w:tcPr>
            <w:tcW w:w="1413" w:type="dxa"/>
            <w:noWrap/>
            <w:vAlign w:val="bottom"/>
            <w:hideMark/>
          </w:tcPr>
          <w:p w:rsidR="00D078D7" w:rsidRPr="00B03FB1" w:rsidRDefault="00D078D7" w:rsidP="0077105D">
            <w:r w:rsidRPr="00B03FB1">
              <w:t>1</w:t>
            </w:r>
          </w:p>
        </w:tc>
      </w:tr>
      <w:tr w:rsidR="00D078D7" w:rsidRPr="00D078D7" w:rsidTr="0077105D">
        <w:trPr>
          <w:trHeight w:val="290"/>
        </w:trPr>
        <w:tc>
          <w:tcPr>
            <w:tcW w:w="8500" w:type="dxa"/>
            <w:noWrap/>
            <w:vAlign w:val="bottom"/>
            <w:hideMark/>
          </w:tcPr>
          <w:p w:rsidR="00D078D7" w:rsidRPr="00B03FB1" w:rsidRDefault="00D078D7" w:rsidP="00B03FB1">
            <w:r w:rsidRPr="00B03FB1">
              <w:t>Didn't know the Glenn could be accessed</w:t>
            </w:r>
          </w:p>
        </w:tc>
        <w:tc>
          <w:tcPr>
            <w:tcW w:w="1413" w:type="dxa"/>
            <w:noWrap/>
            <w:vAlign w:val="bottom"/>
            <w:hideMark/>
          </w:tcPr>
          <w:p w:rsidR="00D078D7" w:rsidRPr="00B03FB1" w:rsidRDefault="00D078D7" w:rsidP="0077105D">
            <w:r w:rsidRPr="00B03FB1">
              <w:t>1</w:t>
            </w:r>
          </w:p>
        </w:tc>
      </w:tr>
      <w:tr w:rsidR="00D078D7" w:rsidRPr="00D078D7" w:rsidTr="0077105D">
        <w:trPr>
          <w:trHeight w:val="290"/>
        </w:trPr>
        <w:tc>
          <w:tcPr>
            <w:tcW w:w="8500" w:type="dxa"/>
            <w:noWrap/>
            <w:vAlign w:val="bottom"/>
            <w:hideMark/>
          </w:tcPr>
          <w:p w:rsidR="00D078D7" w:rsidRPr="00B03FB1" w:rsidRDefault="00D078D7" w:rsidP="00B03FB1">
            <w:r w:rsidRPr="00B03FB1">
              <w:t>Concerns about the safety of the Stanhope Parade area</w:t>
            </w:r>
          </w:p>
        </w:tc>
        <w:tc>
          <w:tcPr>
            <w:tcW w:w="1413" w:type="dxa"/>
            <w:noWrap/>
            <w:vAlign w:val="bottom"/>
            <w:hideMark/>
          </w:tcPr>
          <w:p w:rsidR="00D078D7" w:rsidRPr="00B03FB1" w:rsidRDefault="00D078D7" w:rsidP="0077105D">
            <w:r w:rsidRPr="00B03FB1">
              <w:t>1</w:t>
            </w:r>
          </w:p>
        </w:tc>
      </w:tr>
      <w:bookmarkEnd w:id="7"/>
    </w:tbl>
    <w:p w:rsidR="00B03FB1" w:rsidRDefault="00B03FB1" w:rsidP="006217B4">
      <w:pPr>
        <w:rPr>
          <w:b/>
          <w:bCs/>
        </w:rPr>
      </w:pPr>
    </w:p>
    <w:p w:rsidR="004B7553" w:rsidRDefault="00C47358" w:rsidP="006217B4">
      <w:r>
        <w:t>Illustrative quotes have been provided below</w:t>
      </w:r>
      <w:r w:rsidR="00CE4F87">
        <w:t>:</w:t>
      </w:r>
    </w:p>
    <w:p w:rsidR="00C47358" w:rsidRDefault="00C47358" w:rsidP="006217B4"/>
    <w:tbl>
      <w:tblPr>
        <w:tblW w:w="0" w:type="auto"/>
        <w:tblInd w:w="567" w:type="dxa"/>
        <w:tblLayout w:type="fixed"/>
        <w:tblLook w:val="04A0" w:firstRow="1" w:lastRow="0" w:firstColumn="1" w:lastColumn="0" w:noHBand="0" w:noVBand="1"/>
      </w:tblPr>
      <w:tblGrid>
        <w:gridCol w:w="8500"/>
      </w:tblGrid>
      <w:tr w:rsidR="00D911E9" w:rsidRPr="00D911E9" w:rsidTr="00CE4F87">
        <w:trPr>
          <w:trHeight w:val="300"/>
        </w:trPr>
        <w:tc>
          <w:tcPr>
            <w:tcW w:w="8500" w:type="dxa"/>
            <w:noWrap/>
            <w:vAlign w:val="bottom"/>
            <w:hideMark/>
          </w:tcPr>
          <w:p w:rsidR="0027490C" w:rsidRDefault="00C25122" w:rsidP="00D911E9">
            <w:r>
              <w:t>"</w:t>
            </w:r>
            <w:r w:rsidR="00D911E9" w:rsidRPr="003D3E43">
              <w:t>Cleadon Park is easy to get to by car &amp; has good parking.  It is a modern &amp; welcoming building, with good facilities.</w:t>
            </w:r>
            <w:r>
              <w:t>"</w:t>
            </w:r>
          </w:p>
          <w:p w:rsidR="00D911E9" w:rsidRPr="003D3E43" w:rsidRDefault="00D911E9" w:rsidP="00D911E9">
            <w:r w:rsidRPr="003D3E43">
              <w:t xml:space="preserve"> </w:t>
            </w:r>
          </w:p>
        </w:tc>
      </w:tr>
      <w:tr w:rsidR="00D911E9" w:rsidRPr="00D911E9" w:rsidTr="00CE4F87">
        <w:trPr>
          <w:trHeight w:val="300"/>
        </w:trPr>
        <w:tc>
          <w:tcPr>
            <w:tcW w:w="8500" w:type="dxa"/>
            <w:noWrap/>
            <w:vAlign w:val="bottom"/>
            <w:hideMark/>
          </w:tcPr>
          <w:p w:rsidR="00D911E9" w:rsidRDefault="0027490C" w:rsidP="00D911E9">
            <w:r>
              <w:t>"</w:t>
            </w:r>
            <w:r w:rsidR="00D911E9" w:rsidRPr="003D3E43">
              <w:t>Parking would be an issue as the car park is not very big, you would have to park in side streets.</w:t>
            </w:r>
            <w:r>
              <w:t>"</w:t>
            </w:r>
          </w:p>
          <w:p w:rsidR="00CE4F87" w:rsidRDefault="00CE4F87" w:rsidP="00D911E9"/>
          <w:p w:rsidR="0027490C" w:rsidRPr="003D3E43" w:rsidRDefault="0027490C" w:rsidP="00D911E9"/>
        </w:tc>
      </w:tr>
      <w:tr w:rsidR="00D911E9" w:rsidRPr="00D911E9" w:rsidTr="00CE4F87">
        <w:trPr>
          <w:trHeight w:val="300"/>
        </w:trPr>
        <w:tc>
          <w:tcPr>
            <w:tcW w:w="8500" w:type="dxa"/>
            <w:noWrap/>
            <w:vAlign w:val="bottom"/>
            <w:hideMark/>
          </w:tcPr>
          <w:p w:rsidR="008A6CD3" w:rsidRDefault="00C9020B" w:rsidP="00D911E9">
            <w:r>
              <w:t>"</w:t>
            </w:r>
            <w:r w:rsidR="00D911E9" w:rsidRPr="003D3E43">
              <w:t xml:space="preserve">Parking in an area where there are no car parking facilities other than on street parking. Undoubtably this will mean patients will have to find on street parking, which during a quiet time is difficult, but during busy periods lunch time and school finish </w:t>
            </w:r>
            <w:r w:rsidR="0027490C">
              <w:t>i</w:t>
            </w:r>
            <w:r w:rsidR="00D911E9" w:rsidRPr="003D3E43">
              <w:t xml:space="preserve">t is impossible to park. This will result in missed appointments, increase lateness to appointment &amp; as patient choice for the use of the service.  I will not choose Stanhope parade.  I would rather travel to </w:t>
            </w:r>
            <w:r>
              <w:t>H</w:t>
            </w:r>
            <w:r w:rsidR="00D911E9" w:rsidRPr="003D3E43">
              <w:t xml:space="preserve">ebburn or Flagg court as it is more </w:t>
            </w:r>
            <w:r w:rsidRPr="003D3E43">
              <w:t>convenient</w:t>
            </w:r>
            <w:r w:rsidR="00D911E9" w:rsidRPr="003D3E43">
              <w:t xml:space="preserve"> and has better facilities</w:t>
            </w:r>
            <w:r>
              <w:t>."</w:t>
            </w:r>
          </w:p>
          <w:p w:rsidR="00D911E9" w:rsidRDefault="00D911E9" w:rsidP="00D911E9">
            <w:r w:rsidRPr="003D3E43">
              <w:t xml:space="preserve">  </w:t>
            </w:r>
          </w:p>
          <w:p w:rsidR="003D47B8" w:rsidRPr="003D3E43" w:rsidRDefault="003D47B8" w:rsidP="00D911E9"/>
        </w:tc>
      </w:tr>
      <w:tr w:rsidR="00E76993" w:rsidRPr="00E76993" w:rsidTr="00CE4F87">
        <w:trPr>
          <w:trHeight w:val="300"/>
        </w:trPr>
        <w:tc>
          <w:tcPr>
            <w:tcW w:w="8500" w:type="dxa"/>
            <w:noWrap/>
            <w:vAlign w:val="bottom"/>
            <w:hideMark/>
          </w:tcPr>
          <w:p w:rsidR="00E76993" w:rsidRDefault="003D47B8" w:rsidP="00E76993">
            <w:r>
              <w:t>"</w:t>
            </w:r>
            <w:r w:rsidR="00E76993" w:rsidRPr="003D3E43">
              <w:t>Greater distance for people who live in Cleadon</w:t>
            </w:r>
            <w:r w:rsidR="0074257C">
              <w:t>,</w:t>
            </w:r>
            <w:r w:rsidR="00E76993" w:rsidRPr="003D3E43">
              <w:t xml:space="preserve"> Whitburn and Boldon</w:t>
            </w:r>
            <w:r w:rsidR="00E94221">
              <w:t>. N</w:t>
            </w:r>
            <w:r w:rsidR="00E76993" w:rsidRPr="003D3E43">
              <w:t>ot everyone has a car and more difficult for parking if do have car</w:t>
            </w:r>
            <w:r>
              <w:t>."</w:t>
            </w:r>
          </w:p>
          <w:p w:rsidR="008A6CD3" w:rsidRDefault="008A6CD3" w:rsidP="00E76993"/>
          <w:p w:rsidR="003D47B8" w:rsidRPr="003D3E43" w:rsidRDefault="003D47B8" w:rsidP="00E76993"/>
        </w:tc>
      </w:tr>
      <w:tr w:rsidR="000223A5" w:rsidRPr="000223A5" w:rsidTr="00CE4F87">
        <w:trPr>
          <w:trHeight w:val="300"/>
        </w:trPr>
        <w:tc>
          <w:tcPr>
            <w:tcW w:w="8500" w:type="dxa"/>
            <w:noWrap/>
            <w:vAlign w:val="bottom"/>
            <w:hideMark/>
          </w:tcPr>
          <w:p w:rsidR="000223A5" w:rsidRDefault="003D47B8" w:rsidP="000223A5">
            <w:r>
              <w:t>"</w:t>
            </w:r>
            <w:r w:rsidR="000223A5" w:rsidRPr="003D3E43">
              <w:t>Why is it moving</w:t>
            </w:r>
            <w:r w:rsidR="00C221A2">
              <w:t>?</w:t>
            </w:r>
            <w:r w:rsidR="000223A5" w:rsidRPr="003D3E43">
              <w:t xml:space="preserve"> </w:t>
            </w:r>
            <w:r w:rsidR="00C221A2">
              <w:t>T</w:t>
            </w:r>
            <w:r w:rsidR="000223A5" w:rsidRPr="003D3E43">
              <w:t xml:space="preserve">he </w:t>
            </w:r>
            <w:r w:rsidR="00E94221">
              <w:t>C</w:t>
            </w:r>
            <w:r w:rsidR="000223A5" w:rsidRPr="003D3E43">
              <w:t xml:space="preserve">leadon </w:t>
            </w:r>
            <w:r w:rsidR="00E94221">
              <w:t>P</w:t>
            </w:r>
            <w:r w:rsidR="000223A5" w:rsidRPr="003D3E43">
              <w:t>ark surgery is the ideal place</w:t>
            </w:r>
            <w:r w:rsidR="00C221A2">
              <w:t>,</w:t>
            </w:r>
            <w:r w:rsidR="000223A5" w:rsidRPr="003D3E43">
              <w:t xml:space="preserve"> it is a purpose built building</w:t>
            </w:r>
            <w:r w:rsidR="00C221A2">
              <w:t>,</w:t>
            </w:r>
            <w:r w:rsidR="000223A5" w:rsidRPr="003D3E43">
              <w:t xml:space="preserve"> only a few years old</w:t>
            </w:r>
            <w:r w:rsidR="00C221A2">
              <w:t>,</w:t>
            </w:r>
            <w:r w:rsidR="000223A5" w:rsidRPr="003D3E43">
              <w:t xml:space="preserve"> it is near bus stops and has a large car park</w:t>
            </w:r>
            <w:r w:rsidR="00C221A2">
              <w:t>.</w:t>
            </w:r>
            <w:r w:rsidR="000223A5" w:rsidRPr="003D3E43">
              <w:t xml:space="preserve"> </w:t>
            </w:r>
            <w:r w:rsidR="00C221A2">
              <w:t>W</w:t>
            </w:r>
            <w:r w:rsidR="000223A5" w:rsidRPr="003D3E43">
              <w:t>hereas stanhope road clinic only has limited bus routes and a small car park</w:t>
            </w:r>
            <w:r w:rsidR="00C221A2">
              <w:t>. A</w:t>
            </w:r>
            <w:r w:rsidR="000223A5" w:rsidRPr="003D3E43">
              <w:t>lso</w:t>
            </w:r>
            <w:r w:rsidR="008A6CD3">
              <w:t>,</w:t>
            </w:r>
            <w:r w:rsidR="000223A5" w:rsidRPr="003D3E43">
              <w:t xml:space="preserve"> </w:t>
            </w:r>
            <w:r w:rsidR="00C221A2">
              <w:t>I</w:t>
            </w:r>
            <w:r w:rsidR="000223A5" w:rsidRPr="003D3E43">
              <w:t xml:space="preserve"> feel that a</w:t>
            </w:r>
            <w:r>
              <w:t xml:space="preserve"> </w:t>
            </w:r>
            <w:r w:rsidR="000223A5" w:rsidRPr="003D3E43">
              <w:t xml:space="preserve">lot of the services are being taken away from </w:t>
            </w:r>
            <w:r w:rsidR="00C221A2">
              <w:t>C</w:t>
            </w:r>
            <w:r w:rsidR="000223A5" w:rsidRPr="003D3E43">
              <w:t>leadon</w:t>
            </w:r>
            <w:r w:rsidR="00C221A2">
              <w:t>. M</w:t>
            </w:r>
            <w:r w:rsidR="000223A5" w:rsidRPr="003D3E43">
              <w:t>ost of it today has been unused for some</w:t>
            </w:r>
            <w:r w:rsidR="009953E0">
              <w:t xml:space="preserve"> </w:t>
            </w:r>
            <w:r w:rsidR="000223A5" w:rsidRPr="003D3E43">
              <w:t>time now</w:t>
            </w:r>
            <w:r w:rsidR="009953E0">
              <w:t>.</w:t>
            </w:r>
            <w:r w:rsidR="000223A5" w:rsidRPr="003D3E43">
              <w:t xml:space="preserve"> </w:t>
            </w:r>
            <w:r w:rsidR="009953E0">
              <w:t>I</w:t>
            </w:r>
            <w:r w:rsidR="000223A5" w:rsidRPr="003D3E43">
              <w:t>t cost a lot money to build it and that money il has now been wasted.</w:t>
            </w:r>
            <w:r>
              <w:t>"</w:t>
            </w:r>
          </w:p>
          <w:p w:rsidR="009953E0" w:rsidRDefault="009953E0" w:rsidP="000223A5"/>
          <w:p w:rsidR="003D47B8" w:rsidRPr="003D3E43" w:rsidRDefault="003D47B8" w:rsidP="000223A5"/>
        </w:tc>
      </w:tr>
      <w:tr w:rsidR="004E5EB2" w:rsidRPr="000223A5" w:rsidTr="00CE4F87">
        <w:trPr>
          <w:trHeight w:val="300"/>
        </w:trPr>
        <w:tc>
          <w:tcPr>
            <w:tcW w:w="8500" w:type="dxa"/>
            <w:noWrap/>
            <w:vAlign w:val="bottom"/>
          </w:tcPr>
          <w:p w:rsidR="004E5EB2" w:rsidRPr="003D3E43" w:rsidRDefault="004E5EB2" w:rsidP="004E5EB2">
            <w:r>
              <w:t>"</w:t>
            </w:r>
            <w:r w:rsidRPr="003D3E43">
              <w:t>Further to drive and what about old people</w:t>
            </w:r>
            <w:r w:rsidR="009953E0">
              <w:t>? T</w:t>
            </w:r>
            <w:r w:rsidRPr="003D3E43">
              <w:t>he nook is a busy bus route so easier for old people to access</w:t>
            </w:r>
            <w:r>
              <w:t>."</w:t>
            </w:r>
          </w:p>
          <w:p w:rsidR="004E5EB2" w:rsidRPr="003D3E43" w:rsidRDefault="004E5EB2" w:rsidP="005631E2"/>
        </w:tc>
      </w:tr>
      <w:tr w:rsidR="004E5EB2" w:rsidRPr="000223A5" w:rsidTr="00CE4F87">
        <w:trPr>
          <w:trHeight w:val="300"/>
        </w:trPr>
        <w:tc>
          <w:tcPr>
            <w:tcW w:w="8500" w:type="dxa"/>
            <w:noWrap/>
            <w:vAlign w:val="bottom"/>
          </w:tcPr>
          <w:p w:rsidR="004E22CB" w:rsidRPr="003D3E43" w:rsidRDefault="004E22CB" w:rsidP="004E22CB">
            <w:r>
              <w:t>"</w:t>
            </w:r>
            <w:r w:rsidRPr="003D3E43">
              <w:t>I would have a 15 minute walk and have to take a bus or, take two buses.</w:t>
            </w:r>
            <w:r>
              <w:t>"</w:t>
            </w:r>
            <w:r w:rsidRPr="003D3E43">
              <w:t xml:space="preserve"> </w:t>
            </w:r>
          </w:p>
          <w:p w:rsidR="004E5EB2" w:rsidRPr="003D3E43" w:rsidRDefault="004E5EB2" w:rsidP="005631E2"/>
        </w:tc>
      </w:tr>
      <w:tr w:rsidR="004E5EB2" w:rsidRPr="000223A5" w:rsidTr="00CE4F87">
        <w:trPr>
          <w:trHeight w:val="300"/>
        </w:trPr>
        <w:tc>
          <w:tcPr>
            <w:tcW w:w="8500" w:type="dxa"/>
            <w:noWrap/>
            <w:vAlign w:val="bottom"/>
          </w:tcPr>
          <w:p w:rsidR="004E22CB" w:rsidRPr="003D3E43" w:rsidRDefault="004E22CB" w:rsidP="004E22CB">
            <w:r>
              <w:t>"</w:t>
            </w:r>
            <w:r w:rsidRPr="003D3E43">
              <w:t>From where I live it would be difficult to get to Stanhope parade by bus</w:t>
            </w:r>
            <w:r>
              <w:t>"</w:t>
            </w:r>
            <w:r w:rsidRPr="003D3E43">
              <w:t xml:space="preserve"> </w:t>
            </w:r>
          </w:p>
          <w:p w:rsidR="004E5EB2" w:rsidRPr="003D3E43" w:rsidRDefault="004E5EB2" w:rsidP="005631E2"/>
        </w:tc>
      </w:tr>
      <w:tr w:rsidR="004E5EB2" w:rsidRPr="000223A5" w:rsidTr="00CE4F87">
        <w:trPr>
          <w:trHeight w:val="300"/>
        </w:trPr>
        <w:tc>
          <w:tcPr>
            <w:tcW w:w="8500" w:type="dxa"/>
            <w:noWrap/>
            <w:vAlign w:val="bottom"/>
          </w:tcPr>
          <w:p w:rsidR="004E22CB" w:rsidRPr="003D3E43" w:rsidRDefault="004E22CB" w:rsidP="004E22CB">
            <w:r>
              <w:t>"</w:t>
            </w:r>
            <w:r w:rsidRPr="003D3E43">
              <w:t>At Cleadon Park, it is a short bus journey and there is not far to walk.  I find it painful to walk.</w:t>
            </w:r>
            <w:r>
              <w:t>"</w:t>
            </w:r>
            <w:r w:rsidRPr="003D3E43">
              <w:t xml:space="preserve"> </w:t>
            </w:r>
          </w:p>
          <w:p w:rsidR="004E5EB2" w:rsidRPr="003D3E43" w:rsidRDefault="004E5EB2" w:rsidP="005631E2"/>
        </w:tc>
      </w:tr>
      <w:tr w:rsidR="004E5EB2" w:rsidRPr="000223A5" w:rsidTr="00CE4F87">
        <w:trPr>
          <w:trHeight w:val="300"/>
        </w:trPr>
        <w:tc>
          <w:tcPr>
            <w:tcW w:w="8500" w:type="dxa"/>
            <w:noWrap/>
            <w:vAlign w:val="bottom"/>
          </w:tcPr>
          <w:p w:rsidR="004E22CB" w:rsidRPr="003D3E43" w:rsidRDefault="004E22CB" w:rsidP="004E22CB">
            <w:r>
              <w:t>"</w:t>
            </w:r>
            <w:r w:rsidRPr="003D3E43">
              <w:t>The MSK service is based in an area with very good bus services and easy to get to. The move elsewhere would be inconvenient for many people. As well as the medical services in the building there are other services e.g. Library and fantastic shopping at the Nook. When attending an appointment usually patients are wanting to access other things while they are already out.</w:t>
            </w:r>
            <w:r>
              <w:t>"</w:t>
            </w:r>
          </w:p>
          <w:p w:rsidR="004E5EB2" w:rsidRPr="003D3E43" w:rsidRDefault="004E5EB2" w:rsidP="005631E2"/>
        </w:tc>
      </w:tr>
      <w:tr w:rsidR="004E5EB2" w:rsidRPr="000223A5" w:rsidTr="00CE4F87">
        <w:trPr>
          <w:trHeight w:val="300"/>
        </w:trPr>
        <w:tc>
          <w:tcPr>
            <w:tcW w:w="8500" w:type="dxa"/>
            <w:noWrap/>
            <w:vAlign w:val="bottom"/>
          </w:tcPr>
          <w:p w:rsidR="004E5EB2" w:rsidRDefault="004E22CB" w:rsidP="005631E2">
            <w:r>
              <w:t>"</w:t>
            </w:r>
            <w:r w:rsidRPr="003D3E43">
              <w:t>I would have to get a bus. As an 84 year old with a plate &amp; pins in my shoulder &amp; a partial knee replacement traveling by bus in the bad weather would be more difficult &amp; not something I would like to contemplate. Too much hassle</w:t>
            </w:r>
            <w:r>
              <w:t>"</w:t>
            </w:r>
          </w:p>
          <w:p w:rsidR="004E22CB" w:rsidRPr="003D3E43" w:rsidRDefault="004E22CB" w:rsidP="005631E2"/>
        </w:tc>
      </w:tr>
      <w:tr w:rsidR="0074257C" w:rsidRPr="000223A5" w:rsidTr="00CE4F87">
        <w:trPr>
          <w:trHeight w:val="300"/>
        </w:trPr>
        <w:tc>
          <w:tcPr>
            <w:tcW w:w="8500" w:type="dxa"/>
            <w:noWrap/>
            <w:vAlign w:val="bottom"/>
          </w:tcPr>
          <w:p w:rsidR="0074257C" w:rsidRDefault="0074257C" w:rsidP="005631E2">
            <w:r>
              <w:t>"</w:t>
            </w:r>
            <w:r w:rsidRPr="003D3E43">
              <w:t>It's a longer walk from bus stop for people with limited mobility</w:t>
            </w:r>
            <w:r>
              <w:t>"</w:t>
            </w:r>
            <w:r w:rsidR="00C71AA1">
              <w:t xml:space="preserve"> </w:t>
            </w:r>
          </w:p>
          <w:p w:rsidR="00C71AA1" w:rsidRDefault="00C71AA1" w:rsidP="005631E2"/>
        </w:tc>
      </w:tr>
      <w:tr w:rsidR="0074257C" w:rsidRPr="000223A5" w:rsidTr="00CE4F87">
        <w:trPr>
          <w:trHeight w:val="300"/>
        </w:trPr>
        <w:tc>
          <w:tcPr>
            <w:tcW w:w="8500" w:type="dxa"/>
            <w:noWrap/>
            <w:vAlign w:val="bottom"/>
          </w:tcPr>
          <w:p w:rsidR="0074257C" w:rsidRDefault="0074257C" w:rsidP="005631E2">
            <w:r>
              <w:t>"</w:t>
            </w:r>
            <w:r w:rsidRPr="003D3E43">
              <w:t>It would be 2 buses for me, the first of which is a once an hour service or a taxi if I had to go to Stanhope Parade</w:t>
            </w:r>
            <w:r>
              <w:t>"</w:t>
            </w:r>
          </w:p>
          <w:p w:rsidR="00C71AA1" w:rsidRDefault="00C71AA1" w:rsidP="005631E2"/>
        </w:tc>
      </w:tr>
      <w:tr w:rsidR="0074257C" w:rsidRPr="000223A5" w:rsidTr="00CE4F87">
        <w:trPr>
          <w:trHeight w:val="300"/>
        </w:trPr>
        <w:tc>
          <w:tcPr>
            <w:tcW w:w="8500" w:type="dxa"/>
            <w:noWrap/>
            <w:vAlign w:val="bottom"/>
          </w:tcPr>
          <w:p w:rsidR="0074257C" w:rsidRDefault="0074257C" w:rsidP="005631E2">
            <w:r>
              <w:t>"</w:t>
            </w:r>
            <w:r w:rsidRPr="003D3E43">
              <w:t>I wouldn't get a bus from w</w:t>
            </w:r>
            <w:r w:rsidR="004D6DB2">
              <w:t>h</w:t>
            </w:r>
            <w:r w:rsidRPr="003D3E43">
              <w:t>ere I live in East Boldon</w:t>
            </w:r>
            <w:r>
              <w:t>"</w:t>
            </w:r>
          </w:p>
          <w:p w:rsidR="00C71AA1" w:rsidRDefault="00C71AA1" w:rsidP="005631E2"/>
        </w:tc>
      </w:tr>
      <w:tr w:rsidR="0074257C" w:rsidRPr="000223A5" w:rsidTr="00CE4F87">
        <w:trPr>
          <w:trHeight w:val="300"/>
        </w:trPr>
        <w:tc>
          <w:tcPr>
            <w:tcW w:w="8500" w:type="dxa"/>
            <w:noWrap/>
            <w:vAlign w:val="bottom"/>
          </w:tcPr>
          <w:p w:rsidR="0074257C" w:rsidRDefault="005F3B96" w:rsidP="0074257C">
            <w:r>
              <w:t>"</w:t>
            </w:r>
            <w:r w:rsidR="0074257C">
              <w:t>Cleadon park primary care i</w:t>
            </w:r>
            <w:r w:rsidR="00C71AA1">
              <w:t>s</w:t>
            </w:r>
            <w:r w:rsidR="0074257C">
              <w:t xml:space="preserve"> </w:t>
            </w:r>
            <w:r w:rsidR="00C71AA1">
              <w:t>a</w:t>
            </w:r>
            <w:r w:rsidR="0074257C">
              <w:t xml:space="preserve"> purpose built premises. Modern clean and airy. It shares the building with my surgery and that makes it more convenient and reason for </w:t>
            </w:r>
            <w:r w:rsidR="00C71AA1">
              <w:t>MSK</w:t>
            </w:r>
            <w:r w:rsidR="0074257C">
              <w:t xml:space="preserve"> to remain. The car park is more than adequate. Stanhope parade car park is very small. CPP is on major bus route with stops outside the building.</w:t>
            </w:r>
            <w:r>
              <w:t>"</w:t>
            </w:r>
          </w:p>
          <w:p w:rsidR="0074257C" w:rsidRDefault="0074257C" w:rsidP="005631E2"/>
        </w:tc>
      </w:tr>
      <w:tr w:rsidR="0074257C" w:rsidRPr="000223A5" w:rsidTr="00CE4F87">
        <w:trPr>
          <w:trHeight w:val="300"/>
        </w:trPr>
        <w:tc>
          <w:tcPr>
            <w:tcW w:w="8500" w:type="dxa"/>
            <w:noWrap/>
            <w:vAlign w:val="bottom"/>
          </w:tcPr>
          <w:p w:rsidR="0074257C" w:rsidRDefault="005F3B96" w:rsidP="0074257C">
            <w:r>
              <w:t>"</w:t>
            </w:r>
            <w:r w:rsidR="0074257C">
              <w:t>All the other centres are in the Shields area, Cleadon Park is a better venue for those living in the Boldons,</w:t>
            </w:r>
            <w:r w:rsidR="00FA40B7">
              <w:t xml:space="preserve"> </w:t>
            </w:r>
            <w:r w:rsidR="0074257C">
              <w:t>Cleadon, Marsden and Whitburn.</w:t>
            </w:r>
            <w:r>
              <w:t>"</w:t>
            </w:r>
          </w:p>
          <w:p w:rsidR="0074257C" w:rsidRDefault="0074257C" w:rsidP="005631E2"/>
        </w:tc>
      </w:tr>
    </w:tbl>
    <w:p w:rsidR="00C47358" w:rsidRPr="00C47358" w:rsidRDefault="00C47358" w:rsidP="006217B4"/>
    <w:p w:rsidR="00D21620" w:rsidRDefault="00D21620" w:rsidP="006217B4">
      <w:pPr>
        <w:rPr>
          <w:b/>
          <w:bCs/>
        </w:rPr>
      </w:pPr>
      <w:r>
        <w:rPr>
          <w:b/>
          <w:bCs/>
        </w:rPr>
        <w:t>Q6. Do you have any other thoughts or comments?</w:t>
      </w:r>
      <w:r w:rsidR="00E07037">
        <w:rPr>
          <w:b/>
          <w:bCs/>
        </w:rPr>
        <w:t xml:space="preserve"> Please write them below. </w:t>
      </w:r>
    </w:p>
    <w:p w:rsidR="00840254" w:rsidRPr="00840254" w:rsidRDefault="00840254" w:rsidP="006217B4">
      <w:r w:rsidRPr="00840254">
        <w:t xml:space="preserve">87 people left additional comments, some with more than one point. The </w:t>
      </w:r>
      <w:r w:rsidR="008D17C1">
        <w:t xml:space="preserve">most commonly mentioned themes related to </w:t>
      </w:r>
      <w:r w:rsidR="00494B98">
        <w:t xml:space="preserve">a preference for Cleadon Park or that it is a good place for the service, reiteration of </w:t>
      </w:r>
      <w:r w:rsidR="008F4161">
        <w:t>the importance of parking</w:t>
      </w:r>
      <w:r w:rsidR="00531C2F">
        <w:t xml:space="preserve"> and</w:t>
      </w:r>
      <w:r w:rsidR="008F4161">
        <w:t xml:space="preserve"> </w:t>
      </w:r>
      <w:r w:rsidR="00F727FE">
        <w:t>concern about service</w:t>
      </w:r>
      <w:r w:rsidR="00531C2F">
        <w:t xml:space="preserve">s </w:t>
      </w:r>
      <w:r w:rsidR="00F727FE">
        <w:t>leaving Cleadon Park or what will happen to the building</w:t>
      </w:r>
      <w:r w:rsidR="00531C2F">
        <w:t xml:space="preserve">. Themes </w:t>
      </w:r>
      <w:r w:rsidRPr="00840254">
        <w:t>are summarised as follows:</w:t>
      </w:r>
    </w:p>
    <w:p w:rsidR="00840254" w:rsidRDefault="00840254" w:rsidP="006217B4">
      <w:pPr>
        <w:rPr>
          <w:b/>
          <w:bCs/>
        </w:rPr>
      </w:pPr>
    </w:p>
    <w:tbl>
      <w:tblPr>
        <w:tblStyle w:val="TableGrid"/>
        <w:tblW w:w="0" w:type="auto"/>
        <w:tblLook w:val="04A0" w:firstRow="1" w:lastRow="0" w:firstColumn="1" w:lastColumn="0" w:noHBand="0" w:noVBand="1"/>
      </w:tblPr>
      <w:tblGrid>
        <w:gridCol w:w="9067"/>
        <w:gridCol w:w="846"/>
      </w:tblGrid>
      <w:tr w:rsidR="00E07037" w:rsidRPr="00E07037" w:rsidTr="00E07037">
        <w:trPr>
          <w:trHeight w:val="290"/>
        </w:trPr>
        <w:tc>
          <w:tcPr>
            <w:tcW w:w="9067" w:type="dxa"/>
            <w:noWrap/>
            <w:hideMark/>
          </w:tcPr>
          <w:p w:rsidR="00E07037" w:rsidRPr="00E07037" w:rsidRDefault="00E07037">
            <w:pPr>
              <w:rPr>
                <w:b/>
                <w:bCs/>
              </w:rPr>
            </w:pPr>
            <w:r w:rsidRPr="00E07037">
              <w:rPr>
                <w:b/>
                <w:bCs/>
              </w:rPr>
              <w:t>Comment themes</w:t>
            </w:r>
          </w:p>
        </w:tc>
        <w:tc>
          <w:tcPr>
            <w:tcW w:w="846" w:type="dxa"/>
            <w:noWrap/>
            <w:hideMark/>
          </w:tcPr>
          <w:p w:rsidR="00E07037" w:rsidRPr="00E07037" w:rsidRDefault="00E07037">
            <w:pPr>
              <w:rPr>
                <w:b/>
                <w:bCs/>
              </w:rPr>
            </w:pPr>
            <w:r w:rsidRPr="00E07037">
              <w:rPr>
                <w:b/>
                <w:bCs/>
              </w:rPr>
              <w:t>No.</w:t>
            </w:r>
          </w:p>
        </w:tc>
      </w:tr>
      <w:tr w:rsidR="00E07037" w:rsidRPr="00E07037" w:rsidTr="00E07037">
        <w:trPr>
          <w:trHeight w:val="290"/>
        </w:trPr>
        <w:tc>
          <w:tcPr>
            <w:tcW w:w="9067" w:type="dxa"/>
            <w:noWrap/>
            <w:hideMark/>
          </w:tcPr>
          <w:p w:rsidR="00E07037" w:rsidRPr="00E07037" w:rsidRDefault="00E07037">
            <w:r w:rsidRPr="00E07037">
              <w:t>Prefer Cleadon Park or Cleadon Park is a good place for the service (including accessible)</w:t>
            </w:r>
          </w:p>
        </w:tc>
        <w:tc>
          <w:tcPr>
            <w:tcW w:w="846" w:type="dxa"/>
            <w:noWrap/>
            <w:hideMark/>
          </w:tcPr>
          <w:p w:rsidR="00E07037" w:rsidRPr="00E07037" w:rsidRDefault="00E07037" w:rsidP="003B00EE">
            <w:r w:rsidRPr="00E07037">
              <w:t>14</w:t>
            </w:r>
          </w:p>
        </w:tc>
      </w:tr>
      <w:tr w:rsidR="00E07037" w:rsidRPr="00E07037" w:rsidTr="00E07037">
        <w:trPr>
          <w:trHeight w:val="290"/>
        </w:trPr>
        <w:tc>
          <w:tcPr>
            <w:tcW w:w="9067" w:type="dxa"/>
            <w:noWrap/>
            <w:hideMark/>
          </w:tcPr>
          <w:p w:rsidR="00E07037" w:rsidRPr="00E07037" w:rsidRDefault="00E07037">
            <w:r w:rsidRPr="00E07037">
              <w:t>None</w:t>
            </w:r>
            <w:r w:rsidR="00ED022F">
              <w:t>/No</w:t>
            </w:r>
          </w:p>
        </w:tc>
        <w:tc>
          <w:tcPr>
            <w:tcW w:w="846" w:type="dxa"/>
            <w:noWrap/>
            <w:hideMark/>
          </w:tcPr>
          <w:p w:rsidR="00E07037" w:rsidRPr="00E07037" w:rsidRDefault="00E07037" w:rsidP="003B00EE">
            <w:r w:rsidRPr="00E07037">
              <w:t>1</w:t>
            </w:r>
            <w:r w:rsidR="00ED022F">
              <w:t>2</w:t>
            </w:r>
          </w:p>
        </w:tc>
      </w:tr>
      <w:tr w:rsidR="00E07037" w:rsidRPr="00E07037" w:rsidTr="00E07037">
        <w:trPr>
          <w:trHeight w:val="290"/>
        </w:trPr>
        <w:tc>
          <w:tcPr>
            <w:tcW w:w="9067" w:type="dxa"/>
            <w:noWrap/>
            <w:hideMark/>
          </w:tcPr>
          <w:p w:rsidR="00E07037" w:rsidRPr="00E07037" w:rsidRDefault="00E07037">
            <w:r w:rsidRPr="00E07037">
              <w:t xml:space="preserve">Concerns related to parking (including impact on residents near Stanhope), parking is good at Cleadon Park, or the respondent is happy if there is good parking at Stanhope </w:t>
            </w:r>
          </w:p>
        </w:tc>
        <w:tc>
          <w:tcPr>
            <w:tcW w:w="846" w:type="dxa"/>
            <w:noWrap/>
            <w:hideMark/>
          </w:tcPr>
          <w:p w:rsidR="00E07037" w:rsidRPr="00E07037" w:rsidRDefault="00E46C91" w:rsidP="003B00EE">
            <w:r>
              <w:t>9</w:t>
            </w:r>
          </w:p>
        </w:tc>
      </w:tr>
      <w:tr w:rsidR="00E07037" w:rsidRPr="00E07037" w:rsidTr="00E07037">
        <w:trPr>
          <w:trHeight w:val="290"/>
        </w:trPr>
        <w:tc>
          <w:tcPr>
            <w:tcW w:w="9067" w:type="dxa"/>
            <w:noWrap/>
            <w:hideMark/>
          </w:tcPr>
          <w:p w:rsidR="00E07037" w:rsidRPr="00E07037" w:rsidRDefault="00E07037">
            <w:r w:rsidRPr="00E07037">
              <w:t>Concern regarding services being removed from Cleadon Park generally / what will happen to the building</w:t>
            </w:r>
          </w:p>
        </w:tc>
        <w:tc>
          <w:tcPr>
            <w:tcW w:w="846" w:type="dxa"/>
            <w:noWrap/>
            <w:hideMark/>
          </w:tcPr>
          <w:p w:rsidR="00E07037" w:rsidRPr="00E07037" w:rsidRDefault="00E07037" w:rsidP="003B00EE">
            <w:r w:rsidRPr="00E07037">
              <w:t>7</w:t>
            </w:r>
          </w:p>
        </w:tc>
      </w:tr>
      <w:tr w:rsidR="00E07037" w:rsidRPr="00E07037" w:rsidTr="00E07037">
        <w:trPr>
          <w:trHeight w:val="290"/>
        </w:trPr>
        <w:tc>
          <w:tcPr>
            <w:tcW w:w="9067" w:type="dxa"/>
            <w:noWrap/>
            <w:hideMark/>
          </w:tcPr>
          <w:p w:rsidR="00E07037" w:rsidRPr="00E07037" w:rsidRDefault="00E07037">
            <w:r w:rsidRPr="00E07037">
              <w:t>Stanhope is good</w:t>
            </w:r>
            <w:r w:rsidR="003572F4">
              <w:t xml:space="preserve"> </w:t>
            </w:r>
            <w:r w:rsidRPr="00E07037">
              <w:t>/</w:t>
            </w:r>
            <w:r w:rsidR="003572F4">
              <w:t xml:space="preserve"> </w:t>
            </w:r>
            <w:r w:rsidRPr="00E07037">
              <w:t>further but would attend</w:t>
            </w:r>
            <w:r w:rsidR="003572F4">
              <w:t xml:space="preserve"> </w:t>
            </w:r>
            <w:r w:rsidRPr="00E07037">
              <w:t>/</w:t>
            </w:r>
            <w:r w:rsidR="003572F4">
              <w:t xml:space="preserve"> </w:t>
            </w:r>
            <w:r w:rsidRPr="00E07037">
              <w:t>happy to attend alternative venues</w:t>
            </w:r>
          </w:p>
        </w:tc>
        <w:tc>
          <w:tcPr>
            <w:tcW w:w="846" w:type="dxa"/>
            <w:noWrap/>
            <w:hideMark/>
          </w:tcPr>
          <w:p w:rsidR="00E07037" w:rsidRPr="00E07037" w:rsidRDefault="00E07037" w:rsidP="003B00EE">
            <w:r w:rsidRPr="00E07037">
              <w:t>6</w:t>
            </w:r>
          </w:p>
        </w:tc>
      </w:tr>
      <w:tr w:rsidR="00512489" w:rsidRPr="00E07037" w:rsidTr="00E07037">
        <w:trPr>
          <w:trHeight w:val="290"/>
        </w:trPr>
        <w:tc>
          <w:tcPr>
            <w:tcW w:w="9067" w:type="dxa"/>
            <w:noWrap/>
          </w:tcPr>
          <w:p w:rsidR="00512489" w:rsidRPr="00E07037" w:rsidRDefault="00512489" w:rsidP="00512489">
            <w:r w:rsidRPr="00E07037">
              <w:t>General positive comments regarding the service or staff</w:t>
            </w:r>
          </w:p>
        </w:tc>
        <w:tc>
          <w:tcPr>
            <w:tcW w:w="846" w:type="dxa"/>
            <w:noWrap/>
          </w:tcPr>
          <w:p w:rsidR="00512489" w:rsidRPr="00E07037" w:rsidRDefault="00512489" w:rsidP="00512489">
            <w:r>
              <w:t>6</w:t>
            </w:r>
          </w:p>
        </w:tc>
      </w:tr>
      <w:tr w:rsidR="0041695D" w:rsidRPr="00E07037" w:rsidTr="008750A8">
        <w:trPr>
          <w:trHeight w:val="290"/>
        </w:trPr>
        <w:tc>
          <w:tcPr>
            <w:tcW w:w="9067" w:type="dxa"/>
            <w:noWrap/>
            <w:hideMark/>
          </w:tcPr>
          <w:p w:rsidR="0041695D" w:rsidRPr="00E07037" w:rsidRDefault="0041695D" w:rsidP="008750A8">
            <w:r w:rsidRPr="00E07037">
              <w:t>Negative comments regarding referral times, waiting times, appointment process or follow up</w:t>
            </w:r>
          </w:p>
        </w:tc>
        <w:tc>
          <w:tcPr>
            <w:tcW w:w="846" w:type="dxa"/>
            <w:noWrap/>
            <w:hideMark/>
          </w:tcPr>
          <w:p w:rsidR="0041695D" w:rsidRPr="00E07037" w:rsidRDefault="0041695D" w:rsidP="008750A8">
            <w:r>
              <w:t>5</w:t>
            </w:r>
          </w:p>
        </w:tc>
      </w:tr>
      <w:tr w:rsidR="00512489" w:rsidRPr="00E07037" w:rsidTr="00E07037">
        <w:trPr>
          <w:trHeight w:val="290"/>
        </w:trPr>
        <w:tc>
          <w:tcPr>
            <w:tcW w:w="9067" w:type="dxa"/>
            <w:noWrap/>
            <w:hideMark/>
          </w:tcPr>
          <w:p w:rsidR="00512489" w:rsidRPr="00E07037" w:rsidRDefault="00512489" w:rsidP="00512489">
            <w:r w:rsidRPr="00E07037">
              <w:t>Understand the need to make savings</w:t>
            </w:r>
            <w:r>
              <w:t xml:space="preserve"> </w:t>
            </w:r>
            <w:r w:rsidRPr="00E07037">
              <w:t>/</w:t>
            </w:r>
            <w:r>
              <w:t xml:space="preserve"> </w:t>
            </w:r>
            <w:r w:rsidRPr="00E07037">
              <w:t>happy if it helps the NHS</w:t>
            </w:r>
          </w:p>
        </w:tc>
        <w:tc>
          <w:tcPr>
            <w:tcW w:w="846" w:type="dxa"/>
            <w:noWrap/>
            <w:hideMark/>
          </w:tcPr>
          <w:p w:rsidR="00512489" w:rsidRPr="00E07037" w:rsidRDefault="00512489" w:rsidP="00512489">
            <w:r w:rsidRPr="00E07037">
              <w:t>5</w:t>
            </w:r>
          </w:p>
        </w:tc>
      </w:tr>
      <w:tr w:rsidR="00512489" w:rsidRPr="00E07037" w:rsidTr="00E07037">
        <w:trPr>
          <w:trHeight w:val="290"/>
        </w:trPr>
        <w:tc>
          <w:tcPr>
            <w:tcW w:w="9067" w:type="dxa"/>
            <w:noWrap/>
            <w:hideMark/>
          </w:tcPr>
          <w:p w:rsidR="00512489" w:rsidRPr="00E07037" w:rsidRDefault="00512489" w:rsidP="00512489">
            <w:r w:rsidRPr="00E07037">
              <w:t>Don't see a reason to move or any problems with the current location</w:t>
            </w:r>
          </w:p>
        </w:tc>
        <w:tc>
          <w:tcPr>
            <w:tcW w:w="846" w:type="dxa"/>
            <w:noWrap/>
            <w:hideMark/>
          </w:tcPr>
          <w:p w:rsidR="00512489" w:rsidRPr="00E07037" w:rsidRDefault="00512489" w:rsidP="00512489">
            <w:r w:rsidRPr="00E07037">
              <w:t>5</w:t>
            </w:r>
          </w:p>
        </w:tc>
      </w:tr>
      <w:tr w:rsidR="00512489" w:rsidRPr="00E07037" w:rsidTr="00E07037">
        <w:trPr>
          <w:trHeight w:val="290"/>
        </w:trPr>
        <w:tc>
          <w:tcPr>
            <w:tcW w:w="9067" w:type="dxa"/>
            <w:noWrap/>
            <w:hideMark/>
          </w:tcPr>
          <w:p w:rsidR="00512489" w:rsidRPr="00E07037" w:rsidRDefault="00512489" w:rsidP="00512489">
            <w:r w:rsidRPr="00E07037">
              <w:t>Concern regarding quality and care or as long as the move doesn't impact on the quality and care</w:t>
            </w:r>
          </w:p>
        </w:tc>
        <w:tc>
          <w:tcPr>
            <w:tcW w:w="846" w:type="dxa"/>
            <w:noWrap/>
            <w:hideMark/>
          </w:tcPr>
          <w:p w:rsidR="00512489" w:rsidRPr="00E07037" w:rsidRDefault="00512489" w:rsidP="00512489">
            <w:r w:rsidRPr="00E07037">
              <w:t>4</w:t>
            </w:r>
          </w:p>
        </w:tc>
      </w:tr>
      <w:tr w:rsidR="00512489" w:rsidRPr="00E07037" w:rsidTr="00E07037">
        <w:trPr>
          <w:trHeight w:val="290"/>
        </w:trPr>
        <w:tc>
          <w:tcPr>
            <w:tcW w:w="9067" w:type="dxa"/>
            <w:noWrap/>
            <w:hideMark/>
          </w:tcPr>
          <w:p w:rsidR="00512489" w:rsidRPr="00E07037" w:rsidRDefault="00512489" w:rsidP="00512489">
            <w:r w:rsidRPr="00E07037">
              <w:t>Cleadon Park is a convenient location</w:t>
            </w:r>
            <w:r>
              <w:t xml:space="preserve"> </w:t>
            </w:r>
            <w:r w:rsidRPr="00E07037">
              <w:t>/</w:t>
            </w:r>
            <w:r>
              <w:t xml:space="preserve"> </w:t>
            </w:r>
            <w:r w:rsidRPr="00E07037">
              <w:t>convenient to walk</w:t>
            </w:r>
          </w:p>
        </w:tc>
        <w:tc>
          <w:tcPr>
            <w:tcW w:w="846" w:type="dxa"/>
            <w:noWrap/>
            <w:hideMark/>
          </w:tcPr>
          <w:p w:rsidR="00512489" w:rsidRPr="00E07037" w:rsidRDefault="00512489" w:rsidP="00512489">
            <w:r w:rsidRPr="00E07037">
              <w:t>4</w:t>
            </w:r>
          </w:p>
        </w:tc>
      </w:tr>
      <w:tr w:rsidR="00512489" w:rsidRPr="00E07037" w:rsidTr="00E07037">
        <w:trPr>
          <w:trHeight w:val="290"/>
        </w:trPr>
        <w:tc>
          <w:tcPr>
            <w:tcW w:w="9067" w:type="dxa"/>
            <w:noWrap/>
            <w:hideMark/>
          </w:tcPr>
          <w:p w:rsidR="00512489" w:rsidRPr="00E07037" w:rsidRDefault="00512489" w:rsidP="00512489">
            <w:r w:rsidRPr="00E07037">
              <w:t>Stanhope is not as good a facility / is old / is not suitable</w:t>
            </w:r>
          </w:p>
        </w:tc>
        <w:tc>
          <w:tcPr>
            <w:tcW w:w="846" w:type="dxa"/>
            <w:noWrap/>
            <w:hideMark/>
          </w:tcPr>
          <w:p w:rsidR="00512489" w:rsidRPr="00E07037" w:rsidRDefault="00512489" w:rsidP="00512489">
            <w:r w:rsidRPr="00E07037">
              <w:t>4</w:t>
            </w:r>
          </w:p>
        </w:tc>
      </w:tr>
      <w:tr w:rsidR="00512489" w:rsidRPr="00E07037" w:rsidTr="00E07037">
        <w:trPr>
          <w:trHeight w:val="290"/>
        </w:trPr>
        <w:tc>
          <w:tcPr>
            <w:tcW w:w="9067" w:type="dxa"/>
            <w:noWrap/>
            <w:hideMark/>
          </w:tcPr>
          <w:p w:rsidR="00512489" w:rsidRPr="00E07037" w:rsidRDefault="00512489" w:rsidP="00512489">
            <w:r w:rsidRPr="00E07037">
              <w:t xml:space="preserve">Stanhope more central / more buses / easier to get to </w:t>
            </w:r>
          </w:p>
        </w:tc>
        <w:tc>
          <w:tcPr>
            <w:tcW w:w="846" w:type="dxa"/>
            <w:noWrap/>
            <w:hideMark/>
          </w:tcPr>
          <w:p w:rsidR="00512489" w:rsidRPr="00E07037" w:rsidRDefault="00512489" w:rsidP="00512489">
            <w:r w:rsidRPr="00E07037">
              <w:t>3</w:t>
            </w:r>
          </w:p>
        </w:tc>
      </w:tr>
      <w:tr w:rsidR="00512489" w:rsidRPr="00E07037" w:rsidTr="00E07037">
        <w:trPr>
          <w:trHeight w:val="290"/>
        </w:trPr>
        <w:tc>
          <w:tcPr>
            <w:tcW w:w="9067" w:type="dxa"/>
            <w:noWrap/>
            <w:hideMark/>
          </w:tcPr>
          <w:p w:rsidR="00512489" w:rsidRPr="00E07037" w:rsidRDefault="00512489" w:rsidP="00512489">
            <w:r w:rsidRPr="00E07037">
              <w:t>Concerns related to mobility</w:t>
            </w:r>
          </w:p>
        </w:tc>
        <w:tc>
          <w:tcPr>
            <w:tcW w:w="846" w:type="dxa"/>
            <w:noWrap/>
            <w:hideMark/>
          </w:tcPr>
          <w:p w:rsidR="00512489" w:rsidRPr="00E07037" w:rsidRDefault="00512489" w:rsidP="00512489">
            <w:r w:rsidRPr="00E07037">
              <w:t>2</w:t>
            </w:r>
          </w:p>
        </w:tc>
      </w:tr>
      <w:tr w:rsidR="00512489" w:rsidRPr="00E07037" w:rsidTr="00E07037">
        <w:trPr>
          <w:trHeight w:val="290"/>
        </w:trPr>
        <w:tc>
          <w:tcPr>
            <w:tcW w:w="9067" w:type="dxa"/>
            <w:noWrap/>
            <w:hideMark/>
          </w:tcPr>
          <w:p w:rsidR="00512489" w:rsidRPr="00E07037" w:rsidRDefault="00512489" w:rsidP="00512489">
            <w:r w:rsidRPr="00E07037">
              <w:t>Same building as GP</w:t>
            </w:r>
          </w:p>
        </w:tc>
        <w:tc>
          <w:tcPr>
            <w:tcW w:w="846" w:type="dxa"/>
            <w:noWrap/>
            <w:hideMark/>
          </w:tcPr>
          <w:p w:rsidR="00512489" w:rsidRPr="00E07037" w:rsidRDefault="00512489" w:rsidP="00512489">
            <w:r w:rsidRPr="00E07037">
              <w:t>2</w:t>
            </w:r>
          </w:p>
        </w:tc>
      </w:tr>
      <w:tr w:rsidR="00512489" w:rsidRPr="00E07037" w:rsidTr="00E07037">
        <w:trPr>
          <w:trHeight w:val="290"/>
        </w:trPr>
        <w:tc>
          <w:tcPr>
            <w:tcW w:w="9067" w:type="dxa"/>
            <w:noWrap/>
            <w:hideMark/>
          </w:tcPr>
          <w:p w:rsidR="00512489" w:rsidRPr="00E07037" w:rsidRDefault="00512489" w:rsidP="00512489">
            <w:r w:rsidRPr="00E07037">
              <w:t>Cleadon Park has good public transport access or as long as Stanhope has good public transport access</w:t>
            </w:r>
          </w:p>
        </w:tc>
        <w:tc>
          <w:tcPr>
            <w:tcW w:w="846" w:type="dxa"/>
            <w:noWrap/>
            <w:hideMark/>
          </w:tcPr>
          <w:p w:rsidR="00512489" w:rsidRPr="00E07037" w:rsidRDefault="00512489" w:rsidP="00512489">
            <w:r w:rsidRPr="00E07037">
              <w:t>2</w:t>
            </w:r>
          </w:p>
        </w:tc>
      </w:tr>
      <w:tr w:rsidR="00512489" w:rsidRPr="00E07037" w:rsidTr="00E07037">
        <w:trPr>
          <w:trHeight w:val="290"/>
        </w:trPr>
        <w:tc>
          <w:tcPr>
            <w:tcW w:w="9067" w:type="dxa"/>
            <w:noWrap/>
            <w:hideMark/>
          </w:tcPr>
          <w:p w:rsidR="00512489" w:rsidRPr="00E07037" w:rsidRDefault="00512489" w:rsidP="00512489">
            <w:r w:rsidRPr="00E07037">
              <w:t>Anxiety / mental health impact</w:t>
            </w:r>
          </w:p>
        </w:tc>
        <w:tc>
          <w:tcPr>
            <w:tcW w:w="846" w:type="dxa"/>
            <w:noWrap/>
            <w:hideMark/>
          </w:tcPr>
          <w:p w:rsidR="00512489" w:rsidRPr="00E07037" w:rsidRDefault="00512489" w:rsidP="00512489">
            <w:r w:rsidRPr="00E07037">
              <w:t>2</w:t>
            </w:r>
          </w:p>
        </w:tc>
      </w:tr>
      <w:tr w:rsidR="00512489" w:rsidRPr="00E07037" w:rsidTr="00E07037">
        <w:trPr>
          <w:trHeight w:val="290"/>
        </w:trPr>
        <w:tc>
          <w:tcPr>
            <w:tcW w:w="9067" w:type="dxa"/>
            <w:noWrap/>
            <w:hideMark/>
          </w:tcPr>
          <w:p w:rsidR="00512489" w:rsidRPr="00E07037" w:rsidRDefault="00512489" w:rsidP="00512489">
            <w:r w:rsidRPr="00E07037">
              <w:t>May miss appointments/reluctance to use Stanhope</w:t>
            </w:r>
          </w:p>
        </w:tc>
        <w:tc>
          <w:tcPr>
            <w:tcW w:w="846" w:type="dxa"/>
            <w:noWrap/>
            <w:hideMark/>
          </w:tcPr>
          <w:p w:rsidR="00512489" w:rsidRPr="00E07037" w:rsidRDefault="00512489" w:rsidP="00512489">
            <w:r w:rsidRPr="00E07037">
              <w:t>2</w:t>
            </w:r>
          </w:p>
        </w:tc>
      </w:tr>
      <w:tr w:rsidR="00512489" w:rsidRPr="00E07037" w:rsidTr="00E07037">
        <w:trPr>
          <w:trHeight w:val="290"/>
        </w:trPr>
        <w:tc>
          <w:tcPr>
            <w:tcW w:w="9067" w:type="dxa"/>
            <w:noWrap/>
            <w:hideMark/>
          </w:tcPr>
          <w:p w:rsidR="00512489" w:rsidRPr="00E07037" w:rsidRDefault="00512489" w:rsidP="00512489">
            <w:r w:rsidRPr="00E07037">
              <w:t>General positive comments regarding a potential move</w:t>
            </w:r>
          </w:p>
        </w:tc>
        <w:tc>
          <w:tcPr>
            <w:tcW w:w="846" w:type="dxa"/>
            <w:noWrap/>
            <w:hideMark/>
          </w:tcPr>
          <w:p w:rsidR="00512489" w:rsidRPr="00E07037" w:rsidRDefault="00512489" w:rsidP="00512489">
            <w:r w:rsidRPr="00E07037">
              <w:t>1</w:t>
            </w:r>
          </w:p>
        </w:tc>
      </w:tr>
      <w:tr w:rsidR="00512489" w:rsidRPr="00E07037" w:rsidTr="00E07037">
        <w:trPr>
          <w:trHeight w:val="290"/>
        </w:trPr>
        <w:tc>
          <w:tcPr>
            <w:tcW w:w="9067" w:type="dxa"/>
            <w:noWrap/>
            <w:hideMark/>
          </w:tcPr>
          <w:p w:rsidR="00512489" w:rsidRPr="00E07037" w:rsidRDefault="00512489" w:rsidP="00512489">
            <w:r w:rsidRPr="00E07037">
              <w:t>No concerns</w:t>
            </w:r>
          </w:p>
        </w:tc>
        <w:tc>
          <w:tcPr>
            <w:tcW w:w="846" w:type="dxa"/>
            <w:noWrap/>
            <w:hideMark/>
          </w:tcPr>
          <w:p w:rsidR="00512489" w:rsidRPr="00E07037" w:rsidRDefault="00512489" w:rsidP="00512489">
            <w:r w:rsidRPr="00E07037">
              <w:t>1</w:t>
            </w:r>
          </w:p>
        </w:tc>
      </w:tr>
      <w:tr w:rsidR="00512489" w:rsidRPr="00E07037" w:rsidTr="00E07037">
        <w:trPr>
          <w:trHeight w:val="290"/>
        </w:trPr>
        <w:tc>
          <w:tcPr>
            <w:tcW w:w="9067" w:type="dxa"/>
            <w:noWrap/>
            <w:hideMark/>
          </w:tcPr>
          <w:p w:rsidR="00512489" w:rsidRPr="00E07037" w:rsidRDefault="00512489" w:rsidP="00512489">
            <w:r w:rsidRPr="00E07037">
              <w:t>Concerns regarding unfamiliar venue</w:t>
            </w:r>
          </w:p>
        </w:tc>
        <w:tc>
          <w:tcPr>
            <w:tcW w:w="846" w:type="dxa"/>
            <w:noWrap/>
            <w:hideMark/>
          </w:tcPr>
          <w:p w:rsidR="00512489" w:rsidRPr="00E07037" w:rsidRDefault="00512489" w:rsidP="00512489">
            <w:r w:rsidRPr="00E07037">
              <w:t>1</w:t>
            </w:r>
          </w:p>
        </w:tc>
      </w:tr>
      <w:tr w:rsidR="00512489" w:rsidRPr="00E07037" w:rsidTr="00E07037">
        <w:trPr>
          <w:trHeight w:val="290"/>
        </w:trPr>
        <w:tc>
          <w:tcPr>
            <w:tcW w:w="9067" w:type="dxa"/>
            <w:noWrap/>
            <w:hideMark/>
          </w:tcPr>
          <w:p w:rsidR="00512489" w:rsidRPr="00E07037" w:rsidRDefault="00512489" w:rsidP="00512489">
            <w:r w:rsidRPr="00E07037">
              <w:t>Concern regarding walk from the bus stop</w:t>
            </w:r>
          </w:p>
        </w:tc>
        <w:tc>
          <w:tcPr>
            <w:tcW w:w="846" w:type="dxa"/>
            <w:noWrap/>
            <w:hideMark/>
          </w:tcPr>
          <w:p w:rsidR="00512489" w:rsidRPr="00E07037" w:rsidRDefault="00512489" w:rsidP="00512489">
            <w:r w:rsidRPr="00E07037">
              <w:t>1</w:t>
            </w:r>
          </w:p>
        </w:tc>
      </w:tr>
      <w:tr w:rsidR="00512489" w:rsidRPr="00E07037" w:rsidTr="00E07037">
        <w:trPr>
          <w:trHeight w:val="290"/>
        </w:trPr>
        <w:tc>
          <w:tcPr>
            <w:tcW w:w="9067" w:type="dxa"/>
            <w:noWrap/>
            <w:hideMark/>
          </w:tcPr>
          <w:p w:rsidR="00512489" w:rsidRPr="00E07037" w:rsidRDefault="00512489" w:rsidP="00512489">
            <w:r w:rsidRPr="00E07037">
              <w:t>Concern that the cost of moving will negate savings</w:t>
            </w:r>
          </w:p>
        </w:tc>
        <w:tc>
          <w:tcPr>
            <w:tcW w:w="846" w:type="dxa"/>
            <w:noWrap/>
            <w:hideMark/>
          </w:tcPr>
          <w:p w:rsidR="00512489" w:rsidRPr="00E07037" w:rsidRDefault="00512489" w:rsidP="00512489">
            <w:r w:rsidRPr="00E07037">
              <w:t>1</w:t>
            </w:r>
          </w:p>
        </w:tc>
      </w:tr>
      <w:tr w:rsidR="00512489" w:rsidRPr="00E07037" w:rsidTr="00E07037">
        <w:trPr>
          <w:trHeight w:val="290"/>
        </w:trPr>
        <w:tc>
          <w:tcPr>
            <w:tcW w:w="9067" w:type="dxa"/>
            <w:noWrap/>
            <w:hideMark/>
          </w:tcPr>
          <w:p w:rsidR="00512489" w:rsidRPr="00E07037" w:rsidRDefault="00512489" w:rsidP="00512489">
            <w:r w:rsidRPr="00E07037">
              <w:t>Don't believe views will have an impact</w:t>
            </w:r>
          </w:p>
        </w:tc>
        <w:tc>
          <w:tcPr>
            <w:tcW w:w="846" w:type="dxa"/>
            <w:noWrap/>
            <w:hideMark/>
          </w:tcPr>
          <w:p w:rsidR="00512489" w:rsidRPr="00E07037" w:rsidRDefault="00512489" w:rsidP="00512489">
            <w:r w:rsidRPr="00E07037">
              <w:t>1</w:t>
            </w:r>
          </w:p>
        </w:tc>
      </w:tr>
      <w:tr w:rsidR="00512489" w:rsidRPr="00E07037" w:rsidTr="00E07037">
        <w:trPr>
          <w:trHeight w:val="290"/>
        </w:trPr>
        <w:tc>
          <w:tcPr>
            <w:tcW w:w="9067" w:type="dxa"/>
            <w:noWrap/>
            <w:hideMark/>
          </w:tcPr>
          <w:p w:rsidR="00512489" w:rsidRPr="00E07037" w:rsidRDefault="00512489" w:rsidP="00512489">
            <w:r w:rsidRPr="00E07037">
              <w:t>The impact depends on where you live</w:t>
            </w:r>
          </w:p>
        </w:tc>
        <w:tc>
          <w:tcPr>
            <w:tcW w:w="846" w:type="dxa"/>
            <w:noWrap/>
            <w:hideMark/>
          </w:tcPr>
          <w:p w:rsidR="00512489" w:rsidRPr="00E07037" w:rsidRDefault="00512489" w:rsidP="00512489">
            <w:r w:rsidRPr="00E07037">
              <w:t>1</w:t>
            </w:r>
          </w:p>
        </w:tc>
      </w:tr>
      <w:tr w:rsidR="00512489" w:rsidRPr="00E07037" w:rsidTr="00E07037">
        <w:trPr>
          <w:trHeight w:val="290"/>
        </w:trPr>
        <w:tc>
          <w:tcPr>
            <w:tcW w:w="9067" w:type="dxa"/>
            <w:noWrap/>
            <w:hideMark/>
          </w:tcPr>
          <w:p w:rsidR="00512489" w:rsidRPr="00E07037" w:rsidRDefault="00512489" w:rsidP="00512489">
            <w:r w:rsidRPr="00E07037">
              <w:t>Couldn't code (not clear which clinic is being referred to</w:t>
            </w:r>
            <w:r w:rsidR="00522AB4">
              <w:t>)</w:t>
            </w:r>
          </w:p>
        </w:tc>
        <w:tc>
          <w:tcPr>
            <w:tcW w:w="846" w:type="dxa"/>
            <w:noWrap/>
            <w:hideMark/>
          </w:tcPr>
          <w:p w:rsidR="00512489" w:rsidRPr="00E07037" w:rsidRDefault="00512489" w:rsidP="00512489">
            <w:r w:rsidRPr="00E07037">
              <w:t>1</w:t>
            </w:r>
          </w:p>
        </w:tc>
      </w:tr>
    </w:tbl>
    <w:p w:rsidR="00840254" w:rsidRDefault="00840254" w:rsidP="006217B4">
      <w:pPr>
        <w:rPr>
          <w:b/>
          <w:bCs/>
        </w:rPr>
      </w:pPr>
    </w:p>
    <w:p w:rsidR="00F510F5" w:rsidRDefault="005A754D" w:rsidP="006217B4">
      <w:r w:rsidRPr="005A754D">
        <w:t xml:space="preserve">Illustrative quotes are provided below: </w:t>
      </w:r>
    </w:p>
    <w:p w:rsidR="00585595" w:rsidRDefault="00585595" w:rsidP="006217B4"/>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2"/>
      </w:tblGrid>
      <w:tr w:rsidR="00965BFC" w:rsidTr="00AE64B5">
        <w:tc>
          <w:tcPr>
            <w:tcW w:w="8222" w:type="dxa"/>
          </w:tcPr>
          <w:p w:rsidR="00965BFC" w:rsidRDefault="00AE64B5" w:rsidP="006217B4">
            <w:r>
              <w:t>"</w:t>
            </w:r>
            <w:r w:rsidR="00965BFC" w:rsidRPr="00965BFC">
              <w:t>Cleadon Park is new, clean and purpose built, my experiences of Stanhope parade are that it feels worn and in need of upgrading</w:t>
            </w:r>
            <w:r>
              <w:t>."</w:t>
            </w:r>
          </w:p>
          <w:p w:rsidR="00AE64B5" w:rsidRDefault="00AE64B5" w:rsidP="006217B4"/>
        </w:tc>
      </w:tr>
      <w:tr w:rsidR="002A4CD8" w:rsidTr="00AE64B5">
        <w:tc>
          <w:tcPr>
            <w:tcW w:w="8222" w:type="dxa"/>
          </w:tcPr>
          <w:p w:rsidR="002A4CD8" w:rsidRDefault="00AE64B5" w:rsidP="002A4CD8">
            <w:r>
              <w:t>"</w:t>
            </w:r>
            <w:r w:rsidR="002A4CD8" w:rsidRPr="0041596E">
              <w:t>What is reason for moving out of Cleadon park, its purpose built for physios</w:t>
            </w:r>
            <w:r w:rsidR="00D239E0">
              <w:t>."</w:t>
            </w:r>
          </w:p>
          <w:p w:rsidR="00D239E0" w:rsidRPr="00965BFC" w:rsidRDefault="00D239E0" w:rsidP="00AA55AC">
            <w:pPr>
              <w:ind w:right="-531"/>
            </w:pPr>
          </w:p>
        </w:tc>
      </w:tr>
      <w:tr w:rsidR="002A4CD8" w:rsidTr="00AE64B5">
        <w:tc>
          <w:tcPr>
            <w:tcW w:w="8222" w:type="dxa"/>
          </w:tcPr>
          <w:p w:rsidR="002A4CD8" w:rsidRDefault="00D239E0" w:rsidP="006217B4">
            <w:r>
              <w:t>"</w:t>
            </w:r>
            <w:r w:rsidR="004B5E9D" w:rsidRPr="004B5E9D">
              <w:t>I cannot comprehend the reason why you would consider moving the physio service from Cleadon Park.</w:t>
            </w:r>
            <w:r>
              <w:t xml:space="preserve"> </w:t>
            </w:r>
            <w:r w:rsidR="004B5E9D" w:rsidRPr="004B5E9D">
              <w:t>Stanhope parade is not suitable, increased patients parking in residential streets, like the new houses that are immediately adjacent to Stanhope parade, will cause nothing but problems for local residents. An increase in use of the facility must be accompanied by a suitability survey? I’m sure local residents will not want or welcome increased traffic.  This facility is not practical, conven</w:t>
            </w:r>
            <w:r>
              <w:t>ien</w:t>
            </w:r>
            <w:r w:rsidR="004B5E9D" w:rsidRPr="004B5E9D">
              <w:t>t, or fit for purpose. I also doubt the staff will get parked each day.</w:t>
            </w:r>
            <w:r>
              <w:t>"</w:t>
            </w:r>
          </w:p>
          <w:p w:rsidR="00D239E0" w:rsidRPr="00965BFC" w:rsidRDefault="00D239E0" w:rsidP="006217B4"/>
        </w:tc>
      </w:tr>
      <w:tr w:rsidR="00965BFC" w:rsidTr="00AE64B5">
        <w:tc>
          <w:tcPr>
            <w:tcW w:w="8222" w:type="dxa"/>
          </w:tcPr>
          <w:p w:rsidR="00BE7EBC" w:rsidRPr="005173DE" w:rsidRDefault="00E97A32" w:rsidP="00BE7EBC">
            <w:r>
              <w:t>"</w:t>
            </w:r>
            <w:r w:rsidR="00BE7EBC" w:rsidRPr="005173DE">
              <w:t>As long as it is on a bus route for non</w:t>
            </w:r>
            <w:r>
              <w:t>-</w:t>
            </w:r>
            <w:r w:rsidR="00BE7EBC" w:rsidRPr="005173DE">
              <w:t>drivers and parking for those who do need to drive it should be ok</w:t>
            </w:r>
            <w:r>
              <w:t>"</w:t>
            </w:r>
          </w:p>
          <w:p w:rsidR="00965BFC" w:rsidRPr="00965BFC" w:rsidRDefault="00965BFC" w:rsidP="006217B4"/>
        </w:tc>
      </w:tr>
      <w:tr w:rsidR="006515DC" w:rsidTr="00AE64B5">
        <w:tc>
          <w:tcPr>
            <w:tcW w:w="8222" w:type="dxa"/>
          </w:tcPr>
          <w:p w:rsidR="006515DC" w:rsidRDefault="00E97A32" w:rsidP="00BE7EBC">
            <w:r>
              <w:t>"</w:t>
            </w:r>
            <w:r w:rsidR="006515DC" w:rsidRPr="005173DE">
              <w:t xml:space="preserve">The service is fine where it is, but if the move would actually cut costs without degrading the service that is understandable. However, what is the plan for the space that would be vacated at </w:t>
            </w:r>
            <w:r>
              <w:t>C</w:t>
            </w:r>
            <w:r w:rsidR="006515DC" w:rsidRPr="005173DE">
              <w:t>leadon Park? Is there one? The building already seems under occupied.</w:t>
            </w:r>
            <w:r>
              <w:t>"</w:t>
            </w:r>
          </w:p>
          <w:p w:rsidR="00E97A32" w:rsidRPr="005173DE" w:rsidRDefault="00E97A32" w:rsidP="00BE7EBC"/>
        </w:tc>
      </w:tr>
      <w:tr w:rsidR="00C55DB3" w:rsidTr="00AE64B5">
        <w:tc>
          <w:tcPr>
            <w:tcW w:w="8222" w:type="dxa"/>
          </w:tcPr>
          <w:p w:rsidR="00C55DB3" w:rsidRDefault="00E97A32" w:rsidP="00BE7EBC">
            <w:r>
              <w:t>"</w:t>
            </w:r>
            <w:r w:rsidR="00A4168A" w:rsidRPr="005173DE">
              <w:t>Stanhope parade would be good for me</w:t>
            </w:r>
            <w:r>
              <w:t>."</w:t>
            </w:r>
          </w:p>
          <w:p w:rsidR="00E97A32" w:rsidRPr="005173DE" w:rsidRDefault="00E97A32" w:rsidP="00BE7EBC"/>
        </w:tc>
      </w:tr>
      <w:tr w:rsidR="005173DE" w:rsidTr="00AE64B5">
        <w:tc>
          <w:tcPr>
            <w:tcW w:w="8222" w:type="dxa"/>
          </w:tcPr>
          <w:p w:rsidR="005173DE" w:rsidRPr="005173DE" w:rsidRDefault="00E97A32" w:rsidP="00BE7EBC">
            <w:r>
              <w:t>"</w:t>
            </w:r>
            <w:r w:rsidR="005173DE" w:rsidRPr="005173DE">
              <w:t>It’s a great service wherever it is provided</w:t>
            </w:r>
            <w:r>
              <w:t>."</w:t>
            </w:r>
          </w:p>
        </w:tc>
      </w:tr>
    </w:tbl>
    <w:p w:rsidR="00585595" w:rsidRDefault="00585595" w:rsidP="006217B4"/>
    <w:p w:rsidR="005A754D" w:rsidRDefault="005A754D" w:rsidP="006217B4">
      <w:pPr>
        <w:rPr>
          <w:b/>
          <w:bCs/>
        </w:rPr>
      </w:pPr>
    </w:p>
    <w:p w:rsidR="00D33FFC" w:rsidRDefault="000C1181" w:rsidP="006217B4">
      <w:pPr>
        <w:rPr>
          <w:b/>
          <w:bCs/>
        </w:rPr>
      </w:pPr>
      <w:r>
        <w:rPr>
          <w:b/>
          <w:bCs/>
        </w:rPr>
        <w:t xml:space="preserve">Q7. </w:t>
      </w:r>
      <w:r w:rsidRPr="000C1181">
        <w:rPr>
          <w:b/>
          <w:bCs/>
        </w:rPr>
        <w:t>Do you have other suggestions or ideas for a venue move? (Please write them below)</w:t>
      </w:r>
    </w:p>
    <w:p w:rsidR="00D33FFC" w:rsidRDefault="00804B9A" w:rsidP="006217B4">
      <w:r>
        <w:t>59 people left comments in the space for other suggestions or ideas</w:t>
      </w:r>
      <w:r w:rsidR="005F058A">
        <w:t>. The</w:t>
      </w:r>
      <w:r w:rsidR="00574484">
        <w:t xml:space="preserve"> most commonly mentioned</w:t>
      </w:r>
      <w:r w:rsidR="005F058A">
        <w:t xml:space="preserve"> theme</w:t>
      </w:r>
      <w:r w:rsidR="00674D2D">
        <w:t xml:space="preserve"> was to </w:t>
      </w:r>
      <w:r w:rsidR="000820EE">
        <w:t>keep the service where it is, that it is not necessary to move or a general preference for Cleadon Park. The themes</w:t>
      </w:r>
      <w:r w:rsidR="005F058A">
        <w:t xml:space="preserve"> are summarised below:</w:t>
      </w:r>
    </w:p>
    <w:p w:rsidR="004B7B51" w:rsidRDefault="004B7B51" w:rsidP="006217B4"/>
    <w:tbl>
      <w:tblPr>
        <w:tblStyle w:val="TableGrid"/>
        <w:tblW w:w="0" w:type="auto"/>
        <w:tblLook w:val="04A0" w:firstRow="1" w:lastRow="0" w:firstColumn="1" w:lastColumn="0" w:noHBand="0" w:noVBand="1"/>
      </w:tblPr>
      <w:tblGrid>
        <w:gridCol w:w="8926"/>
        <w:gridCol w:w="987"/>
      </w:tblGrid>
      <w:tr w:rsidR="002B6B97" w:rsidRPr="00614A16" w:rsidTr="00614A16">
        <w:trPr>
          <w:trHeight w:val="290"/>
        </w:trPr>
        <w:tc>
          <w:tcPr>
            <w:tcW w:w="8926" w:type="dxa"/>
            <w:noWrap/>
            <w:hideMark/>
          </w:tcPr>
          <w:p w:rsidR="002B6B97" w:rsidRPr="00614A16" w:rsidRDefault="002B6B97">
            <w:pPr>
              <w:rPr>
                <w:b/>
                <w:bCs/>
              </w:rPr>
            </w:pPr>
            <w:r w:rsidRPr="00614A16">
              <w:rPr>
                <w:b/>
                <w:bCs/>
              </w:rPr>
              <w:t>Comment themes</w:t>
            </w:r>
          </w:p>
        </w:tc>
        <w:tc>
          <w:tcPr>
            <w:tcW w:w="987" w:type="dxa"/>
            <w:noWrap/>
            <w:hideMark/>
          </w:tcPr>
          <w:p w:rsidR="002B6B97" w:rsidRPr="00614A16" w:rsidRDefault="002B6B97">
            <w:pPr>
              <w:rPr>
                <w:b/>
                <w:bCs/>
              </w:rPr>
            </w:pPr>
            <w:r>
              <w:rPr>
                <w:b/>
                <w:bCs/>
              </w:rPr>
              <w:t xml:space="preserve">No. </w:t>
            </w:r>
          </w:p>
        </w:tc>
      </w:tr>
      <w:tr w:rsidR="002B6B97" w:rsidRPr="00614A16" w:rsidTr="00614A16">
        <w:trPr>
          <w:trHeight w:val="290"/>
        </w:trPr>
        <w:tc>
          <w:tcPr>
            <w:tcW w:w="8926" w:type="dxa"/>
            <w:noWrap/>
            <w:hideMark/>
          </w:tcPr>
          <w:p w:rsidR="002B6B97" w:rsidRPr="00614A16" w:rsidRDefault="002B6B97">
            <w:r w:rsidRPr="00614A16">
              <w:t>Keep the service at Cleadon Park/not necessary to move/prefer Cleadon Park (some responses refer back to the comments coded in previous questions)</w:t>
            </w:r>
          </w:p>
        </w:tc>
        <w:tc>
          <w:tcPr>
            <w:tcW w:w="987" w:type="dxa"/>
            <w:noWrap/>
            <w:hideMark/>
          </w:tcPr>
          <w:p w:rsidR="002B6B97" w:rsidRPr="00614A16" w:rsidRDefault="002B6B97" w:rsidP="00614A16">
            <w:r w:rsidRPr="00614A16">
              <w:t>26</w:t>
            </w:r>
          </w:p>
        </w:tc>
      </w:tr>
      <w:tr w:rsidR="002B6B97" w:rsidRPr="00614A16" w:rsidTr="00614A16">
        <w:trPr>
          <w:trHeight w:val="290"/>
        </w:trPr>
        <w:tc>
          <w:tcPr>
            <w:tcW w:w="8926" w:type="dxa"/>
            <w:noWrap/>
            <w:hideMark/>
          </w:tcPr>
          <w:p w:rsidR="002B6B97" w:rsidRPr="00614A16" w:rsidRDefault="002B6B97">
            <w:r w:rsidRPr="00614A16">
              <w:t>No/not sure</w:t>
            </w:r>
          </w:p>
        </w:tc>
        <w:tc>
          <w:tcPr>
            <w:tcW w:w="987" w:type="dxa"/>
            <w:noWrap/>
            <w:hideMark/>
          </w:tcPr>
          <w:p w:rsidR="002B6B97" w:rsidRPr="00614A16" w:rsidRDefault="002B6B97" w:rsidP="00614A16">
            <w:r w:rsidRPr="00614A16">
              <w:t>20</w:t>
            </w:r>
          </w:p>
        </w:tc>
      </w:tr>
      <w:tr w:rsidR="002B6B97" w:rsidRPr="00614A16" w:rsidTr="00614A16">
        <w:trPr>
          <w:trHeight w:val="290"/>
        </w:trPr>
        <w:tc>
          <w:tcPr>
            <w:tcW w:w="8926" w:type="dxa"/>
            <w:noWrap/>
            <w:hideMark/>
          </w:tcPr>
          <w:p w:rsidR="002B6B97" w:rsidRPr="00614A16" w:rsidRDefault="002B6B97">
            <w:r w:rsidRPr="00614A16">
              <w:t>Moving isn't a problem/good move/all centres have easy access</w:t>
            </w:r>
          </w:p>
        </w:tc>
        <w:tc>
          <w:tcPr>
            <w:tcW w:w="987" w:type="dxa"/>
            <w:noWrap/>
            <w:hideMark/>
          </w:tcPr>
          <w:p w:rsidR="002B6B97" w:rsidRPr="00614A16" w:rsidRDefault="002B6B97" w:rsidP="00614A16">
            <w:r w:rsidRPr="00614A16">
              <w:t>4</w:t>
            </w:r>
          </w:p>
        </w:tc>
      </w:tr>
      <w:tr w:rsidR="002B6B97" w:rsidRPr="00614A16" w:rsidTr="00614A16">
        <w:trPr>
          <w:trHeight w:val="290"/>
        </w:trPr>
        <w:tc>
          <w:tcPr>
            <w:tcW w:w="8926" w:type="dxa"/>
            <w:noWrap/>
            <w:hideMark/>
          </w:tcPr>
          <w:p w:rsidR="002B6B97" w:rsidRPr="00614A16" w:rsidRDefault="002B6B97">
            <w:r w:rsidRPr="00614A16">
              <w:t>Flagg Court</w:t>
            </w:r>
          </w:p>
        </w:tc>
        <w:tc>
          <w:tcPr>
            <w:tcW w:w="987" w:type="dxa"/>
            <w:noWrap/>
            <w:hideMark/>
          </w:tcPr>
          <w:p w:rsidR="002B6B97" w:rsidRPr="00614A16" w:rsidRDefault="002B6B97" w:rsidP="00614A16">
            <w:r w:rsidRPr="00614A16">
              <w:t>3</w:t>
            </w:r>
          </w:p>
        </w:tc>
      </w:tr>
      <w:tr w:rsidR="002B6B97" w:rsidRPr="00614A16" w:rsidTr="00614A16">
        <w:trPr>
          <w:trHeight w:val="290"/>
        </w:trPr>
        <w:tc>
          <w:tcPr>
            <w:tcW w:w="8926" w:type="dxa"/>
            <w:noWrap/>
            <w:hideMark/>
          </w:tcPr>
          <w:p w:rsidR="002B6B97" w:rsidRPr="00614A16" w:rsidRDefault="002B6B97">
            <w:r w:rsidRPr="00614A16">
              <w:t>Positive comments regarding care, service and staff</w:t>
            </w:r>
          </w:p>
        </w:tc>
        <w:tc>
          <w:tcPr>
            <w:tcW w:w="987" w:type="dxa"/>
            <w:noWrap/>
            <w:hideMark/>
          </w:tcPr>
          <w:p w:rsidR="002B6B97" w:rsidRPr="00614A16" w:rsidRDefault="002B6B97" w:rsidP="00614A16">
            <w:r w:rsidRPr="00614A16">
              <w:t>2</w:t>
            </w:r>
          </w:p>
        </w:tc>
      </w:tr>
      <w:tr w:rsidR="002B6B97" w:rsidRPr="00614A16" w:rsidTr="00614A16">
        <w:trPr>
          <w:trHeight w:val="290"/>
        </w:trPr>
        <w:tc>
          <w:tcPr>
            <w:tcW w:w="8926" w:type="dxa"/>
            <w:noWrap/>
            <w:hideMark/>
          </w:tcPr>
          <w:p w:rsidR="002B6B97" w:rsidRPr="00614A16" w:rsidRDefault="002B6B97">
            <w:r w:rsidRPr="00614A16">
              <w:t>Respondent thinks the decision will go ahead regardless of patient views</w:t>
            </w:r>
          </w:p>
        </w:tc>
        <w:tc>
          <w:tcPr>
            <w:tcW w:w="987" w:type="dxa"/>
            <w:noWrap/>
            <w:hideMark/>
          </w:tcPr>
          <w:p w:rsidR="002B6B97" w:rsidRPr="00614A16" w:rsidRDefault="002B6B97" w:rsidP="00614A16">
            <w:r w:rsidRPr="00614A16">
              <w:t>2</w:t>
            </w:r>
          </w:p>
        </w:tc>
      </w:tr>
      <w:tr w:rsidR="002B6B97" w:rsidRPr="00614A16" w:rsidTr="00614A16">
        <w:trPr>
          <w:trHeight w:val="290"/>
        </w:trPr>
        <w:tc>
          <w:tcPr>
            <w:tcW w:w="8926" w:type="dxa"/>
            <w:noWrap/>
            <w:hideMark/>
          </w:tcPr>
          <w:p w:rsidR="002B6B97" w:rsidRPr="00614A16" w:rsidRDefault="002B6B97">
            <w:r w:rsidRPr="00614A16">
              <w:t>Physio provision from local GPs</w:t>
            </w:r>
          </w:p>
        </w:tc>
        <w:tc>
          <w:tcPr>
            <w:tcW w:w="987" w:type="dxa"/>
            <w:noWrap/>
            <w:hideMark/>
          </w:tcPr>
          <w:p w:rsidR="002B6B97" w:rsidRPr="00614A16" w:rsidRDefault="002B6B97" w:rsidP="00614A16">
            <w:r w:rsidRPr="00614A16">
              <w:t>2</w:t>
            </w:r>
          </w:p>
        </w:tc>
      </w:tr>
      <w:tr w:rsidR="002B6B97" w:rsidRPr="00614A16" w:rsidTr="00614A16">
        <w:trPr>
          <w:trHeight w:val="290"/>
        </w:trPr>
        <w:tc>
          <w:tcPr>
            <w:tcW w:w="8926" w:type="dxa"/>
            <w:noWrap/>
            <w:hideMark/>
          </w:tcPr>
          <w:p w:rsidR="002B6B97" w:rsidRPr="00614A16" w:rsidRDefault="002B6B97">
            <w:r w:rsidRPr="00614A16">
              <w:t>Won't use a relocated service</w:t>
            </w:r>
          </w:p>
        </w:tc>
        <w:tc>
          <w:tcPr>
            <w:tcW w:w="987" w:type="dxa"/>
            <w:noWrap/>
            <w:hideMark/>
          </w:tcPr>
          <w:p w:rsidR="002B6B97" w:rsidRPr="00614A16" w:rsidRDefault="002B6B97" w:rsidP="00614A16">
            <w:r w:rsidRPr="00614A16">
              <w:t>1</w:t>
            </w:r>
          </w:p>
        </w:tc>
      </w:tr>
      <w:tr w:rsidR="002B6B97" w:rsidRPr="00614A16" w:rsidTr="00614A16">
        <w:trPr>
          <w:trHeight w:val="290"/>
        </w:trPr>
        <w:tc>
          <w:tcPr>
            <w:tcW w:w="8926" w:type="dxa"/>
            <w:noWrap/>
            <w:hideMark/>
          </w:tcPr>
          <w:p w:rsidR="002B6B97" w:rsidRPr="00614A16" w:rsidRDefault="002B6B97">
            <w:r w:rsidRPr="00614A16">
              <w:t>Assume relocation will follow the same service model / structure</w:t>
            </w:r>
          </w:p>
        </w:tc>
        <w:tc>
          <w:tcPr>
            <w:tcW w:w="987" w:type="dxa"/>
            <w:noWrap/>
            <w:hideMark/>
          </w:tcPr>
          <w:p w:rsidR="002B6B97" w:rsidRPr="00614A16" w:rsidRDefault="002B6B97" w:rsidP="00614A16">
            <w:r w:rsidRPr="00614A16">
              <w:t>1</w:t>
            </w:r>
          </w:p>
        </w:tc>
      </w:tr>
      <w:tr w:rsidR="002B6B97" w:rsidRPr="00614A16" w:rsidTr="00614A16">
        <w:trPr>
          <w:trHeight w:val="290"/>
        </w:trPr>
        <w:tc>
          <w:tcPr>
            <w:tcW w:w="8926" w:type="dxa"/>
            <w:noWrap/>
            <w:hideMark/>
          </w:tcPr>
          <w:p w:rsidR="002B6B97" w:rsidRPr="00614A16" w:rsidRDefault="002B6B97">
            <w:r w:rsidRPr="00614A16">
              <w:t>Consider those who need support in attending</w:t>
            </w:r>
          </w:p>
        </w:tc>
        <w:tc>
          <w:tcPr>
            <w:tcW w:w="987" w:type="dxa"/>
            <w:noWrap/>
            <w:hideMark/>
          </w:tcPr>
          <w:p w:rsidR="002B6B97" w:rsidRPr="00614A16" w:rsidRDefault="002B6B97" w:rsidP="00614A16">
            <w:r w:rsidRPr="00614A16">
              <w:t>1</w:t>
            </w:r>
          </w:p>
        </w:tc>
      </w:tr>
      <w:tr w:rsidR="002B6B97" w:rsidRPr="00614A16" w:rsidTr="00614A16">
        <w:trPr>
          <w:trHeight w:val="290"/>
        </w:trPr>
        <w:tc>
          <w:tcPr>
            <w:tcW w:w="8926" w:type="dxa"/>
            <w:noWrap/>
            <w:hideMark/>
          </w:tcPr>
          <w:p w:rsidR="002B6B97" w:rsidRPr="00614A16" w:rsidRDefault="002B6B97">
            <w:r w:rsidRPr="00614A16">
              <w:t>Not Stanhope Parade</w:t>
            </w:r>
          </w:p>
        </w:tc>
        <w:tc>
          <w:tcPr>
            <w:tcW w:w="987" w:type="dxa"/>
            <w:noWrap/>
            <w:hideMark/>
          </w:tcPr>
          <w:p w:rsidR="002B6B97" w:rsidRPr="00614A16" w:rsidRDefault="002B6B97" w:rsidP="00614A16">
            <w:r w:rsidRPr="00614A16">
              <w:t>1</w:t>
            </w:r>
          </w:p>
        </w:tc>
      </w:tr>
      <w:tr w:rsidR="002B6B97" w:rsidRPr="00614A16" w:rsidTr="00614A16">
        <w:trPr>
          <w:trHeight w:val="290"/>
        </w:trPr>
        <w:tc>
          <w:tcPr>
            <w:tcW w:w="8926" w:type="dxa"/>
            <w:noWrap/>
            <w:hideMark/>
          </w:tcPr>
          <w:p w:rsidR="002B6B97" w:rsidRPr="00614A16" w:rsidRDefault="002B6B97">
            <w:r w:rsidRPr="00614A16">
              <w:t>Concern about parking</w:t>
            </w:r>
          </w:p>
        </w:tc>
        <w:tc>
          <w:tcPr>
            <w:tcW w:w="987" w:type="dxa"/>
            <w:noWrap/>
            <w:hideMark/>
          </w:tcPr>
          <w:p w:rsidR="002B6B97" w:rsidRPr="00614A16" w:rsidRDefault="002B6B97" w:rsidP="00614A16">
            <w:r w:rsidRPr="00614A16">
              <w:t>1</w:t>
            </w:r>
          </w:p>
        </w:tc>
      </w:tr>
    </w:tbl>
    <w:p w:rsidR="004B7B51" w:rsidRDefault="004B7B51" w:rsidP="006217B4"/>
    <w:p w:rsidR="00270B9D" w:rsidRDefault="00270B9D" w:rsidP="006217B4">
      <w:r>
        <w:t>Illustrative quotes are provided below:</w:t>
      </w:r>
    </w:p>
    <w:p w:rsidR="008E4AA7" w:rsidRDefault="008E4AA7" w:rsidP="006217B4"/>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2"/>
      </w:tblGrid>
      <w:tr w:rsidR="008E4AA7" w:rsidTr="00E97A32">
        <w:tc>
          <w:tcPr>
            <w:tcW w:w="8222" w:type="dxa"/>
          </w:tcPr>
          <w:p w:rsidR="008E4AA7" w:rsidRDefault="00E97A32" w:rsidP="006217B4">
            <w:r>
              <w:t>"</w:t>
            </w:r>
            <w:r w:rsidR="008E4AA7" w:rsidRPr="00E97A32">
              <w:t>Keep it at Cleadon park please</w:t>
            </w:r>
            <w:r>
              <w:t>."</w:t>
            </w:r>
          </w:p>
          <w:p w:rsidR="00E97A32" w:rsidRDefault="00E97A32" w:rsidP="006217B4"/>
        </w:tc>
      </w:tr>
      <w:tr w:rsidR="008E4AA7" w:rsidTr="00E97A32">
        <w:tc>
          <w:tcPr>
            <w:tcW w:w="8222" w:type="dxa"/>
          </w:tcPr>
          <w:p w:rsidR="008E4AA7" w:rsidRDefault="00E97A32" w:rsidP="006217B4">
            <w:r>
              <w:t>"</w:t>
            </w:r>
            <w:r w:rsidR="008E4AA7" w:rsidRPr="00E97A32">
              <w:t>Stay at Cleadon Park which is a much more welcoming building with plenty of parking.</w:t>
            </w:r>
            <w:r>
              <w:t>"</w:t>
            </w:r>
          </w:p>
          <w:p w:rsidR="00E97A32" w:rsidRDefault="00E97A32" w:rsidP="006217B4"/>
        </w:tc>
      </w:tr>
      <w:tr w:rsidR="008E4AA7" w:rsidTr="00E97A32">
        <w:tc>
          <w:tcPr>
            <w:tcW w:w="8222" w:type="dxa"/>
          </w:tcPr>
          <w:p w:rsidR="008E4AA7" w:rsidRDefault="00E97A32" w:rsidP="006217B4">
            <w:r>
              <w:t>"</w:t>
            </w:r>
            <w:r w:rsidR="00C4192D" w:rsidRPr="00C4192D">
              <w:t xml:space="preserve">Moving isn’t a problem but care I’ve been given from </w:t>
            </w:r>
            <w:r>
              <w:t>C</w:t>
            </w:r>
            <w:r w:rsidR="00C4192D" w:rsidRPr="00C4192D">
              <w:t xml:space="preserve">leadon </w:t>
            </w:r>
            <w:r>
              <w:t>P</w:t>
            </w:r>
            <w:r w:rsidR="00C4192D" w:rsidRPr="00C4192D">
              <w:t>ark has been good</w:t>
            </w:r>
            <w:r>
              <w:t>."</w:t>
            </w:r>
          </w:p>
        </w:tc>
      </w:tr>
    </w:tbl>
    <w:p w:rsidR="00270B9D" w:rsidRDefault="00270B9D" w:rsidP="006217B4"/>
    <w:p w:rsidR="00270B9D" w:rsidRDefault="00270B9D" w:rsidP="006217B4"/>
    <w:p w:rsidR="005F058A" w:rsidRPr="007406CC" w:rsidRDefault="00622A05" w:rsidP="006217B4">
      <w:r w:rsidRPr="00622A05">
        <w:rPr>
          <w:b/>
          <w:bCs/>
        </w:rPr>
        <w:t>Q8: Do you expect your MSK appointment to be</w:t>
      </w:r>
      <w:r w:rsidR="007406CC">
        <w:rPr>
          <w:b/>
          <w:bCs/>
        </w:rPr>
        <w:t xml:space="preserve">…? </w:t>
      </w:r>
      <w:r w:rsidR="007406CC" w:rsidRPr="007406CC">
        <w:t>(Base 301)</w:t>
      </w:r>
    </w:p>
    <w:p w:rsidR="00622A05" w:rsidRDefault="00622A05" w:rsidP="006217B4">
      <w:pPr>
        <w:rPr>
          <w:b/>
          <w:bCs/>
        </w:rPr>
      </w:pPr>
    </w:p>
    <w:p w:rsidR="00622A05" w:rsidRDefault="007406CC" w:rsidP="006217B4">
      <w:pPr>
        <w:rPr>
          <w:b/>
          <w:bCs/>
        </w:rPr>
      </w:pPr>
      <w:r w:rsidRPr="007406CC">
        <w:rPr>
          <w:b/>
          <w:bCs/>
          <w:noProof/>
        </w:rPr>
        <w:drawing>
          <wp:inline distT="0" distB="0" distL="0" distR="0" wp14:anchorId="54DCC74C" wp14:editId="73B2C595">
            <wp:extent cx="6301105" cy="3213100"/>
            <wp:effectExtent l="0" t="0" r="4445" b="6350"/>
            <wp:docPr id="83311780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622A05" w:rsidRDefault="00622A05" w:rsidP="006217B4">
      <w:pPr>
        <w:rPr>
          <w:b/>
          <w:bCs/>
        </w:rPr>
      </w:pPr>
    </w:p>
    <w:p w:rsidR="00452089" w:rsidRDefault="00452089" w:rsidP="006217B4"/>
    <w:p w:rsidR="00515C14" w:rsidRPr="00914172" w:rsidRDefault="00515C14" w:rsidP="006217B4">
      <w:pPr>
        <w:rPr>
          <w:b/>
          <w:bCs/>
        </w:rPr>
      </w:pPr>
    </w:p>
    <w:p w:rsidR="000C7891" w:rsidRPr="00914172" w:rsidRDefault="00515C14" w:rsidP="00914172">
      <w:pPr>
        <w:rPr>
          <w:b/>
          <w:bCs/>
        </w:rPr>
      </w:pPr>
      <w:r w:rsidRPr="00914172">
        <w:rPr>
          <w:b/>
          <w:bCs/>
        </w:rPr>
        <w:t>Demographics</w:t>
      </w:r>
    </w:p>
    <w:p w:rsidR="00B30CF2" w:rsidRDefault="00A57568" w:rsidP="006217B4">
      <w:r>
        <w:t xml:space="preserve">The postcode data cannot be mapped against areas of deprivation because only the first four characters are captured. </w:t>
      </w:r>
      <w:r w:rsidR="00975D39">
        <w:t>We can see that the bulk of respondents are from the NE34 area</w:t>
      </w:r>
      <w:r w:rsidR="005B5F9C">
        <w:t xml:space="preserve">. Cleadon Park Health centre is within this </w:t>
      </w:r>
      <w:r w:rsidR="0085420F">
        <w:t>post</w:t>
      </w:r>
      <w:r w:rsidR="005B5F9C">
        <w:t xml:space="preserve">code. </w:t>
      </w:r>
      <w:r w:rsidR="00F71E1C">
        <w:t xml:space="preserve">Direct comparison of age categories against service users is </w:t>
      </w:r>
      <w:r w:rsidR="00FD1DBC">
        <w:t xml:space="preserve">not possible due to different age bandings. However, response rates look broadly </w:t>
      </w:r>
      <w:r w:rsidR="00263568">
        <w:t xml:space="preserve">similar to the age of service users. </w:t>
      </w:r>
      <w:r w:rsidR="00EB45E0">
        <w:t xml:space="preserve">More females responded to the survey (70%) but they are also </w:t>
      </w:r>
      <w:r w:rsidR="004E2E61">
        <w:t xml:space="preserve">represented more </w:t>
      </w:r>
      <w:r w:rsidR="005964A9">
        <w:t xml:space="preserve">as </w:t>
      </w:r>
      <w:r w:rsidR="004E2E61">
        <w:t>patients of the service</w:t>
      </w:r>
      <w:r w:rsidR="00EB45E0">
        <w:t xml:space="preserve"> (65%)</w:t>
      </w:r>
      <w:r w:rsidR="004E2E61">
        <w:t>.</w:t>
      </w:r>
    </w:p>
    <w:p w:rsidR="00B02F78" w:rsidRDefault="00B02F78" w:rsidP="006217B4"/>
    <w:p w:rsidR="00B02F78" w:rsidRDefault="007E1050" w:rsidP="006217B4">
      <w:r>
        <w:t>A large proportion of respondents said they had a long term</w:t>
      </w:r>
      <w:r w:rsidR="00C104D2">
        <w:t xml:space="preserve"> conditions or impairments, with 39% of respondents saying they had a long term condition and </w:t>
      </w:r>
      <w:r w:rsidR="00C87962">
        <w:t xml:space="preserve">36% stating they had a physical or mobility issue. This is not surprising given the nature of the service but may need to be part of the considerations regarding relocation. </w:t>
      </w:r>
    </w:p>
    <w:p w:rsidR="00AA55AC" w:rsidRDefault="00AA55AC" w:rsidP="006217B4"/>
    <w:p w:rsidR="00AA55AC" w:rsidRDefault="00AA55AC" w:rsidP="006217B4"/>
    <w:p w:rsidR="00AA55AC" w:rsidRPr="003A18F0" w:rsidRDefault="00AA55AC" w:rsidP="006217B4"/>
    <w:p w:rsidR="00B30CF2" w:rsidRDefault="00B30CF2" w:rsidP="006217B4">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1"/>
        <w:gridCol w:w="2085"/>
        <w:gridCol w:w="947"/>
      </w:tblGrid>
      <w:tr w:rsidR="0078653F" w:rsidRPr="0078653F" w:rsidTr="0078653F">
        <w:trPr>
          <w:trHeight w:val="290"/>
        </w:trPr>
        <w:tc>
          <w:tcPr>
            <w:tcW w:w="0" w:type="auto"/>
            <w:gridSpan w:val="3"/>
            <w:shd w:val="clear" w:color="auto" w:fill="D9D9D9" w:themeFill="background1" w:themeFillShade="D9"/>
            <w:noWrap/>
            <w:vAlign w:val="bottom"/>
            <w:hideMark/>
          </w:tcPr>
          <w:p w:rsidR="0078653F" w:rsidRPr="0072785F" w:rsidRDefault="0078653F" w:rsidP="0078653F">
            <w:pPr>
              <w:rPr>
                <w:rFonts w:eastAsia="Times New Roman" w:cs="Arial"/>
                <w:color w:val="000000"/>
                <w:lang w:eastAsia="en-GB"/>
              </w:rPr>
            </w:pPr>
            <w:r w:rsidRPr="0078653F">
              <w:rPr>
                <w:rFonts w:eastAsia="Times New Roman" w:cs="Arial"/>
                <w:b/>
                <w:bCs/>
                <w:lang w:eastAsia="en-GB"/>
              </w:rPr>
              <w:t>Postcode</w:t>
            </w:r>
          </w:p>
        </w:tc>
      </w:tr>
      <w:tr w:rsidR="00B02F78" w:rsidRPr="0078653F" w:rsidTr="0078653F">
        <w:trPr>
          <w:trHeight w:val="290"/>
        </w:trPr>
        <w:tc>
          <w:tcPr>
            <w:tcW w:w="0" w:type="auto"/>
            <w:shd w:val="clear" w:color="auto" w:fill="D9D9D9" w:themeFill="background1" w:themeFillShade="D9"/>
            <w:noWrap/>
            <w:vAlign w:val="bottom"/>
          </w:tcPr>
          <w:p w:rsidR="0078653F" w:rsidRPr="0078653F" w:rsidRDefault="0078653F" w:rsidP="0078653F">
            <w:pPr>
              <w:rPr>
                <w:rFonts w:eastAsia="Times New Roman" w:cs="Arial"/>
                <w:lang w:eastAsia="en-GB"/>
              </w:rPr>
            </w:pPr>
            <w:r>
              <w:rPr>
                <w:rFonts w:eastAsia="Times New Roman" w:cs="Arial"/>
                <w:lang w:eastAsia="en-GB"/>
              </w:rPr>
              <w:t>Answer</w:t>
            </w:r>
          </w:p>
        </w:tc>
        <w:tc>
          <w:tcPr>
            <w:tcW w:w="0" w:type="auto"/>
            <w:shd w:val="clear" w:color="auto" w:fill="D9D9D9" w:themeFill="background1" w:themeFillShade="D9"/>
          </w:tcPr>
          <w:p w:rsidR="0078653F" w:rsidRPr="0078653F" w:rsidRDefault="0078653F" w:rsidP="0078653F">
            <w:pPr>
              <w:rPr>
                <w:rFonts w:eastAsia="Times New Roman" w:cs="Arial"/>
                <w:color w:val="000000"/>
                <w:lang w:eastAsia="en-GB"/>
              </w:rPr>
            </w:pPr>
            <w:r w:rsidRPr="0078653F">
              <w:rPr>
                <w:rFonts w:eastAsia="Times New Roman" w:cs="Arial"/>
                <w:color w:val="000000"/>
                <w:lang w:eastAsia="en-GB"/>
              </w:rPr>
              <w:t>%</w:t>
            </w:r>
          </w:p>
        </w:tc>
        <w:tc>
          <w:tcPr>
            <w:tcW w:w="0" w:type="auto"/>
            <w:shd w:val="clear" w:color="auto" w:fill="D9D9D9" w:themeFill="background1" w:themeFillShade="D9"/>
            <w:noWrap/>
            <w:vAlign w:val="bottom"/>
          </w:tcPr>
          <w:p w:rsidR="0078653F" w:rsidRPr="0078653F" w:rsidRDefault="0078653F" w:rsidP="0078653F">
            <w:pPr>
              <w:rPr>
                <w:rFonts w:eastAsia="Times New Roman" w:cs="Arial"/>
                <w:color w:val="000000"/>
                <w:lang w:eastAsia="en-GB"/>
              </w:rPr>
            </w:pPr>
            <w:r w:rsidRPr="0078653F">
              <w:rPr>
                <w:rFonts w:eastAsia="Times New Roman" w:cs="Arial"/>
                <w:color w:val="000000"/>
                <w:lang w:eastAsia="en-GB"/>
              </w:rPr>
              <w:t>No.</w:t>
            </w:r>
          </w:p>
        </w:tc>
      </w:tr>
      <w:tr w:rsidR="00B02F78" w:rsidRPr="0078653F" w:rsidTr="0078653F">
        <w:trPr>
          <w:trHeight w:val="290"/>
        </w:trPr>
        <w:tc>
          <w:tcPr>
            <w:tcW w:w="0" w:type="auto"/>
            <w:noWrap/>
            <w:vAlign w:val="bottom"/>
            <w:hideMark/>
          </w:tcPr>
          <w:p w:rsidR="0078653F" w:rsidRPr="0072785F" w:rsidRDefault="0078653F" w:rsidP="0078653F">
            <w:pPr>
              <w:rPr>
                <w:rFonts w:eastAsia="Times New Roman" w:cs="Arial"/>
                <w:color w:val="000000"/>
                <w:lang w:eastAsia="en-GB"/>
              </w:rPr>
            </w:pPr>
            <w:r w:rsidRPr="0072785F">
              <w:rPr>
                <w:rFonts w:eastAsia="Times New Roman" w:cs="Arial"/>
                <w:color w:val="000000"/>
                <w:lang w:eastAsia="en-GB"/>
              </w:rPr>
              <w:t>NE</w:t>
            </w:r>
          </w:p>
        </w:tc>
        <w:tc>
          <w:tcPr>
            <w:tcW w:w="0" w:type="auto"/>
            <w:vAlign w:val="bottom"/>
          </w:tcPr>
          <w:p w:rsidR="0078653F" w:rsidRPr="0078653F" w:rsidRDefault="0078653F" w:rsidP="0078653F">
            <w:pPr>
              <w:rPr>
                <w:rFonts w:eastAsia="Times New Roman" w:cs="Arial"/>
                <w:color w:val="000000"/>
                <w:lang w:eastAsia="en-GB"/>
              </w:rPr>
            </w:pPr>
            <w:r w:rsidRPr="0072785F">
              <w:rPr>
                <w:rFonts w:eastAsia="Times New Roman" w:cs="Arial"/>
                <w:color w:val="000000"/>
                <w:lang w:eastAsia="en-GB"/>
              </w:rPr>
              <w:t>0.33</w:t>
            </w:r>
          </w:p>
        </w:tc>
        <w:tc>
          <w:tcPr>
            <w:tcW w:w="0" w:type="auto"/>
            <w:noWrap/>
            <w:vAlign w:val="bottom"/>
            <w:hideMark/>
          </w:tcPr>
          <w:p w:rsidR="0078653F" w:rsidRPr="0072785F" w:rsidRDefault="0078653F" w:rsidP="0078653F">
            <w:pPr>
              <w:rPr>
                <w:rFonts w:eastAsia="Times New Roman" w:cs="Arial"/>
                <w:color w:val="000000"/>
                <w:lang w:eastAsia="en-GB"/>
              </w:rPr>
            </w:pPr>
            <w:r w:rsidRPr="0072785F">
              <w:rPr>
                <w:rFonts w:eastAsia="Times New Roman" w:cs="Arial"/>
                <w:color w:val="000000"/>
                <w:lang w:eastAsia="en-GB"/>
              </w:rPr>
              <w:t>1</w:t>
            </w:r>
          </w:p>
        </w:tc>
      </w:tr>
      <w:tr w:rsidR="00B02F78" w:rsidRPr="0078653F" w:rsidTr="0078653F">
        <w:trPr>
          <w:trHeight w:val="290"/>
        </w:trPr>
        <w:tc>
          <w:tcPr>
            <w:tcW w:w="0" w:type="auto"/>
            <w:noWrap/>
            <w:vAlign w:val="bottom"/>
            <w:hideMark/>
          </w:tcPr>
          <w:p w:rsidR="0078653F" w:rsidRPr="0072785F" w:rsidRDefault="0078653F" w:rsidP="0078653F">
            <w:pPr>
              <w:rPr>
                <w:rFonts w:eastAsia="Times New Roman" w:cs="Arial"/>
                <w:color w:val="000000"/>
                <w:lang w:eastAsia="en-GB"/>
              </w:rPr>
            </w:pPr>
            <w:r w:rsidRPr="0072785F">
              <w:rPr>
                <w:rFonts w:eastAsia="Times New Roman" w:cs="Arial"/>
                <w:color w:val="000000"/>
                <w:lang w:eastAsia="en-GB"/>
              </w:rPr>
              <w:t>NE3</w:t>
            </w:r>
          </w:p>
        </w:tc>
        <w:tc>
          <w:tcPr>
            <w:tcW w:w="0" w:type="auto"/>
            <w:vAlign w:val="bottom"/>
          </w:tcPr>
          <w:p w:rsidR="0078653F" w:rsidRPr="0078653F" w:rsidRDefault="0078653F" w:rsidP="0078653F">
            <w:pPr>
              <w:rPr>
                <w:rFonts w:eastAsia="Times New Roman" w:cs="Arial"/>
                <w:color w:val="000000"/>
                <w:lang w:eastAsia="en-GB"/>
              </w:rPr>
            </w:pPr>
            <w:r w:rsidRPr="0072785F">
              <w:rPr>
                <w:rFonts w:eastAsia="Times New Roman" w:cs="Arial"/>
                <w:color w:val="000000"/>
                <w:lang w:eastAsia="en-GB"/>
              </w:rPr>
              <w:t>3.30</w:t>
            </w:r>
          </w:p>
        </w:tc>
        <w:tc>
          <w:tcPr>
            <w:tcW w:w="0" w:type="auto"/>
            <w:noWrap/>
            <w:vAlign w:val="bottom"/>
            <w:hideMark/>
          </w:tcPr>
          <w:p w:rsidR="0078653F" w:rsidRPr="0072785F" w:rsidRDefault="0078653F" w:rsidP="0078653F">
            <w:pPr>
              <w:rPr>
                <w:rFonts w:eastAsia="Times New Roman" w:cs="Arial"/>
                <w:color w:val="000000"/>
                <w:lang w:eastAsia="en-GB"/>
              </w:rPr>
            </w:pPr>
            <w:r w:rsidRPr="0072785F">
              <w:rPr>
                <w:rFonts w:eastAsia="Times New Roman" w:cs="Arial"/>
                <w:color w:val="000000"/>
                <w:lang w:eastAsia="en-GB"/>
              </w:rPr>
              <w:t>10</w:t>
            </w:r>
          </w:p>
        </w:tc>
      </w:tr>
      <w:tr w:rsidR="00B02F78" w:rsidRPr="0078653F" w:rsidTr="0078653F">
        <w:trPr>
          <w:trHeight w:val="290"/>
        </w:trPr>
        <w:tc>
          <w:tcPr>
            <w:tcW w:w="0" w:type="auto"/>
            <w:noWrap/>
            <w:vAlign w:val="bottom"/>
            <w:hideMark/>
          </w:tcPr>
          <w:p w:rsidR="0078653F" w:rsidRPr="0072785F" w:rsidRDefault="0078653F" w:rsidP="0078653F">
            <w:pPr>
              <w:rPr>
                <w:rFonts w:eastAsia="Times New Roman" w:cs="Arial"/>
                <w:color w:val="000000"/>
                <w:lang w:eastAsia="en-GB"/>
              </w:rPr>
            </w:pPr>
            <w:r w:rsidRPr="0072785F">
              <w:rPr>
                <w:rFonts w:eastAsia="Times New Roman" w:cs="Arial"/>
                <w:color w:val="000000"/>
                <w:lang w:eastAsia="en-GB"/>
              </w:rPr>
              <w:t>NE31</w:t>
            </w:r>
          </w:p>
        </w:tc>
        <w:tc>
          <w:tcPr>
            <w:tcW w:w="0" w:type="auto"/>
            <w:vAlign w:val="bottom"/>
          </w:tcPr>
          <w:p w:rsidR="0078653F" w:rsidRPr="0078653F" w:rsidRDefault="0078653F" w:rsidP="0078653F">
            <w:pPr>
              <w:rPr>
                <w:rFonts w:eastAsia="Times New Roman" w:cs="Arial"/>
                <w:color w:val="000000"/>
                <w:lang w:eastAsia="en-GB"/>
              </w:rPr>
            </w:pPr>
            <w:r w:rsidRPr="0072785F">
              <w:rPr>
                <w:rFonts w:eastAsia="Times New Roman" w:cs="Arial"/>
                <w:color w:val="000000"/>
                <w:lang w:eastAsia="en-GB"/>
              </w:rPr>
              <w:t>0.33</w:t>
            </w:r>
          </w:p>
        </w:tc>
        <w:tc>
          <w:tcPr>
            <w:tcW w:w="0" w:type="auto"/>
            <w:noWrap/>
            <w:vAlign w:val="bottom"/>
            <w:hideMark/>
          </w:tcPr>
          <w:p w:rsidR="0078653F" w:rsidRPr="0072785F" w:rsidRDefault="0078653F" w:rsidP="0078653F">
            <w:pPr>
              <w:rPr>
                <w:rFonts w:eastAsia="Times New Roman" w:cs="Arial"/>
                <w:color w:val="000000"/>
                <w:lang w:eastAsia="en-GB"/>
              </w:rPr>
            </w:pPr>
            <w:r w:rsidRPr="0072785F">
              <w:rPr>
                <w:rFonts w:eastAsia="Times New Roman" w:cs="Arial"/>
                <w:color w:val="000000"/>
                <w:lang w:eastAsia="en-GB"/>
              </w:rPr>
              <w:t>1</w:t>
            </w:r>
          </w:p>
        </w:tc>
      </w:tr>
      <w:tr w:rsidR="00B02F78" w:rsidRPr="0078653F" w:rsidTr="0078653F">
        <w:trPr>
          <w:trHeight w:val="290"/>
        </w:trPr>
        <w:tc>
          <w:tcPr>
            <w:tcW w:w="0" w:type="auto"/>
            <w:noWrap/>
            <w:vAlign w:val="bottom"/>
            <w:hideMark/>
          </w:tcPr>
          <w:p w:rsidR="0078653F" w:rsidRPr="0072785F" w:rsidRDefault="0078653F" w:rsidP="0078653F">
            <w:pPr>
              <w:rPr>
                <w:rFonts w:eastAsia="Times New Roman" w:cs="Arial"/>
                <w:color w:val="000000"/>
                <w:lang w:eastAsia="en-GB"/>
              </w:rPr>
            </w:pPr>
            <w:r w:rsidRPr="0072785F">
              <w:rPr>
                <w:rFonts w:eastAsia="Times New Roman" w:cs="Arial"/>
                <w:color w:val="000000"/>
                <w:lang w:eastAsia="en-GB"/>
              </w:rPr>
              <w:t>NE32</w:t>
            </w:r>
          </w:p>
        </w:tc>
        <w:tc>
          <w:tcPr>
            <w:tcW w:w="0" w:type="auto"/>
            <w:vAlign w:val="bottom"/>
          </w:tcPr>
          <w:p w:rsidR="0078653F" w:rsidRPr="0078653F" w:rsidRDefault="0078653F" w:rsidP="0078653F">
            <w:pPr>
              <w:rPr>
                <w:rFonts w:eastAsia="Times New Roman" w:cs="Arial"/>
                <w:color w:val="000000"/>
                <w:lang w:eastAsia="en-GB"/>
              </w:rPr>
            </w:pPr>
            <w:r w:rsidRPr="0072785F">
              <w:rPr>
                <w:rFonts w:eastAsia="Times New Roman" w:cs="Arial"/>
                <w:color w:val="000000"/>
                <w:lang w:eastAsia="en-GB"/>
              </w:rPr>
              <w:t>4.29</w:t>
            </w:r>
          </w:p>
        </w:tc>
        <w:tc>
          <w:tcPr>
            <w:tcW w:w="0" w:type="auto"/>
            <w:noWrap/>
            <w:vAlign w:val="bottom"/>
            <w:hideMark/>
          </w:tcPr>
          <w:p w:rsidR="0078653F" w:rsidRPr="0072785F" w:rsidRDefault="0078653F" w:rsidP="0078653F">
            <w:pPr>
              <w:rPr>
                <w:rFonts w:eastAsia="Times New Roman" w:cs="Arial"/>
                <w:color w:val="000000"/>
                <w:lang w:eastAsia="en-GB"/>
              </w:rPr>
            </w:pPr>
            <w:r w:rsidRPr="0072785F">
              <w:rPr>
                <w:rFonts w:eastAsia="Times New Roman" w:cs="Arial"/>
                <w:color w:val="000000"/>
                <w:lang w:eastAsia="en-GB"/>
              </w:rPr>
              <w:t>13</w:t>
            </w:r>
          </w:p>
        </w:tc>
      </w:tr>
      <w:tr w:rsidR="00B02F78" w:rsidRPr="0078653F" w:rsidTr="0078653F">
        <w:trPr>
          <w:trHeight w:val="290"/>
        </w:trPr>
        <w:tc>
          <w:tcPr>
            <w:tcW w:w="0" w:type="auto"/>
            <w:noWrap/>
            <w:vAlign w:val="bottom"/>
            <w:hideMark/>
          </w:tcPr>
          <w:p w:rsidR="0078653F" w:rsidRPr="0072785F" w:rsidRDefault="0078653F" w:rsidP="0078653F">
            <w:pPr>
              <w:rPr>
                <w:rFonts w:eastAsia="Times New Roman" w:cs="Arial"/>
                <w:color w:val="000000"/>
                <w:lang w:eastAsia="en-GB"/>
              </w:rPr>
            </w:pPr>
            <w:r w:rsidRPr="0072785F">
              <w:rPr>
                <w:rFonts w:eastAsia="Times New Roman" w:cs="Arial"/>
                <w:color w:val="000000"/>
                <w:lang w:eastAsia="en-GB"/>
              </w:rPr>
              <w:t>NE33</w:t>
            </w:r>
          </w:p>
        </w:tc>
        <w:tc>
          <w:tcPr>
            <w:tcW w:w="0" w:type="auto"/>
            <w:vAlign w:val="bottom"/>
          </w:tcPr>
          <w:p w:rsidR="0078653F" w:rsidRPr="0078653F" w:rsidRDefault="0078653F" w:rsidP="0078653F">
            <w:pPr>
              <w:rPr>
                <w:rFonts w:eastAsia="Times New Roman" w:cs="Arial"/>
                <w:color w:val="000000"/>
                <w:lang w:eastAsia="en-GB"/>
              </w:rPr>
            </w:pPr>
            <w:r w:rsidRPr="0072785F">
              <w:rPr>
                <w:rFonts w:eastAsia="Times New Roman" w:cs="Arial"/>
                <w:color w:val="000000"/>
                <w:lang w:eastAsia="en-GB"/>
              </w:rPr>
              <w:t>13.20</w:t>
            </w:r>
          </w:p>
        </w:tc>
        <w:tc>
          <w:tcPr>
            <w:tcW w:w="0" w:type="auto"/>
            <w:noWrap/>
            <w:vAlign w:val="bottom"/>
            <w:hideMark/>
          </w:tcPr>
          <w:p w:rsidR="0078653F" w:rsidRPr="0072785F" w:rsidRDefault="0078653F" w:rsidP="0078653F">
            <w:pPr>
              <w:rPr>
                <w:rFonts w:eastAsia="Times New Roman" w:cs="Arial"/>
                <w:color w:val="000000"/>
                <w:lang w:eastAsia="en-GB"/>
              </w:rPr>
            </w:pPr>
            <w:r w:rsidRPr="0072785F">
              <w:rPr>
                <w:rFonts w:eastAsia="Times New Roman" w:cs="Arial"/>
                <w:color w:val="000000"/>
                <w:lang w:eastAsia="en-GB"/>
              </w:rPr>
              <w:t>40</w:t>
            </w:r>
          </w:p>
        </w:tc>
      </w:tr>
      <w:tr w:rsidR="00B02F78" w:rsidRPr="0078653F" w:rsidTr="0078653F">
        <w:trPr>
          <w:trHeight w:val="290"/>
        </w:trPr>
        <w:tc>
          <w:tcPr>
            <w:tcW w:w="0" w:type="auto"/>
            <w:noWrap/>
            <w:vAlign w:val="bottom"/>
            <w:hideMark/>
          </w:tcPr>
          <w:p w:rsidR="0078653F" w:rsidRPr="0072785F" w:rsidRDefault="0078653F" w:rsidP="0078653F">
            <w:pPr>
              <w:rPr>
                <w:rFonts w:eastAsia="Times New Roman" w:cs="Arial"/>
                <w:color w:val="000000"/>
                <w:lang w:eastAsia="en-GB"/>
              </w:rPr>
            </w:pPr>
            <w:r w:rsidRPr="0072785F">
              <w:rPr>
                <w:rFonts w:eastAsia="Times New Roman" w:cs="Arial"/>
                <w:color w:val="000000"/>
                <w:lang w:eastAsia="en-GB"/>
              </w:rPr>
              <w:t>NE34</w:t>
            </w:r>
          </w:p>
        </w:tc>
        <w:tc>
          <w:tcPr>
            <w:tcW w:w="0" w:type="auto"/>
            <w:vAlign w:val="bottom"/>
          </w:tcPr>
          <w:p w:rsidR="0078653F" w:rsidRPr="0078653F" w:rsidRDefault="0078653F" w:rsidP="0078653F">
            <w:pPr>
              <w:rPr>
                <w:rFonts w:eastAsia="Times New Roman" w:cs="Arial"/>
                <w:color w:val="000000"/>
                <w:lang w:eastAsia="en-GB"/>
              </w:rPr>
            </w:pPr>
            <w:r w:rsidRPr="0072785F">
              <w:rPr>
                <w:rFonts w:eastAsia="Times New Roman" w:cs="Arial"/>
                <w:color w:val="000000"/>
                <w:lang w:eastAsia="en-GB"/>
              </w:rPr>
              <w:t>42.24</w:t>
            </w:r>
          </w:p>
        </w:tc>
        <w:tc>
          <w:tcPr>
            <w:tcW w:w="0" w:type="auto"/>
            <w:noWrap/>
            <w:vAlign w:val="bottom"/>
            <w:hideMark/>
          </w:tcPr>
          <w:p w:rsidR="0078653F" w:rsidRPr="0072785F" w:rsidRDefault="0078653F" w:rsidP="0078653F">
            <w:pPr>
              <w:rPr>
                <w:rFonts w:eastAsia="Times New Roman" w:cs="Arial"/>
                <w:color w:val="000000"/>
                <w:lang w:eastAsia="en-GB"/>
              </w:rPr>
            </w:pPr>
            <w:r w:rsidRPr="0072785F">
              <w:rPr>
                <w:rFonts w:eastAsia="Times New Roman" w:cs="Arial"/>
                <w:color w:val="000000"/>
                <w:lang w:eastAsia="en-GB"/>
              </w:rPr>
              <w:t>128</w:t>
            </w:r>
          </w:p>
        </w:tc>
      </w:tr>
      <w:tr w:rsidR="00B02F78" w:rsidRPr="0078653F" w:rsidTr="0078653F">
        <w:trPr>
          <w:trHeight w:val="290"/>
        </w:trPr>
        <w:tc>
          <w:tcPr>
            <w:tcW w:w="0" w:type="auto"/>
            <w:noWrap/>
            <w:vAlign w:val="bottom"/>
            <w:hideMark/>
          </w:tcPr>
          <w:p w:rsidR="0078653F" w:rsidRPr="0072785F" w:rsidRDefault="0078653F" w:rsidP="0078653F">
            <w:pPr>
              <w:rPr>
                <w:rFonts w:eastAsia="Times New Roman" w:cs="Arial"/>
                <w:color w:val="000000"/>
                <w:lang w:eastAsia="en-GB"/>
              </w:rPr>
            </w:pPr>
            <w:r w:rsidRPr="0072785F">
              <w:rPr>
                <w:rFonts w:eastAsia="Times New Roman" w:cs="Arial"/>
                <w:color w:val="000000"/>
                <w:lang w:eastAsia="en-GB"/>
              </w:rPr>
              <w:t>NE35</w:t>
            </w:r>
          </w:p>
        </w:tc>
        <w:tc>
          <w:tcPr>
            <w:tcW w:w="0" w:type="auto"/>
            <w:vAlign w:val="bottom"/>
          </w:tcPr>
          <w:p w:rsidR="0078653F" w:rsidRPr="0078653F" w:rsidRDefault="0078653F" w:rsidP="0078653F">
            <w:pPr>
              <w:rPr>
                <w:rFonts w:eastAsia="Times New Roman" w:cs="Arial"/>
                <w:color w:val="000000"/>
                <w:lang w:eastAsia="en-GB"/>
              </w:rPr>
            </w:pPr>
            <w:r w:rsidRPr="0072785F">
              <w:rPr>
                <w:rFonts w:eastAsia="Times New Roman" w:cs="Arial"/>
                <w:color w:val="000000"/>
                <w:lang w:eastAsia="en-GB"/>
              </w:rPr>
              <w:t>8.58</w:t>
            </w:r>
          </w:p>
        </w:tc>
        <w:tc>
          <w:tcPr>
            <w:tcW w:w="0" w:type="auto"/>
            <w:noWrap/>
            <w:vAlign w:val="bottom"/>
            <w:hideMark/>
          </w:tcPr>
          <w:p w:rsidR="0078653F" w:rsidRPr="0072785F" w:rsidRDefault="0078653F" w:rsidP="0078653F">
            <w:pPr>
              <w:rPr>
                <w:rFonts w:eastAsia="Times New Roman" w:cs="Arial"/>
                <w:color w:val="000000"/>
                <w:lang w:eastAsia="en-GB"/>
              </w:rPr>
            </w:pPr>
            <w:r w:rsidRPr="0072785F">
              <w:rPr>
                <w:rFonts w:eastAsia="Times New Roman" w:cs="Arial"/>
                <w:color w:val="000000"/>
                <w:lang w:eastAsia="en-GB"/>
              </w:rPr>
              <w:t>26</w:t>
            </w:r>
          </w:p>
        </w:tc>
      </w:tr>
      <w:tr w:rsidR="00B02F78" w:rsidRPr="0078653F" w:rsidTr="0078653F">
        <w:trPr>
          <w:trHeight w:val="290"/>
        </w:trPr>
        <w:tc>
          <w:tcPr>
            <w:tcW w:w="0" w:type="auto"/>
            <w:noWrap/>
            <w:vAlign w:val="bottom"/>
            <w:hideMark/>
          </w:tcPr>
          <w:p w:rsidR="0078653F" w:rsidRPr="0072785F" w:rsidRDefault="0078653F" w:rsidP="0078653F">
            <w:pPr>
              <w:rPr>
                <w:rFonts w:eastAsia="Times New Roman" w:cs="Arial"/>
                <w:color w:val="000000"/>
                <w:lang w:eastAsia="en-GB"/>
              </w:rPr>
            </w:pPr>
            <w:r w:rsidRPr="0072785F">
              <w:rPr>
                <w:rFonts w:eastAsia="Times New Roman" w:cs="Arial"/>
                <w:color w:val="000000"/>
                <w:lang w:eastAsia="en-GB"/>
              </w:rPr>
              <w:t>NE36</w:t>
            </w:r>
          </w:p>
        </w:tc>
        <w:tc>
          <w:tcPr>
            <w:tcW w:w="0" w:type="auto"/>
            <w:vAlign w:val="bottom"/>
          </w:tcPr>
          <w:p w:rsidR="0078653F" w:rsidRPr="0078653F" w:rsidRDefault="0078653F" w:rsidP="0078653F">
            <w:pPr>
              <w:rPr>
                <w:rFonts w:eastAsia="Times New Roman" w:cs="Arial"/>
                <w:color w:val="000000"/>
                <w:lang w:eastAsia="en-GB"/>
              </w:rPr>
            </w:pPr>
            <w:r w:rsidRPr="0072785F">
              <w:rPr>
                <w:rFonts w:eastAsia="Times New Roman" w:cs="Arial"/>
                <w:color w:val="000000"/>
                <w:lang w:eastAsia="en-GB"/>
              </w:rPr>
              <w:t>11.88</w:t>
            </w:r>
          </w:p>
        </w:tc>
        <w:tc>
          <w:tcPr>
            <w:tcW w:w="0" w:type="auto"/>
            <w:noWrap/>
            <w:vAlign w:val="bottom"/>
            <w:hideMark/>
          </w:tcPr>
          <w:p w:rsidR="0078653F" w:rsidRPr="0072785F" w:rsidRDefault="0078653F" w:rsidP="0078653F">
            <w:pPr>
              <w:rPr>
                <w:rFonts w:eastAsia="Times New Roman" w:cs="Arial"/>
                <w:color w:val="000000"/>
                <w:lang w:eastAsia="en-GB"/>
              </w:rPr>
            </w:pPr>
            <w:r w:rsidRPr="0072785F">
              <w:rPr>
                <w:rFonts w:eastAsia="Times New Roman" w:cs="Arial"/>
                <w:color w:val="000000"/>
                <w:lang w:eastAsia="en-GB"/>
              </w:rPr>
              <w:t>36</w:t>
            </w:r>
          </w:p>
        </w:tc>
      </w:tr>
      <w:tr w:rsidR="00B02F78" w:rsidRPr="0078653F" w:rsidTr="0078653F">
        <w:trPr>
          <w:trHeight w:val="290"/>
        </w:trPr>
        <w:tc>
          <w:tcPr>
            <w:tcW w:w="0" w:type="auto"/>
            <w:noWrap/>
            <w:vAlign w:val="bottom"/>
            <w:hideMark/>
          </w:tcPr>
          <w:p w:rsidR="0078653F" w:rsidRPr="0072785F" w:rsidRDefault="0078653F" w:rsidP="0078653F">
            <w:pPr>
              <w:rPr>
                <w:rFonts w:eastAsia="Times New Roman" w:cs="Arial"/>
                <w:color w:val="000000"/>
                <w:lang w:eastAsia="en-GB"/>
              </w:rPr>
            </w:pPr>
            <w:r w:rsidRPr="0072785F">
              <w:rPr>
                <w:rFonts w:eastAsia="Times New Roman" w:cs="Arial"/>
                <w:color w:val="000000"/>
                <w:lang w:eastAsia="en-GB"/>
              </w:rPr>
              <w:t>SR6</w:t>
            </w:r>
          </w:p>
        </w:tc>
        <w:tc>
          <w:tcPr>
            <w:tcW w:w="0" w:type="auto"/>
            <w:vAlign w:val="bottom"/>
          </w:tcPr>
          <w:p w:rsidR="0078653F" w:rsidRPr="0078653F" w:rsidRDefault="0078653F" w:rsidP="0078653F">
            <w:pPr>
              <w:rPr>
                <w:rFonts w:eastAsia="Times New Roman" w:cs="Arial"/>
                <w:color w:val="000000"/>
                <w:lang w:eastAsia="en-GB"/>
              </w:rPr>
            </w:pPr>
            <w:r w:rsidRPr="0072785F">
              <w:rPr>
                <w:rFonts w:eastAsia="Times New Roman" w:cs="Arial"/>
                <w:color w:val="000000"/>
                <w:lang w:eastAsia="en-GB"/>
              </w:rPr>
              <w:t>8.58</w:t>
            </w:r>
          </w:p>
        </w:tc>
        <w:tc>
          <w:tcPr>
            <w:tcW w:w="0" w:type="auto"/>
            <w:noWrap/>
            <w:vAlign w:val="bottom"/>
            <w:hideMark/>
          </w:tcPr>
          <w:p w:rsidR="0078653F" w:rsidRPr="0072785F" w:rsidRDefault="0078653F" w:rsidP="0078653F">
            <w:pPr>
              <w:rPr>
                <w:rFonts w:eastAsia="Times New Roman" w:cs="Arial"/>
                <w:color w:val="000000"/>
                <w:lang w:eastAsia="en-GB"/>
              </w:rPr>
            </w:pPr>
            <w:r w:rsidRPr="0072785F">
              <w:rPr>
                <w:rFonts w:eastAsia="Times New Roman" w:cs="Arial"/>
                <w:color w:val="000000"/>
                <w:lang w:eastAsia="en-GB"/>
              </w:rPr>
              <w:t>26</w:t>
            </w:r>
          </w:p>
        </w:tc>
      </w:tr>
      <w:tr w:rsidR="00B02F78" w:rsidRPr="0078653F" w:rsidTr="0078653F">
        <w:trPr>
          <w:trHeight w:val="290"/>
        </w:trPr>
        <w:tc>
          <w:tcPr>
            <w:tcW w:w="0" w:type="auto"/>
            <w:noWrap/>
            <w:vAlign w:val="bottom"/>
            <w:hideMark/>
          </w:tcPr>
          <w:p w:rsidR="0078653F" w:rsidRPr="0072785F" w:rsidRDefault="0078653F" w:rsidP="0078653F">
            <w:pPr>
              <w:rPr>
                <w:rFonts w:eastAsia="Times New Roman" w:cs="Arial"/>
                <w:color w:val="000000"/>
                <w:lang w:eastAsia="en-GB"/>
              </w:rPr>
            </w:pPr>
            <w:r w:rsidRPr="0072785F">
              <w:rPr>
                <w:rFonts w:eastAsia="Times New Roman" w:cs="Arial"/>
                <w:color w:val="000000"/>
                <w:lang w:eastAsia="en-GB"/>
              </w:rPr>
              <w:t>Blank</w:t>
            </w:r>
          </w:p>
        </w:tc>
        <w:tc>
          <w:tcPr>
            <w:tcW w:w="0" w:type="auto"/>
            <w:vAlign w:val="bottom"/>
          </w:tcPr>
          <w:p w:rsidR="0078653F" w:rsidRPr="0078653F" w:rsidRDefault="0078653F" w:rsidP="0078653F">
            <w:pPr>
              <w:rPr>
                <w:rFonts w:eastAsia="Times New Roman" w:cs="Arial"/>
                <w:color w:val="000000"/>
                <w:lang w:eastAsia="en-GB"/>
              </w:rPr>
            </w:pPr>
            <w:r w:rsidRPr="0072785F">
              <w:rPr>
                <w:rFonts w:eastAsia="Times New Roman" w:cs="Arial"/>
                <w:color w:val="000000"/>
                <w:lang w:eastAsia="en-GB"/>
              </w:rPr>
              <w:t>7.26</w:t>
            </w:r>
          </w:p>
        </w:tc>
        <w:tc>
          <w:tcPr>
            <w:tcW w:w="0" w:type="auto"/>
            <w:noWrap/>
            <w:vAlign w:val="bottom"/>
            <w:hideMark/>
          </w:tcPr>
          <w:p w:rsidR="0078653F" w:rsidRPr="0072785F" w:rsidRDefault="0078653F" w:rsidP="0078653F">
            <w:pPr>
              <w:rPr>
                <w:rFonts w:eastAsia="Times New Roman" w:cs="Arial"/>
                <w:color w:val="000000"/>
                <w:lang w:eastAsia="en-GB"/>
              </w:rPr>
            </w:pPr>
            <w:r w:rsidRPr="0072785F">
              <w:rPr>
                <w:rFonts w:eastAsia="Times New Roman" w:cs="Arial"/>
                <w:color w:val="000000"/>
                <w:lang w:eastAsia="en-GB"/>
              </w:rPr>
              <w:t>22</w:t>
            </w:r>
          </w:p>
        </w:tc>
      </w:tr>
      <w:tr w:rsidR="00B02F78" w:rsidRPr="0078653F" w:rsidTr="0078653F">
        <w:trPr>
          <w:trHeight w:val="290"/>
        </w:trPr>
        <w:tc>
          <w:tcPr>
            <w:tcW w:w="0" w:type="auto"/>
            <w:noWrap/>
            <w:vAlign w:val="bottom"/>
            <w:hideMark/>
          </w:tcPr>
          <w:p w:rsidR="0078653F" w:rsidRPr="0072785F" w:rsidRDefault="0078653F" w:rsidP="0078653F">
            <w:pPr>
              <w:rPr>
                <w:rFonts w:eastAsia="Times New Roman" w:cs="Arial"/>
                <w:color w:val="000000"/>
                <w:lang w:eastAsia="en-GB"/>
              </w:rPr>
            </w:pPr>
            <w:r w:rsidRPr="0078653F">
              <w:rPr>
                <w:rFonts w:eastAsia="Times New Roman" w:cs="Arial"/>
                <w:color w:val="000000"/>
                <w:lang w:eastAsia="en-GB"/>
              </w:rPr>
              <w:t>Total</w:t>
            </w:r>
          </w:p>
        </w:tc>
        <w:tc>
          <w:tcPr>
            <w:tcW w:w="0" w:type="auto"/>
            <w:vAlign w:val="bottom"/>
          </w:tcPr>
          <w:p w:rsidR="0078653F" w:rsidRPr="0078653F" w:rsidRDefault="0078653F" w:rsidP="0078653F">
            <w:pPr>
              <w:rPr>
                <w:rFonts w:eastAsia="Times New Roman" w:cs="Arial"/>
                <w:color w:val="000000"/>
                <w:lang w:eastAsia="en-GB"/>
              </w:rPr>
            </w:pPr>
          </w:p>
        </w:tc>
        <w:tc>
          <w:tcPr>
            <w:tcW w:w="0" w:type="auto"/>
            <w:noWrap/>
            <w:vAlign w:val="bottom"/>
            <w:hideMark/>
          </w:tcPr>
          <w:p w:rsidR="0078653F" w:rsidRPr="0072785F" w:rsidRDefault="0078653F" w:rsidP="0078653F">
            <w:pPr>
              <w:rPr>
                <w:rFonts w:eastAsia="Times New Roman" w:cs="Arial"/>
                <w:color w:val="000000"/>
                <w:lang w:eastAsia="en-GB"/>
              </w:rPr>
            </w:pPr>
            <w:r w:rsidRPr="0072785F">
              <w:rPr>
                <w:rFonts w:eastAsia="Times New Roman" w:cs="Arial"/>
                <w:color w:val="000000"/>
                <w:lang w:eastAsia="en-GB"/>
              </w:rPr>
              <w:t>303</w:t>
            </w:r>
          </w:p>
        </w:tc>
      </w:tr>
      <w:tr w:rsidR="00DC18F1" w:rsidRPr="00961A67" w:rsidTr="0078653F">
        <w:tblPrEx>
          <w:tblCellMar>
            <w:left w:w="0" w:type="dxa"/>
            <w:right w:w="0" w:type="dxa"/>
          </w:tblCellMar>
          <w:tblLook w:val="0600" w:firstRow="0" w:lastRow="0" w:firstColumn="0" w:lastColumn="0" w:noHBand="1" w:noVBand="1"/>
        </w:tblPrEx>
        <w:trPr>
          <w:trHeight w:val="214"/>
        </w:trPr>
        <w:tc>
          <w:tcPr>
            <w:tcW w:w="0" w:type="auto"/>
            <w:gridSpan w:val="3"/>
            <w:shd w:val="clear" w:color="auto" w:fill="D9D9D9" w:themeFill="background1" w:themeFillShade="D9"/>
            <w:tcMar>
              <w:top w:w="72" w:type="dxa"/>
              <w:left w:w="144" w:type="dxa"/>
              <w:bottom w:w="72" w:type="dxa"/>
              <w:right w:w="144" w:type="dxa"/>
            </w:tcMar>
          </w:tcPr>
          <w:p w:rsidR="00DC18F1" w:rsidRPr="00B04048" w:rsidRDefault="00DC18F1" w:rsidP="0078653F">
            <w:pPr>
              <w:rPr>
                <w:b/>
                <w:bCs/>
              </w:rPr>
            </w:pPr>
            <w:r w:rsidRPr="00B04048">
              <w:rPr>
                <w:b/>
                <w:bCs/>
                <w:lang w:val="en-US"/>
              </w:rPr>
              <w:t xml:space="preserve">How old are you? </w:t>
            </w:r>
          </w:p>
        </w:tc>
      </w:tr>
      <w:tr w:rsidR="00B02F78" w:rsidRPr="00961A67" w:rsidTr="0078653F">
        <w:tblPrEx>
          <w:tblCellMar>
            <w:left w:w="0" w:type="dxa"/>
            <w:right w:w="0" w:type="dxa"/>
          </w:tblCellMar>
          <w:tblLook w:val="0600" w:firstRow="0" w:lastRow="0" w:firstColumn="0" w:lastColumn="0" w:noHBand="1" w:noVBand="1"/>
        </w:tblPrEx>
        <w:trPr>
          <w:trHeight w:val="64"/>
        </w:trPr>
        <w:tc>
          <w:tcPr>
            <w:tcW w:w="0" w:type="auto"/>
            <w:shd w:val="clear" w:color="auto" w:fill="D9D9D9" w:themeFill="background1" w:themeFillShade="D9"/>
            <w:tcMar>
              <w:top w:w="72" w:type="dxa"/>
              <w:left w:w="144" w:type="dxa"/>
              <w:bottom w:w="72" w:type="dxa"/>
              <w:right w:w="144" w:type="dxa"/>
            </w:tcMar>
            <w:hideMark/>
          </w:tcPr>
          <w:p w:rsidR="00961A67" w:rsidRPr="00961A67" w:rsidRDefault="00961A67" w:rsidP="0078653F">
            <w:r w:rsidRPr="00961A67">
              <w:rPr>
                <w:lang w:val="en-US"/>
              </w:rPr>
              <w:t>A</w:t>
            </w:r>
            <w:r w:rsidR="00DC18F1">
              <w:rPr>
                <w:lang w:val="en-US"/>
              </w:rPr>
              <w:t>nswer</w:t>
            </w:r>
          </w:p>
        </w:tc>
        <w:tc>
          <w:tcPr>
            <w:tcW w:w="0" w:type="auto"/>
            <w:shd w:val="clear" w:color="auto" w:fill="D9D9D9" w:themeFill="background1" w:themeFillShade="D9"/>
            <w:tcMar>
              <w:top w:w="72" w:type="dxa"/>
              <w:left w:w="144" w:type="dxa"/>
              <w:bottom w:w="72" w:type="dxa"/>
              <w:right w:w="144" w:type="dxa"/>
            </w:tcMar>
            <w:hideMark/>
          </w:tcPr>
          <w:p w:rsidR="00961A67" w:rsidRPr="00961A67" w:rsidRDefault="00DC18F1" w:rsidP="0078653F">
            <w:r>
              <w:t>%</w:t>
            </w:r>
          </w:p>
        </w:tc>
        <w:tc>
          <w:tcPr>
            <w:tcW w:w="0" w:type="auto"/>
            <w:shd w:val="clear" w:color="auto" w:fill="D9D9D9" w:themeFill="background1" w:themeFillShade="D9"/>
            <w:tcMar>
              <w:top w:w="72" w:type="dxa"/>
              <w:left w:w="144" w:type="dxa"/>
              <w:bottom w:w="72" w:type="dxa"/>
              <w:right w:w="144" w:type="dxa"/>
            </w:tcMar>
            <w:hideMark/>
          </w:tcPr>
          <w:p w:rsidR="00961A67" w:rsidRPr="00961A67" w:rsidRDefault="00DC18F1" w:rsidP="0078653F">
            <w:r>
              <w:t>No.</w:t>
            </w:r>
          </w:p>
        </w:tc>
      </w:tr>
      <w:tr w:rsidR="00B02F78" w:rsidRPr="00961A67" w:rsidTr="0078653F">
        <w:tblPrEx>
          <w:tblCellMar>
            <w:left w:w="0" w:type="dxa"/>
            <w:right w:w="0" w:type="dxa"/>
          </w:tblCellMar>
          <w:tblLook w:val="0600" w:firstRow="0" w:lastRow="0" w:firstColumn="0" w:lastColumn="0" w:noHBand="1" w:noVBand="1"/>
        </w:tblPrEx>
        <w:trPr>
          <w:trHeight w:val="197"/>
        </w:trPr>
        <w:tc>
          <w:tcPr>
            <w:tcW w:w="0" w:type="auto"/>
            <w:tcMar>
              <w:top w:w="72" w:type="dxa"/>
              <w:left w:w="144" w:type="dxa"/>
              <w:bottom w:w="72" w:type="dxa"/>
              <w:right w:w="144" w:type="dxa"/>
            </w:tcMar>
            <w:hideMark/>
          </w:tcPr>
          <w:p w:rsidR="00961A67" w:rsidRPr="00961A67" w:rsidRDefault="00961A67" w:rsidP="0078653F">
            <w:r w:rsidRPr="00961A67">
              <w:rPr>
                <w:lang w:val="en-US"/>
              </w:rPr>
              <w:t>16-24</w:t>
            </w:r>
          </w:p>
        </w:tc>
        <w:tc>
          <w:tcPr>
            <w:tcW w:w="0" w:type="auto"/>
            <w:tcMar>
              <w:top w:w="72" w:type="dxa"/>
              <w:left w:w="144" w:type="dxa"/>
              <w:bottom w:w="72" w:type="dxa"/>
              <w:right w:w="144" w:type="dxa"/>
            </w:tcMar>
            <w:hideMark/>
          </w:tcPr>
          <w:p w:rsidR="00961A67" w:rsidRPr="00961A67" w:rsidRDefault="00961A67" w:rsidP="0078653F">
            <w:r w:rsidRPr="00961A67">
              <w:rPr>
                <w:lang w:val="en-US"/>
              </w:rPr>
              <w:t>0.00%</w:t>
            </w:r>
          </w:p>
        </w:tc>
        <w:tc>
          <w:tcPr>
            <w:tcW w:w="0" w:type="auto"/>
            <w:tcMar>
              <w:top w:w="72" w:type="dxa"/>
              <w:left w:w="144" w:type="dxa"/>
              <w:bottom w:w="72" w:type="dxa"/>
              <w:right w:w="144" w:type="dxa"/>
            </w:tcMar>
            <w:hideMark/>
          </w:tcPr>
          <w:p w:rsidR="00961A67" w:rsidRPr="00961A67" w:rsidRDefault="00961A67" w:rsidP="0078653F">
            <w:r w:rsidRPr="00961A67">
              <w:rPr>
                <w:lang w:val="en-US"/>
              </w:rPr>
              <w:t>0</w:t>
            </w:r>
          </w:p>
        </w:tc>
      </w:tr>
      <w:tr w:rsidR="00B02F78" w:rsidRPr="00961A67" w:rsidTr="0078653F">
        <w:tblPrEx>
          <w:tblCellMar>
            <w:left w:w="0" w:type="dxa"/>
            <w:right w:w="0" w:type="dxa"/>
          </w:tblCellMar>
          <w:tblLook w:val="0600" w:firstRow="0" w:lastRow="0" w:firstColumn="0" w:lastColumn="0" w:noHBand="1" w:noVBand="1"/>
        </w:tblPrEx>
        <w:trPr>
          <w:trHeight w:val="267"/>
        </w:trPr>
        <w:tc>
          <w:tcPr>
            <w:tcW w:w="0" w:type="auto"/>
            <w:tcMar>
              <w:top w:w="72" w:type="dxa"/>
              <w:left w:w="144" w:type="dxa"/>
              <w:bottom w:w="72" w:type="dxa"/>
              <w:right w:w="144" w:type="dxa"/>
            </w:tcMar>
            <w:hideMark/>
          </w:tcPr>
          <w:p w:rsidR="00961A67" w:rsidRPr="00961A67" w:rsidRDefault="00961A67" w:rsidP="0078653F">
            <w:r w:rsidRPr="00961A67">
              <w:rPr>
                <w:lang w:val="en-US"/>
              </w:rPr>
              <w:t>25-34</w:t>
            </w:r>
          </w:p>
        </w:tc>
        <w:tc>
          <w:tcPr>
            <w:tcW w:w="0" w:type="auto"/>
            <w:tcMar>
              <w:top w:w="72" w:type="dxa"/>
              <w:left w:w="144" w:type="dxa"/>
              <w:bottom w:w="72" w:type="dxa"/>
              <w:right w:w="144" w:type="dxa"/>
            </w:tcMar>
            <w:hideMark/>
          </w:tcPr>
          <w:p w:rsidR="00961A67" w:rsidRPr="00961A67" w:rsidRDefault="00961A67" w:rsidP="0078653F">
            <w:r w:rsidRPr="00961A67">
              <w:rPr>
                <w:lang w:val="en-US"/>
              </w:rPr>
              <w:t>2.47%</w:t>
            </w:r>
          </w:p>
        </w:tc>
        <w:tc>
          <w:tcPr>
            <w:tcW w:w="0" w:type="auto"/>
            <w:tcMar>
              <w:top w:w="72" w:type="dxa"/>
              <w:left w:w="144" w:type="dxa"/>
              <w:bottom w:w="72" w:type="dxa"/>
              <w:right w:w="144" w:type="dxa"/>
            </w:tcMar>
            <w:hideMark/>
          </w:tcPr>
          <w:p w:rsidR="00961A67" w:rsidRPr="00961A67" w:rsidRDefault="00961A67" w:rsidP="0078653F">
            <w:r w:rsidRPr="00961A67">
              <w:rPr>
                <w:lang w:val="en-US"/>
              </w:rPr>
              <w:t>7</w:t>
            </w:r>
          </w:p>
        </w:tc>
      </w:tr>
      <w:tr w:rsidR="00B02F78" w:rsidRPr="00961A67" w:rsidTr="0078653F">
        <w:tblPrEx>
          <w:tblCellMar>
            <w:left w:w="0" w:type="dxa"/>
            <w:right w:w="0" w:type="dxa"/>
          </w:tblCellMar>
          <w:tblLook w:val="0600" w:firstRow="0" w:lastRow="0" w:firstColumn="0" w:lastColumn="0" w:noHBand="1" w:noVBand="1"/>
        </w:tblPrEx>
        <w:trPr>
          <w:trHeight w:val="274"/>
        </w:trPr>
        <w:tc>
          <w:tcPr>
            <w:tcW w:w="0" w:type="auto"/>
            <w:tcMar>
              <w:top w:w="72" w:type="dxa"/>
              <w:left w:w="144" w:type="dxa"/>
              <w:bottom w:w="72" w:type="dxa"/>
              <w:right w:w="144" w:type="dxa"/>
            </w:tcMar>
            <w:hideMark/>
          </w:tcPr>
          <w:p w:rsidR="00961A67" w:rsidRPr="00961A67" w:rsidRDefault="00961A67" w:rsidP="0078653F">
            <w:r w:rsidRPr="00961A67">
              <w:rPr>
                <w:lang w:val="en-US"/>
              </w:rPr>
              <w:t>35-44</w:t>
            </w:r>
          </w:p>
        </w:tc>
        <w:tc>
          <w:tcPr>
            <w:tcW w:w="0" w:type="auto"/>
            <w:tcMar>
              <w:top w:w="72" w:type="dxa"/>
              <w:left w:w="144" w:type="dxa"/>
              <w:bottom w:w="72" w:type="dxa"/>
              <w:right w:w="144" w:type="dxa"/>
            </w:tcMar>
            <w:hideMark/>
          </w:tcPr>
          <w:p w:rsidR="00961A67" w:rsidRPr="00961A67" w:rsidRDefault="00961A67" w:rsidP="0078653F">
            <w:r w:rsidRPr="00961A67">
              <w:rPr>
                <w:lang w:val="en-US"/>
              </w:rPr>
              <w:t>7.07%</w:t>
            </w:r>
          </w:p>
        </w:tc>
        <w:tc>
          <w:tcPr>
            <w:tcW w:w="0" w:type="auto"/>
            <w:tcMar>
              <w:top w:w="72" w:type="dxa"/>
              <w:left w:w="144" w:type="dxa"/>
              <w:bottom w:w="72" w:type="dxa"/>
              <w:right w:w="144" w:type="dxa"/>
            </w:tcMar>
            <w:hideMark/>
          </w:tcPr>
          <w:p w:rsidR="00961A67" w:rsidRPr="00961A67" w:rsidRDefault="00961A67" w:rsidP="0078653F">
            <w:r w:rsidRPr="00961A67">
              <w:rPr>
                <w:lang w:val="en-US"/>
              </w:rPr>
              <w:t>20</w:t>
            </w:r>
          </w:p>
        </w:tc>
      </w:tr>
      <w:tr w:rsidR="00B02F78" w:rsidRPr="00961A67" w:rsidTr="0078653F">
        <w:tblPrEx>
          <w:tblCellMar>
            <w:left w:w="0" w:type="dxa"/>
            <w:right w:w="0" w:type="dxa"/>
          </w:tblCellMar>
          <w:tblLook w:val="0600" w:firstRow="0" w:lastRow="0" w:firstColumn="0" w:lastColumn="0" w:noHBand="1" w:noVBand="1"/>
        </w:tblPrEx>
        <w:trPr>
          <w:trHeight w:val="265"/>
        </w:trPr>
        <w:tc>
          <w:tcPr>
            <w:tcW w:w="0" w:type="auto"/>
            <w:tcMar>
              <w:top w:w="72" w:type="dxa"/>
              <w:left w:w="144" w:type="dxa"/>
              <w:bottom w:w="72" w:type="dxa"/>
              <w:right w:w="144" w:type="dxa"/>
            </w:tcMar>
            <w:hideMark/>
          </w:tcPr>
          <w:p w:rsidR="00961A67" w:rsidRPr="00961A67" w:rsidRDefault="00961A67" w:rsidP="0078653F">
            <w:r w:rsidRPr="00961A67">
              <w:rPr>
                <w:lang w:val="en-US"/>
              </w:rPr>
              <w:t>45-54</w:t>
            </w:r>
          </w:p>
        </w:tc>
        <w:tc>
          <w:tcPr>
            <w:tcW w:w="0" w:type="auto"/>
            <w:tcMar>
              <w:top w:w="72" w:type="dxa"/>
              <w:left w:w="144" w:type="dxa"/>
              <w:bottom w:w="72" w:type="dxa"/>
              <w:right w:w="144" w:type="dxa"/>
            </w:tcMar>
            <w:hideMark/>
          </w:tcPr>
          <w:p w:rsidR="00961A67" w:rsidRPr="00961A67" w:rsidRDefault="00961A67" w:rsidP="0078653F">
            <w:r w:rsidRPr="00961A67">
              <w:rPr>
                <w:lang w:val="en-US"/>
              </w:rPr>
              <w:t>12.72%</w:t>
            </w:r>
          </w:p>
        </w:tc>
        <w:tc>
          <w:tcPr>
            <w:tcW w:w="0" w:type="auto"/>
            <w:tcMar>
              <w:top w:w="72" w:type="dxa"/>
              <w:left w:w="144" w:type="dxa"/>
              <w:bottom w:w="72" w:type="dxa"/>
              <w:right w:w="144" w:type="dxa"/>
            </w:tcMar>
            <w:hideMark/>
          </w:tcPr>
          <w:p w:rsidR="00961A67" w:rsidRPr="00961A67" w:rsidRDefault="00961A67" w:rsidP="0078653F">
            <w:r w:rsidRPr="00961A67">
              <w:rPr>
                <w:lang w:val="en-US"/>
              </w:rPr>
              <w:t>36</w:t>
            </w:r>
          </w:p>
        </w:tc>
      </w:tr>
      <w:tr w:rsidR="00B02F78" w:rsidRPr="00961A67" w:rsidTr="0078653F">
        <w:tblPrEx>
          <w:tblCellMar>
            <w:left w:w="0" w:type="dxa"/>
            <w:right w:w="0" w:type="dxa"/>
          </w:tblCellMar>
          <w:tblLook w:val="0600" w:firstRow="0" w:lastRow="0" w:firstColumn="0" w:lastColumn="0" w:noHBand="1" w:noVBand="1"/>
        </w:tblPrEx>
        <w:trPr>
          <w:trHeight w:val="271"/>
        </w:trPr>
        <w:tc>
          <w:tcPr>
            <w:tcW w:w="0" w:type="auto"/>
            <w:tcMar>
              <w:top w:w="72" w:type="dxa"/>
              <w:left w:w="144" w:type="dxa"/>
              <w:bottom w:w="72" w:type="dxa"/>
              <w:right w:w="144" w:type="dxa"/>
            </w:tcMar>
            <w:hideMark/>
          </w:tcPr>
          <w:p w:rsidR="00961A67" w:rsidRPr="00961A67" w:rsidRDefault="00961A67" w:rsidP="0078653F">
            <w:r w:rsidRPr="00961A67">
              <w:rPr>
                <w:lang w:val="en-US"/>
              </w:rPr>
              <w:t>55-64</w:t>
            </w:r>
          </w:p>
        </w:tc>
        <w:tc>
          <w:tcPr>
            <w:tcW w:w="0" w:type="auto"/>
            <w:tcMar>
              <w:top w:w="72" w:type="dxa"/>
              <w:left w:w="144" w:type="dxa"/>
              <w:bottom w:w="72" w:type="dxa"/>
              <w:right w:w="144" w:type="dxa"/>
            </w:tcMar>
            <w:hideMark/>
          </w:tcPr>
          <w:p w:rsidR="00961A67" w:rsidRPr="00961A67" w:rsidRDefault="00961A67" w:rsidP="0078653F">
            <w:r w:rsidRPr="00961A67">
              <w:rPr>
                <w:lang w:val="en-US"/>
              </w:rPr>
              <w:t>29.68%</w:t>
            </w:r>
          </w:p>
        </w:tc>
        <w:tc>
          <w:tcPr>
            <w:tcW w:w="0" w:type="auto"/>
            <w:tcMar>
              <w:top w:w="72" w:type="dxa"/>
              <w:left w:w="144" w:type="dxa"/>
              <w:bottom w:w="72" w:type="dxa"/>
              <w:right w:w="144" w:type="dxa"/>
            </w:tcMar>
            <w:hideMark/>
          </w:tcPr>
          <w:p w:rsidR="00961A67" w:rsidRPr="00961A67" w:rsidRDefault="00961A67" w:rsidP="0078653F">
            <w:r w:rsidRPr="00961A67">
              <w:rPr>
                <w:lang w:val="en-US"/>
              </w:rPr>
              <w:t>84</w:t>
            </w:r>
          </w:p>
        </w:tc>
      </w:tr>
      <w:tr w:rsidR="00B02F78" w:rsidRPr="00961A67" w:rsidTr="0078653F">
        <w:tblPrEx>
          <w:tblCellMar>
            <w:left w:w="0" w:type="dxa"/>
            <w:right w:w="0" w:type="dxa"/>
          </w:tblCellMar>
          <w:tblLook w:val="0600" w:firstRow="0" w:lastRow="0" w:firstColumn="0" w:lastColumn="0" w:noHBand="1" w:noVBand="1"/>
        </w:tblPrEx>
        <w:trPr>
          <w:trHeight w:val="264"/>
        </w:trPr>
        <w:tc>
          <w:tcPr>
            <w:tcW w:w="0" w:type="auto"/>
            <w:tcMar>
              <w:top w:w="72" w:type="dxa"/>
              <w:left w:w="144" w:type="dxa"/>
              <w:bottom w:w="72" w:type="dxa"/>
              <w:right w:w="144" w:type="dxa"/>
            </w:tcMar>
            <w:hideMark/>
          </w:tcPr>
          <w:p w:rsidR="00961A67" w:rsidRPr="00961A67" w:rsidRDefault="00961A67" w:rsidP="0078653F">
            <w:r w:rsidRPr="00961A67">
              <w:rPr>
                <w:lang w:val="en-US"/>
              </w:rPr>
              <w:t>65-74</w:t>
            </w:r>
          </w:p>
        </w:tc>
        <w:tc>
          <w:tcPr>
            <w:tcW w:w="0" w:type="auto"/>
            <w:tcMar>
              <w:top w:w="72" w:type="dxa"/>
              <w:left w:w="144" w:type="dxa"/>
              <w:bottom w:w="72" w:type="dxa"/>
              <w:right w:w="144" w:type="dxa"/>
            </w:tcMar>
            <w:hideMark/>
          </w:tcPr>
          <w:p w:rsidR="00961A67" w:rsidRPr="00961A67" w:rsidRDefault="00961A67" w:rsidP="0078653F">
            <w:r w:rsidRPr="00961A67">
              <w:rPr>
                <w:lang w:val="en-US"/>
              </w:rPr>
              <w:t>32.51%</w:t>
            </w:r>
          </w:p>
        </w:tc>
        <w:tc>
          <w:tcPr>
            <w:tcW w:w="0" w:type="auto"/>
            <w:tcMar>
              <w:top w:w="72" w:type="dxa"/>
              <w:left w:w="144" w:type="dxa"/>
              <w:bottom w:w="72" w:type="dxa"/>
              <w:right w:w="144" w:type="dxa"/>
            </w:tcMar>
            <w:hideMark/>
          </w:tcPr>
          <w:p w:rsidR="00961A67" w:rsidRPr="00961A67" w:rsidRDefault="00961A67" w:rsidP="0078653F">
            <w:r w:rsidRPr="00961A67">
              <w:rPr>
                <w:lang w:val="en-US"/>
              </w:rPr>
              <w:t>92</w:t>
            </w:r>
          </w:p>
        </w:tc>
      </w:tr>
      <w:tr w:rsidR="00B02F78" w:rsidRPr="00961A67" w:rsidTr="0078653F">
        <w:tblPrEx>
          <w:tblCellMar>
            <w:left w:w="0" w:type="dxa"/>
            <w:right w:w="0" w:type="dxa"/>
          </w:tblCellMar>
          <w:tblLook w:val="0600" w:firstRow="0" w:lastRow="0" w:firstColumn="0" w:lastColumn="0" w:noHBand="1" w:noVBand="1"/>
        </w:tblPrEx>
        <w:trPr>
          <w:trHeight w:val="114"/>
        </w:trPr>
        <w:tc>
          <w:tcPr>
            <w:tcW w:w="0" w:type="auto"/>
            <w:tcMar>
              <w:top w:w="72" w:type="dxa"/>
              <w:left w:w="144" w:type="dxa"/>
              <w:bottom w:w="72" w:type="dxa"/>
              <w:right w:w="144" w:type="dxa"/>
            </w:tcMar>
            <w:hideMark/>
          </w:tcPr>
          <w:p w:rsidR="00961A67" w:rsidRPr="00961A67" w:rsidRDefault="00961A67" w:rsidP="0078653F">
            <w:r w:rsidRPr="00961A67">
              <w:rPr>
                <w:lang w:val="en-US"/>
              </w:rPr>
              <w:t>75-84</w:t>
            </w:r>
          </w:p>
        </w:tc>
        <w:tc>
          <w:tcPr>
            <w:tcW w:w="0" w:type="auto"/>
            <w:tcMar>
              <w:top w:w="72" w:type="dxa"/>
              <w:left w:w="144" w:type="dxa"/>
              <w:bottom w:w="72" w:type="dxa"/>
              <w:right w:w="144" w:type="dxa"/>
            </w:tcMar>
            <w:hideMark/>
          </w:tcPr>
          <w:p w:rsidR="00961A67" w:rsidRPr="00961A67" w:rsidRDefault="00961A67" w:rsidP="0078653F">
            <w:r w:rsidRPr="00961A67">
              <w:rPr>
                <w:lang w:val="en-US"/>
              </w:rPr>
              <w:t>12.01%</w:t>
            </w:r>
          </w:p>
        </w:tc>
        <w:tc>
          <w:tcPr>
            <w:tcW w:w="0" w:type="auto"/>
            <w:tcMar>
              <w:top w:w="72" w:type="dxa"/>
              <w:left w:w="144" w:type="dxa"/>
              <w:bottom w:w="72" w:type="dxa"/>
              <w:right w:w="144" w:type="dxa"/>
            </w:tcMar>
            <w:hideMark/>
          </w:tcPr>
          <w:p w:rsidR="00961A67" w:rsidRPr="00961A67" w:rsidRDefault="00961A67" w:rsidP="0078653F">
            <w:r w:rsidRPr="00961A67">
              <w:rPr>
                <w:lang w:val="en-US"/>
              </w:rPr>
              <w:t>34</w:t>
            </w:r>
          </w:p>
        </w:tc>
      </w:tr>
      <w:tr w:rsidR="00B02F78" w:rsidRPr="00961A67" w:rsidTr="0078653F">
        <w:tblPrEx>
          <w:tblCellMar>
            <w:left w:w="0" w:type="dxa"/>
            <w:right w:w="0" w:type="dxa"/>
          </w:tblCellMar>
          <w:tblLook w:val="0600" w:firstRow="0" w:lastRow="0" w:firstColumn="0" w:lastColumn="0" w:noHBand="1" w:noVBand="1"/>
        </w:tblPrEx>
        <w:trPr>
          <w:trHeight w:val="247"/>
        </w:trPr>
        <w:tc>
          <w:tcPr>
            <w:tcW w:w="0" w:type="auto"/>
            <w:tcMar>
              <w:top w:w="72" w:type="dxa"/>
              <w:left w:w="144" w:type="dxa"/>
              <w:bottom w:w="72" w:type="dxa"/>
              <w:right w:w="144" w:type="dxa"/>
            </w:tcMar>
            <w:hideMark/>
          </w:tcPr>
          <w:p w:rsidR="00961A67" w:rsidRPr="00961A67" w:rsidRDefault="00961A67" w:rsidP="0078653F">
            <w:r w:rsidRPr="00961A67">
              <w:rPr>
                <w:lang w:val="en-US"/>
              </w:rPr>
              <w:t>85+</w:t>
            </w:r>
          </w:p>
        </w:tc>
        <w:tc>
          <w:tcPr>
            <w:tcW w:w="0" w:type="auto"/>
            <w:tcMar>
              <w:top w:w="72" w:type="dxa"/>
              <w:left w:w="144" w:type="dxa"/>
              <w:bottom w:w="72" w:type="dxa"/>
              <w:right w:w="144" w:type="dxa"/>
            </w:tcMar>
            <w:hideMark/>
          </w:tcPr>
          <w:p w:rsidR="00961A67" w:rsidRPr="00961A67" w:rsidRDefault="00961A67" w:rsidP="0078653F">
            <w:r w:rsidRPr="00961A67">
              <w:rPr>
                <w:lang w:val="en-US"/>
              </w:rPr>
              <w:t>3.53%</w:t>
            </w:r>
          </w:p>
        </w:tc>
        <w:tc>
          <w:tcPr>
            <w:tcW w:w="0" w:type="auto"/>
            <w:tcMar>
              <w:top w:w="72" w:type="dxa"/>
              <w:left w:w="144" w:type="dxa"/>
              <w:bottom w:w="72" w:type="dxa"/>
              <w:right w:w="144" w:type="dxa"/>
            </w:tcMar>
            <w:hideMark/>
          </w:tcPr>
          <w:p w:rsidR="00961A67" w:rsidRPr="00961A67" w:rsidRDefault="00961A67" w:rsidP="0078653F">
            <w:r w:rsidRPr="00961A67">
              <w:rPr>
                <w:lang w:val="en-US"/>
              </w:rPr>
              <w:t>10</w:t>
            </w:r>
          </w:p>
        </w:tc>
      </w:tr>
      <w:tr w:rsidR="00B02F78" w:rsidRPr="00961A67" w:rsidTr="0078653F">
        <w:tblPrEx>
          <w:tblCellMar>
            <w:left w:w="0" w:type="dxa"/>
            <w:right w:w="0" w:type="dxa"/>
          </w:tblCellMar>
          <w:tblLook w:val="0600" w:firstRow="0" w:lastRow="0" w:firstColumn="0" w:lastColumn="0" w:noHBand="1" w:noVBand="1"/>
        </w:tblPrEx>
        <w:trPr>
          <w:trHeight w:val="239"/>
        </w:trPr>
        <w:tc>
          <w:tcPr>
            <w:tcW w:w="0" w:type="auto"/>
            <w:tcMar>
              <w:top w:w="72" w:type="dxa"/>
              <w:left w:w="144" w:type="dxa"/>
              <w:bottom w:w="72" w:type="dxa"/>
              <w:right w:w="144" w:type="dxa"/>
            </w:tcMar>
            <w:hideMark/>
          </w:tcPr>
          <w:p w:rsidR="00961A67" w:rsidRPr="00961A67" w:rsidRDefault="00961A67" w:rsidP="0078653F">
            <w:r w:rsidRPr="00961A67">
              <w:rPr>
                <w:lang w:val="en-US"/>
              </w:rPr>
              <w:t>T</w:t>
            </w:r>
            <w:r w:rsidR="00B04048">
              <w:rPr>
                <w:lang w:val="en-US"/>
              </w:rPr>
              <w:t>otal</w:t>
            </w:r>
          </w:p>
        </w:tc>
        <w:tc>
          <w:tcPr>
            <w:tcW w:w="0" w:type="auto"/>
            <w:tcMar>
              <w:top w:w="72" w:type="dxa"/>
              <w:left w:w="144" w:type="dxa"/>
              <w:bottom w:w="72" w:type="dxa"/>
              <w:right w:w="144" w:type="dxa"/>
            </w:tcMar>
            <w:hideMark/>
          </w:tcPr>
          <w:p w:rsidR="00961A67" w:rsidRPr="00961A67" w:rsidRDefault="00961A67" w:rsidP="0078653F"/>
        </w:tc>
        <w:tc>
          <w:tcPr>
            <w:tcW w:w="0" w:type="auto"/>
            <w:tcMar>
              <w:top w:w="72" w:type="dxa"/>
              <w:left w:w="144" w:type="dxa"/>
              <w:bottom w:w="72" w:type="dxa"/>
              <w:right w:w="144" w:type="dxa"/>
            </w:tcMar>
            <w:hideMark/>
          </w:tcPr>
          <w:p w:rsidR="00961A67" w:rsidRPr="00961A67" w:rsidRDefault="00961A67" w:rsidP="0078653F">
            <w:r w:rsidRPr="00961A67">
              <w:rPr>
                <w:lang w:val="en-US"/>
              </w:rPr>
              <w:t>283</w:t>
            </w:r>
          </w:p>
        </w:tc>
      </w:tr>
      <w:tr w:rsidR="00B04048" w:rsidRPr="00477535" w:rsidTr="0078653F">
        <w:tblPrEx>
          <w:tblCellMar>
            <w:left w:w="0" w:type="dxa"/>
            <w:right w:w="0" w:type="dxa"/>
          </w:tblCellMar>
          <w:tblLook w:val="0600" w:firstRow="0" w:lastRow="0" w:firstColumn="0" w:lastColumn="0" w:noHBand="1" w:noVBand="1"/>
        </w:tblPrEx>
        <w:trPr>
          <w:trHeight w:val="444"/>
        </w:trPr>
        <w:tc>
          <w:tcPr>
            <w:tcW w:w="0" w:type="auto"/>
            <w:gridSpan w:val="3"/>
            <w:shd w:val="clear" w:color="auto" w:fill="E8E8E8"/>
            <w:tcMar>
              <w:top w:w="72" w:type="dxa"/>
              <w:left w:w="144" w:type="dxa"/>
              <w:bottom w:w="72" w:type="dxa"/>
              <w:right w:w="144" w:type="dxa"/>
            </w:tcMar>
          </w:tcPr>
          <w:p w:rsidR="00B04048" w:rsidRPr="00477535" w:rsidRDefault="00B04048" w:rsidP="0078653F">
            <w:pPr>
              <w:rPr>
                <w:b/>
                <w:bCs/>
                <w:lang w:val="en-US"/>
              </w:rPr>
            </w:pPr>
            <w:r w:rsidRPr="00477535">
              <w:rPr>
                <w:b/>
                <w:bCs/>
                <w:lang w:val="en-US"/>
              </w:rPr>
              <w:t>Which of the following best describes you?</w:t>
            </w:r>
          </w:p>
        </w:tc>
      </w:tr>
      <w:tr w:rsidR="00B02F78" w:rsidRPr="00BF6F96" w:rsidTr="0078653F">
        <w:tblPrEx>
          <w:tblCellMar>
            <w:left w:w="0" w:type="dxa"/>
            <w:right w:w="0" w:type="dxa"/>
          </w:tblCellMar>
          <w:tblLook w:val="0600" w:firstRow="0" w:lastRow="0" w:firstColumn="0" w:lastColumn="0" w:noHBand="1" w:noVBand="1"/>
        </w:tblPrEx>
        <w:trPr>
          <w:trHeight w:val="444"/>
        </w:trPr>
        <w:tc>
          <w:tcPr>
            <w:tcW w:w="0" w:type="auto"/>
            <w:shd w:val="clear" w:color="auto" w:fill="E8E8E8"/>
            <w:tcMar>
              <w:top w:w="72" w:type="dxa"/>
              <w:left w:w="144" w:type="dxa"/>
              <w:bottom w:w="72" w:type="dxa"/>
              <w:right w:w="144" w:type="dxa"/>
            </w:tcMar>
          </w:tcPr>
          <w:p w:rsidR="00BF6F96" w:rsidRPr="00BF6F96" w:rsidRDefault="00BF6F96" w:rsidP="0078653F">
            <w:pPr>
              <w:rPr>
                <w:lang w:val="en-US"/>
              </w:rPr>
            </w:pPr>
            <w:r w:rsidRPr="00BF6F96">
              <w:rPr>
                <w:lang w:val="en-US"/>
              </w:rPr>
              <w:t>A</w:t>
            </w:r>
            <w:r w:rsidR="003F4926">
              <w:rPr>
                <w:lang w:val="en-US"/>
              </w:rPr>
              <w:t>nswer</w:t>
            </w:r>
          </w:p>
        </w:tc>
        <w:tc>
          <w:tcPr>
            <w:tcW w:w="0" w:type="auto"/>
            <w:shd w:val="clear" w:color="auto" w:fill="E8E8E8"/>
            <w:tcMar>
              <w:top w:w="72" w:type="dxa"/>
              <w:left w:w="144" w:type="dxa"/>
              <w:bottom w:w="72" w:type="dxa"/>
              <w:right w:w="144" w:type="dxa"/>
            </w:tcMar>
          </w:tcPr>
          <w:p w:rsidR="00BF6F96" w:rsidRPr="00BF6F96" w:rsidRDefault="003F4926" w:rsidP="0078653F">
            <w:r>
              <w:t>Percent</w:t>
            </w:r>
          </w:p>
        </w:tc>
        <w:tc>
          <w:tcPr>
            <w:tcW w:w="0" w:type="auto"/>
            <w:shd w:val="clear" w:color="auto" w:fill="E8E8E8"/>
            <w:tcMar>
              <w:top w:w="72" w:type="dxa"/>
              <w:left w:w="144" w:type="dxa"/>
              <w:bottom w:w="72" w:type="dxa"/>
              <w:right w:w="144" w:type="dxa"/>
            </w:tcMar>
          </w:tcPr>
          <w:p w:rsidR="00BF6F96" w:rsidRPr="00BF6F96" w:rsidRDefault="003F4926" w:rsidP="0078653F">
            <w:pPr>
              <w:rPr>
                <w:lang w:val="en-US"/>
              </w:rPr>
            </w:pPr>
            <w:r>
              <w:rPr>
                <w:lang w:val="en-US"/>
              </w:rPr>
              <w:t>No.</w:t>
            </w:r>
          </w:p>
        </w:tc>
      </w:tr>
      <w:tr w:rsidR="00B02F78" w:rsidRPr="00BF6F96" w:rsidTr="0078653F">
        <w:tblPrEx>
          <w:tblCellMar>
            <w:left w:w="0" w:type="dxa"/>
            <w:right w:w="0" w:type="dxa"/>
          </w:tblCellMar>
          <w:tblLook w:val="0600" w:firstRow="0" w:lastRow="0" w:firstColumn="0" w:lastColumn="0" w:noHBand="1" w:noVBand="1"/>
        </w:tblPrEx>
        <w:trPr>
          <w:trHeight w:val="319"/>
        </w:trPr>
        <w:tc>
          <w:tcPr>
            <w:tcW w:w="0" w:type="auto"/>
            <w:tcMar>
              <w:top w:w="72" w:type="dxa"/>
              <w:left w:w="144" w:type="dxa"/>
              <w:bottom w:w="72" w:type="dxa"/>
              <w:right w:w="144" w:type="dxa"/>
            </w:tcMar>
          </w:tcPr>
          <w:p w:rsidR="00BF6F96" w:rsidRPr="00BF6F96" w:rsidRDefault="00BF6F96" w:rsidP="0078653F">
            <w:pPr>
              <w:rPr>
                <w:lang w:val="en-US"/>
              </w:rPr>
            </w:pPr>
            <w:r w:rsidRPr="00BF6F96">
              <w:rPr>
                <w:lang w:val="en-US"/>
              </w:rPr>
              <w:t>Male</w:t>
            </w:r>
          </w:p>
        </w:tc>
        <w:tc>
          <w:tcPr>
            <w:tcW w:w="0" w:type="auto"/>
            <w:tcMar>
              <w:top w:w="72" w:type="dxa"/>
              <w:left w:w="144" w:type="dxa"/>
              <w:bottom w:w="72" w:type="dxa"/>
              <w:right w:w="144" w:type="dxa"/>
            </w:tcMar>
          </w:tcPr>
          <w:p w:rsidR="00BF6F96" w:rsidRPr="00BF6F96" w:rsidRDefault="00BF6F96" w:rsidP="0078653F">
            <w:r w:rsidRPr="00BF6F96">
              <w:t>29.96%</w:t>
            </w:r>
          </w:p>
        </w:tc>
        <w:tc>
          <w:tcPr>
            <w:tcW w:w="0" w:type="auto"/>
            <w:tcMar>
              <w:top w:w="72" w:type="dxa"/>
              <w:left w:w="144" w:type="dxa"/>
              <w:bottom w:w="72" w:type="dxa"/>
              <w:right w:w="144" w:type="dxa"/>
            </w:tcMar>
          </w:tcPr>
          <w:p w:rsidR="00BF6F96" w:rsidRPr="00BF6F96" w:rsidRDefault="00BF6F96" w:rsidP="0078653F">
            <w:pPr>
              <w:rPr>
                <w:lang w:val="en-US"/>
              </w:rPr>
            </w:pPr>
            <w:r w:rsidRPr="00BF6F96">
              <w:rPr>
                <w:lang w:val="en-US"/>
              </w:rPr>
              <w:t>83</w:t>
            </w:r>
          </w:p>
        </w:tc>
      </w:tr>
      <w:tr w:rsidR="00B02F78" w:rsidRPr="00BF6F96" w:rsidTr="0078653F">
        <w:tblPrEx>
          <w:tblCellMar>
            <w:left w:w="0" w:type="dxa"/>
            <w:right w:w="0" w:type="dxa"/>
          </w:tblCellMar>
          <w:tblLook w:val="0600" w:firstRow="0" w:lastRow="0" w:firstColumn="0" w:lastColumn="0" w:noHBand="1" w:noVBand="1"/>
        </w:tblPrEx>
        <w:trPr>
          <w:trHeight w:val="128"/>
        </w:trPr>
        <w:tc>
          <w:tcPr>
            <w:tcW w:w="0" w:type="auto"/>
            <w:tcMar>
              <w:top w:w="72" w:type="dxa"/>
              <w:left w:w="144" w:type="dxa"/>
              <w:bottom w:w="72" w:type="dxa"/>
              <w:right w:w="144" w:type="dxa"/>
            </w:tcMar>
          </w:tcPr>
          <w:p w:rsidR="00BF6F96" w:rsidRPr="00BF6F96" w:rsidRDefault="00BF6F96" w:rsidP="0078653F">
            <w:pPr>
              <w:rPr>
                <w:lang w:val="en-US"/>
              </w:rPr>
            </w:pPr>
            <w:r w:rsidRPr="00BF6F96">
              <w:rPr>
                <w:lang w:val="en-US"/>
              </w:rPr>
              <w:t>Female</w:t>
            </w:r>
          </w:p>
        </w:tc>
        <w:tc>
          <w:tcPr>
            <w:tcW w:w="0" w:type="auto"/>
            <w:tcMar>
              <w:top w:w="72" w:type="dxa"/>
              <w:left w:w="144" w:type="dxa"/>
              <w:bottom w:w="72" w:type="dxa"/>
              <w:right w:w="144" w:type="dxa"/>
            </w:tcMar>
          </w:tcPr>
          <w:p w:rsidR="00BF6F96" w:rsidRPr="00BF6F96" w:rsidRDefault="00BF6F96" w:rsidP="0078653F">
            <w:r w:rsidRPr="00BF6F96">
              <w:t>69.31%</w:t>
            </w:r>
          </w:p>
        </w:tc>
        <w:tc>
          <w:tcPr>
            <w:tcW w:w="0" w:type="auto"/>
            <w:tcMar>
              <w:top w:w="72" w:type="dxa"/>
              <w:left w:w="144" w:type="dxa"/>
              <w:bottom w:w="72" w:type="dxa"/>
              <w:right w:w="144" w:type="dxa"/>
            </w:tcMar>
          </w:tcPr>
          <w:p w:rsidR="00BF6F96" w:rsidRPr="00BF6F96" w:rsidRDefault="00BF6F96" w:rsidP="0078653F">
            <w:pPr>
              <w:rPr>
                <w:lang w:val="en-US"/>
              </w:rPr>
            </w:pPr>
            <w:r w:rsidRPr="00BF6F96">
              <w:rPr>
                <w:lang w:val="en-US"/>
              </w:rPr>
              <w:t>192</w:t>
            </w:r>
          </w:p>
        </w:tc>
      </w:tr>
      <w:tr w:rsidR="00B02F78" w:rsidRPr="00BF6F96" w:rsidTr="00D46423">
        <w:tblPrEx>
          <w:tblCellMar>
            <w:left w:w="0" w:type="dxa"/>
            <w:right w:w="0" w:type="dxa"/>
          </w:tblCellMar>
          <w:tblLook w:val="0600" w:firstRow="0" w:lastRow="0" w:firstColumn="0" w:lastColumn="0" w:noHBand="1" w:noVBand="1"/>
        </w:tblPrEx>
        <w:trPr>
          <w:trHeight w:val="204"/>
        </w:trPr>
        <w:tc>
          <w:tcPr>
            <w:tcW w:w="0" w:type="auto"/>
            <w:tcMar>
              <w:top w:w="72" w:type="dxa"/>
              <w:left w:w="144" w:type="dxa"/>
              <w:bottom w:w="72" w:type="dxa"/>
              <w:right w:w="144" w:type="dxa"/>
            </w:tcMar>
          </w:tcPr>
          <w:p w:rsidR="00BF6F96" w:rsidRPr="00BF6F96" w:rsidRDefault="00BF6F96" w:rsidP="0078653F">
            <w:pPr>
              <w:rPr>
                <w:lang w:val="en-US"/>
              </w:rPr>
            </w:pPr>
            <w:r w:rsidRPr="00BF6F96">
              <w:rPr>
                <w:lang w:val="en-US"/>
              </w:rPr>
              <w:t>Non-binary</w:t>
            </w:r>
          </w:p>
        </w:tc>
        <w:tc>
          <w:tcPr>
            <w:tcW w:w="0" w:type="auto"/>
            <w:tcMar>
              <w:top w:w="72" w:type="dxa"/>
              <w:left w:w="144" w:type="dxa"/>
              <w:bottom w:w="72" w:type="dxa"/>
              <w:right w:w="144" w:type="dxa"/>
            </w:tcMar>
          </w:tcPr>
          <w:p w:rsidR="00BF6F96" w:rsidRPr="00BF6F96" w:rsidRDefault="00BF6F96" w:rsidP="0078653F">
            <w:r w:rsidRPr="00BF6F96">
              <w:t>0.00%</w:t>
            </w:r>
          </w:p>
        </w:tc>
        <w:tc>
          <w:tcPr>
            <w:tcW w:w="0" w:type="auto"/>
            <w:tcMar>
              <w:top w:w="72" w:type="dxa"/>
              <w:left w:w="144" w:type="dxa"/>
              <w:bottom w:w="72" w:type="dxa"/>
              <w:right w:w="144" w:type="dxa"/>
            </w:tcMar>
          </w:tcPr>
          <w:p w:rsidR="00BF6F96" w:rsidRPr="00BF6F96" w:rsidRDefault="00BF6F96" w:rsidP="0078653F">
            <w:pPr>
              <w:rPr>
                <w:lang w:val="en-US"/>
              </w:rPr>
            </w:pPr>
            <w:r w:rsidRPr="00BF6F96">
              <w:rPr>
                <w:lang w:val="en-US"/>
              </w:rPr>
              <w:t>0</w:t>
            </w:r>
          </w:p>
        </w:tc>
      </w:tr>
      <w:tr w:rsidR="00B02F78" w:rsidRPr="00BF6F96" w:rsidTr="0078653F">
        <w:tblPrEx>
          <w:tblCellMar>
            <w:left w:w="0" w:type="dxa"/>
            <w:right w:w="0" w:type="dxa"/>
          </w:tblCellMar>
          <w:tblLook w:val="0600" w:firstRow="0" w:lastRow="0" w:firstColumn="0" w:lastColumn="0" w:noHBand="1" w:noVBand="1"/>
        </w:tblPrEx>
        <w:trPr>
          <w:trHeight w:val="24"/>
        </w:trPr>
        <w:tc>
          <w:tcPr>
            <w:tcW w:w="0" w:type="auto"/>
            <w:tcMar>
              <w:top w:w="72" w:type="dxa"/>
              <w:left w:w="144" w:type="dxa"/>
              <w:bottom w:w="72" w:type="dxa"/>
              <w:right w:w="144" w:type="dxa"/>
            </w:tcMar>
          </w:tcPr>
          <w:p w:rsidR="00BF6F96" w:rsidRPr="00BF6F96" w:rsidRDefault="00BF6F96" w:rsidP="0078653F">
            <w:pPr>
              <w:rPr>
                <w:lang w:val="en-US"/>
              </w:rPr>
            </w:pPr>
            <w:r w:rsidRPr="00BF6F96">
              <w:rPr>
                <w:lang w:val="en-US"/>
              </w:rPr>
              <w:t>Prefer to self describe</w:t>
            </w:r>
          </w:p>
        </w:tc>
        <w:tc>
          <w:tcPr>
            <w:tcW w:w="0" w:type="auto"/>
            <w:tcMar>
              <w:top w:w="72" w:type="dxa"/>
              <w:left w:w="144" w:type="dxa"/>
              <w:bottom w:w="72" w:type="dxa"/>
              <w:right w:w="144" w:type="dxa"/>
            </w:tcMar>
          </w:tcPr>
          <w:p w:rsidR="00BF6F96" w:rsidRPr="00BF6F96" w:rsidRDefault="00BF6F96" w:rsidP="0078653F">
            <w:r w:rsidRPr="00BF6F96">
              <w:t>0.00%</w:t>
            </w:r>
          </w:p>
        </w:tc>
        <w:tc>
          <w:tcPr>
            <w:tcW w:w="0" w:type="auto"/>
            <w:tcMar>
              <w:top w:w="72" w:type="dxa"/>
              <w:left w:w="144" w:type="dxa"/>
              <w:bottom w:w="72" w:type="dxa"/>
              <w:right w:w="144" w:type="dxa"/>
            </w:tcMar>
          </w:tcPr>
          <w:p w:rsidR="00BF6F96" w:rsidRPr="00BF6F96" w:rsidRDefault="00BF6F96" w:rsidP="0078653F">
            <w:pPr>
              <w:rPr>
                <w:lang w:val="en-US"/>
              </w:rPr>
            </w:pPr>
            <w:r w:rsidRPr="00BF6F96">
              <w:rPr>
                <w:lang w:val="en-US"/>
              </w:rPr>
              <w:t>0</w:t>
            </w:r>
          </w:p>
        </w:tc>
      </w:tr>
      <w:tr w:rsidR="00B02F78" w:rsidRPr="00BF6F96" w:rsidTr="0078653F">
        <w:tblPrEx>
          <w:tblCellMar>
            <w:left w:w="0" w:type="dxa"/>
            <w:right w:w="0" w:type="dxa"/>
          </w:tblCellMar>
          <w:tblLook w:val="0600" w:firstRow="0" w:lastRow="0" w:firstColumn="0" w:lastColumn="0" w:noHBand="1" w:noVBand="1"/>
        </w:tblPrEx>
        <w:trPr>
          <w:trHeight w:val="24"/>
        </w:trPr>
        <w:tc>
          <w:tcPr>
            <w:tcW w:w="0" w:type="auto"/>
            <w:tcMar>
              <w:top w:w="72" w:type="dxa"/>
              <w:left w:w="144" w:type="dxa"/>
              <w:bottom w:w="72" w:type="dxa"/>
              <w:right w:w="144" w:type="dxa"/>
            </w:tcMar>
          </w:tcPr>
          <w:p w:rsidR="00BF6F96" w:rsidRPr="00BF6F96" w:rsidRDefault="00BF6F96" w:rsidP="0078653F">
            <w:pPr>
              <w:rPr>
                <w:lang w:val="en-US"/>
              </w:rPr>
            </w:pPr>
            <w:r w:rsidRPr="00BF6F96">
              <w:rPr>
                <w:lang w:val="en-US"/>
              </w:rPr>
              <w:t>Prefer not to say</w:t>
            </w:r>
          </w:p>
        </w:tc>
        <w:tc>
          <w:tcPr>
            <w:tcW w:w="0" w:type="auto"/>
            <w:tcMar>
              <w:top w:w="72" w:type="dxa"/>
              <w:left w:w="144" w:type="dxa"/>
              <w:bottom w:w="72" w:type="dxa"/>
              <w:right w:w="144" w:type="dxa"/>
            </w:tcMar>
          </w:tcPr>
          <w:p w:rsidR="00BF6F96" w:rsidRPr="00BF6F96" w:rsidRDefault="00BF6F96" w:rsidP="0078653F">
            <w:r w:rsidRPr="00BF6F96">
              <w:t>0.72%</w:t>
            </w:r>
          </w:p>
        </w:tc>
        <w:tc>
          <w:tcPr>
            <w:tcW w:w="0" w:type="auto"/>
            <w:tcMar>
              <w:top w:w="72" w:type="dxa"/>
              <w:left w:w="144" w:type="dxa"/>
              <w:bottom w:w="72" w:type="dxa"/>
              <w:right w:w="144" w:type="dxa"/>
            </w:tcMar>
          </w:tcPr>
          <w:p w:rsidR="00BF6F96" w:rsidRPr="00BF6F96" w:rsidRDefault="00BF6F96" w:rsidP="0078653F">
            <w:pPr>
              <w:rPr>
                <w:lang w:val="en-US"/>
              </w:rPr>
            </w:pPr>
            <w:r w:rsidRPr="00BF6F96">
              <w:rPr>
                <w:lang w:val="en-US"/>
              </w:rPr>
              <w:t>2</w:t>
            </w:r>
          </w:p>
        </w:tc>
      </w:tr>
      <w:tr w:rsidR="00B02F78" w:rsidRPr="00BF6F96" w:rsidTr="0078653F">
        <w:tblPrEx>
          <w:tblCellMar>
            <w:left w:w="0" w:type="dxa"/>
            <w:right w:w="0" w:type="dxa"/>
          </w:tblCellMar>
          <w:tblLook w:val="0600" w:firstRow="0" w:lastRow="0" w:firstColumn="0" w:lastColumn="0" w:noHBand="1" w:noVBand="1"/>
        </w:tblPrEx>
        <w:trPr>
          <w:trHeight w:val="51"/>
        </w:trPr>
        <w:tc>
          <w:tcPr>
            <w:tcW w:w="0" w:type="auto"/>
            <w:tcMar>
              <w:top w:w="72" w:type="dxa"/>
              <w:left w:w="144" w:type="dxa"/>
              <w:bottom w:w="72" w:type="dxa"/>
              <w:right w:w="144" w:type="dxa"/>
            </w:tcMar>
          </w:tcPr>
          <w:p w:rsidR="00BF6F96" w:rsidRPr="00BF6F96" w:rsidRDefault="00BF6F96" w:rsidP="0078653F">
            <w:pPr>
              <w:rPr>
                <w:lang w:val="en-US"/>
              </w:rPr>
            </w:pPr>
            <w:r w:rsidRPr="00BF6F96">
              <w:rPr>
                <w:lang w:val="en-US"/>
              </w:rPr>
              <w:t>T</w:t>
            </w:r>
            <w:r w:rsidR="003F4926">
              <w:rPr>
                <w:lang w:val="en-US"/>
              </w:rPr>
              <w:t>otal</w:t>
            </w:r>
          </w:p>
        </w:tc>
        <w:tc>
          <w:tcPr>
            <w:tcW w:w="0" w:type="auto"/>
            <w:tcMar>
              <w:top w:w="72" w:type="dxa"/>
              <w:left w:w="144" w:type="dxa"/>
              <w:bottom w:w="72" w:type="dxa"/>
              <w:right w:w="144" w:type="dxa"/>
            </w:tcMar>
          </w:tcPr>
          <w:p w:rsidR="00BF6F96" w:rsidRPr="00BF6F96" w:rsidRDefault="00BF6F96" w:rsidP="0078653F"/>
        </w:tc>
        <w:tc>
          <w:tcPr>
            <w:tcW w:w="0" w:type="auto"/>
            <w:tcMar>
              <w:top w:w="72" w:type="dxa"/>
              <w:left w:w="144" w:type="dxa"/>
              <w:bottom w:w="72" w:type="dxa"/>
              <w:right w:w="144" w:type="dxa"/>
            </w:tcMar>
          </w:tcPr>
          <w:p w:rsidR="00BF6F96" w:rsidRPr="00BF6F96" w:rsidRDefault="00BF6F96" w:rsidP="0078653F">
            <w:pPr>
              <w:rPr>
                <w:lang w:val="en-US"/>
              </w:rPr>
            </w:pPr>
            <w:r w:rsidRPr="00BF6F96">
              <w:rPr>
                <w:lang w:val="en-US"/>
              </w:rPr>
              <w:t>277</w:t>
            </w:r>
          </w:p>
        </w:tc>
      </w:tr>
      <w:tr w:rsidR="003F4926" w:rsidRPr="003F4926" w:rsidTr="0078653F">
        <w:tblPrEx>
          <w:tblCellMar>
            <w:left w:w="0" w:type="dxa"/>
            <w:right w:w="0" w:type="dxa"/>
          </w:tblCellMar>
          <w:tblLook w:val="0600" w:firstRow="0" w:lastRow="0" w:firstColumn="0" w:lastColumn="0" w:noHBand="1" w:noVBand="1"/>
        </w:tblPrEx>
        <w:trPr>
          <w:trHeight w:val="444"/>
        </w:trPr>
        <w:tc>
          <w:tcPr>
            <w:tcW w:w="0" w:type="auto"/>
            <w:gridSpan w:val="3"/>
            <w:shd w:val="clear" w:color="auto" w:fill="E8E8E8"/>
            <w:tcMar>
              <w:top w:w="72" w:type="dxa"/>
              <w:left w:w="144" w:type="dxa"/>
              <w:bottom w:w="72" w:type="dxa"/>
              <w:right w:w="144" w:type="dxa"/>
            </w:tcMar>
          </w:tcPr>
          <w:p w:rsidR="003F4926" w:rsidRPr="003F4926" w:rsidRDefault="003F4926" w:rsidP="0078653F">
            <w:pPr>
              <w:rPr>
                <w:b/>
                <w:bCs/>
                <w:lang w:val="en-US"/>
              </w:rPr>
            </w:pPr>
            <w:r w:rsidRPr="003F4926">
              <w:rPr>
                <w:b/>
                <w:bCs/>
                <w:lang w:val="en-US"/>
              </w:rPr>
              <w:t xml:space="preserve">Is the gender you identify with the same as your sex registered at birth? </w:t>
            </w:r>
          </w:p>
        </w:tc>
      </w:tr>
      <w:tr w:rsidR="00B02F78" w:rsidRPr="00477535" w:rsidTr="0078653F">
        <w:tblPrEx>
          <w:tblCellMar>
            <w:left w:w="0" w:type="dxa"/>
            <w:right w:w="0" w:type="dxa"/>
          </w:tblCellMar>
          <w:tblLook w:val="0600" w:firstRow="0" w:lastRow="0" w:firstColumn="0" w:lastColumn="0" w:noHBand="1" w:noVBand="1"/>
        </w:tblPrEx>
        <w:trPr>
          <w:trHeight w:val="24"/>
        </w:trPr>
        <w:tc>
          <w:tcPr>
            <w:tcW w:w="0" w:type="auto"/>
            <w:shd w:val="clear" w:color="auto" w:fill="E8E8E8"/>
            <w:tcMar>
              <w:top w:w="72" w:type="dxa"/>
              <w:left w:w="144" w:type="dxa"/>
              <w:bottom w:w="72" w:type="dxa"/>
              <w:right w:w="144" w:type="dxa"/>
            </w:tcMar>
          </w:tcPr>
          <w:p w:rsidR="008A30D4" w:rsidRPr="00477535" w:rsidRDefault="008A30D4" w:rsidP="0078653F">
            <w:pPr>
              <w:rPr>
                <w:lang w:val="en-US"/>
              </w:rPr>
            </w:pPr>
            <w:r w:rsidRPr="00477535">
              <w:rPr>
                <w:lang w:val="en-US"/>
              </w:rPr>
              <w:t>A</w:t>
            </w:r>
            <w:r w:rsidR="003F4926" w:rsidRPr="00477535">
              <w:rPr>
                <w:lang w:val="en-US"/>
              </w:rPr>
              <w:t>nswer</w:t>
            </w:r>
          </w:p>
        </w:tc>
        <w:tc>
          <w:tcPr>
            <w:tcW w:w="0" w:type="auto"/>
            <w:shd w:val="clear" w:color="auto" w:fill="E8E8E8"/>
            <w:tcMar>
              <w:top w:w="72" w:type="dxa"/>
              <w:left w:w="144" w:type="dxa"/>
              <w:bottom w:w="72" w:type="dxa"/>
              <w:right w:w="144" w:type="dxa"/>
            </w:tcMar>
          </w:tcPr>
          <w:p w:rsidR="008A30D4" w:rsidRPr="00477535" w:rsidRDefault="003F4926" w:rsidP="0078653F">
            <w:r w:rsidRPr="00477535">
              <w:t>Percent</w:t>
            </w:r>
          </w:p>
        </w:tc>
        <w:tc>
          <w:tcPr>
            <w:tcW w:w="0" w:type="auto"/>
            <w:shd w:val="clear" w:color="auto" w:fill="E8E8E8"/>
            <w:tcMar>
              <w:top w:w="72" w:type="dxa"/>
              <w:left w:w="144" w:type="dxa"/>
              <w:bottom w:w="72" w:type="dxa"/>
              <w:right w:w="144" w:type="dxa"/>
            </w:tcMar>
          </w:tcPr>
          <w:p w:rsidR="008A30D4" w:rsidRPr="00477535" w:rsidRDefault="003F4926" w:rsidP="0078653F">
            <w:pPr>
              <w:rPr>
                <w:lang w:val="en-US"/>
              </w:rPr>
            </w:pPr>
            <w:r w:rsidRPr="00477535">
              <w:rPr>
                <w:lang w:val="en-US"/>
              </w:rPr>
              <w:t>No.</w:t>
            </w:r>
          </w:p>
        </w:tc>
      </w:tr>
      <w:tr w:rsidR="00B02F78" w:rsidRPr="008A30D4" w:rsidTr="0078653F">
        <w:tblPrEx>
          <w:tblCellMar>
            <w:left w:w="0" w:type="dxa"/>
            <w:right w:w="0" w:type="dxa"/>
          </w:tblCellMar>
          <w:tblLook w:val="0600" w:firstRow="0" w:lastRow="0" w:firstColumn="0" w:lastColumn="0" w:noHBand="1" w:noVBand="1"/>
        </w:tblPrEx>
        <w:trPr>
          <w:trHeight w:val="24"/>
        </w:trPr>
        <w:tc>
          <w:tcPr>
            <w:tcW w:w="0" w:type="auto"/>
            <w:tcMar>
              <w:top w:w="72" w:type="dxa"/>
              <w:left w:w="144" w:type="dxa"/>
              <w:bottom w:w="72" w:type="dxa"/>
              <w:right w:w="144" w:type="dxa"/>
            </w:tcMar>
          </w:tcPr>
          <w:p w:rsidR="008A30D4" w:rsidRPr="008A30D4" w:rsidRDefault="008A30D4" w:rsidP="0078653F">
            <w:pPr>
              <w:rPr>
                <w:lang w:val="en-US"/>
              </w:rPr>
            </w:pPr>
            <w:r w:rsidRPr="008A30D4">
              <w:rPr>
                <w:lang w:val="en-US"/>
              </w:rPr>
              <w:t>Yes</w:t>
            </w:r>
          </w:p>
        </w:tc>
        <w:tc>
          <w:tcPr>
            <w:tcW w:w="0" w:type="auto"/>
            <w:tcMar>
              <w:top w:w="72" w:type="dxa"/>
              <w:left w:w="144" w:type="dxa"/>
              <w:bottom w:w="72" w:type="dxa"/>
              <w:right w:w="144" w:type="dxa"/>
            </w:tcMar>
          </w:tcPr>
          <w:p w:rsidR="008A30D4" w:rsidRPr="008A30D4" w:rsidRDefault="008A30D4" w:rsidP="0078653F">
            <w:r w:rsidRPr="008A30D4">
              <w:t>98.55%</w:t>
            </w:r>
          </w:p>
        </w:tc>
        <w:tc>
          <w:tcPr>
            <w:tcW w:w="0" w:type="auto"/>
            <w:tcMar>
              <w:top w:w="72" w:type="dxa"/>
              <w:left w:w="144" w:type="dxa"/>
              <w:bottom w:w="72" w:type="dxa"/>
              <w:right w:w="144" w:type="dxa"/>
            </w:tcMar>
          </w:tcPr>
          <w:p w:rsidR="008A30D4" w:rsidRPr="008A30D4" w:rsidRDefault="008A30D4" w:rsidP="0078653F">
            <w:pPr>
              <w:rPr>
                <w:lang w:val="en-US"/>
              </w:rPr>
            </w:pPr>
            <w:r w:rsidRPr="008A30D4">
              <w:rPr>
                <w:lang w:val="en-US"/>
              </w:rPr>
              <w:t>272</w:t>
            </w:r>
          </w:p>
        </w:tc>
      </w:tr>
      <w:tr w:rsidR="00B02F78" w:rsidRPr="008A30D4" w:rsidTr="0078653F">
        <w:tblPrEx>
          <w:tblCellMar>
            <w:left w:w="0" w:type="dxa"/>
            <w:right w:w="0" w:type="dxa"/>
          </w:tblCellMar>
          <w:tblLook w:val="0600" w:firstRow="0" w:lastRow="0" w:firstColumn="0" w:lastColumn="0" w:noHBand="1" w:noVBand="1"/>
        </w:tblPrEx>
        <w:trPr>
          <w:trHeight w:val="24"/>
        </w:trPr>
        <w:tc>
          <w:tcPr>
            <w:tcW w:w="0" w:type="auto"/>
            <w:tcMar>
              <w:top w:w="72" w:type="dxa"/>
              <w:left w:w="144" w:type="dxa"/>
              <w:bottom w:w="72" w:type="dxa"/>
              <w:right w:w="144" w:type="dxa"/>
            </w:tcMar>
          </w:tcPr>
          <w:p w:rsidR="008A30D4" w:rsidRPr="008A30D4" w:rsidRDefault="008A30D4" w:rsidP="0078653F">
            <w:pPr>
              <w:rPr>
                <w:lang w:val="en-US"/>
              </w:rPr>
            </w:pPr>
            <w:r w:rsidRPr="008A30D4">
              <w:rPr>
                <w:lang w:val="en-US"/>
              </w:rPr>
              <w:t>No</w:t>
            </w:r>
          </w:p>
        </w:tc>
        <w:tc>
          <w:tcPr>
            <w:tcW w:w="0" w:type="auto"/>
            <w:tcMar>
              <w:top w:w="72" w:type="dxa"/>
              <w:left w:w="144" w:type="dxa"/>
              <w:bottom w:w="72" w:type="dxa"/>
              <w:right w:w="144" w:type="dxa"/>
            </w:tcMar>
          </w:tcPr>
          <w:p w:rsidR="008A30D4" w:rsidRPr="008A30D4" w:rsidRDefault="008A30D4" w:rsidP="0078653F">
            <w:r w:rsidRPr="008A30D4">
              <w:t>0.72%</w:t>
            </w:r>
          </w:p>
        </w:tc>
        <w:tc>
          <w:tcPr>
            <w:tcW w:w="0" w:type="auto"/>
            <w:tcMar>
              <w:top w:w="72" w:type="dxa"/>
              <w:left w:w="144" w:type="dxa"/>
              <w:bottom w:w="72" w:type="dxa"/>
              <w:right w:w="144" w:type="dxa"/>
            </w:tcMar>
          </w:tcPr>
          <w:p w:rsidR="008A30D4" w:rsidRPr="008A30D4" w:rsidRDefault="008A30D4" w:rsidP="0078653F">
            <w:pPr>
              <w:rPr>
                <w:lang w:val="en-US"/>
              </w:rPr>
            </w:pPr>
            <w:r w:rsidRPr="008A30D4">
              <w:rPr>
                <w:lang w:val="en-US"/>
              </w:rPr>
              <w:t>2</w:t>
            </w:r>
          </w:p>
        </w:tc>
      </w:tr>
      <w:tr w:rsidR="00B02F78" w:rsidRPr="008A30D4" w:rsidTr="0078653F">
        <w:tblPrEx>
          <w:tblCellMar>
            <w:left w:w="0" w:type="dxa"/>
            <w:right w:w="0" w:type="dxa"/>
          </w:tblCellMar>
          <w:tblLook w:val="0600" w:firstRow="0" w:lastRow="0" w:firstColumn="0" w:lastColumn="0" w:noHBand="1" w:noVBand="1"/>
        </w:tblPrEx>
        <w:trPr>
          <w:trHeight w:val="24"/>
        </w:trPr>
        <w:tc>
          <w:tcPr>
            <w:tcW w:w="0" w:type="auto"/>
            <w:tcMar>
              <w:top w:w="72" w:type="dxa"/>
              <w:left w:w="144" w:type="dxa"/>
              <w:bottom w:w="72" w:type="dxa"/>
              <w:right w:w="144" w:type="dxa"/>
            </w:tcMar>
          </w:tcPr>
          <w:p w:rsidR="008A30D4" w:rsidRPr="008A30D4" w:rsidRDefault="008A30D4" w:rsidP="0078653F">
            <w:pPr>
              <w:rPr>
                <w:lang w:val="en-US"/>
              </w:rPr>
            </w:pPr>
            <w:r w:rsidRPr="008A30D4">
              <w:rPr>
                <w:lang w:val="en-US"/>
              </w:rPr>
              <w:t>Prefer not to say</w:t>
            </w:r>
          </w:p>
        </w:tc>
        <w:tc>
          <w:tcPr>
            <w:tcW w:w="0" w:type="auto"/>
            <w:tcMar>
              <w:top w:w="72" w:type="dxa"/>
              <w:left w:w="144" w:type="dxa"/>
              <w:bottom w:w="72" w:type="dxa"/>
              <w:right w:w="144" w:type="dxa"/>
            </w:tcMar>
          </w:tcPr>
          <w:p w:rsidR="008A30D4" w:rsidRPr="008A30D4" w:rsidRDefault="008A30D4" w:rsidP="0078653F">
            <w:r w:rsidRPr="008A30D4">
              <w:t>0.72%</w:t>
            </w:r>
          </w:p>
        </w:tc>
        <w:tc>
          <w:tcPr>
            <w:tcW w:w="0" w:type="auto"/>
            <w:tcMar>
              <w:top w:w="72" w:type="dxa"/>
              <w:left w:w="144" w:type="dxa"/>
              <w:bottom w:w="72" w:type="dxa"/>
              <w:right w:w="144" w:type="dxa"/>
            </w:tcMar>
          </w:tcPr>
          <w:p w:rsidR="008A30D4" w:rsidRPr="008A30D4" w:rsidRDefault="008A30D4" w:rsidP="0078653F">
            <w:pPr>
              <w:rPr>
                <w:lang w:val="en-US"/>
              </w:rPr>
            </w:pPr>
            <w:r w:rsidRPr="008A30D4">
              <w:rPr>
                <w:lang w:val="en-US"/>
              </w:rPr>
              <w:t>2</w:t>
            </w:r>
          </w:p>
        </w:tc>
      </w:tr>
      <w:tr w:rsidR="00B02F78" w:rsidRPr="008A30D4" w:rsidTr="0078653F">
        <w:tblPrEx>
          <w:tblCellMar>
            <w:left w:w="0" w:type="dxa"/>
            <w:right w:w="0" w:type="dxa"/>
          </w:tblCellMar>
          <w:tblLook w:val="0600" w:firstRow="0" w:lastRow="0" w:firstColumn="0" w:lastColumn="0" w:noHBand="1" w:noVBand="1"/>
        </w:tblPrEx>
        <w:trPr>
          <w:trHeight w:val="24"/>
        </w:trPr>
        <w:tc>
          <w:tcPr>
            <w:tcW w:w="0" w:type="auto"/>
            <w:tcMar>
              <w:top w:w="72" w:type="dxa"/>
              <w:left w:w="144" w:type="dxa"/>
              <w:bottom w:w="72" w:type="dxa"/>
              <w:right w:w="144" w:type="dxa"/>
            </w:tcMar>
          </w:tcPr>
          <w:p w:rsidR="008A30D4" w:rsidRPr="008A30D4" w:rsidRDefault="00FE4EEC" w:rsidP="0078653F">
            <w:pPr>
              <w:rPr>
                <w:lang w:val="en-US"/>
              </w:rPr>
            </w:pPr>
            <w:r>
              <w:rPr>
                <w:lang w:val="en-US"/>
              </w:rPr>
              <w:t>Total</w:t>
            </w:r>
          </w:p>
        </w:tc>
        <w:tc>
          <w:tcPr>
            <w:tcW w:w="0" w:type="auto"/>
            <w:tcMar>
              <w:top w:w="72" w:type="dxa"/>
              <w:left w:w="144" w:type="dxa"/>
              <w:bottom w:w="72" w:type="dxa"/>
              <w:right w:w="144" w:type="dxa"/>
            </w:tcMar>
          </w:tcPr>
          <w:p w:rsidR="008A30D4" w:rsidRPr="008A30D4" w:rsidRDefault="008A30D4" w:rsidP="0078653F"/>
        </w:tc>
        <w:tc>
          <w:tcPr>
            <w:tcW w:w="0" w:type="auto"/>
            <w:tcMar>
              <w:top w:w="72" w:type="dxa"/>
              <w:left w:w="144" w:type="dxa"/>
              <w:bottom w:w="72" w:type="dxa"/>
              <w:right w:w="144" w:type="dxa"/>
            </w:tcMar>
          </w:tcPr>
          <w:p w:rsidR="008A30D4" w:rsidRPr="008A30D4" w:rsidRDefault="008A30D4" w:rsidP="0078653F">
            <w:pPr>
              <w:rPr>
                <w:lang w:val="en-US"/>
              </w:rPr>
            </w:pPr>
            <w:r w:rsidRPr="008A30D4">
              <w:rPr>
                <w:lang w:val="en-US"/>
              </w:rPr>
              <w:t>276</w:t>
            </w:r>
          </w:p>
        </w:tc>
      </w:tr>
      <w:tr w:rsidR="003F4926" w:rsidRPr="00961A67" w:rsidTr="0078653F">
        <w:tblPrEx>
          <w:tblCellMar>
            <w:left w:w="0" w:type="dxa"/>
            <w:right w:w="0" w:type="dxa"/>
          </w:tblCellMar>
          <w:tblLook w:val="0600" w:firstRow="0" w:lastRow="0" w:firstColumn="0" w:lastColumn="0" w:noHBand="1" w:noVBand="1"/>
        </w:tblPrEx>
        <w:trPr>
          <w:trHeight w:val="444"/>
        </w:trPr>
        <w:tc>
          <w:tcPr>
            <w:tcW w:w="0" w:type="auto"/>
            <w:gridSpan w:val="3"/>
            <w:shd w:val="clear" w:color="auto" w:fill="E8E8E8"/>
            <w:tcMar>
              <w:top w:w="72" w:type="dxa"/>
              <w:left w:w="144" w:type="dxa"/>
              <w:bottom w:w="72" w:type="dxa"/>
              <w:right w:w="144" w:type="dxa"/>
            </w:tcMar>
          </w:tcPr>
          <w:p w:rsidR="003F4926" w:rsidRPr="00961A67" w:rsidRDefault="003F4926" w:rsidP="0078653F">
            <w:pPr>
              <w:rPr>
                <w:lang w:val="en-US"/>
              </w:rPr>
            </w:pPr>
            <w:r w:rsidRPr="00E476B9">
              <w:rPr>
                <w:b/>
                <w:bCs/>
              </w:rPr>
              <w:t xml:space="preserve">Do you have any physical or mental health conditions, impairments, or learning differences that impact on your ability to carry out day-to-day activities? </w:t>
            </w:r>
            <w:r w:rsidR="00B02F78" w:rsidRPr="00B02F78">
              <w:t>(Note: respondents could select more than one answer)</w:t>
            </w:r>
          </w:p>
        </w:tc>
      </w:tr>
      <w:tr w:rsidR="00B02F78" w:rsidRPr="00E476B9" w:rsidTr="0078653F">
        <w:tblPrEx>
          <w:tblCellMar>
            <w:left w:w="0" w:type="dxa"/>
            <w:right w:w="0" w:type="dxa"/>
          </w:tblCellMar>
          <w:tblLook w:val="0600" w:firstRow="0" w:lastRow="0" w:firstColumn="0" w:lastColumn="0" w:noHBand="1" w:noVBand="1"/>
        </w:tblPrEx>
        <w:trPr>
          <w:trHeight w:val="24"/>
        </w:trPr>
        <w:tc>
          <w:tcPr>
            <w:tcW w:w="0" w:type="auto"/>
            <w:tcMar>
              <w:top w:w="72" w:type="dxa"/>
              <w:left w:w="144" w:type="dxa"/>
              <w:bottom w:w="72" w:type="dxa"/>
              <w:right w:w="144" w:type="dxa"/>
            </w:tcMar>
          </w:tcPr>
          <w:p w:rsidR="00E476B9" w:rsidRPr="00FE4EEC" w:rsidRDefault="003F4926" w:rsidP="0078653F">
            <w:pPr>
              <w:rPr>
                <w:b/>
                <w:bCs/>
                <w:lang w:val="en-US"/>
              </w:rPr>
            </w:pPr>
            <w:r w:rsidRPr="00FE4EEC">
              <w:rPr>
                <w:b/>
                <w:bCs/>
                <w:lang w:val="en-US"/>
              </w:rPr>
              <w:t>Answer</w:t>
            </w:r>
          </w:p>
        </w:tc>
        <w:tc>
          <w:tcPr>
            <w:tcW w:w="0" w:type="auto"/>
            <w:tcMar>
              <w:top w:w="72" w:type="dxa"/>
              <w:left w:w="144" w:type="dxa"/>
              <w:bottom w:w="72" w:type="dxa"/>
              <w:right w:w="144" w:type="dxa"/>
            </w:tcMar>
          </w:tcPr>
          <w:p w:rsidR="00E476B9" w:rsidRPr="00FE4EEC" w:rsidRDefault="003F4926" w:rsidP="0078653F">
            <w:pPr>
              <w:rPr>
                <w:b/>
                <w:bCs/>
              </w:rPr>
            </w:pPr>
            <w:r w:rsidRPr="00FE4EEC">
              <w:rPr>
                <w:b/>
                <w:bCs/>
              </w:rPr>
              <w:t>Percent</w:t>
            </w:r>
          </w:p>
        </w:tc>
        <w:tc>
          <w:tcPr>
            <w:tcW w:w="0" w:type="auto"/>
            <w:tcMar>
              <w:top w:w="72" w:type="dxa"/>
              <w:left w:w="144" w:type="dxa"/>
              <w:bottom w:w="72" w:type="dxa"/>
              <w:right w:w="144" w:type="dxa"/>
            </w:tcMar>
          </w:tcPr>
          <w:p w:rsidR="00E476B9" w:rsidRPr="00FE4EEC" w:rsidRDefault="003F4926" w:rsidP="0078653F">
            <w:pPr>
              <w:rPr>
                <w:b/>
                <w:bCs/>
                <w:lang w:val="en-US"/>
              </w:rPr>
            </w:pPr>
            <w:r w:rsidRPr="00FE4EEC">
              <w:rPr>
                <w:b/>
                <w:bCs/>
                <w:lang w:val="en-US"/>
              </w:rPr>
              <w:t>No.</w:t>
            </w:r>
          </w:p>
        </w:tc>
      </w:tr>
      <w:tr w:rsidR="00B02F78" w:rsidRPr="00E476B9" w:rsidTr="0078653F">
        <w:tblPrEx>
          <w:tblCellMar>
            <w:left w:w="0" w:type="dxa"/>
            <w:right w:w="0" w:type="dxa"/>
          </w:tblCellMar>
          <w:tblLook w:val="0600" w:firstRow="0" w:lastRow="0" w:firstColumn="0" w:lastColumn="0" w:noHBand="1" w:noVBand="1"/>
        </w:tblPrEx>
        <w:trPr>
          <w:trHeight w:val="144"/>
        </w:trPr>
        <w:tc>
          <w:tcPr>
            <w:tcW w:w="0" w:type="auto"/>
            <w:tcMar>
              <w:top w:w="72" w:type="dxa"/>
              <w:left w:w="144" w:type="dxa"/>
              <w:bottom w:w="72" w:type="dxa"/>
              <w:right w:w="144" w:type="dxa"/>
            </w:tcMar>
          </w:tcPr>
          <w:p w:rsidR="00E476B9" w:rsidRPr="00E476B9" w:rsidRDefault="00E476B9" w:rsidP="0078653F">
            <w:pPr>
              <w:rPr>
                <w:lang w:val="en-US"/>
              </w:rPr>
            </w:pPr>
            <w:r w:rsidRPr="00E476B9">
              <w:rPr>
                <w:lang w:val="en-US"/>
              </w:rPr>
              <w:t>Long term health condition</w:t>
            </w:r>
          </w:p>
        </w:tc>
        <w:tc>
          <w:tcPr>
            <w:tcW w:w="0" w:type="auto"/>
            <w:tcMar>
              <w:top w:w="72" w:type="dxa"/>
              <w:left w:w="144" w:type="dxa"/>
              <w:bottom w:w="72" w:type="dxa"/>
              <w:right w:w="144" w:type="dxa"/>
            </w:tcMar>
          </w:tcPr>
          <w:p w:rsidR="00E476B9" w:rsidRPr="00E476B9" w:rsidRDefault="00E476B9" w:rsidP="0078653F">
            <w:r w:rsidRPr="00E476B9">
              <w:t>39.02%</w:t>
            </w:r>
          </w:p>
        </w:tc>
        <w:tc>
          <w:tcPr>
            <w:tcW w:w="0" w:type="auto"/>
            <w:tcMar>
              <w:top w:w="72" w:type="dxa"/>
              <w:left w:w="144" w:type="dxa"/>
              <w:bottom w:w="72" w:type="dxa"/>
              <w:right w:w="144" w:type="dxa"/>
            </w:tcMar>
          </w:tcPr>
          <w:p w:rsidR="00E476B9" w:rsidRPr="00E476B9" w:rsidRDefault="00E476B9" w:rsidP="0078653F">
            <w:pPr>
              <w:rPr>
                <w:lang w:val="en-US"/>
              </w:rPr>
            </w:pPr>
            <w:r w:rsidRPr="00E476B9">
              <w:rPr>
                <w:lang w:val="en-US"/>
              </w:rPr>
              <w:t>103</w:t>
            </w:r>
          </w:p>
        </w:tc>
      </w:tr>
      <w:tr w:rsidR="00B02F78" w:rsidRPr="00E476B9" w:rsidTr="00021B57">
        <w:tblPrEx>
          <w:tblCellMar>
            <w:left w:w="0" w:type="dxa"/>
            <w:right w:w="0" w:type="dxa"/>
          </w:tblCellMar>
          <w:tblLook w:val="0600" w:firstRow="0" w:lastRow="0" w:firstColumn="0" w:lastColumn="0" w:noHBand="1" w:noVBand="1"/>
        </w:tblPrEx>
        <w:trPr>
          <w:trHeight w:val="120"/>
        </w:trPr>
        <w:tc>
          <w:tcPr>
            <w:tcW w:w="0" w:type="auto"/>
            <w:tcMar>
              <w:top w:w="72" w:type="dxa"/>
              <w:left w:w="144" w:type="dxa"/>
              <w:bottom w:w="72" w:type="dxa"/>
              <w:right w:w="144" w:type="dxa"/>
            </w:tcMar>
          </w:tcPr>
          <w:p w:rsidR="00E476B9" w:rsidRPr="00E476B9" w:rsidRDefault="00E476B9" w:rsidP="0078653F">
            <w:pPr>
              <w:rPr>
                <w:lang w:val="en-US"/>
              </w:rPr>
            </w:pPr>
            <w:r w:rsidRPr="00E476B9">
              <w:rPr>
                <w:lang w:val="en-US"/>
              </w:rPr>
              <w:t>Physical impairment or mobility issues</w:t>
            </w:r>
          </w:p>
        </w:tc>
        <w:tc>
          <w:tcPr>
            <w:tcW w:w="0" w:type="auto"/>
            <w:tcMar>
              <w:top w:w="72" w:type="dxa"/>
              <w:left w:w="144" w:type="dxa"/>
              <w:bottom w:w="72" w:type="dxa"/>
              <w:right w:w="144" w:type="dxa"/>
            </w:tcMar>
          </w:tcPr>
          <w:p w:rsidR="00E476B9" w:rsidRPr="00E476B9" w:rsidRDefault="00E476B9" w:rsidP="0078653F">
            <w:r w:rsidRPr="00E476B9">
              <w:t>35.98%</w:t>
            </w:r>
          </w:p>
        </w:tc>
        <w:tc>
          <w:tcPr>
            <w:tcW w:w="0" w:type="auto"/>
            <w:tcMar>
              <w:top w:w="72" w:type="dxa"/>
              <w:left w:w="144" w:type="dxa"/>
              <w:bottom w:w="72" w:type="dxa"/>
              <w:right w:w="144" w:type="dxa"/>
            </w:tcMar>
          </w:tcPr>
          <w:p w:rsidR="00E476B9" w:rsidRPr="00E476B9" w:rsidRDefault="00E476B9" w:rsidP="0078653F">
            <w:pPr>
              <w:rPr>
                <w:lang w:val="en-US"/>
              </w:rPr>
            </w:pPr>
            <w:r w:rsidRPr="00E476B9">
              <w:rPr>
                <w:lang w:val="en-US"/>
              </w:rPr>
              <w:t>95</w:t>
            </w:r>
          </w:p>
        </w:tc>
      </w:tr>
      <w:tr w:rsidR="00B02F78" w:rsidRPr="00E476B9" w:rsidTr="0078653F">
        <w:tblPrEx>
          <w:tblCellMar>
            <w:left w:w="0" w:type="dxa"/>
            <w:right w:w="0" w:type="dxa"/>
          </w:tblCellMar>
          <w:tblLook w:val="0600" w:firstRow="0" w:lastRow="0" w:firstColumn="0" w:lastColumn="0" w:noHBand="1" w:noVBand="1"/>
        </w:tblPrEx>
        <w:trPr>
          <w:trHeight w:val="444"/>
        </w:trPr>
        <w:tc>
          <w:tcPr>
            <w:tcW w:w="0" w:type="auto"/>
            <w:tcMar>
              <w:top w:w="72" w:type="dxa"/>
              <w:left w:w="144" w:type="dxa"/>
              <w:bottom w:w="72" w:type="dxa"/>
              <w:right w:w="144" w:type="dxa"/>
            </w:tcMar>
          </w:tcPr>
          <w:p w:rsidR="00E476B9" w:rsidRPr="00E476B9" w:rsidRDefault="00E476B9" w:rsidP="0078653F">
            <w:pPr>
              <w:rPr>
                <w:lang w:val="en-US"/>
              </w:rPr>
            </w:pPr>
            <w:r w:rsidRPr="00E476B9">
              <w:rPr>
                <w:lang w:val="en-US"/>
              </w:rPr>
              <w:t>Sensory impairment, such as blind or visual loss and Deaf or hearing loss</w:t>
            </w:r>
          </w:p>
        </w:tc>
        <w:tc>
          <w:tcPr>
            <w:tcW w:w="0" w:type="auto"/>
            <w:tcMar>
              <w:top w:w="72" w:type="dxa"/>
              <w:left w:w="144" w:type="dxa"/>
              <w:bottom w:w="72" w:type="dxa"/>
              <w:right w:w="144" w:type="dxa"/>
            </w:tcMar>
          </w:tcPr>
          <w:p w:rsidR="00E476B9" w:rsidRPr="00E476B9" w:rsidRDefault="00E476B9" w:rsidP="0078653F">
            <w:r w:rsidRPr="00E476B9">
              <w:t>6.06%</w:t>
            </w:r>
          </w:p>
        </w:tc>
        <w:tc>
          <w:tcPr>
            <w:tcW w:w="0" w:type="auto"/>
            <w:tcMar>
              <w:top w:w="72" w:type="dxa"/>
              <w:left w:w="144" w:type="dxa"/>
              <w:bottom w:w="72" w:type="dxa"/>
              <w:right w:w="144" w:type="dxa"/>
            </w:tcMar>
          </w:tcPr>
          <w:p w:rsidR="00E476B9" w:rsidRPr="00E476B9" w:rsidRDefault="00E476B9" w:rsidP="0078653F">
            <w:pPr>
              <w:rPr>
                <w:lang w:val="en-US"/>
              </w:rPr>
            </w:pPr>
            <w:r w:rsidRPr="00E476B9">
              <w:rPr>
                <w:lang w:val="en-US"/>
              </w:rPr>
              <w:t>16</w:t>
            </w:r>
          </w:p>
        </w:tc>
      </w:tr>
      <w:tr w:rsidR="00B02F78" w:rsidRPr="00E476B9" w:rsidTr="0078653F">
        <w:tblPrEx>
          <w:tblCellMar>
            <w:left w:w="0" w:type="dxa"/>
            <w:right w:w="0" w:type="dxa"/>
          </w:tblCellMar>
          <w:tblLook w:val="0600" w:firstRow="0" w:lastRow="0" w:firstColumn="0" w:lastColumn="0" w:noHBand="1" w:noVBand="1"/>
        </w:tblPrEx>
        <w:trPr>
          <w:trHeight w:val="146"/>
        </w:trPr>
        <w:tc>
          <w:tcPr>
            <w:tcW w:w="0" w:type="auto"/>
            <w:tcMar>
              <w:top w:w="72" w:type="dxa"/>
              <w:left w:w="144" w:type="dxa"/>
              <w:bottom w:w="72" w:type="dxa"/>
              <w:right w:w="144" w:type="dxa"/>
            </w:tcMar>
          </w:tcPr>
          <w:p w:rsidR="00E476B9" w:rsidRPr="00E476B9" w:rsidRDefault="00E476B9" w:rsidP="0078653F">
            <w:pPr>
              <w:rPr>
                <w:lang w:val="en-US"/>
              </w:rPr>
            </w:pPr>
            <w:r w:rsidRPr="00E476B9">
              <w:rPr>
                <w:lang w:val="en-US"/>
              </w:rPr>
              <w:t>Mental health condition</w:t>
            </w:r>
          </w:p>
        </w:tc>
        <w:tc>
          <w:tcPr>
            <w:tcW w:w="0" w:type="auto"/>
            <w:tcMar>
              <w:top w:w="72" w:type="dxa"/>
              <w:left w:w="144" w:type="dxa"/>
              <w:bottom w:w="72" w:type="dxa"/>
              <w:right w:w="144" w:type="dxa"/>
            </w:tcMar>
          </w:tcPr>
          <w:p w:rsidR="00E476B9" w:rsidRPr="00E476B9" w:rsidRDefault="00E476B9" w:rsidP="0078653F">
            <w:r w:rsidRPr="00E476B9">
              <w:t>10.61%</w:t>
            </w:r>
          </w:p>
        </w:tc>
        <w:tc>
          <w:tcPr>
            <w:tcW w:w="0" w:type="auto"/>
            <w:tcMar>
              <w:top w:w="72" w:type="dxa"/>
              <w:left w:w="144" w:type="dxa"/>
              <w:bottom w:w="72" w:type="dxa"/>
              <w:right w:w="144" w:type="dxa"/>
            </w:tcMar>
          </w:tcPr>
          <w:p w:rsidR="00E476B9" w:rsidRPr="00E476B9" w:rsidRDefault="00E476B9" w:rsidP="0078653F">
            <w:pPr>
              <w:rPr>
                <w:lang w:val="en-US"/>
              </w:rPr>
            </w:pPr>
            <w:r w:rsidRPr="00E476B9">
              <w:rPr>
                <w:lang w:val="en-US"/>
              </w:rPr>
              <w:t>28</w:t>
            </w:r>
          </w:p>
        </w:tc>
      </w:tr>
      <w:tr w:rsidR="00B02F78" w:rsidRPr="00E476B9" w:rsidTr="0078653F">
        <w:tblPrEx>
          <w:tblCellMar>
            <w:left w:w="0" w:type="dxa"/>
            <w:right w:w="0" w:type="dxa"/>
          </w:tblCellMar>
          <w:tblLook w:val="0600" w:firstRow="0" w:lastRow="0" w:firstColumn="0" w:lastColumn="0" w:noHBand="1" w:noVBand="1"/>
        </w:tblPrEx>
        <w:trPr>
          <w:trHeight w:val="24"/>
        </w:trPr>
        <w:tc>
          <w:tcPr>
            <w:tcW w:w="0" w:type="auto"/>
            <w:tcMar>
              <w:top w:w="72" w:type="dxa"/>
              <w:left w:w="144" w:type="dxa"/>
              <w:bottom w:w="72" w:type="dxa"/>
              <w:right w:w="144" w:type="dxa"/>
            </w:tcMar>
          </w:tcPr>
          <w:p w:rsidR="00E476B9" w:rsidRPr="00E476B9" w:rsidRDefault="00E476B9" w:rsidP="0078653F">
            <w:pPr>
              <w:rPr>
                <w:lang w:val="en-US"/>
              </w:rPr>
            </w:pPr>
            <w:r w:rsidRPr="00E476B9">
              <w:rPr>
                <w:lang w:val="en-US"/>
              </w:rPr>
              <w:t>Learning disability</w:t>
            </w:r>
          </w:p>
        </w:tc>
        <w:tc>
          <w:tcPr>
            <w:tcW w:w="0" w:type="auto"/>
            <w:tcMar>
              <w:top w:w="72" w:type="dxa"/>
              <w:left w:w="144" w:type="dxa"/>
              <w:bottom w:w="72" w:type="dxa"/>
              <w:right w:w="144" w:type="dxa"/>
            </w:tcMar>
          </w:tcPr>
          <w:p w:rsidR="00E476B9" w:rsidRPr="00E476B9" w:rsidRDefault="00E476B9" w:rsidP="0078653F">
            <w:r w:rsidRPr="00E476B9">
              <w:t>2.27%</w:t>
            </w:r>
          </w:p>
        </w:tc>
        <w:tc>
          <w:tcPr>
            <w:tcW w:w="0" w:type="auto"/>
            <w:tcMar>
              <w:top w:w="72" w:type="dxa"/>
              <w:left w:w="144" w:type="dxa"/>
              <w:bottom w:w="72" w:type="dxa"/>
              <w:right w:w="144" w:type="dxa"/>
            </w:tcMar>
          </w:tcPr>
          <w:p w:rsidR="00E476B9" w:rsidRPr="00E476B9" w:rsidRDefault="00E476B9" w:rsidP="0078653F">
            <w:pPr>
              <w:rPr>
                <w:lang w:val="en-US"/>
              </w:rPr>
            </w:pPr>
            <w:r w:rsidRPr="00E476B9">
              <w:rPr>
                <w:lang w:val="en-US"/>
              </w:rPr>
              <w:t>6</w:t>
            </w:r>
          </w:p>
        </w:tc>
      </w:tr>
      <w:tr w:rsidR="00B02F78" w:rsidRPr="00E476B9" w:rsidTr="0078653F">
        <w:tblPrEx>
          <w:tblCellMar>
            <w:left w:w="0" w:type="dxa"/>
            <w:right w:w="0" w:type="dxa"/>
          </w:tblCellMar>
          <w:tblLook w:val="0600" w:firstRow="0" w:lastRow="0" w:firstColumn="0" w:lastColumn="0" w:noHBand="1" w:noVBand="1"/>
        </w:tblPrEx>
        <w:trPr>
          <w:trHeight w:val="24"/>
        </w:trPr>
        <w:tc>
          <w:tcPr>
            <w:tcW w:w="0" w:type="auto"/>
            <w:tcMar>
              <w:top w:w="72" w:type="dxa"/>
              <w:left w:w="144" w:type="dxa"/>
              <w:bottom w:w="72" w:type="dxa"/>
              <w:right w:w="144" w:type="dxa"/>
            </w:tcMar>
          </w:tcPr>
          <w:p w:rsidR="00E476B9" w:rsidRPr="00E476B9" w:rsidRDefault="00E476B9" w:rsidP="0078653F">
            <w:pPr>
              <w:rPr>
                <w:lang w:val="en-US"/>
              </w:rPr>
            </w:pPr>
            <w:r w:rsidRPr="00E476B9">
              <w:rPr>
                <w:lang w:val="en-US"/>
              </w:rPr>
              <w:t>Neurodivergence</w:t>
            </w:r>
          </w:p>
        </w:tc>
        <w:tc>
          <w:tcPr>
            <w:tcW w:w="0" w:type="auto"/>
            <w:tcMar>
              <w:top w:w="72" w:type="dxa"/>
              <w:left w:w="144" w:type="dxa"/>
              <w:bottom w:w="72" w:type="dxa"/>
              <w:right w:w="144" w:type="dxa"/>
            </w:tcMar>
          </w:tcPr>
          <w:p w:rsidR="00E476B9" w:rsidRPr="00E476B9" w:rsidRDefault="00E476B9" w:rsidP="0078653F">
            <w:r w:rsidRPr="00E476B9">
              <w:t>1.52%</w:t>
            </w:r>
          </w:p>
        </w:tc>
        <w:tc>
          <w:tcPr>
            <w:tcW w:w="0" w:type="auto"/>
            <w:tcMar>
              <w:top w:w="72" w:type="dxa"/>
              <w:left w:w="144" w:type="dxa"/>
              <w:bottom w:w="72" w:type="dxa"/>
              <w:right w:w="144" w:type="dxa"/>
            </w:tcMar>
          </w:tcPr>
          <w:p w:rsidR="00E476B9" w:rsidRPr="00E476B9" w:rsidRDefault="00E476B9" w:rsidP="0078653F">
            <w:pPr>
              <w:rPr>
                <w:lang w:val="en-US"/>
              </w:rPr>
            </w:pPr>
            <w:r w:rsidRPr="00E476B9">
              <w:rPr>
                <w:lang w:val="en-US"/>
              </w:rPr>
              <w:t>4</w:t>
            </w:r>
          </w:p>
        </w:tc>
      </w:tr>
      <w:tr w:rsidR="00B02F78" w:rsidRPr="00E476B9" w:rsidTr="0078653F">
        <w:tblPrEx>
          <w:tblCellMar>
            <w:left w:w="0" w:type="dxa"/>
            <w:right w:w="0" w:type="dxa"/>
          </w:tblCellMar>
          <w:tblLook w:val="0600" w:firstRow="0" w:lastRow="0" w:firstColumn="0" w:lastColumn="0" w:noHBand="1" w:noVBand="1"/>
        </w:tblPrEx>
        <w:trPr>
          <w:trHeight w:val="24"/>
        </w:trPr>
        <w:tc>
          <w:tcPr>
            <w:tcW w:w="0" w:type="auto"/>
            <w:tcMar>
              <w:top w:w="72" w:type="dxa"/>
              <w:left w:w="144" w:type="dxa"/>
              <w:bottom w:w="72" w:type="dxa"/>
              <w:right w:w="144" w:type="dxa"/>
            </w:tcMar>
          </w:tcPr>
          <w:p w:rsidR="00E476B9" w:rsidRPr="00E476B9" w:rsidRDefault="00E476B9" w:rsidP="0078653F">
            <w:pPr>
              <w:rPr>
                <w:lang w:val="en-US"/>
              </w:rPr>
            </w:pPr>
            <w:r w:rsidRPr="00E476B9">
              <w:rPr>
                <w:lang w:val="en-US"/>
              </w:rPr>
              <w:t>Other</w:t>
            </w:r>
          </w:p>
        </w:tc>
        <w:tc>
          <w:tcPr>
            <w:tcW w:w="0" w:type="auto"/>
            <w:tcMar>
              <w:top w:w="72" w:type="dxa"/>
              <w:left w:w="144" w:type="dxa"/>
              <w:bottom w:w="72" w:type="dxa"/>
              <w:right w:w="144" w:type="dxa"/>
            </w:tcMar>
          </w:tcPr>
          <w:p w:rsidR="00E476B9" w:rsidRPr="00E476B9" w:rsidRDefault="00E476B9" w:rsidP="0078653F">
            <w:r w:rsidRPr="00E476B9">
              <w:t>3.41%</w:t>
            </w:r>
          </w:p>
        </w:tc>
        <w:tc>
          <w:tcPr>
            <w:tcW w:w="0" w:type="auto"/>
            <w:tcMar>
              <w:top w:w="72" w:type="dxa"/>
              <w:left w:w="144" w:type="dxa"/>
              <w:bottom w:w="72" w:type="dxa"/>
              <w:right w:w="144" w:type="dxa"/>
            </w:tcMar>
          </w:tcPr>
          <w:p w:rsidR="00E476B9" w:rsidRPr="00E476B9" w:rsidRDefault="00E476B9" w:rsidP="0078653F">
            <w:pPr>
              <w:rPr>
                <w:lang w:val="en-US"/>
              </w:rPr>
            </w:pPr>
            <w:r w:rsidRPr="00E476B9">
              <w:rPr>
                <w:lang w:val="en-US"/>
              </w:rPr>
              <w:t>9</w:t>
            </w:r>
          </w:p>
        </w:tc>
      </w:tr>
      <w:tr w:rsidR="00B02F78" w:rsidRPr="00E476B9" w:rsidTr="0078653F">
        <w:tblPrEx>
          <w:tblCellMar>
            <w:left w:w="0" w:type="dxa"/>
            <w:right w:w="0" w:type="dxa"/>
          </w:tblCellMar>
          <w:tblLook w:val="0600" w:firstRow="0" w:lastRow="0" w:firstColumn="0" w:lastColumn="0" w:noHBand="1" w:noVBand="1"/>
        </w:tblPrEx>
        <w:trPr>
          <w:trHeight w:val="24"/>
        </w:trPr>
        <w:tc>
          <w:tcPr>
            <w:tcW w:w="0" w:type="auto"/>
            <w:tcMar>
              <w:top w:w="72" w:type="dxa"/>
              <w:left w:w="144" w:type="dxa"/>
              <w:bottom w:w="72" w:type="dxa"/>
              <w:right w:w="144" w:type="dxa"/>
            </w:tcMar>
          </w:tcPr>
          <w:p w:rsidR="00E476B9" w:rsidRPr="00E476B9" w:rsidRDefault="00E476B9" w:rsidP="0078653F">
            <w:pPr>
              <w:rPr>
                <w:lang w:val="en-US"/>
              </w:rPr>
            </w:pPr>
            <w:r w:rsidRPr="00E476B9">
              <w:rPr>
                <w:lang w:val="en-US"/>
              </w:rPr>
              <w:t>No condition or impairment</w:t>
            </w:r>
          </w:p>
        </w:tc>
        <w:tc>
          <w:tcPr>
            <w:tcW w:w="0" w:type="auto"/>
            <w:tcMar>
              <w:top w:w="72" w:type="dxa"/>
              <w:left w:w="144" w:type="dxa"/>
              <w:bottom w:w="72" w:type="dxa"/>
              <w:right w:w="144" w:type="dxa"/>
            </w:tcMar>
          </w:tcPr>
          <w:p w:rsidR="00E476B9" w:rsidRPr="00E476B9" w:rsidRDefault="00E476B9" w:rsidP="0078653F">
            <w:r w:rsidRPr="00E476B9">
              <w:t>31.82%</w:t>
            </w:r>
          </w:p>
        </w:tc>
        <w:tc>
          <w:tcPr>
            <w:tcW w:w="0" w:type="auto"/>
            <w:tcMar>
              <w:top w:w="72" w:type="dxa"/>
              <w:left w:w="144" w:type="dxa"/>
              <w:bottom w:w="72" w:type="dxa"/>
              <w:right w:w="144" w:type="dxa"/>
            </w:tcMar>
          </w:tcPr>
          <w:p w:rsidR="00E476B9" w:rsidRPr="00E476B9" w:rsidRDefault="00E476B9" w:rsidP="0078653F">
            <w:pPr>
              <w:rPr>
                <w:lang w:val="en-US"/>
              </w:rPr>
            </w:pPr>
            <w:r w:rsidRPr="00E476B9">
              <w:rPr>
                <w:lang w:val="en-US"/>
              </w:rPr>
              <w:t>84</w:t>
            </w:r>
          </w:p>
        </w:tc>
      </w:tr>
      <w:tr w:rsidR="00B02F78" w:rsidRPr="00E476B9" w:rsidTr="0078653F">
        <w:tblPrEx>
          <w:tblCellMar>
            <w:left w:w="0" w:type="dxa"/>
            <w:right w:w="0" w:type="dxa"/>
          </w:tblCellMar>
          <w:tblLook w:val="0600" w:firstRow="0" w:lastRow="0" w:firstColumn="0" w:lastColumn="0" w:noHBand="1" w:noVBand="1"/>
        </w:tblPrEx>
        <w:trPr>
          <w:trHeight w:val="24"/>
        </w:trPr>
        <w:tc>
          <w:tcPr>
            <w:tcW w:w="0" w:type="auto"/>
            <w:tcMar>
              <w:top w:w="72" w:type="dxa"/>
              <w:left w:w="144" w:type="dxa"/>
              <w:bottom w:w="72" w:type="dxa"/>
              <w:right w:w="144" w:type="dxa"/>
            </w:tcMar>
          </w:tcPr>
          <w:p w:rsidR="00E476B9" w:rsidRPr="00E476B9" w:rsidRDefault="00E476B9" w:rsidP="0078653F">
            <w:pPr>
              <w:rPr>
                <w:lang w:val="en-US"/>
              </w:rPr>
            </w:pPr>
            <w:r w:rsidRPr="00E476B9">
              <w:rPr>
                <w:lang w:val="en-US"/>
              </w:rPr>
              <w:t>Prefer not to say</w:t>
            </w:r>
          </w:p>
        </w:tc>
        <w:tc>
          <w:tcPr>
            <w:tcW w:w="0" w:type="auto"/>
            <w:tcMar>
              <w:top w:w="72" w:type="dxa"/>
              <w:left w:w="144" w:type="dxa"/>
              <w:bottom w:w="72" w:type="dxa"/>
              <w:right w:w="144" w:type="dxa"/>
            </w:tcMar>
          </w:tcPr>
          <w:p w:rsidR="00E476B9" w:rsidRPr="00E476B9" w:rsidRDefault="00E476B9" w:rsidP="0078653F">
            <w:r w:rsidRPr="00E476B9">
              <w:t>5.30%</w:t>
            </w:r>
          </w:p>
        </w:tc>
        <w:tc>
          <w:tcPr>
            <w:tcW w:w="0" w:type="auto"/>
            <w:tcMar>
              <w:top w:w="72" w:type="dxa"/>
              <w:left w:w="144" w:type="dxa"/>
              <w:bottom w:w="72" w:type="dxa"/>
              <w:right w:w="144" w:type="dxa"/>
            </w:tcMar>
          </w:tcPr>
          <w:p w:rsidR="00E476B9" w:rsidRPr="00E476B9" w:rsidRDefault="00E476B9" w:rsidP="0078653F">
            <w:pPr>
              <w:rPr>
                <w:lang w:val="en-US"/>
              </w:rPr>
            </w:pPr>
            <w:r w:rsidRPr="00E476B9">
              <w:rPr>
                <w:lang w:val="en-US"/>
              </w:rPr>
              <w:t>14</w:t>
            </w:r>
          </w:p>
        </w:tc>
      </w:tr>
      <w:tr w:rsidR="00B02F78" w:rsidRPr="00E476B9" w:rsidTr="0078653F">
        <w:tblPrEx>
          <w:tblCellMar>
            <w:left w:w="0" w:type="dxa"/>
            <w:right w:w="0" w:type="dxa"/>
          </w:tblCellMar>
          <w:tblLook w:val="0600" w:firstRow="0" w:lastRow="0" w:firstColumn="0" w:lastColumn="0" w:noHBand="1" w:noVBand="1"/>
        </w:tblPrEx>
        <w:trPr>
          <w:trHeight w:val="24"/>
        </w:trPr>
        <w:tc>
          <w:tcPr>
            <w:tcW w:w="0" w:type="auto"/>
            <w:tcMar>
              <w:top w:w="72" w:type="dxa"/>
              <w:left w:w="144" w:type="dxa"/>
              <w:bottom w:w="72" w:type="dxa"/>
              <w:right w:w="144" w:type="dxa"/>
            </w:tcMar>
          </w:tcPr>
          <w:p w:rsidR="00E476B9" w:rsidRPr="00E476B9" w:rsidRDefault="00E476B9" w:rsidP="0078653F">
            <w:pPr>
              <w:rPr>
                <w:lang w:val="en-US"/>
              </w:rPr>
            </w:pPr>
            <w:r w:rsidRPr="00E476B9">
              <w:rPr>
                <w:lang w:val="en-US"/>
              </w:rPr>
              <w:t>T</w:t>
            </w:r>
            <w:r w:rsidR="003F4926">
              <w:rPr>
                <w:lang w:val="en-US"/>
              </w:rPr>
              <w:t xml:space="preserve">otal </w:t>
            </w:r>
          </w:p>
        </w:tc>
        <w:tc>
          <w:tcPr>
            <w:tcW w:w="0" w:type="auto"/>
            <w:tcMar>
              <w:top w:w="72" w:type="dxa"/>
              <w:left w:w="144" w:type="dxa"/>
              <w:bottom w:w="72" w:type="dxa"/>
              <w:right w:w="144" w:type="dxa"/>
            </w:tcMar>
          </w:tcPr>
          <w:p w:rsidR="00E476B9" w:rsidRPr="00E476B9" w:rsidRDefault="00E476B9" w:rsidP="0078653F"/>
        </w:tc>
        <w:tc>
          <w:tcPr>
            <w:tcW w:w="0" w:type="auto"/>
            <w:tcMar>
              <w:top w:w="72" w:type="dxa"/>
              <w:left w:w="144" w:type="dxa"/>
              <w:bottom w:w="72" w:type="dxa"/>
              <w:right w:w="144" w:type="dxa"/>
            </w:tcMar>
          </w:tcPr>
          <w:p w:rsidR="00E476B9" w:rsidRPr="00E476B9" w:rsidRDefault="00E476B9" w:rsidP="0078653F">
            <w:pPr>
              <w:rPr>
                <w:lang w:val="en-US"/>
              </w:rPr>
            </w:pPr>
            <w:r w:rsidRPr="00E476B9">
              <w:rPr>
                <w:lang w:val="en-US"/>
              </w:rPr>
              <w:t>359</w:t>
            </w:r>
          </w:p>
        </w:tc>
      </w:tr>
      <w:tr w:rsidR="003F4926" w:rsidRPr="00E476B9" w:rsidTr="0078653F">
        <w:tblPrEx>
          <w:tblCellMar>
            <w:left w:w="0" w:type="dxa"/>
            <w:right w:w="0" w:type="dxa"/>
          </w:tblCellMar>
          <w:tblLook w:val="0600" w:firstRow="0" w:lastRow="0" w:firstColumn="0" w:lastColumn="0" w:noHBand="1" w:noVBand="1"/>
        </w:tblPrEx>
        <w:trPr>
          <w:trHeight w:val="24"/>
        </w:trPr>
        <w:tc>
          <w:tcPr>
            <w:tcW w:w="0" w:type="auto"/>
            <w:gridSpan w:val="3"/>
            <w:shd w:val="clear" w:color="auto" w:fill="E8E8E8"/>
            <w:tcMar>
              <w:top w:w="72" w:type="dxa"/>
              <w:left w:w="144" w:type="dxa"/>
              <w:bottom w:w="72" w:type="dxa"/>
              <w:right w:w="144" w:type="dxa"/>
            </w:tcMar>
          </w:tcPr>
          <w:p w:rsidR="003F4926" w:rsidRPr="00E476B9" w:rsidRDefault="003F4926" w:rsidP="0078653F">
            <w:pPr>
              <w:rPr>
                <w:lang w:val="en-US"/>
              </w:rPr>
            </w:pPr>
            <w:r w:rsidRPr="00FE4EEC">
              <w:rPr>
                <w:b/>
                <w:bCs/>
                <w:lang w:val="en-US"/>
              </w:rPr>
              <w:t>What is your religion or belief?</w:t>
            </w:r>
            <w:r>
              <w:rPr>
                <w:lang w:val="en-US"/>
              </w:rPr>
              <w:t xml:space="preserve"> </w:t>
            </w:r>
          </w:p>
        </w:tc>
      </w:tr>
      <w:tr w:rsidR="00B02F78" w:rsidRPr="00EA3F81" w:rsidTr="0078653F">
        <w:tblPrEx>
          <w:tblCellMar>
            <w:left w:w="0" w:type="dxa"/>
            <w:right w:w="0" w:type="dxa"/>
          </w:tblCellMar>
          <w:tblLook w:val="0600" w:firstRow="0" w:lastRow="0" w:firstColumn="0" w:lastColumn="0" w:noHBand="1" w:noVBand="1"/>
        </w:tblPrEx>
        <w:trPr>
          <w:trHeight w:val="24"/>
        </w:trPr>
        <w:tc>
          <w:tcPr>
            <w:tcW w:w="0" w:type="auto"/>
            <w:shd w:val="clear" w:color="auto" w:fill="E8E8E8"/>
            <w:tcMar>
              <w:top w:w="72" w:type="dxa"/>
              <w:left w:w="144" w:type="dxa"/>
              <w:bottom w:w="72" w:type="dxa"/>
              <w:right w:w="144" w:type="dxa"/>
            </w:tcMar>
          </w:tcPr>
          <w:p w:rsidR="00EA3F81" w:rsidRPr="00EA3F81" w:rsidRDefault="00EA3F81" w:rsidP="0078653F">
            <w:pPr>
              <w:rPr>
                <w:lang w:val="en-US"/>
              </w:rPr>
            </w:pPr>
            <w:r w:rsidRPr="00EA3F81">
              <w:rPr>
                <w:lang w:val="en-US"/>
              </w:rPr>
              <w:t>A</w:t>
            </w:r>
            <w:r w:rsidR="003F4926">
              <w:rPr>
                <w:lang w:val="en-US"/>
              </w:rPr>
              <w:t>nswer</w:t>
            </w:r>
          </w:p>
        </w:tc>
        <w:tc>
          <w:tcPr>
            <w:tcW w:w="0" w:type="auto"/>
            <w:shd w:val="clear" w:color="auto" w:fill="E8E8E8"/>
            <w:tcMar>
              <w:top w:w="72" w:type="dxa"/>
              <w:left w:w="144" w:type="dxa"/>
              <w:bottom w:w="72" w:type="dxa"/>
              <w:right w:w="144" w:type="dxa"/>
            </w:tcMar>
          </w:tcPr>
          <w:p w:rsidR="00EA3F81" w:rsidRPr="00EA3F81" w:rsidRDefault="003F4926" w:rsidP="0078653F">
            <w:r>
              <w:t>Percentage</w:t>
            </w:r>
          </w:p>
        </w:tc>
        <w:tc>
          <w:tcPr>
            <w:tcW w:w="0" w:type="auto"/>
            <w:shd w:val="clear" w:color="auto" w:fill="E8E8E8"/>
            <w:tcMar>
              <w:top w:w="72" w:type="dxa"/>
              <w:left w:w="144" w:type="dxa"/>
              <w:bottom w:w="72" w:type="dxa"/>
              <w:right w:w="144" w:type="dxa"/>
            </w:tcMar>
          </w:tcPr>
          <w:p w:rsidR="00EA3F81" w:rsidRPr="00EA3F81" w:rsidRDefault="003F4926" w:rsidP="0078653F">
            <w:pPr>
              <w:rPr>
                <w:lang w:val="en-US"/>
              </w:rPr>
            </w:pPr>
            <w:r>
              <w:rPr>
                <w:lang w:val="en-US"/>
              </w:rPr>
              <w:t>No.</w:t>
            </w:r>
          </w:p>
        </w:tc>
      </w:tr>
      <w:tr w:rsidR="00B02F78" w:rsidRPr="00EA3F81" w:rsidTr="0078653F">
        <w:tblPrEx>
          <w:tblCellMar>
            <w:left w:w="0" w:type="dxa"/>
            <w:right w:w="0" w:type="dxa"/>
          </w:tblCellMar>
          <w:tblLook w:val="0600" w:firstRow="0" w:lastRow="0" w:firstColumn="0" w:lastColumn="0" w:noHBand="1" w:noVBand="1"/>
        </w:tblPrEx>
        <w:trPr>
          <w:trHeight w:val="24"/>
        </w:trPr>
        <w:tc>
          <w:tcPr>
            <w:tcW w:w="0" w:type="auto"/>
            <w:tcMar>
              <w:top w:w="72" w:type="dxa"/>
              <w:left w:w="144" w:type="dxa"/>
              <w:bottom w:w="72" w:type="dxa"/>
              <w:right w:w="144" w:type="dxa"/>
            </w:tcMar>
          </w:tcPr>
          <w:p w:rsidR="00EA3F81" w:rsidRPr="00EA3F81" w:rsidRDefault="00EA3F81" w:rsidP="0078653F">
            <w:pPr>
              <w:rPr>
                <w:lang w:val="en-US"/>
              </w:rPr>
            </w:pPr>
            <w:r w:rsidRPr="00EA3F81">
              <w:rPr>
                <w:lang w:val="en-US"/>
              </w:rPr>
              <w:t>No religion or belief</w:t>
            </w:r>
          </w:p>
        </w:tc>
        <w:tc>
          <w:tcPr>
            <w:tcW w:w="0" w:type="auto"/>
            <w:tcMar>
              <w:top w:w="72" w:type="dxa"/>
              <w:left w:w="144" w:type="dxa"/>
              <w:bottom w:w="72" w:type="dxa"/>
              <w:right w:w="144" w:type="dxa"/>
            </w:tcMar>
          </w:tcPr>
          <w:p w:rsidR="00EA3F81" w:rsidRPr="00EA3F81" w:rsidRDefault="00EA3F81" w:rsidP="0078653F">
            <w:r w:rsidRPr="00EA3F81">
              <w:t>27.96%</w:t>
            </w:r>
          </w:p>
        </w:tc>
        <w:tc>
          <w:tcPr>
            <w:tcW w:w="0" w:type="auto"/>
            <w:tcMar>
              <w:top w:w="72" w:type="dxa"/>
              <w:left w:w="144" w:type="dxa"/>
              <w:bottom w:w="72" w:type="dxa"/>
              <w:right w:w="144" w:type="dxa"/>
            </w:tcMar>
          </w:tcPr>
          <w:p w:rsidR="00EA3F81" w:rsidRPr="00EA3F81" w:rsidRDefault="00EA3F81" w:rsidP="0078653F">
            <w:pPr>
              <w:rPr>
                <w:lang w:val="en-US"/>
              </w:rPr>
            </w:pPr>
            <w:r w:rsidRPr="00EA3F81">
              <w:rPr>
                <w:lang w:val="en-US"/>
              </w:rPr>
              <w:t>78</w:t>
            </w:r>
          </w:p>
        </w:tc>
      </w:tr>
      <w:tr w:rsidR="00B02F78" w:rsidRPr="00EA3F81" w:rsidTr="0078653F">
        <w:tblPrEx>
          <w:tblCellMar>
            <w:left w:w="0" w:type="dxa"/>
            <w:right w:w="0" w:type="dxa"/>
          </w:tblCellMar>
          <w:tblLook w:val="0600" w:firstRow="0" w:lastRow="0" w:firstColumn="0" w:lastColumn="0" w:noHBand="1" w:noVBand="1"/>
        </w:tblPrEx>
        <w:trPr>
          <w:trHeight w:val="24"/>
        </w:trPr>
        <w:tc>
          <w:tcPr>
            <w:tcW w:w="0" w:type="auto"/>
            <w:tcMar>
              <w:top w:w="72" w:type="dxa"/>
              <w:left w:w="144" w:type="dxa"/>
              <w:bottom w:w="72" w:type="dxa"/>
              <w:right w:w="144" w:type="dxa"/>
            </w:tcMar>
          </w:tcPr>
          <w:p w:rsidR="00EA3F81" w:rsidRPr="00EA3F81" w:rsidRDefault="00EA3F81" w:rsidP="0078653F">
            <w:pPr>
              <w:rPr>
                <w:lang w:val="en-US"/>
              </w:rPr>
            </w:pPr>
            <w:r w:rsidRPr="00EA3F81">
              <w:rPr>
                <w:lang w:val="en-US"/>
              </w:rPr>
              <w:t>Christian</w:t>
            </w:r>
          </w:p>
        </w:tc>
        <w:tc>
          <w:tcPr>
            <w:tcW w:w="0" w:type="auto"/>
            <w:tcMar>
              <w:top w:w="72" w:type="dxa"/>
              <w:left w:w="144" w:type="dxa"/>
              <w:bottom w:w="72" w:type="dxa"/>
              <w:right w:w="144" w:type="dxa"/>
            </w:tcMar>
          </w:tcPr>
          <w:p w:rsidR="00EA3F81" w:rsidRPr="00EA3F81" w:rsidRDefault="00EA3F81" w:rsidP="0078653F">
            <w:r w:rsidRPr="00EA3F81">
              <w:t>63.08%</w:t>
            </w:r>
          </w:p>
        </w:tc>
        <w:tc>
          <w:tcPr>
            <w:tcW w:w="0" w:type="auto"/>
            <w:tcMar>
              <w:top w:w="72" w:type="dxa"/>
              <w:left w:w="144" w:type="dxa"/>
              <w:bottom w:w="72" w:type="dxa"/>
              <w:right w:w="144" w:type="dxa"/>
            </w:tcMar>
          </w:tcPr>
          <w:p w:rsidR="00EA3F81" w:rsidRPr="00EA3F81" w:rsidRDefault="00EA3F81" w:rsidP="0078653F">
            <w:pPr>
              <w:rPr>
                <w:lang w:val="en-US"/>
              </w:rPr>
            </w:pPr>
            <w:r w:rsidRPr="00EA3F81">
              <w:rPr>
                <w:lang w:val="en-US"/>
              </w:rPr>
              <w:t>176</w:t>
            </w:r>
          </w:p>
        </w:tc>
      </w:tr>
      <w:tr w:rsidR="00B02F78" w:rsidRPr="00EA3F81" w:rsidTr="0078653F">
        <w:tblPrEx>
          <w:tblCellMar>
            <w:left w:w="0" w:type="dxa"/>
            <w:right w:w="0" w:type="dxa"/>
          </w:tblCellMar>
          <w:tblLook w:val="0600" w:firstRow="0" w:lastRow="0" w:firstColumn="0" w:lastColumn="0" w:noHBand="1" w:noVBand="1"/>
        </w:tblPrEx>
        <w:trPr>
          <w:trHeight w:val="24"/>
        </w:trPr>
        <w:tc>
          <w:tcPr>
            <w:tcW w:w="0" w:type="auto"/>
            <w:tcMar>
              <w:top w:w="72" w:type="dxa"/>
              <w:left w:w="144" w:type="dxa"/>
              <w:bottom w:w="72" w:type="dxa"/>
              <w:right w:w="144" w:type="dxa"/>
            </w:tcMar>
          </w:tcPr>
          <w:p w:rsidR="00EA3F81" w:rsidRPr="00EA3F81" w:rsidRDefault="00EA3F81" w:rsidP="0078653F">
            <w:pPr>
              <w:rPr>
                <w:lang w:val="en-US"/>
              </w:rPr>
            </w:pPr>
            <w:r w:rsidRPr="00EA3F81">
              <w:rPr>
                <w:lang w:val="en-US"/>
              </w:rPr>
              <w:t>Buddhist</w:t>
            </w:r>
          </w:p>
        </w:tc>
        <w:tc>
          <w:tcPr>
            <w:tcW w:w="0" w:type="auto"/>
            <w:tcMar>
              <w:top w:w="72" w:type="dxa"/>
              <w:left w:w="144" w:type="dxa"/>
              <w:bottom w:w="72" w:type="dxa"/>
              <w:right w:w="144" w:type="dxa"/>
            </w:tcMar>
          </w:tcPr>
          <w:p w:rsidR="00EA3F81" w:rsidRPr="00EA3F81" w:rsidRDefault="00EA3F81" w:rsidP="0078653F">
            <w:r w:rsidRPr="00EA3F81">
              <w:t>0.36%</w:t>
            </w:r>
          </w:p>
        </w:tc>
        <w:tc>
          <w:tcPr>
            <w:tcW w:w="0" w:type="auto"/>
            <w:tcMar>
              <w:top w:w="72" w:type="dxa"/>
              <w:left w:w="144" w:type="dxa"/>
              <w:bottom w:w="72" w:type="dxa"/>
              <w:right w:w="144" w:type="dxa"/>
            </w:tcMar>
          </w:tcPr>
          <w:p w:rsidR="00EA3F81" w:rsidRPr="00EA3F81" w:rsidRDefault="00EA3F81" w:rsidP="0078653F">
            <w:pPr>
              <w:rPr>
                <w:lang w:val="en-US"/>
              </w:rPr>
            </w:pPr>
            <w:r w:rsidRPr="00EA3F81">
              <w:rPr>
                <w:lang w:val="en-US"/>
              </w:rPr>
              <w:t>1</w:t>
            </w:r>
          </w:p>
        </w:tc>
      </w:tr>
      <w:tr w:rsidR="00B02F78" w:rsidRPr="00EA3F81" w:rsidTr="0078653F">
        <w:tblPrEx>
          <w:tblCellMar>
            <w:left w:w="0" w:type="dxa"/>
            <w:right w:w="0" w:type="dxa"/>
          </w:tblCellMar>
          <w:tblLook w:val="0600" w:firstRow="0" w:lastRow="0" w:firstColumn="0" w:lastColumn="0" w:noHBand="1" w:noVBand="1"/>
        </w:tblPrEx>
        <w:trPr>
          <w:trHeight w:val="24"/>
        </w:trPr>
        <w:tc>
          <w:tcPr>
            <w:tcW w:w="0" w:type="auto"/>
            <w:tcMar>
              <w:top w:w="72" w:type="dxa"/>
              <w:left w:w="144" w:type="dxa"/>
              <w:bottom w:w="72" w:type="dxa"/>
              <w:right w:w="144" w:type="dxa"/>
            </w:tcMar>
          </w:tcPr>
          <w:p w:rsidR="00EA3F81" w:rsidRPr="00EA3F81" w:rsidRDefault="00EA3F81" w:rsidP="0078653F">
            <w:pPr>
              <w:rPr>
                <w:lang w:val="en-US"/>
              </w:rPr>
            </w:pPr>
            <w:r w:rsidRPr="00EA3F81">
              <w:rPr>
                <w:lang w:val="en-US"/>
              </w:rPr>
              <w:t>Hindu</w:t>
            </w:r>
          </w:p>
        </w:tc>
        <w:tc>
          <w:tcPr>
            <w:tcW w:w="0" w:type="auto"/>
            <w:tcMar>
              <w:top w:w="72" w:type="dxa"/>
              <w:left w:w="144" w:type="dxa"/>
              <w:bottom w:w="72" w:type="dxa"/>
              <w:right w:w="144" w:type="dxa"/>
            </w:tcMar>
          </w:tcPr>
          <w:p w:rsidR="00EA3F81" w:rsidRPr="00EA3F81" w:rsidRDefault="00EA3F81" w:rsidP="0078653F">
            <w:r w:rsidRPr="00EA3F81">
              <w:t>0.00%</w:t>
            </w:r>
          </w:p>
        </w:tc>
        <w:tc>
          <w:tcPr>
            <w:tcW w:w="0" w:type="auto"/>
            <w:tcMar>
              <w:top w:w="72" w:type="dxa"/>
              <w:left w:w="144" w:type="dxa"/>
              <w:bottom w:w="72" w:type="dxa"/>
              <w:right w:w="144" w:type="dxa"/>
            </w:tcMar>
          </w:tcPr>
          <w:p w:rsidR="00EA3F81" w:rsidRPr="00EA3F81" w:rsidRDefault="00EA3F81" w:rsidP="0078653F">
            <w:pPr>
              <w:rPr>
                <w:lang w:val="en-US"/>
              </w:rPr>
            </w:pPr>
            <w:r w:rsidRPr="00EA3F81">
              <w:rPr>
                <w:lang w:val="en-US"/>
              </w:rPr>
              <w:t>0</w:t>
            </w:r>
          </w:p>
        </w:tc>
      </w:tr>
      <w:tr w:rsidR="00B02F78" w:rsidRPr="00EA3F81" w:rsidTr="0078653F">
        <w:tblPrEx>
          <w:tblCellMar>
            <w:left w:w="0" w:type="dxa"/>
            <w:right w:w="0" w:type="dxa"/>
          </w:tblCellMar>
          <w:tblLook w:val="0600" w:firstRow="0" w:lastRow="0" w:firstColumn="0" w:lastColumn="0" w:noHBand="1" w:noVBand="1"/>
        </w:tblPrEx>
        <w:trPr>
          <w:trHeight w:val="24"/>
        </w:trPr>
        <w:tc>
          <w:tcPr>
            <w:tcW w:w="0" w:type="auto"/>
            <w:tcMar>
              <w:top w:w="72" w:type="dxa"/>
              <w:left w:w="144" w:type="dxa"/>
              <w:bottom w:w="72" w:type="dxa"/>
              <w:right w:w="144" w:type="dxa"/>
            </w:tcMar>
          </w:tcPr>
          <w:p w:rsidR="00EA3F81" w:rsidRPr="00EA3F81" w:rsidRDefault="00EA3F81" w:rsidP="0078653F">
            <w:pPr>
              <w:rPr>
                <w:lang w:val="en-US"/>
              </w:rPr>
            </w:pPr>
            <w:r w:rsidRPr="00EA3F81">
              <w:rPr>
                <w:lang w:val="en-US"/>
              </w:rPr>
              <w:t>Jewish</w:t>
            </w:r>
          </w:p>
        </w:tc>
        <w:tc>
          <w:tcPr>
            <w:tcW w:w="0" w:type="auto"/>
            <w:tcMar>
              <w:top w:w="72" w:type="dxa"/>
              <w:left w:w="144" w:type="dxa"/>
              <w:bottom w:w="72" w:type="dxa"/>
              <w:right w:w="144" w:type="dxa"/>
            </w:tcMar>
          </w:tcPr>
          <w:p w:rsidR="00EA3F81" w:rsidRPr="00EA3F81" w:rsidRDefault="00EA3F81" w:rsidP="0078653F">
            <w:r w:rsidRPr="00EA3F81">
              <w:t>0.00%</w:t>
            </w:r>
          </w:p>
        </w:tc>
        <w:tc>
          <w:tcPr>
            <w:tcW w:w="0" w:type="auto"/>
            <w:tcMar>
              <w:top w:w="72" w:type="dxa"/>
              <w:left w:w="144" w:type="dxa"/>
              <w:bottom w:w="72" w:type="dxa"/>
              <w:right w:w="144" w:type="dxa"/>
            </w:tcMar>
          </w:tcPr>
          <w:p w:rsidR="00EA3F81" w:rsidRPr="00EA3F81" w:rsidRDefault="00EA3F81" w:rsidP="0078653F">
            <w:pPr>
              <w:rPr>
                <w:lang w:val="en-US"/>
              </w:rPr>
            </w:pPr>
            <w:r w:rsidRPr="00EA3F81">
              <w:rPr>
                <w:lang w:val="en-US"/>
              </w:rPr>
              <w:t>0</w:t>
            </w:r>
          </w:p>
        </w:tc>
      </w:tr>
      <w:tr w:rsidR="00B02F78" w:rsidRPr="00EA3F81" w:rsidTr="00C90644">
        <w:tblPrEx>
          <w:tblCellMar>
            <w:left w:w="0" w:type="dxa"/>
            <w:right w:w="0" w:type="dxa"/>
          </w:tblCellMar>
          <w:tblLook w:val="0600" w:firstRow="0" w:lastRow="0" w:firstColumn="0" w:lastColumn="0" w:noHBand="1" w:noVBand="1"/>
        </w:tblPrEx>
        <w:trPr>
          <w:trHeight w:val="23"/>
        </w:trPr>
        <w:tc>
          <w:tcPr>
            <w:tcW w:w="0" w:type="auto"/>
            <w:tcMar>
              <w:top w:w="72" w:type="dxa"/>
              <w:left w:w="144" w:type="dxa"/>
              <w:bottom w:w="72" w:type="dxa"/>
              <w:right w:w="144" w:type="dxa"/>
            </w:tcMar>
          </w:tcPr>
          <w:p w:rsidR="00EA3F81" w:rsidRPr="00EA3F81" w:rsidRDefault="00EA3F81" w:rsidP="0078653F">
            <w:pPr>
              <w:rPr>
                <w:lang w:val="en-US"/>
              </w:rPr>
            </w:pPr>
            <w:r w:rsidRPr="00EA3F81">
              <w:rPr>
                <w:lang w:val="en-US"/>
              </w:rPr>
              <w:t>Muslim</w:t>
            </w:r>
          </w:p>
        </w:tc>
        <w:tc>
          <w:tcPr>
            <w:tcW w:w="0" w:type="auto"/>
            <w:tcMar>
              <w:top w:w="72" w:type="dxa"/>
              <w:left w:w="144" w:type="dxa"/>
              <w:bottom w:w="72" w:type="dxa"/>
              <w:right w:w="144" w:type="dxa"/>
            </w:tcMar>
          </w:tcPr>
          <w:p w:rsidR="00EA3F81" w:rsidRPr="00EA3F81" w:rsidRDefault="00EA3F81" w:rsidP="0078653F">
            <w:r w:rsidRPr="00EA3F81">
              <w:t>0.36%</w:t>
            </w:r>
          </w:p>
        </w:tc>
        <w:tc>
          <w:tcPr>
            <w:tcW w:w="0" w:type="auto"/>
            <w:tcMar>
              <w:top w:w="72" w:type="dxa"/>
              <w:left w:w="144" w:type="dxa"/>
              <w:bottom w:w="72" w:type="dxa"/>
              <w:right w:w="144" w:type="dxa"/>
            </w:tcMar>
          </w:tcPr>
          <w:p w:rsidR="00EA3F81" w:rsidRPr="00EA3F81" w:rsidRDefault="00EA3F81" w:rsidP="0078653F">
            <w:pPr>
              <w:rPr>
                <w:lang w:val="en-US"/>
              </w:rPr>
            </w:pPr>
            <w:r w:rsidRPr="00EA3F81">
              <w:rPr>
                <w:lang w:val="en-US"/>
              </w:rPr>
              <w:t>1</w:t>
            </w:r>
          </w:p>
        </w:tc>
      </w:tr>
      <w:tr w:rsidR="00B02F78" w:rsidRPr="00EA3F81" w:rsidTr="0078653F">
        <w:tblPrEx>
          <w:tblCellMar>
            <w:left w:w="0" w:type="dxa"/>
            <w:right w:w="0" w:type="dxa"/>
          </w:tblCellMar>
          <w:tblLook w:val="0600" w:firstRow="0" w:lastRow="0" w:firstColumn="0" w:lastColumn="0" w:noHBand="1" w:noVBand="1"/>
        </w:tblPrEx>
        <w:trPr>
          <w:trHeight w:val="67"/>
        </w:trPr>
        <w:tc>
          <w:tcPr>
            <w:tcW w:w="0" w:type="auto"/>
            <w:tcMar>
              <w:top w:w="72" w:type="dxa"/>
              <w:left w:w="144" w:type="dxa"/>
              <w:bottom w:w="72" w:type="dxa"/>
              <w:right w:w="144" w:type="dxa"/>
            </w:tcMar>
          </w:tcPr>
          <w:p w:rsidR="00EA3F81" w:rsidRPr="00EA3F81" w:rsidRDefault="00EA3F81" w:rsidP="0078653F">
            <w:pPr>
              <w:rPr>
                <w:lang w:val="en-US"/>
              </w:rPr>
            </w:pPr>
            <w:r w:rsidRPr="00EA3F81">
              <w:rPr>
                <w:lang w:val="en-US"/>
              </w:rPr>
              <w:t>Sikh</w:t>
            </w:r>
          </w:p>
        </w:tc>
        <w:tc>
          <w:tcPr>
            <w:tcW w:w="0" w:type="auto"/>
            <w:tcMar>
              <w:top w:w="72" w:type="dxa"/>
              <w:left w:w="144" w:type="dxa"/>
              <w:bottom w:w="72" w:type="dxa"/>
              <w:right w:w="144" w:type="dxa"/>
            </w:tcMar>
          </w:tcPr>
          <w:p w:rsidR="00EA3F81" w:rsidRPr="00EA3F81" w:rsidRDefault="00EA3F81" w:rsidP="0078653F">
            <w:r w:rsidRPr="00EA3F81">
              <w:t>0.00%</w:t>
            </w:r>
          </w:p>
        </w:tc>
        <w:tc>
          <w:tcPr>
            <w:tcW w:w="0" w:type="auto"/>
            <w:tcMar>
              <w:top w:w="72" w:type="dxa"/>
              <w:left w:w="144" w:type="dxa"/>
              <w:bottom w:w="72" w:type="dxa"/>
              <w:right w:w="144" w:type="dxa"/>
            </w:tcMar>
          </w:tcPr>
          <w:p w:rsidR="00EA3F81" w:rsidRPr="00EA3F81" w:rsidRDefault="00EA3F81" w:rsidP="0078653F">
            <w:pPr>
              <w:rPr>
                <w:lang w:val="en-US"/>
              </w:rPr>
            </w:pPr>
            <w:r w:rsidRPr="00EA3F81">
              <w:rPr>
                <w:lang w:val="en-US"/>
              </w:rPr>
              <w:t>0</w:t>
            </w:r>
          </w:p>
        </w:tc>
      </w:tr>
      <w:tr w:rsidR="00B02F78" w:rsidRPr="00EA3F81" w:rsidTr="0078653F">
        <w:tblPrEx>
          <w:tblCellMar>
            <w:left w:w="0" w:type="dxa"/>
            <w:right w:w="0" w:type="dxa"/>
          </w:tblCellMar>
          <w:tblLook w:val="0600" w:firstRow="0" w:lastRow="0" w:firstColumn="0" w:lastColumn="0" w:noHBand="1" w:noVBand="1"/>
        </w:tblPrEx>
        <w:trPr>
          <w:trHeight w:val="24"/>
        </w:trPr>
        <w:tc>
          <w:tcPr>
            <w:tcW w:w="0" w:type="auto"/>
            <w:tcMar>
              <w:top w:w="72" w:type="dxa"/>
              <w:left w:w="144" w:type="dxa"/>
              <w:bottom w:w="72" w:type="dxa"/>
              <w:right w:w="144" w:type="dxa"/>
            </w:tcMar>
          </w:tcPr>
          <w:p w:rsidR="00EA3F81" w:rsidRPr="00EA3F81" w:rsidRDefault="00EA3F81" w:rsidP="0078653F">
            <w:pPr>
              <w:rPr>
                <w:lang w:val="en-US"/>
              </w:rPr>
            </w:pPr>
            <w:r w:rsidRPr="00EA3F81">
              <w:rPr>
                <w:lang w:val="en-US"/>
              </w:rPr>
              <w:t>Prefer not to say</w:t>
            </w:r>
          </w:p>
        </w:tc>
        <w:tc>
          <w:tcPr>
            <w:tcW w:w="0" w:type="auto"/>
            <w:tcMar>
              <w:top w:w="72" w:type="dxa"/>
              <w:left w:w="144" w:type="dxa"/>
              <w:bottom w:w="72" w:type="dxa"/>
              <w:right w:w="144" w:type="dxa"/>
            </w:tcMar>
          </w:tcPr>
          <w:p w:rsidR="00EA3F81" w:rsidRPr="00EA3F81" w:rsidRDefault="00EA3F81" w:rsidP="0078653F">
            <w:r w:rsidRPr="00EA3F81">
              <w:t>6.45%</w:t>
            </w:r>
          </w:p>
        </w:tc>
        <w:tc>
          <w:tcPr>
            <w:tcW w:w="0" w:type="auto"/>
            <w:tcMar>
              <w:top w:w="72" w:type="dxa"/>
              <w:left w:w="144" w:type="dxa"/>
              <w:bottom w:w="72" w:type="dxa"/>
              <w:right w:w="144" w:type="dxa"/>
            </w:tcMar>
          </w:tcPr>
          <w:p w:rsidR="00EA3F81" w:rsidRPr="00EA3F81" w:rsidRDefault="00EA3F81" w:rsidP="0078653F">
            <w:pPr>
              <w:rPr>
                <w:lang w:val="en-US"/>
              </w:rPr>
            </w:pPr>
            <w:r w:rsidRPr="00EA3F81">
              <w:rPr>
                <w:lang w:val="en-US"/>
              </w:rPr>
              <w:t>18</w:t>
            </w:r>
          </w:p>
        </w:tc>
      </w:tr>
      <w:tr w:rsidR="00B02F78" w:rsidRPr="00EA3F81" w:rsidTr="0078653F">
        <w:tblPrEx>
          <w:tblCellMar>
            <w:left w:w="0" w:type="dxa"/>
            <w:right w:w="0" w:type="dxa"/>
          </w:tblCellMar>
          <w:tblLook w:val="0600" w:firstRow="0" w:lastRow="0" w:firstColumn="0" w:lastColumn="0" w:noHBand="1" w:noVBand="1"/>
        </w:tblPrEx>
        <w:trPr>
          <w:trHeight w:val="24"/>
        </w:trPr>
        <w:tc>
          <w:tcPr>
            <w:tcW w:w="0" w:type="auto"/>
            <w:tcMar>
              <w:top w:w="72" w:type="dxa"/>
              <w:left w:w="144" w:type="dxa"/>
              <w:bottom w:w="72" w:type="dxa"/>
              <w:right w:w="144" w:type="dxa"/>
            </w:tcMar>
          </w:tcPr>
          <w:p w:rsidR="00EA3F81" w:rsidRPr="00EA3F81" w:rsidRDefault="00EA3F81" w:rsidP="0078653F">
            <w:pPr>
              <w:rPr>
                <w:lang w:val="en-US"/>
              </w:rPr>
            </w:pPr>
            <w:r w:rsidRPr="00EA3F81">
              <w:rPr>
                <w:lang w:val="en-US"/>
              </w:rPr>
              <w:t>Other religion</w:t>
            </w:r>
          </w:p>
        </w:tc>
        <w:tc>
          <w:tcPr>
            <w:tcW w:w="0" w:type="auto"/>
            <w:tcMar>
              <w:top w:w="72" w:type="dxa"/>
              <w:left w:w="144" w:type="dxa"/>
              <w:bottom w:w="72" w:type="dxa"/>
              <w:right w:w="144" w:type="dxa"/>
            </w:tcMar>
          </w:tcPr>
          <w:p w:rsidR="00EA3F81" w:rsidRPr="00EA3F81" w:rsidRDefault="00EA3F81" w:rsidP="0078653F">
            <w:r w:rsidRPr="00EA3F81">
              <w:t>1.79%</w:t>
            </w:r>
          </w:p>
        </w:tc>
        <w:tc>
          <w:tcPr>
            <w:tcW w:w="0" w:type="auto"/>
            <w:tcMar>
              <w:top w:w="72" w:type="dxa"/>
              <w:left w:w="144" w:type="dxa"/>
              <w:bottom w:w="72" w:type="dxa"/>
              <w:right w:w="144" w:type="dxa"/>
            </w:tcMar>
          </w:tcPr>
          <w:p w:rsidR="00EA3F81" w:rsidRPr="00EA3F81" w:rsidRDefault="00EA3F81" w:rsidP="0078653F">
            <w:pPr>
              <w:rPr>
                <w:lang w:val="en-US"/>
              </w:rPr>
            </w:pPr>
            <w:r w:rsidRPr="00EA3F81">
              <w:rPr>
                <w:lang w:val="en-US"/>
              </w:rPr>
              <w:t>5</w:t>
            </w:r>
          </w:p>
        </w:tc>
      </w:tr>
      <w:tr w:rsidR="00B02F78" w:rsidRPr="00EA3F81" w:rsidTr="0078653F">
        <w:tblPrEx>
          <w:tblCellMar>
            <w:left w:w="0" w:type="dxa"/>
            <w:right w:w="0" w:type="dxa"/>
          </w:tblCellMar>
          <w:tblLook w:val="0600" w:firstRow="0" w:lastRow="0" w:firstColumn="0" w:lastColumn="0" w:noHBand="1" w:noVBand="1"/>
        </w:tblPrEx>
        <w:trPr>
          <w:trHeight w:val="24"/>
        </w:trPr>
        <w:tc>
          <w:tcPr>
            <w:tcW w:w="0" w:type="auto"/>
            <w:tcMar>
              <w:top w:w="72" w:type="dxa"/>
              <w:left w:w="144" w:type="dxa"/>
              <w:bottom w:w="72" w:type="dxa"/>
              <w:right w:w="144" w:type="dxa"/>
            </w:tcMar>
          </w:tcPr>
          <w:p w:rsidR="00EA3F81" w:rsidRPr="00EA3F81" w:rsidRDefault="00FE4EEC" w:rsidP="0078653F">
            <w:pPr>
              <w:rPr>
                <w:lang w:val="en-US"/>
              </w:rPr>
            </w:pPr>
            <w:r>
              <w:rPr>
                <w:lang w:val="en-US"/>
              </w:rPr>
              <w:t>Total</w:t>
            </w:r>
          </w:p>
        </w:tc>
        <w:tc>
          <w:tcPr>
            <w:tcW w:w="0" w:type="auto"/>
            <w:tcMar>
              <w:top w:w="72" w:type="dxa"/>
              <w:left w:w="144" w:type="dxa"/>
              <w:bottom w:w="72" w:type="dxa"/>
              <w:right w:w="144" w:type="dxa"/>
            </w:tcMar>
          </w:tcPr>
          <w:p w:rsidR="00EA3F81" w:rsidRPr="00EA3F81" w:rsidRDefault="00EA3F81" w:rsidP="0078653F"/>
        </w:tc>
        <w:tc>
          <w:tcPr>
            <w:tcW w:w="0" w:type="auto"/>
            <w:tcMar>
              <w:top w:w="72" w:type="dxa"/>
              <w:left w:w="144" w:type="dxa"/>
              <w:bottom w:w="72" w:type="dxa"/>
              <w:right w:w="144" w:type="dxa"/>
            </w:tcMar>
          </w:tcPr>
          <w:p w:rsidR="00EA3F81" w:rsidRPr="00EA3F81" w:rsidRDefault="00EA3F81" w:rsidP="0078653F">
            <w:pPr>
              <w:rPr>
                <w:lang w:val="en-US"/>
              </w:rPr>
            </w:pPr>
            <w:r w:rsidRPr="00EA3F81">
              <w:rPr>
                <w:lang w:val="en-US"/>
              </w:rPr>
              <w:t>279</w:t>
            </w:r>
          </w:p>
        </w:tc>
      </w:tr>
      <w:tr w:rsidR="003F4926" w:rsidRPr="00EA3F81" w:rsidTr="0078653F">
        <w:tblPrEx>
          <w:tblCellMar>
            <w:left w:w="0" w:type="dxa"/>
            <w:right w:w="0" w:type="dxa"/>
          </w:tblCellMar>
          <w:tblLook w:val="0600" w:firstRow="0" w:lastRow="0" w:firstColumn="0" w:lastColumn="0" w:noHBand="1" w:noVBand="1"/>
        </w:tblPrEx>
        <w:trPr>
          <w:trHeight w:val="24"/>
        </w:trPr>
        <w:tc>
          <w:tcPr>
            <w:tcW w:w="0" w:type="auto"/>
            <w:gridSpan w:val="3"/>
            <w:shd w:val="clear" w:color="auto" w:fill="E8E8E8"/>
            <w:tcMar>
              <w:top w:w="72" w:type="dxa"/>
              <w:left w:w="144" w:type="dxa"/>
              <w:bottom w:w="72" w:type="dxa"/>
              <w:right w:w="144" w:type="dxa"/>
            </w:tcMar>
          </w:tcPr>
          <w:p w:rsidR="003F4926" w:rsidRPr="003F4926" w:rsidRDefault="003F4926" w:rsidP="0078653F">
            <w:pPr>
              <w:rPr>
                <w:b/>
                <w:bCs/>
                <w:lang w:val="en-US"/>
              </w:rPr>
            </w:pPr>
            <w:r w:rsidRPr="003F4926">
              <w:rPr>
                <w:b/>
                <w:bCs/>
                <w:lang w:val="en-US"/>
              </w:rPr>
              <w:t xml:space="preserve">What is your ethnic group? </w:t>
            </w:r>
          </w:p>
        </w:tc>
      </w:tr>
      <w:tr w:rsidR="00B02F78" w:rsidRPr="00EB4306" w:rsidTr="0078653F">
        <w:tblPrEx>
          <w:tblCellMar>
            <w:left w:w="0" w:type="dxa"/>
            <w:right w:w="0" w:type="dxa"/>
          </w:tblCellMar>
          <w:tblLook w:val="0600" w:firstRow="0" w:lastRow="0" w:firstColumn="0" w:lastColumn="0" w:noHBand="1" w:noVBand="1"/>
        </w:tblPrEx>
        <w:trPr>
          <w:trHeight w:val="24"/>
        </w:trPr>
        <w:tc>
          <w:tcPr>
            <w:tcW w:w="0" w:type="auto"/>
            <w:shd w:val="clear" w:color="auto" w:fill="E8E8E8"/>
            <w:tcMar>
              <w:top w:w="72" w:type="dxa"/>
              <w:left w:w="144" w:type="dxa"/>
              <w:bottom w:w="72" w:type="dxa"/>
              <w:right w:w="144" w:type="dxa"/>
            </w:tcMar>
          </w:tcPr>
          <w:p w:rsidR="00EB4306" w:rsidRPr="00EB4306" w:rsidRDefault="003F4926" w:rsidP="0078653F">
            <w:pPr>
              <w:rPr>
                <w:lang w:val="en-US"/>
              </w:rPr>
            </w:pPr>
            <w:r>
              <w:rPr>
                <w:lang w:val="en-US"/>
              </w:rPr>
              <w:t>Answer</w:t>
            </w:r>
          </w:p>
        </w:tc>
        <w:tc>
          <w:tcPr>
            <w:tcW w:w="0" w:type="auto"/>
            <w:shd w:val="clear" w:color="auto" w:fill="E8E8E8"/>
            <w:tcMar>
              <w:top w:w="72" w:type="dxa"/>
              <w:left w:w="144" w:type="dxa"/>
              <w:bottom w:w="72" w:type="dxa"/>
              <w:right w:w="144" w:type="dxa"/>
            </w:tcMar>
          </w:tcPr>
          <w:p w:rsidR="00EB4306" w:rsidRPr="00EB4306" w:rsidRDefault="003F4926" w:rsidP="0078653F">
            <w:r>
              <w:t>Percent</w:t>
            </w:r>
          </w:p>
        </w:tc>
        <w:tc>
          <w:tcPr>
            <w:tcW w:w="0" w:type="auto"/>
            <w:shd w:val="clear" w:color="auto" w:fill="E8E8E8"/>
            <w:tcMar>
              <w:top w:w="72" w:type="dxa"/>
              <w:left w:w="144" w:type="dxa"/>
              <w:bottom w:w="72" w:type="dxa"/>
              <w:right w:w="144" w:type="dxa"/>
            </w:tcMar>
          </w:tcPr>
          <w:p w:rsidR="00EB4306" w:rsidRPr="00EB4306" w:rsidRDefault="003F4926" w:rsidP="0078653F">
            <w:pPr>
              <w:rPr>
                <w:lang w:val="en-US"/>
              </w:rPr>
            </w:pPr>
            <w:r>
              <w:rPr>
                <w:lang w:val="en-US"/>
              </w:rPr>
              <w:t>No.</w:t>
            </w:r>
          </w:p>
        </w:tc>
      </w:tr>
      <w:tr w:rsidR="00B02F78" w:rsidRPr="00EB4306" w:rsidTr="0078653F">
        <w:tblPrEx>
          <w:tblCellMar>
            <w:left w:w="0" w:type="dxa"/>
            <w:right w:w="0" w:type="dxa"/>
          </w:tblCellMar>
          <w:tblLook w:val="0600" w:firstRow="0" w:lastRow="0" w:firstColumn="0" w:lastColumn="0" w:noHBand="1" w:noVBand="1"/>
        </w:tblPrEx>
        <w:trPr>
          <w:trHeight w:val="444"/>
        </w:trPr>
        <w:tc>
          <w:tcPr>
            <w:tcW w:w="0" w:type="auto"/>
            <w:tcMar>
              <w:top w:w="72" w:type="dxa"/>
              <w:left w:w="144" w:type="dxa"/>
              <w:bottom w:w="72" w:type="dxa"/>
              <w:right w:w="144" w:type="dxa"/>
            </w:tcMar>
          </w:tcPr>
          <w:p w:rsidR="00EB4306" w:rsidRPr="00EB4306" w:rsidRDefault="00EB4306" w:rsidP="0078653F">
            <w:pPr>
              <w:rPr>
                <w:lang w:val="en-US"/>
              </w:rPr>
            </w:pPr>
            <w:r w:rsidRPr="00EB4306">
              <w:rPr>
                <w:lang w:val="en-US"/>
              </w:rPr>
              <w:t>Asian or Asian British - Bangladeshi</w:t>
            </w:r>
          </w:p>
        </w:tc>
        <w:tc>
          <w:tcPr>
            <w:tcW w:w="0" w:type="auto"/>
            <w:tcMar>
              <w:top w:w="72" w:type="dxa"/>
              <w:left w:w="144" w:type="dxa"/>
              <w:bottom w:w="72" w:type="dxa"/>
              <w:right w:w="144" w:type="dxa"/>
            </w:tcMar>
          </w:tcPr>
          <w:p w:rsidR="00EB4306" w:rsidRPr="00EB4306" w:rsidRDefault="00EB4306" w:rsidP="0078653F">
            <w:r w:rsidRPr="00EB4306">
              <w:t>0.00%</w:t>
            </w:r>
          </w:p>
        </w:tc>
        <w:tc>
          <w:tcPr>
            <w:tcW w:w="0" w:type="auto"/>
            <w:tcMar>
              <w:top w:w="72" w:type="dxa"/>
              <w:left w:w="144" w:type="dxa"/>
              <w:bottom w:w="72" w:type="dxa"/>
              <w:right w:w="144" w:type="dxa"/>
            </w:tcMar>
          </w:tcPr>
          <w:p w:rsidR="00EB4306" w:rsidRPr="00EB4306" w:rsidRDefault="00EB4306" w:rsidP="0078653F">
            <w:pPr>
              <w:rPr>
                <w:lang w:val="en-US"/>
              </w:rPr>
            </w:pPr>
            <w:r w:rsidRPr="00EB4306">
              <w:rPr>
                <w:lang w:val="en-US"/>
              </w:rPr>
              <w:t>0</w:t>
            </w:r>
          </w:p>
        </w:tc>
      </w:tr>
      <w:tr w:rsidR="00B02F78" w:rsidRPr="00EB4306" w:rsidTr="0078653F">
        <w:tblPrEx>
          <w:tblCellMar>
            <w:left w:w="0" w:type="dxa"/>
            <w:right w:w="0" w:type="dxa"/>
          </w:tblCellMar>
          <w:tblLook w:val="0600" w:firstRow="0" w:lastRow="0" w:firstColumn="0" w:lastColumn="0" w:noHBand="1" w:noVBand="1"/>
        </w:tblPrEx>
        <w:trPr>
          <w:trHeight w:val="444"/>
        </w:trPr>
        <w:tc>
          <w:tcPr>
            <w:tcW w:w="0" w:type="auto"/>
            <w:tcMar>
              <w:top w:w="72" w:type="dxa"/>
              <w:left w:w="144" w:type="dxa"/>
              <w:bottom w:w="72" w:type="dxa"/>
              <w:right w:w="144" w:type="dxa"/>
            </w:tcMar>
          </w:tcPr>
          <w:p w:rsidR="00EB4306" w:rsidRPr="00EB4306" w:rsidRDefault="00EB4306" w:rsidP="0078653F">
            <w:pPr>
              <w:rPr>
                <w:lang w:val="en-US"/>
              </w:rPr>
            </w:pPr>
            <w:r w:rsidRPr="00EB4306">
              <w:rPr>
                <w:lang w:val="en-US"/>
              </w:rPr>
              <w:t>Asian or Asian British - Chinese</w:t>
            </w:r>
          </w:p>
        </w:tc>
        <w:tc>
          <w:tcPr>
            <w:tcW w:w="0" w:type="auto"/>
            <w:tcMar>
              <w:top w:w="72" w:type="dxa"/>
              <w:left w:w="144" w:type="dxa"/>
              <w:bottom w:w="72" w:type="dxa"/>
              <w:right w:w="144" w:type="dxa"/>
            </w:tcMar>
          </w:tcPr>
          <w:p w:rsidR="00EB4306" w:rsidRPr="00EB4306" w:rsidRDefault="00EB4306" w:rsidP="0078653F">
            <w:r w:rsidRPr="00EB4306">
              <w:t>0.00%</w:t>
            </w:r>
          </w:p>
        </w:tc>
        <w:tc>
          <w:tcPr>
            <w:tcW w:w="0" w:type="auto"/>
            <w:tcMar>
              <w:top w:w="72" w:type="dxa"/>
              <w:left w:w="144" w:type="dxa"/>
              <w:bottom w:w="72" w:type="dxa"/>
              <w:right w:w="144" w:type="dxa"/>
            </w:tcMar>
          </w:tcPr>
          <w:p w:rsidR="00EB4306" w:rsidRPr="00EB4306" w:rsidRDefault="00EB4306" w:rsidP="0078653F">
            <w:pPr>
              <w:rPr>
                <w:lang w:val="en-US"/>
              </w:rPr>
            </w:pPr>
            <w:r w:rsidRPr="00EB4306">
              <w:rPr>
                <w:lang w:val="en-US"/>
              </w:rPr>
              <w:t>0</w:t>
            </w:r>
          </w:p>
        </w:tc>
      </w:tr>
      <w:tr w:rsidR="00B02F78" w:rsidRPr="00EB4306" w:rsidTr="0078653F">
        <w:tblPrEx>
          <w:tblCellMar>
            <w:left w:w="0" w:type="dxa"/>
            <w:right w:w="0" w:type="dxa"/>
          </w:tblCellMar>
          <w:tblLook w:val="0600" w:firstRow="0" w:lastRow="0" w:firstColumn="0" w:lastColumn="0" w:noHBand="1" w:noVBand="1"/>
        </w:tblPrEx>
        <w:trPr>
          <w:trHeight w:val="444"/>
        </w:trPr>
        <w:tc>
          <w:tcPr>
            <w:tcW w:w="0" w:type="auto"/>
            <w:tcMar>
              <w:top w:w="72" w:type="dxa"/>
              <w:left w:w="144" w:type="dxa"/>
              <w:bottom w:w="72" w:type="dxa"/>
              <w:right w:w="144" w:type="dxa"/>
            </w:tcMar>
          </w:tcPr>
          <w:p w:rsidR="00EB4306" w:rsidRPr="00EB4306" w:rsidRDefault="00EB4306" w:rsidP="0078653F">
            <w:pPr>
              <w:rPr>
                <w:lang w:val="en-US"/>
              </w:rPr>
            </w:pPr>
            <w:r w:rsidRPr="00EB4306">
              <w:rPr>
                <w:lang w:val="en-US"/>
              </w:rPr>
              <w:t>Asian or Asian British - Indian</w:t>
            </w:r>
          </w:p>
        </w:tc>
        <w:tc>
          <w:tcPr>
            <w:tcW w:w="0" w:type="auto"/>
            <w:tcMar>
              <w:top w:w="72" w:type="dxa"/>
              <w:left w:w="144" w:type="dxa"/>
              <w:bottom w:w="72" w:type="dxa"/>
              <w:right w:w="144" w:type="dxa"/>
            </w:tcMar>
          </w:tcPr>
          <w:p w:rsidR="00EB4306" w:rsidRPr="00EB4306" w:rsidRDefault="00EB4306" w:rsidP="0078653F">
            <w:r w:rsidRPr="00EB4306">
              <w:t>0.00%</w:t>
            </w:r>
          </w:p>
        </w:tc>
        <w:tc>
          <w:tcPr>
            <w:tcW w:w="0" w:type="auto"/>
            <w:tcMar>
              <w:top w:w="72" w:type="dxa"/>
              <w:left w:w="144" w:type="dxa"/>
              <w:bottom w:w="72" w:type="dxa"/>
              <w:right w:w="144" w:type="dxa"/>
            </w:tcMar>
          </w:tcPr>
          <w:p w:rsidR="00EB4306" w:rsidRPr="00EB4306" w:rsidRDefault="00EB4306" w:rsidP="0078653F">
            <w:pPr>
              <w:rPr>
                <w:lang w:val="en-US"/>
              </w:rPr>
            </w:pPr>
            <w:r w:rsidRPr="00EB4306">
              <w:rPr>
                <w:lang w:val="en-US"/>
              </w:rPr>
              <w:t>0</w:t>
            </w:r>
          </w:p>
        </w:tc>
      </w:tr>
      <w:tr w:rsidR="00B02F78" w:rsidRPr="00EB4306" w:rsidTr="0078653F">
        <w:tblPrEx>
          <w:tblCellMar>
            <w:left w:w="0" w:type="dxa"/>
            <w:right w:w="0" w:type="dxa"/>
          </w:tblCellMar>
          <w:tblLook w:val="0600" w:firstRow="0" w:lastRow="0" w:firstColumn="0" w:lastColumn="0" w:noHBand="1" w:noVBand="1"/>
        </w:tblPrEx>
        <w:trPr>
          <w:trHeight w:val="444"/>
        </w:trPr>
        <w:tc>
          <w:tcPr>
            <w:tcW w:w="0" w:type="auto"/>
            <w:tcMar>
              <w:top w:w="72" w:type="dxa"/>
              <w:left w:w="144" w:type="dxa"/>
              <w:bottom w:w="72" w:type="dxa"/>
              <w:right w:w="144" w:type="dxa"/>
            </w:tcMar>
          </w:tcPr>
          <w:p w:rsidR="00EB4306" w:rsidRPr="00EB4306" w:rsidRDefault="00EB4306" w:rsidP="0078653F">
            <w:pPr>
              <w:rPr>
                <w:lang w:val="en-US"/>
              </w:rPr>
            </w:pPr>
            <w:r w:rsidRPr="00EB4306">
              <w:rPr>
                <w:lang w:val="en-US"/>
              </w:rPr>
              <w:t>Asian or Asian British - Pakistani</w:t>
            </w:r>
          </w:p>
        </w:tc>
        <w:tc>
          <w:tcPr>
            <w:tcW w:w="0" w:type="auto"/>
            <w:tcMar>
              <w:top w:w="72" w:type="dxa"/>
              <w:left w:w="144" w:type="dxa"/>
              <w:bottom w:w="72" w:type="dxa"/>
              <w:right w:w="144" w:type="dxa"/>
            </w:tcMar>
          </w:tcPr>
          <w:p w:rsidR="00EB4306" w:rsidRPr="00EB4306" w:rsidRDefault="00EB4306" w:rsidP="0078653F">
            <w:r w:rsidRPr="00EB4306">
              <w:t>0.00%</w:t>
            </w:r>
          </w:p>
        </w:tc>
        <w:tc>
          <w:tcPr>
            <w:tcW w:w="0" w:type="auto"/>
            <w:tcMar>
              <w:top w:w="72" w:type="dxa"/>
              <w:left w:w="144" w:type="dxa"/>
              <w:bottom w:w="72" w:type="dxa"/>
              <w:right w:w="144" w:type="dxa"/>
            </w:tcMar>
          </w:tcPr>
          <w:p w:rsidR="00EB4306" w:rsidRPr="00EB4306" w:rsidRDefault="00EB4306" w:rsidP="0078653F">
            <w:pPr>
              <w:rPr>
                <w:lang w:val="en-US"/>
              </w:rPr>
            </w:pPr>
            <w:r w:rsidRPr="00EB4306">
              <w:rPr>
                <w:lang w:val="en-US"/>
              </w:rPr>
              <w:t>0</w:t>
            </w:r>
          </w:p>
        </w:tc>
      </w:tr>
      <w:tr w:rsidR="00B02F78" w:rsidRPr="00EB4306" w:rsidTr="0078653F">
        <w:tblPrEx>
          <w:tblCellMar>
            <w:left w:w="0" w:type="dxa"/>
            <w:right w:w="0" w:type="dxa"/>
          </w:tblCellMar>
          <w:tblLook w:val="0600" w:firstRow="0" w:lastRow="0" w:firstColumn="0" w:lastColumn="0" w:noHBand="1" w:noVBand="1"/>
        </w:tblPrEx>
        <w:trPr>
          <w:trHeight w:val="444"/>
        </w:trPr>
        <w:tc>
          <w:tcPr>
            <w:tcW w:w="0" w:type="auto"/>
            <w:tcMar>
              <w:top w:w="72" w:type="dxa"/>
              <w:left w:w="144" w:type="dxa"/>
              <w:bottom w:w="72" w:type="dxa"/>
              <w:right w:w="144" w:type="dxa"/>
            </w:tcMar>
          </w:tcPr>
          <w:p w:rsidR="00EB4306" w:rsidRPr="00EB4306" w:rsidRDefault="00EB4306" w:rsidP="0078653F">
            <w:pPr>
              <w:rPr>
                <w:lang w:val="en-US"/>
              </w:rPr>
            </w:pPr>
            <w:r w:rsidRPr="00EB4306">
              <w:rPr>
                <w:lang w:val="en-US"/>
              </w:rPr>
              <w:t>Asian or Asian British - other</w:t>
            </w:r>
          </w:p>
        </w:tc>
        <w:tc>
          <w:tcPr>
            <w:tcW w:w="0" w:type="auto"/>
            <w:tcMar>
              <w:top w:w="72" w:type="dxa"/>
              <w:left w:w="144" w:type="dxa"/>
              <w:bottom w:w="72" w:type="dxa"/>
              <w:right w:w="144" w:type="dxa"/>
            </w:tcMar>
          </w:tcPr>
          <w:p w:rsidR="00EB4306" w:rsidRPr="00EB4306" w:rsidRDefault="00EB4306" w:rsidP="0078653F">
            <w:r w:rsidRPr="00EB4306">
              <w:t>0.00%</w:t>
            </w:r>
          </w:p>
        </w:tc>
        <w:tc>
          <w:tcPr>
            <w:tcW w:w="0" w:type="auto"/>
            <w:tcMar>
              <w:top w:w="72" w:type="dxa"/>
              <w:left w:w="144" w:type="dxa"/>
              <w:bottom w:w="72" w:type="dxa"/>
              <w:right w:w="144" w:type="dxa"/>
            </w:tcMar>
          </w:tcPr>
          <w:p w:rsidR="00EB4306" w:rsidRPr="00EB4306" w:rsidRDefault="00EB4306" w:rsidP="0078653F">
            <w:pPr>
              <w:rPr>
                <w:lang w:val="en-US"/>
              </w:rPr>
            </w:pPr>
            <w:r w:rsidRPr="00EB4306">
              <w:rPr>
                <w:lang w:val="en-US"/>
              </w:rPr>
              <w:t>0</w:t>
            </w:r>
          </w:p>
        </w:tc>
      </w:tr>
      <w:tr w:rsidR="00B02F78" w:rsidRPr="00EB4306" w:rsidTr="0078653F">
        <w:tblPrEx>
          <w:tblCellMar>
            <w:left w:w="0" w:type="dxa"/>
            <w:right w:w="0" w:type="dxa"/>
          </w:tblCellMar>
          <w:tblLook w:val="0600" w:firstRow="0" w:lastRow="0" w:firstColumn="0" w:lastColumn="0" w:noHBand="1" w:noVBand="1"/>
        </w:tblPrEx>
        <w:trPr>
          <w:trHeight w:val="444"/>
        </w:trPr>
        <w:tc>
          <w:tcPr>
            <w:tcW w:w="0" w:type="auto"/>
            <w:tcMar>
              <w:top w:w="72" w:type="dxa"/>
              <w:left w:w="144" w:type="dxa"/>
              <w:bottom w:w="72" w:type="dxa"/>
              <w:right w:w="144" w:type="dxa"/>
            </w:tcMar>
          </w:tcPr>
          <w:p w:rsidR="00EB4306" w:rsidRPr="00EB4306" w:rsidRDefault="00EB4306" w:rsidP="0078653F">
            <w:pPr>
              <w:rPr>
                <w:lang w:val="en-US"/>
              </w:rPr>
            </w:pPr>
            <w:r w:rsidRPr="00EB4306">
              <w:rPr>
                <w:lang w:val="en-US"/>
              </w:rPr>
              <w:t>Black or black British - African</w:t>
            </w:r>
          </w:p>
        </w:tc>
        <w:tc>
          <w:tcPr>
            <w:tcW w:w="0" w:type="auto"/>
            <w:tcMar>
              <w:top w:w="72" w:type="dxa"/>
              <w:left w:w="144" w:type="dxa"/>
              <w:bottom w:w="72" w:type="dxa"/>
              <w:right w:w="144" w:type="dxa"/>
            </w:tcMar>
          </w:tcPr>
          <w:p w:rsidR="00EB4306" w:rsidRPr="00EB4306" w:rsidRDefault="00EB4306" w:rsidP="0078653F">
            <w:r w:rsidRPr="00EB4306">
              <w:t>0.37%</w:t>
            </w:r>
          </w:p>
        </w:tc>
        <w:tc>
          <w:tcPr>
            <w:tcW w:w="0" w:type="auto"/>
            <w:tcMar>
              <w:top w:w="72" w:type="dxa"/>
              <w:left w:w="144" w:type="dxa"/>
              <w:bottom w:w="72" w:type="dxa"/>
              <w:right w:w="144" w:type="dxa"/>
            </w:tcMar>
          </w:tcPr>
          <w:p w:rsidR="00EB4306" w:rsidRPr="00EB4306" w:rsidRDefault="00EB4306" w:rsidP="0078653F">
            <w:pPr>
              <w:rPr>
                <w:lang w:val="en-US"/>
              </w:rPr>
            </w:pPr>
            <w:r w:rsidRPr="00EB4306">
              <w:rPr>
                <w:lang w:val="en-US"/>
              </w:rPr>
              <w:t>1</w:t>
            </w:r>
          </w:p>
        </w:tc>
      </w:tr>
      <w:tr w:rsidR="00B02F78" w:rsidRPr="00EB4306" w:rsidTr="0078653F">
        <w:tblPrEx>
          <w:tblCellMar>
            <w:left w:w="0" w:type="dxa"/>
            <w:right w:w="0" w:type="dxa"/>
          </w:tblCellMar>
          <w:tblLook w:val="0600" w:firstRow="0" w:lastRow="0" w:firstColumn="0" w:lastColumn="0" w:noHBand="1" w:noVBand="1"/>
        </w:tblPrEx>
        <w:trPr>
          <w:trHeight w:val="444"/>
        </w:trPr>
        <w:tc>
          <w:tcPr>
            <w:tcW w:w="0" w:type="auto"/>
            <w:tcMar>
              <w:top w:w="72" w:type="dxa"/>
              <w:left w:w="144" w:type="dxa"/>
              <w:bottom w:w="72" w:type="dxa"/>
              <w:right w:w="144" w:type="dxa"/>
            </w:tcMar>
          </w:tcPr>
          <w:p w:rsidR="00EB4306" w:rsidRPr="00EB4306" w:rsidRDefault="00EB4306" w:rsidP="0078653F">
            <w:pPr>
              <w:rPr>
                <w:lang w:val="en-US"/>
              </w:rPr>
            </w:pPr>
            <w:r w:rsidRPr="00EB4306">
              <w:rPr>
                <w:lang w:val="en-US"/>
              </w:rPr>
              <w:t>Black or black British - Caribbean</w:t>
            </w:r>
          </w:p>
        </w:tc>
        <w:tc>
          <w:tcPr>
            <w:tcW w:w="0" w:type="auto"/>
            <w:tcMar>
              <w:top w:w="72" w:type="dxa"/>
              <w:left w:w="144" w:type="dxa"/>
              <w:bottom w:w="72" w:type="dxa"/>
              <w:right w:w="144" w:type="dxa"/>
            </w:tcMar>
          </w:tcPr>
          <w:p w:rsidR="00EB4306" w:rsidRPr="00EB4306" w:rsidRDefault="00EB4306" w:rsidP="0078653F">
            <w:r w:rsidRPr="00EB4306">
              <w:t>0.00%</w:t>
            </w:r>
          </w:p>
        </w:tc>
        <w:tc>
          <w:tcPr>
            <w:tcW w:w="0" w:type="auto"/>
            <w:tcMar>
              <w:top w:w="72" w:type="dxa"/>
              <w:left w:w="144" w:type="dxa"/>
              <w:bottom w:w="72" w:type="dxa"/>
              <w:right w:w="144" w:type="dxa"/>
            </w:tcMar>
          </w:tcPr>
          <w:p w:rsidR="00EB4306" w:rsidRPr="00EB4306" w:rsidRDefault="00EB4306" w:rsidP="0078653F">
            <w:pPr>
              <w:rPr>
                <w:lang w:val="en-US"/>
              </w:rPr>
            </w:pPr>
            <w:r w:rsidRPr="00EB4306">
              <w:rPr>
                <w:lang w:val="en-US"/>
              </w:rPr>
              <w:t>0</w:t>
            </w:r>
          </w:p>
        </w:tc>
      </w:tr>
      <w:tr w:rsidR="00B02F78" w:rsidRPr="00EB4306" w:rsidTr="0078653F">
        <w:tblPrEx>
          <w:tblCellMar>
            <w:left w:w="0" w:type="dxa"/>
            <w:right w:w="0" w:type="dxa"/>
          </w:tblCellMar>
          <w:tblLook w:val="0600" w:firstRow="0" w:lastRow="0" w:firstColumn="0" w:lastColumn="0" w:noHBand="1" w:noVBand="1"/>
        </w:tblPrEx>
        <w:trPr>
          <w:trHeight w:val="444"/>
        </w:trPr>
        <w:tc>
          <w:tcPr>
            <w:tcW w:w="0" w:type="auto"/>
            <w:tcMar>
              <w:top w:w="72" w:type="dxa"/>
              <w:left w:w="144" w:type="dxa"/>
              <w:bottom w:w="72" w:type="dxa"/>
              <w:right w:w="144" w:type="dxa"/>
            </w:tcMar>
          </w:tcPr>
          <w:p w:rsidR="00EB4306" w:rsidRPr="00EB4306" w:rsidRDefault="00EB4306" w:rsidP="0078653F">
            <w:pPr>
              <w:rPr>
                <w:lang w:val="en-US"/>
              </w:rPr>
            </w:pPr>
            <w:r w:rsidRPr="00EB4306">
              <w:rPr>
                <w:lang w:val="en-US"/>
              </w:rPr>
              <w:t>Black or black British - other</w:t>
            </w:r>
          </w:p>
        </w:tc>
        <w:tc>
          <w:tcPr>
            <w:tcW w:w="0" w:type="auto"/>
            <w:tcMar>
              <w:top w:w="72" w:type="dxa"/>
              <w:left w:w="144" w:type="dxa"/>
              <w:bottom w:w="72" w:type="dxa"/>
              <w:right w:w="144" w:type="dxa"/>
            </w:tcMar>
          </w:tcPr>
          <w:p w:rsidR="00EB4306" w:rsidRPr="00EB4306" w:rsidRDefault="00EB4306" w:rsidP="0078653F">
            <w:r w:rsidRPr="00EB4306">
              <w:t>0.00%</w:t>
            </w:r>
          </w:p>
        </w:tc>
        <w:tc>
          <w:tcPr>
            <w:tcW w:w="0" w:type="auto"/>
            <w:tcMar>
              <w:top w:w="72" w:type="dxa"/>
              <w:left w:w="144" w:type="dxa"/>
              <w:bottom w:w="72" w:type="dxa"/>
              <w:right w:w="144" w:type="dxa"/>
            </w:tcMar>
          </w:tcPr>
          <w:p w:rsidR="00EB4306" w:rsidRPr="00EB4306" w:rsidRDefault="00EB4306" w:rsidP="0078653F">
            <w:pPr>
              <w:rPr>
                <w:lang w:val="en-US"/>
              </w:rPr>
            </w:pPr>
            <w:r w:rsidRPr="00EB4306">
              <w:rPr>
                <w:lang w:val="en-US"/>
              </w:rPr>
              <w:t>0</w:t>
            </w:r>
          </w:p>
        </w:tc>
      </w:tr>
      <w:tr w:rsidR="00B02F78" w:rsidRPr="00EB4306" w:rsidTr="0078653F">
        <w:tblPrEx>
          <w:tblCellMar>
            <w:left w:w="0" w:type="dxa"/>
            <w:right w:w="0" w:type="dxa"/>
          </w:tblCellMar>
          <w:tblLook w:val="0600" w:firstRow="0" w:lastRow="0" w:firstColumn="0" w:lastColumn="0" w:noHBand="1" w:noVBand="1"/>
        </w:tblPrEx>
        <w:trPr>
          <w:trHeight w:val="444"/>
        </w:trPr>
        <w:tc>
          <w:tcPr>
            <w:tcW w:w="0" w:type="auto"/>
            <w:tcMar>
              <w:top w:w="72" w:type="dxa"/>
              <w:left w:w="144" w:type="dxa"/>
              <w:bottom w:w="72" w:type="dxa"/>
              <w:right w:w="144" w:type="dxa"/>
            </w:tcMar>
          </w:tcPr>
          <w:p w:rsidR="00EB4306" w:rsidRPr="00EB4306" w:rsidRDefault="00EB4306" w:rsidP="0078653F">
            <w:pPr>
              <w:rPr>
                <w:lang w:val="en-US"/>
              </w:rPr>
            </w:pPr>
            <w:r w:rsidRPr="00EB4306">
              <w:rPr>
                <w:lang w:val="en-US"/>
              </w:rPr>
              <w:t>Black, black British, Caribbean or African</w:t>
            </w:r>
          </w:p>
        </w:tc>
        <w:tc>
          <w:tcPr>
            <w:tcW w:w="0" w:type="auto"/>
            <w:tcMar>
              <w:top w:w="72" w:type="dxa"/>
              <w:left w:w="144" w:type="dxa"/>
              <w:bottom w:w="72" w:type="dxa"/>
              <w:right w:w="144" w:type="dxa"/>
            </w:tcMar>
          </w:tcPr>
          <w:p w:rsidR="00EB4306" w:rsidRPr="00EB4306" w:rsidRDefault="00EB4306" w:rsidP="0078653F">
            <w:r w:rsidRPr="00EB4306">
              <w:t>0.37%</w:t>
            </w:r>
          </w:p>
        </w:tc>
        <w:tc>
          <w:tcPr>
            <w:tcW w:w="0" w:type="auto"/>
            <w:tcMar>
              <w:top w:w="72" w:type="dxa"/>
              <w:left w:w="144" w:type="dxa"/>
              <w:bottom w:w="72" w:type="dxa"/>
              <w:right w:w="144" w:type="dxa"/>
            </w:tcMar>
          </w:tcPr>
          <w:p w:rsidR="00EB4306" w:rsidRPr="00EB4306" w:rsidRDefault="00EB4306" w:rsidP="0078653F">
            <w:pPr>
              <w:rPr>
                <w:lang w:val="en-US"/>
              </w:rPr>
            </w:pPr>
            <w:r w:rsidRPr="00EB4306">
              <w:rPr>
                <w:lang w:val="en-US"/>
              </w:rPr>
              <w:t>1</w:t>
            </w:r>
          </w:p>
        </w:tc>
      </w:tr>
      <w:tr w:rsidR="00B02F78" w:rsidRPr="00EB4306" w:rsidTr="0078653F">
        <w:tblPrEx>
          <w:tblCellMar>
            <w:left w:w="0" w:type="dxa"/>
            <w:right w:w="0" w:type="dxa"/>
          </w:tblCellMar>
          <w:tblLook w:val="0600" w:firstRow="0" w:lastRow="0" w:firstColumn="0" w:lastColumn="0" w:noHBand="1" w:noVBand="1"/>
        </w:tblPrEx>
        <w:trPr>
          <w:trHeight w:val="444"/>
        </w:trPr>
        <w:tc>
          <w:tcPr>
            <w:tcW w:w="0" w:type="auto"/>
            <w:tcMar>
              <w:top w:w="72" w:type="dxa"/>
              <w:left w:w="144" w:type="dxa"/>
              <w:bottom w:w="72" w:type="dxa"/>
              <w:right w:w="144" w:type="dxa"/>
            </w:tcMar>
          </w:tcPr>
          <w:p w:rsidR="00EB4306" w:rsidRPr="00EB4306" w:rsidRDefault="00EB4306" w:rsidP="0078653F">
            <w:pPr>
              <w:rPr>
                <w:lang w:val="en-US"/>
              </w:rPr>
            </w:pPr>
            <w:r w:rsidRPr="00EB4306">
              <w:rPr>
                <w:lang w:val="en-US"/>
              </w:rPr>
              <w:t>Mixed or multiple ethnic groups</w:t>
            </w:r>
          </w:p>
        </w:tc>
        <w:tc>
          <w:tcPr>
            <w:tcW w:w="0" w:type="auto"/>
            <w:tcMar>
              <w:top w:w="72" w:type="dxa"/>
              <w:left w:w="144" w:type="dxa"/>
              <w:bottom w:w="72" w:type="dxa"/>
              <w:right w:w="144" w:type="dxa"/>
            </w:tcMar>
          </w:tcPr>
          <w:p w:rsidR="00EB4306" w:rsidRPr="00EB4306" w:rsidRDefault="00EB4306" w:rsidP="0078653F">
            <w:r w:rsidRPr="00EB4306">
              <w:t>0.00%</w:t>
            </w:r>
          </w:p>
        </w:tc>
        <w:tc>
          <w:tcPr>
            <w:tcW w:w="0" w:type="auto"/>
            <w:tcMar>
              <w:top w:w="72" w:type="dxa"/>
              <w:left w:w="144" w:type="dxa"/>
              <w:bottom w:w="72" w:type="dxa"/>
              <w:right w:w="144" w:type="dxa"/>
            </w:tcMar>
          </w:tcPr>
          <w:p w:rsidR="00EB4306" w:rsidRPr="00EB4306" w:rsidRDefault="00EB4306" w:rsidP="0078653F">
            <w:pPr>
              <w:rPr>
                <w:lang w:val="en-US"/>
              </w:rPr>
            </w:pPr>
            <w:r w:rsidRPr="00EB4306">
              <w:rPr>
                <w:lang w:val="en-US"/>
              </w:rPr>
              <w:t>0</w:t>
            </w:r>
          </w:p>
        </w:tc>
      </w:tr>
      <w:tr w:rsidR="00B02F78" w:rsidRPr="00EB4306" w:rsidTr="0078653F">
        <w:tblPrEx>
          <w:tblCellMar>
            <w:left w:w="0" w:type="dxa"/>
            <w:right w:w="0" w:type="dxa"/>
          </w:tblCellMar>
          <w:tblLook w:val="0600" w:firstRow="0" w:lastRow="0" w:firstColumn="0" w:lastColumn="0" w:noHBand="1" w:noVBand="1"/>
        </w:tblPrEx>
        <w:trPr>
          <w:trHeight w:val="444"/>
        </w:trPr>
        <w:tc>
          <w:tcPr>
            <w:tcW w:w="0" w:type="auto"/>
            <w:tcMar>
              <w:top w:w="72" w:type="dxa"/>
              <w:left w:w="144" w:type="dxa"/>
              <w:bottom w:w="72" w:type="dxa"/>
              <w:right w:w="144" w:type="dxa"/>
            </w:tcMar>
          </w:tcPr>
          <w:p w:rsidR="00EB4306" w:rsidRPr="00EB4306" w:rsidRDefault="00EB4306" w:rsidP="0078653F">
            <w:pPr>
              <w:rPr>
                <w:lang w:val="en-US"/>
              </w:rPr>
            </w:pPr>
            <w:r w:rsidRPr="00EB4306">
              <w:rPr>
                <w:lang w:val="en-US"/>
              </w:rPr>
              <w:t>Mixed or multiple ethnic groups - white and black African</w:t>
            </w:r>
          </w:p>
        </w:tc>
        <w:tc>
          <w:tcPr>
            <w:tcW w:w="0" w:type="auto"/>
            <w:tcMar>
              <w:top w:w="72" w:type="dxa"/>
              <w:left w:w="144" w:type="dxa"/>
              <w:bottom w:w="72" w:type="dxa"/>
              <w:right w:w="144" w:type="dxa"/>
            </w:tcMar>
          </w:tcPr>
          <w:p w:rsidR="00EB4306" w:rsidRPr="00EB4306" w:rsidRDefault="00EB4306" w:rsidP="0078653F">
            <w:r w:rsidRPr="00EB4306">
              <w:t>0.00%</w:t>
            </w:r>
          </w:p>
        </w:tc>
        <w:tc>
          <w:tcPr>
            <w:tcW w:w="0" w:type="auto"/>
            <w:tcMar>
              <w:top w:w="72" w:type="dxa"/>
              <w:left w:w="144" w:type="dxa"/>
              <w:bottom w:w="72" w:type="dxa"/>
              <w:right w:w="144" w:type="dxa"/>
            </w:tcMar>
          </w:tcPr>
          <w:p w:rsidR="00EB4306" w:rsidRPr="00EB4306" w:rsidRDefault="00EB4306" w:rsidP="0078653F">
            <w:pPr>
              <w:rPr>
                <w:lang w:val="en-US"/>
              </w:rPr>
            </w:pPr>
            <w:r w:rsidRPr="00EB4306">
              <w:rPr>
                <w:lang w:val="en-US"/>
              </w:rPr>
              <w:t>0</w:t>
            </w:r>
          </w:p>
        </w:tc>
      </w:tr>
      <w:tr w:rsidR="00B02F78" w:rsidRPr="00EB4306" w:rsidTr="0078653F">
        <w:tblPrEx>
          <w:tblCellMar>
            <w:left w:w="0" w:type="dxa"/>
            <w:right w:w="0" w:type="dxa"/>
          </w:tblCellMar>
          <w:tblLook w:val="0600" w:firstRow="0" w:lastRow="0" w:firstColumn="0" w:lastColumn="0" w:noHBand="1" w:noVBand="1"/>
        </w:tblPrEx>
        <w:trPr>
          <w:trHeight w:val="444"/>
        </w:trPr>
        <w:tc>
          <w:tcPr>
            <w:tcW w:w="0" w:type="auto"/>
            <w:tcMar>
              <w:top w:w="72" w:type="dxa"/>
              <w:left w:w="144" w:type="dxa"/>
              <w:bottom w:w="72" w:type="dxa"/>
              <w:right w:w="144" w:type="dxa"/>
            </w:tcMar>
          </w:tcPr>
          <w:p w:rsidR="00EB4306" w:rsidRPr="00EB4306" w:rsidRDefault="00EB4306" w:rsidP="0078653F">
            <w:pPr>
              <w:rPr>
                <w:lang w:val="en-US"/>
              </w:rPr>
            </w:pPr>
            <w:r w:rsidRPr="00EB4306">
              <w:rPr>
                <w:lang w:val="en-US"/>
              </w:rPr>
              <w:t>Mixed or multiple ethnic groups - white and black Caribbean</w:t>
            </w:r>
          </w:p>
        </w:tc>
        <w:tc>
          <w:tcPr>
            <w:tcW w:w="0" w:type="auto"/>
            <w:tcMar>
              <w:top w:w="72" w:type="dxa"/>
              <w:left w:w="144" w:type="dxa"/>
              <w:bottom w:w="72" w:type="dxa"/>
              <w:right w:w="144" w:type="dxa"/>
            </w:tcMar>
          </w:tcPr>
          <w:p w:rsidR="00EB4306" w:rsidRPr="00EB4306" w:rsidRDefault="00EB4306" w:rsidP="0078653F">
            <w:r w:rsidRPr="00EB4306">
              <w:t>0.00%</w:t>
            </w:r>
          </w:p>
        </w:tc>
        <w:tc>
          <w:tcPr>
            <w:tcW w:w="0" w:type="auto"/>
            <w:tcMar>
              <w:top w:w="72" w:type="dxa"/>
              <w:left w:w="144" w:type="dxa"/>
              <w:bottom w:w="72" w:type="dxa"/>
              <w:right w:w="144" w:type="dxa"/>
            </w:tcMar>
          </w:tcPr>
          <w:p w:rsidR="00EB4306" w:rsidRPr="00EB4306" w:rsidRDefault="00EB4306" w:rsidP="0078653F">
            <w:pPr>
              <w:rPr>
                <w:lang w:val="en-US"/>
              </w:rPr>
            </w:pPr>
            <w:r w:rsidRPr="00EB4306">
              <w:rPr>
                <w:lang w:val="en-US"/>
              </w:rPr>
              <w:t>0</w:t>
            </w:r>
          </w:p>
        </w:tc>
      </w:tr>
      <w:tr w:rsidR="00B02F78" w:rsidRPr="00EB4306" w:rsidTr="0078653F">
        <w:tblPrEx>
          <w:tblCellMar>
            <w:left w:w="0" w:type="dxa"/>
            <w:right w:w="0" w:type="dxa"/>
          </w:tblCellMar>
          <w:tblLook w:val="0600" w:firstRow="0" w:lastRow="0" w:firstColumn="0" w:lastColumn="0" w:noHBand="1" w:noVBand="1"/>
        </w:tblPrEx>
        <w:trPr>
          <w:trHeight w:val="444"/>
        </w:trPr>
        <w:tc>
          <w:tcPr>
            <w:tcW w:w="0" w:type="auto"/>
            <w:tcMar>
              <w:top w:w="72" w:type="dxa"/>
              <w:left w:w="144" w:type="dxa"/>
              <w:bottom w:w="72" w:type="dxa"/>
              <w:right w:w="144" w:type="dxa"/>
            </w:tcMar>
          </w:tcPr>
          <w:p w:rsidR="00EB4306" w:rsidRPr="00EB4306" w:rsidRDefault="00EB4306" w:rsidP="0078653F">
            <w:pPr>
              <w:rPr>
                <w:lang w:val="en-US"/>
              </w:rPr>
            </w:pPr>
            <w:r w:rsidRPr="00EB4306">
              <w:rPr>
                <w:lang w:val="en-US"/>
              </w:rPr>
              <w:t>Mixed or multiple ethnic groups - white and Asian</w:t>
            </w:r>
          </w:p>
        </w:tc>
        <w:tc>
          <w:tcPr>
            <w:tcW w:w="0" w:type="auto"/>
            <w:tcMar>
              <w:top w:w="72" w:type="dxa"/>
              <w:left w:w="144" w:type="dxa"/>
              <w:bottom w:w="72" w:type="dxa"/>
              <w:right w:w="144" w:type="dxa"/>
            </w:tcMar>
          </w:tcPr>
          <w:p w:rsidR="00EB4306" w:rsidRPr="00EB4306" w:rsidRDefault="00EB4306" w:rsidP="0078653F">
            <w:r w:rsidRPr="00EB4306">
              <w:t>0.37%</w:t>
            </w:r>
          </w:p>
        </w:tc>
        <w:tc>
          <w:tcPr>
            <w:tcW w:w="0" w:type="auto"/>
            <w:tcMar>
              <w:top w:w="72" w:type="dxa"/>
              <w:left w:w="144" w:type="dxa"/>
              <w:bottom w:w="72" w:type="dxa"/>
              <w:right w:w="144" w:type="dxa"/>
            </w:tcMar>
          </w:tcPr>
          <w:p w:rsidR="00EB4306" w:rsidRPr="00EB4306" w:rsidRDefault="00EB4306" w:rsidP="0078653F">
            <w:pPr>
              <w:rPr>
                <w:lang w:val="en-US"/>
              </w:rPr>
            </w:pPr>
            <w:r w:rsidRPr="00EB4306">
              <w:rPr>
                <w:lang w:val="en-US"/>
              </w:rPr>
              <w:t>1</w:t>
            </w:r>
          </w:p>
        </w:tc>
      </w:tr>
      <w:tr w:rsidR="00B02F78" w:rsidRPr="00EB4306" w:rsidTr="0078653F">
        <w:tblPrEx>
          <w:tblCellMar>
            <w:left w:w="0" w:type="dxa"/>
            <w:right w:w="0" w:type="dxa"/>
          </w:tblCellMar>
          <w:tblLook w:val="0600" w:firstRow="0" w:lastRow="0" w:firstColumn="0" w:lastColumn="0" w:noHBand="1" w:noVBand="1"/>
        </w:tblPrEx>
        <w:trPr>
          <w:trHeight w:val="444"/>
        </w:trPr>
        <w:tc>
          <w:tcPr>
            <w:tcW w:w="0" w:type="auto"/>
            <w:tcMar>
              <w:top w:w="72" w:type="dxa"/>
              <w:left w:w="144" w:type="dxa"/>
              <w:bottom w:w="72" w:type="dxa"/>
              <w:right w:w="144" w:type="dxa"/>
            </w:tcMar>
          </w:tcPr>
          <w:p w:rsidR="00EB4306" w:rsidRPr="00EB4306" w:rsidRDefault="00EB4306" w:rsidP="0078653F">
            <w:pPr>
              <w:rPr>
                <w:lang w:val="en-US"/>
              </w:rPr>
            </w:pPr>
            <w:r w:rsidRPr="00EB4306">
              <w:rPr>
                <w:lang w:val="en-US"/>
              </w:rPr>
              <w:t>Mixed or multiple ethnic groups - other</w:t>
            </w:r>
          </w:p>
        </w:tc>
        <w:tc>
          <w:tcPr>
            <w:tcW w:w="0" w:type="auto"/>
            <w:tcMar>
              <w:top w:w="72" w:type="dxa"/>
              <w:left w:w="144" w:type="dxa"/>
              <w:bottom w:w="72" w:type="dxa"/>
              <w:right w:w="144" w:type="dxa"/>
            </w:tcMar>
          </w:tcPr>
          <w:p w:rsidR="00EB4306" w:rsidRPr="00EB4306" w:rsidRDefault="00EB4306" w:rsidP="0078653F">
            <w:r w:rsidRPr="00EB4306">
              <w:t>0.37%</w:t>
            </w:r>
          </w:p>
        </w:tc>
        <w:tc>
          <w:tcPr>
            <w:tcW w:w="0" w:type="auto"/>
            <w:tcMar>
              <w:top w:w="72" w:type="dxa"/>
              <w:left w:w="144" w:type="dxa"/>
              <w:bottom w:w="72" w:type="dxa"/>
              <w:right w:w="144" w:type="dxa"/>
            </w:tcMar>
          </w:tcPr>
          <w:p w:rsidR="00EB4306" w:rsidRPr="00EB4306" w:rsidRDefault="00EB4306" w:rsidP="0078653F">
            <w:pPr>
              <w:rPr>
                <w:lang w:val="en-US"/>
              </w:rPr>
            </w:pPr>
            <w:r w:rsidRPr="00EB4306">
              <w:rPr>
                <w:lang w:val="en-US"/>
              </w:rPr>
              <w:t>1</w:t>
            </w:r>
          </w:p>
        </w:tc>
      </w:tr>
      <w:tr w:rsidR="00B02F78" w:rsidRPr="00EB4306" w:rsidTr="0078653F">
        <w:tblPrEx>
          <w:tblCellMar>
            <w:left w:w="0" w:type="dxa"/>
            <w:right w:w="0" w:type="dxa"/>
          </w:tblCellMar>
          <w:tblLook w:val="0600" w:firstRow="0" w:lastRow="0" w:firstColumn="0" w:lastColumn="0" w:noHBand="1" w:noVBand="1"/>
        </w:tblPrEx>
        <w:trPr>
          <w:trHeight w:val="444"/>
        </w:trPr>
        <w:tc>
          <w:tcPr>
            <w:tcW w:w="0" w:type="auto"/>
            <w:tcMar>
              <w:top w:w="72" w:type="dxa"/>
              <w:left w:w="144" w:type="dxa"/>
              <w:bottom w:w="72" w:type="dxa"/>
              <w:right w:w="144" w:type="dxa"/>
            </w:tcMar>
          </w:tcPr>
          <w:p w:rsidR="00EB4306" w:rsidRPr="00EB4306" w:rsidRDefault="00EB4306" w:rsidP="0078653F">
            <w:pPr>
              <w:rPr>
                <w:lang w:val="en-US"/>
              </w:rPr>
            </w:pPr>
            <w:r w:rsidRPr="00EB4306">
              <w:rPr>
                <w:lang w:val="en-US"/>
              </w:rPr>
              <w:t>White - English, Welsh, Scottish, Northern Irish or British</w:t>
            </w:r>
          </w:p>
        </w:tc>
        <w:tc>
          <w:tcPr>
            <w:tcW w:w="0" w:type="auto"/>
            <w:tcMar>
              <w:top w:w="72" w:type="dxa"/>
              <w:left w:w="144" w:type="dxa"/>
              <w:bottom w:w="72" w:type="dxa"/>
              <w:right w:w="144" w:type="dxa"/>
            </w:tcMar>
          </w:tcPr>
          <w:p w:rsidR="00EB4306" w:rsidRPr="00EB4306" w:rsidRDefault="00EB4306" w:rsidP="0078653F">
            <w:r w:rsidRPr="00EB4306">
              <w:t>94.05%</w:t>
            </w:r>
          </w:p>
        </w:tc>
        <w:tc>
          <w:tcPr>
            <w:tcW w:w="0" w:type="auto"/>
            <w:tcMar>
              <w:top w:w="72" w:type="dxa"/>
              <w:left w:w="144" w:type="dxa"/>
              <w:bottom w:w="72" w:type="dxa"/>
              <w:right w:w="144" w:type="dxa"/>
            </w:tcMar>
          </w:tcPr>
          <w:p w:rsidR="00EB4306" w:rsidRPr="00EB4306" w:rsidRDefault="00EB4306" w:rsidP="0078653F">
            <w:pPr>
              <w:rPr>
                <w:lang w:val="en-US"/>
              </w:rPr>
            </w:pPr>
            <w:r w:rsidRPr="00EB4306">
              <w:rPr>
                <w:lang w:val="en-US"/>
              </w:rPr>
              <w:t>253</w:t>
            </w:r>
          </w:p>
        </w:tc>
      </w:tr>
      <w:tr w:rsidR="00B02F78" w:rsidRPr="00EB4306" w:rsidTr="0078653F">
        <w:tblPrEx>
          <w:tblCellMar>
            <w:left w:w="0" w:type="dxa"/>
            <w:right w:w="0" w:type="dxa"/>
          </w:tblCellMar>
          <w:tblLook w:val="0600" w:firstRow="0" w:lastRow="0" w:firstColumn="0" w:lastColumn="0" w:noHBand="1" w:noVBand="1"/>
        </w:tblPrEx>
        <w:trPr>
          <w:trHeight w:val="444"/>
        </w:trPr>
        <w:tc>
          <w:tcPr>
            <w:tcW w:w="0" w:type="auto"/>
            <w:tcMar>
              <w:top w:w="72" w:type="dxa"/>
              <w:left w:w="144" w:type="dxa"/>
              <w:bottom w:w="72" w:type="dxa"/>
              <w:right w:w="144" w:type="dxa"/>
            </w:tcMar>
          </w:tcPr>
          <w:p w:rsidR="00EB4306" w:rsidRPr="00EB4306" w:rsidRDefault="00EB4306" w:rsidP="0078653F">
            <w:pPr>
              <w:rPr>
                <w:lang w:val="en-US"/>
              </w:rPr>
            </w:pPr>
            <w:r w:rsidRPr="00EB4306">
              <w:rPr>
                <w:lang w:val="en-US"/>
              </w:rPr>
              <w:t>White - Irish</w:t>
            </w:r>
          </w:p>
        </w:tc>
        <w:tc>
          <w:tcPr>
            <w:tcW w:w="0" w:type="auto"/>
            <w:tcMar>
              <w:top w:w="72" w:type="dxa"/>
              <w:left w:w="144" w:type="dxa"/>
              <w:bottom w:w="72" w:type="dxa"/>
              <w:right w:w="144" w:type="dxa"/>
            </w:tcMar>
          </w:tcPr>
          <w:p w:rsidR="00EB4306" w:rsidRPr="00EB4306" w:rsidRDefault="00EB4306" w:rsidP="0078653F">
            <w:r w:rsidRPr="00EB4306">
              <w:t>0.37%</w:t>
            </w:r>
          </w:p>
        </w:tc>
        <w:tc>
          <w:tcPr>
            <w:tcW w:w="0" w:type="auto"/>
            <w:tcMar>
              <w:top w:w="72" w:type="dxa"/>
              <w:left w:w="144" w:type="dxa"/>
              <w:bottom w:w="72" w:type="dxa"/>
              <w:right w:w="144" w:type="dxa"/>
            </w:tcMar>
          </w:tcPr>
          <w:p w:rsidR="00EB4306" w:rsidRPr="00EB4306" w:rsidRDefault="00EB4306" w:rsidP="0078653F">
            <w:pPr>
              <w:rPr>
                <w:lang w:val="en-US"/>
              </w:rPr>
            </w:pPr>
            <w:r w:rsidRPr="00EB4306">
              <w:rPr>
                <w:lang w:val="en-US"/>
              </w:rPr>
              <w:t>1</w:t>
            </w:r>
          </w:p>
        </w:tc>
      </w:tr>
      <w:tr w:rsidR="00B02F78" w:rsidRPr="003C11C0" w:rsidTr="0078653F">
        <w:tblPrEx>
          <w:tblCellMar>
            <w:left w:w="0" w:type="dxa"/>
            <w:right w:w="0" w:type="dxa"/>
          </w:tblCellMar>
          <w:tblLook w:val="0600" w:firstRow="0" w:lastRow="0" w:firstColumn="0" w:lastColumn="0" w:noHBand="1" w:noVBand="1"/>
        </w:tblPrEx>
        <w:trPr>
          <w:trHeight w:val="444"/>
        </w:trPr>
        <w:tc>
          <w:tcPr>
            <w:tcW w:w="0" w:type="auto"/>
            <w:tcMar>
              <w:top w:w="72" w:type="dxa"/>
              <w:left w:w="144" w:type="dxa"/>
              <w:bottom w:w="72" w:type="dxa"/>
              <w:right w:w="144" w:type="dxa"/>
            </w:tcMar>
          </w:tcPr>
          <w:p w:rsidR="003C11C0" w:rsidRPr="003C11C0" w:rsidRDefault="003C11C0" w:rsidP="0078653F">
            <w:pPr>
              <w:rPr>
                <w:lang w:val="en-US"/>
              </w:rPr>
            </w:pPr>
            <w:r w:rsidRPr="003C11C0">
              <w:rPr>
                <w:lang w:val="en-US"/>
              </w:rPr>
              <w:t>White - Gypsy or Irish Traveller</w:t>
            </w:r>
          </w:p>
        </w:tc>
        <w:tc>
          <w:tcPr>
            <w:tcW w:w="0" w:type="auto"/>
            <w:tcMar>
              <w:top w:w="72" w:type="dxa"/>
              <w:left w:w="144" w:type="dxa"/>
              <w:bottom w:w="72" w:type="dxa"/>
              <w:right w:w="144" w:type="dxa"/>
            </w:tcMar>
          </w:tcPr>
          <w:p w:rsidR="003C11C0" w:rsidRPr="003C11C0" w:rsidRDefault="003C11C0" w:rsidP="0078653F">
            <w:r w:rsidRPr="003C11C0">
              <w:t>0.00%</w:t>
            </w:r>
          </w:p>
        </w:tc>
        <w:tc>
          <w:tcPr>
            <w:tcW w:w="0" w:type="auto"/>
            <w:tcMar>
              <w:top w:w="72" w:type="dxa"/>
              <w:left w:w="144" w:type="dxa"/>
              <w:bottom w:w="72" w:type="dxa"/>
              <w:right w:w="144" w:type="dxa"/>
            </w:tcMar>
          </w:tcPr>
          <w:p w:rsidR="003C11C0" w:rsidRPr="003C11C0" w:rsidRDefault="003C11C0" w:rsidP="0078653F">
            <w:pPr>
              <w:rPr>
                <w:lang w:val="en-US"/>
              </w:rPr>
            </w:pPr>
            <w:r w:rsidRPr="003C11C0">
              <w:rPr>
                <w:lang w:val="en-US"/>
              </w:rPr>
              <w:t>0</w:t>
            </w:r>
          </w:p>
        </w:tc>
      </w:tr>
      <w:tr w:rsidR="00B02F78" w:rsidRPr="003C11C0" w:rsidTr="0078653F">
        <w:tblPrEx>
          <w:tblCellMar>
            <w:left w:w="0" w:type="dxa"/>
            <w:right w:w="0" w:type="dxa"/>
          </w:tblCellMar>
          <w:tblLook w:val="0600" w:firstRow="0" w:lastRow="0" w:firstColumn="0" w:lastColumn="0" w:noHBand="1" w:noVBand="1"/>
        </w:tblPrEx>
        <w:trPr>
          <w:trHeight w:val="444"/>
        </w:trPr>
        <w:tc>
          <w:tcPr>
            <w:tcW w:w="0" w:type="auto"/>
            <w:tcMar>
              <w:top w:w="72" w:type="dxa"/>
              <w:left w:w="144" w:type="dxa"/>
              <w:bottom w:w="72" w:type="dxa"/>
              <w:right w:w="144" w:type="dxa"/>
            </w:tcMar>
          </w:tcPr>
          <w:p w:rsidR="003C11C0" w:rsidRPr="003C11C0" w:rsidRDefault="003C11C0" w:rsidP="0078653F">
            <w:pPr>
              <w:rPr>
                <w:lang w:val="en-US"/>
              </w:rPr>
            </w:pPr>
            <w:r w:rsidRPr="003C11C0">
              <w:rPr>
                <w:lang w:val="en-US"/>
              </w:rPr>
              <w:t>White - Roma</w:t>
            </w:r>
          </w:p>
        </w:tc>
        <w:tc>
          <w:tcPr>
            <w:tcW w:w="0" w:type="auto"/>
            <w:tcMar>
              <w:top w:w="72" w:type="dxa"/>
              <w:left w:w="144" w:type="dxa"/>
              <w:bottom w:w="72" w:type="dxa"/>
              <w:right w:w="144" w:type="dxa"/>
            </w:tcMar>
          </w:tcPr>
          <w:p w:rsidR="003C11C0" w:rsidRPr="003C11C0" w:rsidRDefault="003C11C0" w:rsidP="0078653F">
            <w:r w:rsidRPr="003C11C0">
              <w:t>0.00%</w:t>
            </w:r>
          </w:p>
        </w:tc>
        <w:tc>
          <w:tcPr>
            <w:tcW w:w="0" w:type="auto"/>
            <w:tcMar>
              <w:top w:w="72" w:type="dxa"/>
              <w:left w:w="144" w:type="dxa"/>
              <w:bottom w:w="72" w:type="dxa"/>
              <w:right w:w="144" w:type="dxa"/>
            </w:tcMar>
          </w:tcPr>
          <w:p w:rsidR="003C11C0" w:rsidRPr="003C11C0" w:rsidRDefault="003C11C0" w:rsidP="0078653F">
            <w:pPr>
              <w:rPr>
                <w:lang w:val="en-US"/>
              </w:rPr>
            </w:pPr>
            <w:r w:rsidRPr="003C11C0">
              <w:rPr>
                <w:lang w:val="en-US"/>
              </w:rPr>
              <w:t>0</w:t>
            </w:r>
          </w:p>
        </w:tc>
      </w:tr>
      <w:tr w:rsidR="00B02F78" w:rsidRPr="003C11C0" w:rsidTr="0078653F">
        <w:tblPrEx>
          <w:tblCellMar>
            <w:left w:w="0" w:type="dxa"/>
            <w:right w:w="0" w:type="dxa"/>
          </w:tblCellMar>
          <w:tblLook w:val="0600" w:firstRow="0" w:lastRow="0" w:firstColumn="0" w:lastColumn="0" w:noHBand="1" w:noVBand="1"/>
        </w:tblPrEx>
        <w:trPr>
          <w:trHeight w:val="444"/>
        </w:trPr>
        <w:tc>
          <w:tcPr>
            <w:tcW w:w="0" w:type="auto"/>
            <w:tcMar>
              <w:top w:w="72" w:type="dxa"/>
              <w:left w:w="144" w:type="dxa"/>
              <w:bottom w:w="72" w:type="dxa"/>
              <w:right w:w="144" w:type="dxa"/>
            </w:tcMar>
          </w:tcPr>
          <w:p w:rsidR="003C11C0" w:rsidRPr="003C11C0" w:rsidRDefault="003C11C0" w:rsidP="0078653F">
            <w:pPr>
              <w:rPr>
                <w:lang w:val="en-US"/>
              </w:rPr>
            </w:pPr>
            <w:r w:rsidRPr="003C11C0">
              <w:rPr>
                <w:lang w:val="en-US"/>
              </w:rPr>
              <w:t>White - other</w:t>
            </w:r>
          </w:p>
        </w:tc>
        <w:tc>
          <w:tcPr>
            <w:tcW w:w="0" w:type="auto"/>
            <w:tcMar>
              <w:top w:w="72" w:type="dxa"/>
              <w:left w:w="144" w:type="dxa"/>
              <w:bottom w:w="72" w:type="dxa"/>
              <w:right w:w="144" w:type="dxa"/>
            </w:tcMar>
          </w:tcPr>
          <w:p w:rsidR="003C11C0" w:rsidRPr="003C11C0" w:rsidRDefault="003C11C0" w:rsidP="0078653F">
            <w:r w:rsidRPr="003C11C0">
              <w:t>3.72%</w:t>
            </w:r>
          </w:p>
        </w:tc>
        <w:tc>
          <w:tcPr>
            <w:tcW w:w="0" w:type="auto"/>
            <w:tcMar>
              <w:top w:w="72" w:type="dxa"/>
              <w:left w:w="144" w:type="dxa"/>
              <w:bottom w:w="72" w:type="dxa"/>
              <w:right w:w="144" w:type="dxa"/>
            </w:tcMar>
          </w:tcPr>
          <w:p w:rsidR="003C11C0" w:rsidRPr="003C11C0" w:rsidRDefault="003C11C0" w:rsidP="0078653F">
            <w:pPr>
              <w:rPr>
                <w:lang w:val="en-US"/>
              </w:rPr>
            </w:pPr>
            <w:r w:rsidRPr="003C11C0">
              <w:rPr>
                <w:lang w:val="en-US"/>
              </w:rPr>
              <w:t>10</w:t>
            </w:r>
          </w:p>
        </w:tc>
      </w:tr>
      <w:tr w:rsidR="00B02F78" w:rsidRPr="003C11C0" w:rsidTr="0078653F">
        <w:tblPrEx>
          <w:tblCellMar>
            <w:left w:w="0" w:type="dxa"/>
            <w:right w:w="0" w:type="dxa"/>
          </w:tblCellMar>
          <w:tblLook w:val="0600" w:firstRow="0" w:lastRow="0" w:firstColumn="0" w:lastColumn="0" w:noHBand="1" w:noVBand="1"/>
        </w:tblPrEx>
        <w:trPr>
          <w:trHeight w:val="444"/>
        </w:trPr>
        <w:tc>
          <w:tcPr>
            <w:tcW w:w="0" w:type="auto"/>
            <w:tcMar>
              <w:top w:w="72" w:type="dxa"/>
              <w:left w:w="144" w:type="dxa"/>
              <w:bottom w:w="72" w:type="dxa"/>
              <w:right w:w="144" w:type="dxa"/>
            </w:tcMar>
          </w:tcPr>
          <w:p w:rsidR="003C11C0" w:rsidRPr="003C11C0" w:rsidRDefault="003C11C0" w:rsidP="0078653F">
            <w:pPr>
              <w:rPr>
                <w:lang w:val="en-US"/>
              </w:rPr>
            </w:pPr>
            <w:r w:rsidRPr="003C11C0">
              <w:rPr>
                <w:lang w:val="en-US"/>
              </w:rPr>
              <w:t>Other ethnic group - Arab</w:t>
            </w:r>
          </w:p>
        </w:tc>
        <w:tc>
          <w:tcPr>
            <w:tcW w:w="0" w:type="auto"/>
            <w:tcMar>
              <w:top w:w="72" w:type="dxa"/>
              <w:left w:w="144" w:type="dxa"/>
              <w:bottom w:w="72" w:type="dxa"/>
              <w:right w:w="144" w:type="dxa"/>
            </w:tcMar>
          </w:tcPr>
          <w:p w:rsidR="003C11C0" w:rsidRPr="003C11C0" w:rsidRDefault="003C11C0" w:rsidP="0078653F">
            <w:r w:rsidRPr="003C11C0">
              <w:t>0.00%</w:t>
            </w:r>
          </w:p>
        </w:tc>
        <w:tc>
          <w:tcPr>
            <w:tcW w:w="0" w:type="auto"/>
            <w:tcMar>
              <w:top w:w="72" w:type="dxa"/>
              <w:left w:w="144" w:type="dxa"/>
              <w:bottom w:w="72" w:type="dxa"/>
              <w:right w:w="144" w:type="dxa"/>
            </w:tcMar>
          </w:tcPr>
          <w:p w:rsidR="003C11C0" w:rsidRPr="003C11C0" w:rsidRDefault="003C11C0" w:rsidP="0078653F">
            <w:pPr>
              <w:rPr>
                <w:lang w:val="en-US"/>
              </w:rPr>
            </w:pPr>
            <w:r w:rsidRPr="003C11C0">
              <w:rPr>
                <w:lang w:val="en-US"/>
              </w:rPr>
              <w:t>0</w:t>
            </w:r>
          </w:p>
        </w:tc>
      </w:tr>
      <w:tr w:rsidR="00B02F78" w:rsidRPr="003C11C0" w:rsidTr="0078653F">
        <w:tblPrEx>
          <w:tblCellMar>
            <w:left w:w="0" w:type="dxa"/>
            <w:right w:w="0" w:type="dxa"/>
          </w:tblCellMar>
          <w:tblLook w:val="0600" w:firstRow="0" w:lastRow="0" w:firstColumn="0" w:lastColumn="0" w:noHBand="1" w:noVBand="1"/>
        </w:tblPrEx>
        <w:trPr>
          <w:trHeight w:val="444"/>
        </w:trPr>
        <w:tc>
          <w:tcPr>
            <w:tcW w:w="0" w:type="auto"/>
            <w:tcMar>
              <w:top w:w="72" w:type="dxa"/>
              <w:left w:w="144" w:type="dxa"/>
              <w:bottom w:w="72" w:type="dxa"/>
              <w:right w:w="144" w:type="dxa"/>
            </w:tcMar>
          </w:tcPr>
          <w:p w:rsidR="003C11C0" w:rsidRPr="003C11C0" w:rsidRDefault="003C11C0" w:rsidP="0078653F">
            <w:pPr>
              <w:rPr>
                <w:lang w:val="en-US"/>
              </w:rPr>
            </w:pPr>
            <w:r w:rsidRPr="003C11C0">
              <w:rPr>
                <w:lang w:val="en-US"/>
              </w:rPr>
              <w:t>Other ethnic group - any other</w:t>
            </w:r>
          </w:p>
        </w:tc>
        <w:tc>
          <w:tcPr>
            <w:tcW w:w="0" w:type="auto"/>
            <w:tcMar>
              <w:top w:w="72" w:type="dxa"/>
              <w:left w:w="144" w:type="dxa"/>
              <w:bottom w:w="72" w:type="dxa"/>
              <w:right w:w="144" w:type="dxa"/>
            </w:tcMar>
          </w:tcPr>
          <w:p w:rsidR="003C11C0" w:rsidRPr="003C11C0" w:rsidRDefault="003C11C0" w:rsidP="0078653F">
            <w:r w:rsidRPr="003C11C0">
              <w:t>0.37%</w:t>
            </w:r>
          </w:p>
        </w:tc>
        <w:tc>
          <w:tcPr>
            <w:tcW w:w="0" w:type="auto"/>
            <w:tcMar>
              <w:top w:w="72" w:type="dxa"/>
              <w:left w:w="144" w:type="dxa"/>
              <w:bottom w:w="72" w:type="dxa"/>
              <w:right w:w="144" w:type="dxa"/>
            </w:tcMar>
          </w:tcPr>
          <w:p w:rsidR="003C11C0" w:rsidRPr="003C11C0" w:rsidRDefault="003C11C0" w:rsidP="0078653F">
            <w:pPr>
              <w:rPr>
                <w:lang w:val="en-US"/>
              </w:rPr>
            </w:pPr>
            <w:r w:rsidRPr="003C11C0">
              <w:rPr>
                <w:lang w:val="en-US"/>
              </w:rPr>
              <w:t>1</w:t>
            </w:r>
          </w:p>
        </w:tc>
      </w:tr>
      <w:tr w:rsidR="00B02F78" w:rsidRPr="003C11C0" w:rsidTr="0078653F">
        <w:tblPrEx>
          <w:tblCellMar>
            <w:left w:w="0" w:type="dxa"/>
            <w:right w:w="0" w:type="dxa"/>
          </w:tblCellMar>
          <w:tblLook w:val="0600" w:firstRow="0" w:lastRow="0" w:firstColumn="0" w:lastColumn="0" w:noHBand="1" w:noVBand="1"/>
        </w:tblPrEx>
        <w:trPr>
          <w:trHeight w:val="444"/>
        </w:trPr>
        <w:tc>
          <w:tcPr>
            <w:tcW w:w="0" w:type="auto"/>
            <w:tcMar>
              <w:top w:w="72" w:type="dxa"/>
              <w:left w:w="144" w:type="dxa"/>
              <w:bottom w:w="72" w:type="dxa"/>
              <w:right w:w="144" w:type="dxa"/>
            </w:tcMar>
          </w:tcPr>
          <w:p w:rsidR="003C11C0" w:rsidRPr="003C11C0" w:rsidRDefault="003C11C0" w:rsidP="0078653F">
            <w:pPr>
              <w:rPr>
                <w:lang w:val="en-US"/>
              </w:rPr>
            </w:pPr>
            <w:r w:rsidRPr="003C11C0">
              <w:rPr>
                <w:lang w:val="en-US"/>
              </w:rPr>
              <w:t>T</w:t>
            </w:r>
            <w:r w:rsidR="003F4926">
              <w:rPr>
                <w:lang w:val="en-US"/>
              </w:rPr>
              <w:t>otal</w:t>
            </w:r>
          </w:p>
        </w:tc>
        <w:tc>
          <w:tcPr>
            <w:tcW w:w="0" w:type="auto"/>
            <w:tcMar>
              <w:top w:w="72" w:type="dxa"/>
              <w:left w:w="144" w:type="dxa"/>
              <w:bottom w:w="72" w:type="dxa"/>
              <w:right w:w="144" w:type="dxa"/>
            </w:tcMar>
          </w:tcPr>
          <w:p w:rsidR="003C11C0" w:rsidRPr="003C11C0" w:rsidRDefault="003C11C0" w:rsidP="0078653F"/>
        </w:tc>
        <w:tc>
          <w:tcPr>
            <w:tcW w:w="0" w:type="auto"/>
            <w:tcMar>
              <w:top w:w="72" w:type="dxa"/>
              <w:left w:w="144" w:type="dxa"/>
              <w:bottom w:w="72" w:type="dxa"/>
              <w:right w:w="144" w:type="dxa"/>
            </w:tcMar>
          </w:tcPr>
          <w:p w:rsidR="003C11C0" w:rsidRPr="003C11C0" w:rsidRDefault="003C11C0" w:rsidP="0078653F">
            <w:pPr>
              <w:rPr>
                <w:lang w:val="en-US"/>
              </w:rPr>
            </w:pPr>
            <w:r w:rsidRPr="003C11C0">
              <w:rPr>
                <w:lang w:val="en-US"/>
              </w:rPr>
              <w:t>269</w:t>
            </w:r>
          </w:p>
        </w:tc>
      </w:tr>
      <w:tr w:rsidR="003F4926" w:rsidRPr="00EA3F81" w:rsidTr="0078653F">
        <w:tblPrEx>
          <w:tblCellMar>
            <w:left w:w="0" w:type="dxa"/>
            <w:right w:w="0" w:type="dxa"/>
          </w:tblCellMar>
          <w:tblLook w:val="0600" w:firstRow="0" w:lastRow="0" w:firstColumn="0" w:lastColumn="0" w:noHBand="1" w:noVBand="1"/>
        </w:tblPrEx>
        <w:trPr>
          <w:trHeight w:val="444"/>
        </w:trPr>
        <w:tc>
          <w:tcPr>
            <w:tcW w:w="0" w:type="auto"/>
            <w:gridSpan w:val="3"/>
            <w:shd w:val="clear" w:color="auto" w:fill="E8E8E8"/>
            <w:tcMar>
              <w:top w:w="72" w:type="dxa"/>
              <w:left w:w="144" w:type="dxa"/>
              <w:bottom w:w="72" w:type="dxa"/>
              <w:right w:w="144" w:type="dxa"/>
            </w:tcMar>
          </w:tcPr>
          <w:p w:rsidR="003F4926" w:rsidRPr="00EA3F81" w:rsidRDefault="003F4926" w:rsidP="0078653F">
            <w:pPr>
              <w:rPr>
                <w:lang w:val="en-US"/>
              </w:rPr>
            </w:pPr>
            <w:r w:rsidRPr="003C11C0">
              <w:rPr>
                <w:b/>
                <w:bCs/>
              </w:rPr>
              <w:t xml:space="preserve">Which of the following terms best describes your sexual orientation? </w:t>
            </w:r>
          </w:p>
        </w:tc>
      </w:tr>
      <w:tr w:rsidR="00B02F78" w:rsidRPr="004E38B7" w:rsidTr="00C90644">
        <w:tblPrEx>
          <w:tblCellMar>
            <w:left w:w="0" w:type="dxa"/>
            <w:right w:w="0" w:type="dxa"/>
          </w:tblCellMar>
          <w:tblLook w:val="0600" w:firstRow="0" w:lastRow="0" w:firstColumn="0" w:lastColumn="0" w:noHBand="1" w:noVBand="1"/>
        </w:tblPrEx>
        <w:trPr>
          <w:trHeight w:val="24"/>
        </w:trPr>
        <w:tc>
          <w:tcPr>
            <w:tcW w:w="0" w:type="auto"/>
            <w:shd w:val="clear" w:color="auto" w:fill="D9D9D9" w:themeFill="background1" w:themeFillShade="D9"/>
            <w:tcMar>
              <w:top w:w="72" w:type="dxa"/>
              <w:left w:w="144" w:type="dxa"/>
              <w:bottom w:w="72" w:type="dxa"/>
              <w:right w:w="144" w:type="dxa"/>
            </w:tcMar>
          </w:tcPr>
          <w:p w:rsidR="004E38B7" w:rsidRPr="004E38B7" w:rsidRDefault="003F4926" w:rsidP="0078653F">
            <w:r w:rsidRPr="003F4926">
              <w:t>Answer</w:t>
            </w:r>
          </w:p>
        </w:tc>
        <w:tc>
          <w:tcPr>
            <w:tcW w:w="0" w:type="auto"/>
            <w:shd w:val="clear" w:color="auto" w:fill="D9D9D9" w:themeFill="background1" w:themeFillShade="D9"/>
            <w:tcMar>
              <w:top w:w="72" w:type="dxa"/>
              <w:left w:w="144" w:type="dxa"/>
              <w:bottom w:w="72" w:type="dxa"/>
              <w:right w:w="144" w:type="dxa"/>
            </w:tcMar>
          </w:tcPr>
          <w:p w:rsidR="004E38B7" w:rsidRPr="004E38B7" w:rsidRDefault="003F4926" w:rsidP="0078653F">
            <w:r>
              <w:t>Percent</w:t>
            </w:r>
          </w:p>
        </w:tc>
        <w:tc>
          <w:tcPr>
            <w:tcW w:w="0" w:type="auto"/>
            <w:shd w:val="clear" w:color="auto" w:fill="D9D9D9" w:themeFill="background1" w:themeFillShade="D9"/>
            <w:tcMar>
              <w:top w:w="72" w:type="dxa"/>
              <w:left w:w="144" w:type="dxa"/>
              <w:bottom w:w="72" w:type="dxa"/>
              <w:right w:w="144" w:type="dxa"/>
            </w:tcMar>
          </w:tcPr>
          <w:p w:rsidR="004E38B7" w:rsidRPr="004E38B7" w:rsidRDefault="003F4926" w:rsidP="0078653F">
            <w:pPr>
              <w:rPr>
                <w:lang w:val="en-US"/>
              </w:rPr>
            </w:pPr>
            <w:r>
              <w:rPr>
                <w:lang w:val="en-US"/>
              </w:rPr>
              <w:t>No.</w:t>
            </w:r>
          </w:p>
        </w:tc>
      </w:tr>
      <w:tr w:rsidR="00B02F78" w:rsidRPr="004E38B7" w:rsidTr="0078653F">
        <w:tblPrEx>
          <w:tblCellMar>
            <w:left w:w="0" w:type="dxa"/>
            <w:right w:w="0" w:type="dxa"/>
          </w:tblCellMar>
          <w:tblLook w:val="0600" w:firstRow="0" w:lastRow="0" w:firstColumn="0" w:lastColumn="0" w:noHBand="1" w:noVBand="1"/>
        </w:tblPrEx>
        <w:trPr>
          <w:trHeight w:val="24"/>
        </w:trPr>
        <w:tc>
          <w:tcPr>
            <w:tcW w:w="0" w:type="auto"/>
            <w:tcMar>
              <w:top w:w="72" w:type="dxa"/>
              <w:left w:w="144" w:type="dxa"/>
              <w:bottom w:w="72" w:type="dxa"/>
              <w:right w:w="144" w:type="dxa"/>
            </w:tcMar>
          </w:tcPr>
          <w:p w:rsidR="004E38B7" w:rsidRPr="004E38B7" w:rsidRDefault="004E38B7" w:rsidP="0078653F">
            <w:r w:rsidRPr="004E38B7">
              <w:t>Heterosexual or straight</w:t>
            </w:r>
          </w:p>
        </w:tc>
        <w:tc>
          <w:tcPr>
            <w:tcW w:w="0" w:type="auto"/>
            <w:tcMar>
              <w:top w:w="72" w:type="dxa"/>
              <w:left w:w="144" w:type="dxa"/>
              <w:bottom w:w="72" w:type="dxa"/>
              <w:right w:w="144" w:type="dxa"/>
            </w:tcMar>
          </w:tcPr>
          <w:p w:rsidR="004E38B7" w:rsidRPr="004E38B7" w:rsidRDefault="004E38B7" w:rsidP="0078653F">
            <w:r w:rsidRPr="004E38B7">
              <w:t>91.40%</w:t>
            </w:r>
          </w:p>
        </w:tc>
        <w:tc>
          <w:tcPr>
            <w:tcW w:w="0" w:type="auto"/>
            <w:tcMar>
              <w:top w:w="72" w:type="dxa"/>
              <w:left w:w="144" w:type="dxa"/>
              <w:bottom w:w="72" w:type="dxa"/>
              <w:right w:w="144" w:type="dxa"/>
            </w:tcMar>
          </w:tcPr>
          <w:p w:rsidR="004E38B7" w:rsidRPr="004E38B7" w:rsidRDefault="004E38B7" w:rsidP="0078653F">
            <w:pPr>
              <w:rPr>
                <w:lang w:val="en-US"/>
              </w:rPr>
            </w:pPr>
            <w:r w:rsidRPr="004E38B7">
              <w:rPr>
                <w:lang w:val="en-US"/>
              </w:rPr>
              <w:t>255</w:t>
            </w:r>
          </w:p>
        </w:tc>
      </w:tr>
      <w:tr w:rsidR="00B02F78" w:rsidRPr="004E38B7" w:rsidTr="0078653F">
        <w:tblPrEx>
          <w:tblCellMar>
            <w:left w:w="0" w:type="dxa"/>
            <w:right w:w="0" w:type="dxa"/>
          </w:tblCellMar>
          <w:tblLook w:val="0600" w:firstRow="0" w:lastRow="0" w:firstColumn="0" w:lastColumn="0" w:noHBand="1" w:noVBand="1"/>
        </w:tblPrEx>
        <w:trPr>
          <w:trHeight w:val="72"/>
        </w:trPr>
        <w:tc>
          <w:tcPr>
            <w:tcW w:w="0" w:type="auto"/>
            <w:tcMar>
              <w:top w:w="72" w:type="dxa"/>
              <w:left w:w="144" w:type="dxa"/>
              <w:bottom w:w="72" w:type="dxa"/>
              <w:right w:w="144" w:type="dxa"/>
            </w:tcMar>
          </w:tcPr>
          <w:p w:rsidR="004E38B7" w:rsidRPr="004E38B7" w:rsidRDefault="004E38B7" w:rsidP="0078653F">
            <w:r w:rsidRPr="004E38B7">
              <w:t>Gay or lesbian</w:t>
            </w:r>
          </w:p>
        </w:tc>
        <w:tc>
          <w:tcPr>
            <w:tcW w:w="0" w:type="auto"/>
            <w:tcMar>
              <w:top w:w="72" w:type="dxa"/>
              <w:left w:w="144" w:type="dxa"/>
              <w:bottom w:w="72" w:type="dxa"/>
              <w:right w:w="144" w:type="dxa"/>
            </w:tcMar>
          </w:tcPr>
          <w:p w:rsidR="004E38B7" w:rsidRPr="004E38B7" w:rsidRDefault="004E38B7" w:rsidP="0078653F">
            <w:r w:rsidRPr="004E38B7">
              <w:t>1.79%</w:t>
            </w:r>
          </w:p>
        </w:tc>
        <w:tc>
          <w:tcPr>
            <w:tcW w:w="0" w:type="auto"/>
            <w:tcMar>
              <w:top w:w="72" w:type="dxa"/>
              <w:left w:w="144" w:type="dxa"/>
              <w:bottom w:w="72" w:type="dxa"/>
              <w:right w:w="144" w:type="dxa"/>
            </w:tcMar>
          </w:tcPr>
          <w:p w:rsidR="004E38B7" w:rsidRPr="004E38B7" w:rsidRDefault="004E38B7" w:rsidP="0078653F">
            <w:pPr>
              <w:rPr>
                <w:lang w:val="en-US"/>
              </w:rPr>
            </w:pPr>
            <w:r w:rsidRPr="004E38B7">
              <w:rPr>
                <w:lang w:val="en-US"/>
              </w:rPr>
              <w:t>5</w:t>
            </w:r>
          </w:p>
        </w:tc>
      </w:tr>
      <w:tr w:rsidR="00B02F78" w:rsidRPr="004E38B7" w:rsidTr="0078653F">
        <w:tblPrEx>
          <w:tblCellMar>
            <w:left w:w="0" w:type="dxa"/>
            <w:right w:w="0" w:type="dxa"/>
          </w:tblCellMar>
          <w:tblLook w:val="0600" w:firstRow="0" w:lastRow="0" w:firstColumn="0" w:lastColumn="0" w:noHBand="1" w:noVBand="1"/>
        </w:tblPrEx>
        <w:trPr>
          <w:trHeight w:val="24"/>
        </w:trPr>
        <w:tc>
          <w:tcPr>
            <w:tcW w:w="0" w:type="auto"/>
            <w:tcMar>
              <w:top w:w="72" w:type="dxa"/>
              <w:left w:w="144" w:type="dxa"/>
              <w:bottom w:w="72" w:type="dxa"/>
              <w:right w:w="144" w:type="dxa"/>
            </w:tcMar>
          </w:tcPr>
          <w:p w:rsidR="004E38B7" w:rsidRPr="004E38B7" w:rsidRDefault="004E38B7" w:rsidP="0078653F">
            <w:r w:rsidRPr="004E38B7">
              <w:t>Bi or bisexual</w:t>
            </w:r>
          </w:p>
        </w:tc>
        <w:tc>
          <w:tcPr>
            <w:tcW w:w="0" w:type="auto"/>
            <w:tcMar>
              <w:top w:w="72" w:type="dxa"/>
              <w:left w:w="144" w:type="dxa"/>
              <w:bottom w:w="72" w:type="dxa"/>
              <w:right w:w="144" w:type="dxa"/>
            </w:tcMar>
          </w:tcPr>
          <w:p w:rsidR="004E38B7" w:rsidRPr="004E38B7" w:rsidRDefault="004E38B7" w:rsidP="0078653F">
            <w:r w:rsidRPr="004E38B7">
              <w:t>0.36%</w:t>
            </w:r>
          </w:p>
        </w:tc>
        <w:tc>
          <w:tcPr>
            <w:tcW w:w="0" w:type="auto"/>
            <w:tcMar>
              <w:top w:w="72" w:type="dxa"/>
              <w:left w:w="144" w:type="dxa"/>
              <w:bottom w:w="72" w:type="dxa"/>
              <w:right w:w="144" w:type="dxa"/>
            </w:tcMar>
          </w:tcPr>
          <w:p w:rsidR="004E38B7" w:rsidRPr="004E38B7" w:rsidRDefault="004E38B7" w:rsidP="0078653F">
            <w:pPr>
              <w:rPr>
                <w:lang w:val="en-US"/>
              </w:rPr>
            </w:pPr>
            <w:r w:rsidRPr="004E38B7">
              <w:rPr>
                <w:lang w:val="en-US"/>
              </w:rPr>
              <w:t>1</w:t>
            </w:r>
          </w:p>
        </w:tc>
      </w:tr>
      <w:tr w:rsidR="00B02F78" w:rsidRPr="004E38B7" w:rsidTr="0078653F">
        <w:tblPrEx>
          <w:tblCellMar>
            <w:left w:w="0" w:type="dxa"/>
            <w:right w:w="0" w:type="dxa"/>
          </w:tblCellMar>
          <w:tblLook w:val="0600" w:firstRow="0" w:lastRow="0" w:firstColumn="0" w:lastColumn="0" w:noHBand="1" w:noVBand="1"/>
        </w:tblPrEx>
        <w:trPr>
          <w:trHeight w:val="24"/>
        </w:trPr>
        <w:tc>
          <w:tcPr>
            <w:tcW w:w="0" w:type="auto"/>
            <w:tcMar>
              <w:top w:w="72" w:type="dxa"/>
              <w:left w:w="144" w:type="dxa"/>
              <w:bottom w:w="72" w:type="dxa"/>
              <w:right w:w="144" w:type="dxa"/>
            </w:tcMar>
          </w:tcPr>
          <w:p w:rsidR="004E38B7" w:rsidRPr="004E38B7" w:rsidRDefault="004E38B7" w:rsidP="0078653F">
            <w:r w:rsidRPr="004E38B7">
              <w:t>Prefer to self-describe</w:t>
            </w:r>
          </w:p>
        </w:tc>
        <w:tc>
          <w:tcPr>
            <w:tcW w:w="0" w:type="auto"/>
            <w:tcMar>
              <w:top w:w="72" w:type="dxa"/>
              <w:left w:w="144" w:type="dxa"/>
              <w:bottom w:w="72" w:type="dxa"/>
              <w:right w:w="144" w:type="dxa"/>
            </w:tcMar>
          </w:tcPr>
          <w:p w:rsidR="004E38B7" w:rsidRPr="004E38B7" w:rsidRDefault="004E38B7" w:rsidP="0078653F">
            <w:r w:rsidRPr="004E38B7">
              <w:t>0.00%</w:t>
            </w:r>
          </w:p>
        </w:tc>
        <w:tc>
          <w:tcPr>
            <w:tcW w:w="0" w:type="auto"/>
            <w:tcMar>
              <w:top w:w="72" w:type="dxa"/>
              <w:left w:w="144" w:type="dxa"/>
              <w:bottom w:w="72" w:type="dxa"/>
              <w:right w:w="144" w:type="dxa"/>
            </w:tcMar>
          </w:tcPr>
          <w:p w:rsidR="004E38B7" w:rsidRPr="004E38B7" w:rsidRDefault="004E38B7" w:rsidP="0078653F">
            <w:pPr>
              <w:rPr>
                <w:lang w:val="en-US"/>
              </w:rPr>
            </w:pPr>
            <w:r w:rsidRPr="004E38B7">
              <w:rPr>
                <w:lang w:val="en-US"/>
              </w:rPr>
              <w:t>0</w:t>
            </w:r>
          </w:p>
        </w:tc>
      </w:tr>
      <w:tr w:rsidR="00B02F78" w:rsidRPr="004E38B7" w:rsidTr="0078653F">
        <w:tblPrEx>
          <w:tblCellMar>
            <w:left w:w="0" w:type="dxa"/>
            <w:right w:w="0" w:type="dxa"/>
          </w:tblCellMar>
          <w:tblLook w:val="0600" w:firstRow="0" w:lastRow="0" w:firstColumn="0" w:lastColumn="0" w:noHBand="1" w:noVBand="1"/>
        </w:tblPrEx>
        <w:trPr>
          <w:trHeight w:val="24"/>
        </w:trPr>
        <w:tc>
          <w:tcPr>
            <w:tcW w:w="0" w:type="auto"/>
            <w:tcMar>
              <w:top w:w="72" w:type="dxa"/>
              <w:left w:w="144" w:type="dxa"/>
              <w:bottom w:w="72" w:type="dxa"/>
              <w:right w:w="144" w:type="dxa"/>
            </w:tcMar>
          </w:tcPr>
          <w:p w:rsidR="004E38B7" w:rsidRPr="004E38B7" w:rsidRDefault="004E38B7" w:rsidP="0078653F">
            <w:r w:rsidRPr="004E38B7">
              <w:t>Prefer not to say</w:t>
            </w:r>
          </w:p>
        </w:tc>
        <w:tc>
          <w:tcPr>
            <w:tcW w:w="0" w:type="auto"/>
            <w:tcMar>
              <w:top w:w="72" w:type="dxa"/>
              <w:left w:w="144" w:type="dxa"/>
              <w:bottom w:w="72" w:type="dxa"/>
              <w:right w:w="144" w:type="dxa"/>
            </w:tcMar>
          </w:tcPr>
          <w:p w:rsidR="004E38B7" w:rsidRPr="004E38B7" w:rsidRDefault="004E38B7" w:rsidP="0078653F">
            <w:r w:rsidRPr="004E38B7">
              <w:t>6.45%</w:t>
            </w:r>
          </w:p>
        </w:tc>
        <w:tc>
          <w:tcPr>
            <w:tcW w:w="0" w:type="auto"/>
            <w:tcMar>
              <w:top w:w="72" w:type="dxa"/>
              <w:left w:w="144" w:type="dxa"/>
              <w:bottom w:w="72" w:type="dxa"/>
              <w:right w:w="144" w:type="dxa"/>
            </w:tcMar>
          </w:tcPr>
          <w:p w:rsidR="004E38B7" w:rsidRPr="004E38B7" w:rsidRDefault="004E38B7" w:rsidP="0078653F">
            <w:pPr>
              <w:rPr>
                <w:lang w:val="en-US"/>
              </w:rPr>
            </w:pPr>
            <w:r w:rsidRPr="004E38B7">
              <w:rPr>
                <w:lang w:val="en-US"/>
              </w:rPr>
              <w:t>18</w:t>
            </w:r>
          </w:p>
        </w:tc>
      </w:tr>
      <w:tr w:rsidR="00B02F78" w:rsidRPr="004E38B7" w:rsidTr="0078653F">
        <w:tblPrEx>
          <w:tblCellMar>
            <w:left w:w="0" w:type="dxa"/>
            <w:right w:w="0" w:type="dxa"/>
          </w:tblCellMar>
          <w:tblLook w:val="0600" w:firstRow="0" w:lastRow="0" w:firstColumn="0" w:lastColumn="0" w:noHBand="1" w:noVBand="1"/>
        </w:tblPrEx>
        <w:trPr>
          <w:trHeight w:val="24"/>
        </w:trPr>
        <w:tc>
          <w:tcPr>
            <w:tcW w:w="0" w:type="auto"/>
            <w:tcMar>
              <w:top w:w="72" w:type="dxa"/>
              <w:left w:w="144" w:type="dxa"/>
              <w:bottom w:w="72" w:type="dxa"/>
              <w:right w:w="144" w:type="dxa"/>
            </w:tcMar>
          </w:tcPr>
          <w:p w:rsidR="004E38B7" w:rsidRPr="004E38B7" w:rsidRDefault="004E38B7" w:rsidP="0078653F">
            <w:r w:rsidRPr="004E38B7">
              <w:t>T</w:t>
            </w:r>
            <w:r w:rsidR="003F4926">
              <w:t>otal</w:t>
            </w:r>
          </w:p>
        </w:tc>
        <w:tc>
          <w:tcPr>
            <w:tcW w:w="0" w:type="auto"/>
            <w:tcMar>
              <w:top w:w="72" w:type="dxa"/>
              <w:left w:w="144" w:type="dxa"/>
              <w:bottom w:w="72" w:type="dxa"/>
              <w:right w:w="144" w:type="dxa"/>
            </w:tcMar>
          </w:tcPr>
          <w:p w:rsidR="004E38B7" w:rsidRPr="004E38B7" w:rsidRDefault="004E38B7" w:rsidP="0078653F"/>
        </w:tc>
        <w:tc>
          <w:tcPr>
            <w:tcW w:w="0" w:type="auto"/>
            <w:tcMar>
              <w:top w:w="72" w:type="dxa"/>
              <w:left w:w="144" w:type="dxa"/>
              <w:bottom w:w="72" w:type="dxa"/>
              <w:right w:w="144" w:type="dxa"/>
            </w:tcMar>
          </w:tcPr>
          <w:p w:rsidR="004E38B7" w:rsidRPr="004E38B7" w:rsidRDefault="004E38B7" w:rsidP="0078653F">
            <w:pPr>
              <w:rPr>
                <w:lang w:val="en-US"/>
              </w:rPr>
            </w:pPr>
            <w:r w:rsidRPr="004E38B7">
              <w:rPr>
                <w:lang w:val="en-US"/>
              </w:rPr>
              <w:t>279</w:t>
            </w:r>
          </w:p>
        </w:tc>
      </w:tr>
    </w:tbl>
    <w:p w:rsidR="00515C14" w:rsidRDefault="00515C14" w:rsidP="006217B4"/>
    <w:p w:rsidR="0031499D" w:rsidRPr="00804B9A" w:rsidRDefault="0031499D" w:rsidP="006217B4"/>
    <w:p w:rsidR="00121A51" w:rsidRDefault="00840B3C" w:rsidP="00B21B78">
      <w:pPr>
        <w:pStyle w:val="Heading1"/>
      </w:pPr>
      <w:bookmarkStart w:id="8" w:name="_Toc179546438"/>
      <w:r>
        <w:t>Feedback</w:t>
      </w:r>
      <w:r w:rsidR="00B21B78">
        <w:t>: Discussion groups</w:t>
      </w:r>
      <w:bookmarkEnd w:id="8"/>
    </w:p>
    <w:p w:rsidR="00B559B7" w:rsidRDefault="00B559B7" w:rsidP="00B559B7">
      <w:r>
        <w:t>Two drop-in sessions were held to gather views in relation to a proposal to relocate the MSK service based at Cleadon Park Health Centre to Stanhope Parade Health Centre. The sessions aimed to complement the online and in-clinic surveys, providing a different way of being involved for those who would prefer to give their views via face to face discussion. The focus of the sessions was to gain understanding of whether attendees would have concerns about the proposed move and identify whether there were any impacts that decision makers ought to be considering. The sessions were facilitated by an ICB Involvement Lead and a Programme Lead from the South Tyneside and Sunderland Local Delivery Team.</w:t>
      </w:r>
    </w:p>
    <w:p w:rsidR="004E38B7" w:rsidRPr="000F0AE1" w:rsidRDefault="004E38B7" w:rsidP="00B559B7"/>
    <w:p w:rsidR="00B559B7" w:rsidRPr="00B418DF" w:rsidRDefault="00B559B7" w:rsidP="00B559B7">
      <w:pPr>
        <w:rPr>
          <w:b/>
          <w:bCs/>
        </w:rPr>
      </w:pPr>
      <w:r w:rsidRPr="00B418DF">
        <w:rPr>
          <w:b/>
          <w:bCs/>
        </w:rPr>
        <w:t>Session 1: 17</w:t>
      </w:r>
      <w:r w:rsidRPr="00B418DF">
        <w:rPr>
          <w:b/>
          <w:bCs/>
          <w:vertAlign w:val="superscript"/>
        </w:rPr>
        <w:t>th</w:t>
      </w:r>
      <w:r w:rsidRPr="00B418DF">
        <w:rPr>
          <w:b/>
          <w:bCs/>
        </w:rPr>
        <w:t xml:space="preserve"> September 2024, 3-5 pm</w:t>
      </w:r>
    </w:p>
    <w:p w:rsidR="00B559B7" w:rsidRDefault="00B559B7" w:rsidP="00B559B7">
      <w:r>
        <w:t>Four people attended the session in total. Introductions were made and the purpose of the session was explained. One attendee decided she didn’t want to stay following introduction and so the following is based on the feedback of three people.</w:t>
      </w:r>
    </w:p>
    <w:p w:rsidR="001B5B34" w:rsidRDefault="001B5B34" w:rsidP="00B559B7"/>
    <w:p w:rsidR="00B559B7" w:rsidRDefault="00B559B7" w:rsidP="00B559B7">
      <w:r>
        <w:t xml:space="preserve">Two attendees were reliant on bus travel, whilst one drove. In relation to the proposal to move MSK services to Stanhope Parade, none of the participants had any large concerns, although one stated that she would prefer a service in Whitburn. When talking more generally about attending exercise, it was stated that it was difficult if services were not local because a bus journey, with walking involved, could be exhausting before any further activity took place. </w:t>
      </w:r>
    </w:p>
    <w:p w:rsidR="008B0E7B" w:rsidRDefault="008B0E7B" w:rsidP="00B559B7"/>
    <w:p w:rsidR="00B559B7" w:rsidRDefault="00B559B7" w:rsidP="00B559B7">
      <w:r>
        <w:t xml:space="preserve">One participant stated that they were not very familiar with Stanhope Parade and as such, it had never been considered as a venue. He asked about the size of the car park and noted that it is much smaller than at Cleadon Park. The large car park at Cleadon Park meant there was never an issue parking, and he thought good parking was important. The attendee also noted that Cleadon Park was a good building and had other facilities close by. </w:t>
      </w:r>
    </w:p>
    <w:p w:rsidR="008B0E7B" w:rsidRDefault="008B0E7B" w:rsidP="00B559B7"/>
    <w:p w:rsidR="00B559B7" w:rsidRDefault="00B559B7" w:rsidP="00B559B7">
      <w:r>
        <w:t xml:space="preserve">Two of the three attendees' key motivation for attending the drop-in was not directly related to the aim of the session. One was keen to express concerns about the length of wait for her treatment and the other wanted to share ideas about service improvements. </w:t>
      </w:r>
    </w:p>
    <w:p w:rsidR="008B0E7B" w:rsidRDefault="008B0E7B" w:rsidP="00B559B7"/>
    <w:p w:rsidR="00B559B7" w:rsidRDefault="00B559B7" w:rsidP="00B559B7">
      <w:r>
        <w:t xml:space="preserve">In terms of the wait for treatment, two attendees had concerns about the length of time to wait for nerve root block injections. One had been told that there was a 52 week waiting list, and she noted that this was a long time to be in pain, particularly when this meant her treatment was unlikely to take place before she turned 92. One had been offered treatment via Spire in Sunderland, which she hoped would help shorten the wait. </w:t>
      </w:r>
    </w:p>
    <w:p w:rsidR="0072051B" w:rsidRDefault="0072051B" w:rsidP="00B559B7"/>
    <w:p w:rsidR="00B559B7" w:rsidRDefault="00B559B7" w:rsidP="00B559B7">
      <w:r>
        <w:t>One attendee thought that having some physiotherapy available in different localities would help people whilst they are waiting for further treatment. Although she recognised financial pressures in the NHS, she thought that sessions in different health centres could be helpful. This could potentially be physiotherapy, classes or psychological support. She felt that if she could go somewhere to keep in contact and help relieve the pain, this would be of benefit. Having exercise available for people with her needs could help whilst waiting. This would need to be local because travelling could be quite exhausting. One participant stated that she attends exercises at a local club (within walking distance of home) and also undertakes exercise at home as she was given a booklet to guid</w:t>
      </w:r>
      <w:r w:rsidRPr="00BA4D79">
        <w:t>e</w:t>
      </w:r>
      <w:r w:rsidRPr="00FE531B">
        <w:rPr>
          <w:color w:val="FF0000"/>
        </w:rPr>
        <w:t xml:space="preserve"> </w:t>
      </w:r>
      <w:r>
        <w:t xml:space="preserve">this. She thought this was helpful. </w:t>
      </w:r>
    </w:p>
    <w:p w:rsidR="00B559B7" w:rsidRDefault="00B559B7" w:rsidP="00B559B7">
      <w:pPr>
        <w:rPr>
          <w:b/>
          <w:bCs/>
        </w:rPr>
      </w:pPr>
    </w:p>
    <w:p w:rsidR="00B559B7" w:rsidRDefault="00B559B7" w:rsidP="00B559B7">
      <w:pPr>
        <w:rPr>
          <w:b/>
          <w:bCs/>
        </w:rPr>
      </w:pPr>
      <w:r>
        <w:rPr>
          <w:b/>
          <w:bCs/>
        </w:rPr>
        <w:t>Session 2: 23</w:t>
      </w:r>
      <w:r w:rsidRPr="008F2219">
        <w:rPr>
          <w:b/>
          <w:bCs/>
          <w:vertAlign w:val="superscript"/>
        </w:rPr>
        <w:t>rd</w:t>
      </w:r>
      <w:r>
        <w:rPr>
          <w:b/>
          <w:bCs/>
        </w:rPr>
        <w:t xml:space="preserve"> September 2024, 12-2pm</w:t>
      </w:r>
    </w:p>
    <w:p w:rsidR="00B559B7" w:rsidRDefault="00B559B7" w:rsidP="00B559B7">
      <w:r>
        <w:t xml:space="preserve">Three people attended the session, all expressing different levels of impact if the service were to move from Cleadon Park to Stanhope Parade. One participant preferred the service to stay at Cleadon Park as she was currently able to walk there within 15 minutes. A journey to Stanhope Parade did not give her concerns but it would mean a 15/20 minute bus journey plus time walking from the bus stop. She noted that buses are not always reliable and so journeys would need to start earlier to guarantee getting to an appointment on time. One of the facilitators noted that if a future move were to go ahead, some level of flexibility from Connect Health would be advisable in relation to appointment times for those needing to factor in additional travel. </w:t>
      </w:r>
    </w:p>
    <w:p w:rsidR="00834146" w:rsidRDefault="00834146" w:rsidP="00B559B7"/>
    <w:p w:rsidR="00B559B7" w:rsidRDefault="00B559B7" w:rsidP="00B559B7">
      <w:r>
        <w:t xml:space="preserve">The second participant highlighted how she lived close to Cleadon Park Health Centre, and had bought her home based on the proximity of a range of local services. Following accidents that had resulted in mobility issues, the attendee was unable to travel far independently. She described herself as house-bound some days. She was not able to use a bus service and was not confident getting a taxi. She was able to walk to Cleadon Park with a mobility aid, but travel to Stanhope Parade would mean she was reliant others for transport. Given her family were working during the day, this left her reliant on the help of friends. This patient was unhappy about the idea of the service moving location. </w:t>
      </w:r>
    </w:p>
    <w:p w:rsidR="00F97D1B" w:rsidRDefault="00F97D1B" w:rsidP="00B559B7"/>
    <w:p w:rsidR="00B559B7" w:rsidRDefault="00B559B7" w:rsidP="00B559B7">
      <w:r>
        <w:t xml:space="preserve">The final participant was able to drive to appointments and so felt there was less of an impact for him attending a different venue. He was not familiar with Stanhope Parade and so would need to find where it was. For this patient, the most important thing was accessibility as he had concerns over his balance. </w:t>
      </w:r>
    </w:p>
    <w:p w:rsidR="00F97D1B" w:rsidRDefault="00F97D1B" w:rsidP="00B559B7"/>
    <w:p w:rsidR="00B559B7" w:rsidRDefault="00B559B7" w:rsidP="00B559B7">
      <w:r>
        <w:t xml:space="preserve">Two of the participants acknowledged that Flagg Court could be another alternative. However, one attendee would still be reliant on friends to travel to this venue. </w:t>
      </w:r>
    </w:p>
    <w:p w:rsidR="00B559B7" w:rsidRDefault="00B559B7" w:rsidP="00B559B7">
      <w:r>
        <w:t xml:space="preserve">Two participants discussed their personal health challenges in the home and one of the facilitators recommended contact with ACTS who could potentially undertake an assessment in the home to determine whether there are some aids and adaptations that could support them. </w:t>
      </w:r>
    </w:p>
    <w:p w:rsidR="002F3018" w:rsidRDefault="002F3018" w:rsidP="00B559B7"/>
    <w:p w:rsidR="002F3018" w:rsidRPr="002F3018" w:rsidRDefault="002F3018" w:rsidP="002F3018">
      <w:pPr>
        <w:pStyle w:val="Heading1"/>
        <w:rPr>
          <w:rFonts w:eastAsiaTheme="majorEastAsia"/>
        </w:rPr>
      </w:pPr>
      <w:bookmarkStart w:id="9" w:name="_Toc179546439"/>
      <w:r w:rsidRPr="002F3018">
        <w:rPr>
          <w:rFonts w:eastAsiaTheme="majorEastAsia"/>
        </w:rPr>
        <w:t>Feedback: Healthwatch South Tyneside</w:t>
      </w:r>
      <w:bookmarkEnd w:id="9"/>
    </w:p>
    <w:p w:rsidR="007D0B4B" w:rsidRDefault="000D3D41" w:rsidP="000D3D41">
      <w:pPr>
        <w:rPr>
          <w:rFonts w:eastAsiaTheme="minorHAnsi"/>
        </w:rPr>
      </w:pPr>
      <w:r>
        <w:t xml:space="preserve">Healthwatch South Tyneside were made aware of the </w:t>
      </w:r>
      <w:r w:rsidR="007526DB">
        <w:t xml:space="preserve">involvement work. </w:t>
      </w:r>
      <w:r w:rsidR="007D0B4B">
        <w:t xml:space="preserve">During the fieldwork period, </w:t>
      </w:r>
      <w:r w:rsidR="00894A24">
        <w:t xml:space="preserve">some </w:t>
      </w:r>
      <w:r w:rsidR="007D0B4B">
        <w:t xml:space="preserve"> concerns about the proposal to move services from Cleadon Park to Stanhope Parade</w:t>
      </w:r>
      <w:r w:rsidR="00894A24">
        <w:t xml:space="preserve"> were</w:t>
      </w:r>
      <w:r w:rsidR="00C11E1C">
        <w:t xml:space="preserve"> fed back. The feedback </w:t>
      </w:r>
      <w:r w:rsidR="00631B83">
        <w:t xml:space="preserve">expressed </w:t>
      </w:r>
      <w:r w:rsidR="00C11E1C">
        <w:t>was the view of the Healthwatch member of staff</w:t>
      </w:r>
      <w:r w:rsidR="00631B83">
        <w:t xml:space="preserve">, rather than wider engagement, </w:t>
      </w:r>
      <w:r w:rsidR="00C11E1C">
        <w:t>and</w:t>
      </w:r>
      <w:r w:rsidR="00631B83">
        <w:t xml:space="preserve"> it</w:t>
      </w:r>
      <w:r w:rsidR="00C11E1C">
        <w:t xml:space="preserve"> </w:t>
      </w:r>
      <w:r w:rsidR="007D0B4B">
        <w:t>fell into two key areas:</w:t>
      </w:r>
    </w:p>
    <w:p w:rsidR="007D0B4B" w:rsidRDefault="007D0B4B" w:rsidP="007D0B4B">
      <w:pPr>
        <w:pStyle w:val="ListParagraph"/>
        <w:numPr>
          <w:ilvl w:val="0"/>
          <w:numId w:val="18"/>
        </w:numPr>
        <w:contextualSpacing w:val="0"/>
      </w:pPr>
      <w:r>
        <w:t>Access</w:t>
      </w:r>
    </w:p>
    <w:p w:rsidR="007D0B4B" w:rsidRDefault="007D0B4B" w:rsidP="007E6903">
      <w:pPr>
        <w:pStyle w:val="ListParagraph"/>
        <w:ind w:left="360"/>
      </w:pPr>
      <w:r>
        <w:t xml:space="preserve">Cleadon Park has better car parking facilities. The </w:t>
      </w:r>
      <w:r w:rsidR="00695059">
        <w:t xml:space="preserve">view was that </w:t>
      </w:r>
      <w:r>
        <w:t xml:space="preserve">Parking at Stanhope Parade fills up and then patients have to rely on street parking. This makes it is difficult to determine how long a distance a person will need to walk from where they have parked their car. </w:t>
      </w:r>
    </w:p>
    <w:p w:rsidR="007526DB" w:rsidRDefault="007526DB" w:rsidP="007526DB">
      <w:pPr>
        <w:pStyle w:val="ListParagraph"/>
      </w:pPr>
    </w:p>
    <w:p w:rsidR="007D0B4B" w:rsidRDefault="007D0B4B" w:rsidP="007D0B4B">
      <w:pPr>
        <w:pStyle w:val="ListParagraph"/>
        <w:numPr>
          <w:ilvl w:val="0"/>
          <w:numId w:val="18"/>
        </w:numPr>
        <w:contextualSpacing w:val="0"/>
      </w:pPr>
      <w:r>
        <w:t>Environment</w:t>
      </w:r>
    </w:p>
    <w:p w:rsidR="007D0B4B" w:rsidRDefault="007D0B4B" w:rsidP="007E6903">
      <w:pPr>
        <w:pStyle w:val="ListParagraph"/>
        <w:ind w:left="360"/>
      </w:pPr>
      <w:r>
        <w:t>Cleadon Park is a bigger, brighter building. The</w:t>
      </w:r>
      <w:r w:rsidR="00695059">
        <w:t xml:space="preserve"> view was that the</w:t>
      </w:r>
      <w:r>
        <w:t xml:space="preserve"> waiting area and treatment areas are all nice and welcoming</w:t>
      </w:r>
      <w:r w:rsidR="0035664A">
        <w:t xml:space="preserve"> at Cleadon but t</w:t>
      </w:r>
      <w:r>
        <w:t xml:space="preserve">his is not the case at Stanhope Parade which is not up to the same standard. </w:t>
      </w:r>
    </w:p>
    <w:p w:rsidR="007D0B4B" w:rsidRPr="00AA589C" w:rsidRDefault="007D0B4B" w:rsidP="00AA589C"/>
    <w:p w:rsidR="00AA55AC" w:rsidRDefault="00AA55AC" w:rsidP="000E386D">
      <w:pPr>
        <w:pStyle w:val="Heading1"/>
        <w:rPr>
          <w:rFonts w:eastAsiaTheme="majorEastAsia"/>
        </w:rPr>
      </w:pPr>
    </w:p>
    <w:p w:rsidR="00AA55AC" w:rsidRDefault="00AA55AC" w:rsidP="000E386D">
      <w:pPr>
        <w:pStyle w:val="Heading1"/>
        <w:rPr>
          <w:rFonts w:eastAsiaTheme="majorEastAsia"/>
        </w:rPr>
      </w:pPr>
    </w:p>
    <w:p w:rsidR="00E1119E" w:rsidRPr="000E386D" w:rsidRDefault="000E386D" w:rsidP="000E386D">
      <w:pPr>
        <w:pStyle w:val="Heading1"/>
        <w:rPr>
          <w:rFonts w:eastAsiaTheme="majorEastAsia"/>
        </w:rPr>
      </w:pPr>
      <w:bookmarkStart w:id="10" w:name="_Toc179546440"/>
      <w:r w:rsidRPr="000E386D">
        <w:rPr>
          <w:rFonts w:eastAsiaTheme="majorEastAsia"/>
        </w:rPr>
        <w:t>Conclusion</w:t>
      </w:r>
      <w:bookmarkEnd w:id="10"/>
      <w:r w:rsidRPr="000E386D">
        <w:rPr>
          <w:rFonts w:eastAsiaTheme="majorEastAsia"/>
        </w:rPr>
        <w:t xml:space="preserve"> </w:t>
      </w:r>
    </w:p>
    <w:p w:rsidR="00F51B4E" w:rsidRDefault="00860D65" w:rsidP="00ED1DA6">
      <w:r>
        <w:t xml:space="preserve">The involvement activity has highlighted that </w:t>
      </w:r>
      <w:r w:rsidR="00F51B4E">
        <w:t xml:space="preserve">over half of respondents (55%) had no concerns about the proposed move. In relation to the </w:t>
      </w:r>
      <w:r w:rsidR="00DB32E1">
        <w:t>third of respondents</w:t>
      </w:r>
      <w:r w:rsidR="00F51B4E">
        <w:t xml:space="preserve"> that did</w:t>
      </w:r>
      <w:r w:rsidR="00DB32E1">
        <w:t xml:space="preserve"> have some concerns about a potential move</w:t>
      </w:r>
      <w:r w:rsidR="00F51B4E">
        <w:t>, there are a number of considerations that would be recommended:</w:t>
      </w:r>
    </w:p>
    <w:p w:rsidR="005E4AE5" w:rsidRDefault="005F7399" w:rsidP="005F7399">
      <w:pPr>
        <w:pStyle w:val="ListParagraph"/>
        <w:numPr>
          <w:ilvl w:val="0"/>
          <w:numId w:val="22"/>
        </w:numPr>
      </w:pPr>
      <w:r>
        <w:t xml:space="preserve">More people travel by car and those that travel by car are slightly less likely to have </w:t>
      </w:r>
      <w:r w:rsidR="000355BA">
        <w:t xml:space="preserve">concerns about the move. However, there were concerns raised about </w:t>
      </w:r>
      <w:r w:rsidR="00A90F68">
        <w:t>car parkin</w:t>
      </w:r>
      <w:r w:rsidR="00422F8D">
        <w:t xml:space="preserve">g such as </w:t>
      </w:r>
      <w:r w:rsidR="001826FB">
        <w:t xml:space="preserve">it being better at Cleadon and worries about the </w:t>
      </w:r>
      <w:r w:rsidR="00A90F68">
        <w:t>capacity</w:t>
      </w:r>
      <w:r w:rsidR="001826FB">
        <w:t xml:space="preserve"> at Stanhope or </w:t>
      </w:r>
      <w:r w:rsidR="002C641F">
        <w:t>reliance on</w:t>
      </w:r>
      <w:r w:rsidR="00130C16">
        <w:t xml:space="preserve"> street parking</w:t>
      </w:r>
      <w:r w:rsidR="00DB32E1">
        <w:t>.</w:t>
      </w:r>
      <w:r w:rsidR="002A4880">
        <w:t xml:space="preserve"> </w:t>
      </w:r>
      <w:r w:rsidR="009D60A6">
        <w:t>T</w:t>
      </w:r>
      <w:r w:rsidR="002A4880">
        <w:t xml:space="preserve">he indication at the beginning of the involvement </w:t>
      </w:r>
      <w:r w:rsidR="00317297">
        <w:t>was that there was ample free parking</w:t>
      </w:r>
      <w:r w:rsidR="009D60A6">
        <w:t xml:space="preserve">. Therefore, questions over whether these views are based on the current situation or whether </w:t>
      </w:r>
      <w:r w:rsidR="00AE2E4F">
        <w:t xml:space="preserve">there are any pinch points in parking capacity </w:t>
      </w:r>
      <w:r w:rsidR="00D96B6D">
        <w:t>throughout the week or day</w:t>
      </w:r>
      <w:r w:rsidR="003C306A">
        <w:t xml:space="preserve"> should be considered</w:t>
      </w:r>
      <w:r w:rsidR="00AE2E4F">
        <w:t>. If the</w:t>
      </w:r>
      <w:r w:rsidR="003C306A">
        <w:t>re is ample free parking and the proposed move is approved, this can be reiterated in communications to patients.</w:t>
      </w:r>
      <w:r w:rsidR="00B53A8D">
        <w:t xml:space="preserve"> </w:t>
      </w:r>
    </w:p>
    <w:p w:rsidR="00860D65" w:rsidRDefault="00737680" w:rsidP="005F7399">
      <w:pPr>
        <w:pStyle w:val="ListParagraph"/>
        <w:numPr>
          <w:ilvl w:val="0"/>
          <w:numId w:val="22"/>
        </w:numPr>
      </w:pPr>
      <w:r>
        <w:t xml:space="preserve">Stanhope Parade was </w:t>
      </w:r>
      <w:r w:rsidR="00B53A8D">
        <w:t>assessed as</w:t>
      </w:r>
      <w:r>
        <w:t xml:space="preserve"> hav</w:t>
      </w:r>
      <w:r w:rsidR="00B53A8D">
        <w:t xml:space="preserve">ing </w:t>
      </w:r>
      <w:r>
        <w:t>good transport links, including Metro access</w:t>
      </w:r>
      <w:r w:rsidR="002E2CBD">
        <w:t xml:space="preserve"> prior to involvement</w:t>
      </w:r>
      <w:r>
        <w:t xml:space="preserve">. </w:t>
      </w:r>
      <w:r w:rsidR="0062751F">
        <w:t xml:space="preserve">18% of </w:t>
      </w:r>
      <w:r w:rsidR="00665934">
        <w:t>respondents</w:t>
      </w:r>
      <w:r w:rsidR="0062751F">
        <w:t xml:space="preserve"> were reliant on bus travel. This may go up</w:t>
      </w:r>
      <w:r w:rsidR="00A840EF">
        <w:t xml:space="preserve"> if the clinic moves, given 21% of respondents also walked. </w:t>
      </w:r>
      <w:r w:rsidR="007C40F8">
        <w:t>So</w:t>
      </w:r>
      <w:r w:rsidR="00040C77">
        <w:t>me</w:t>
      </w:r>
      <w:r w:rsidR="008F3167">
        <w:t xml:space="preserve"> patients indicated that Cleadon Park </w:t>
      </w:r>
      <w:r w:rsidR="00DB6657">
        <w:t>was easier to get a bus to</w:t>
      </w:r>
      <w:r w:rsidR="002E2CBD">
        <w:t>,</w:t>
      </w:r>
      <w:r w:rsidR="00DB6657">
        <w:t xml:space="preserve"> and others Stanhope Parade more difficult. </w:t>
      </w:r>
      <w:r w:rsidR="00C95502">
        <w:t xml:space="preserve">Comments included </w:t>
      </w:r>
      <w:r w:rsidR="00661BDC">
        <w:t xml:space="preserve">a need to use two buses, </w:t>
      </w:r>
      <w:r w:rsidR="0033584C">
        <w:t>irregular services (e.g. hourly) or the bus stop being a distance from the clinic.</w:t>
      </w:r>
      <w:r w:rsidR="00665934">
        <w:t xml:space="preserve"> A transport impact assessment could help explore this in more detail. It is worth noting th</w:t>
      </w:r>
      <w:r w:rsidR="00C735EA">
        <w:t xml:space="preserve">e high number of respondents with long term conditions </w:t>
      </w:r>
      <w:r w:rsidR="003226F0">
        <w:t xml:space="preserve">or mobility issues for whom the issues highlighted may pose more difficulty. </w:t>
      </w:r>
      <w:r w:rsidR="00FE08AB">
        <w:t xml:space="preserve"> </w:t>
      </w:r>
      <w:r w:rsidR="00082FEE">
        <w:t xml:space="preserve">If the move were approved, mitigations for some of the transport issues should be considered. For example, whether choice of time for those with irregular bus services or flexibility for those who </w:t>
      </w:r>
      <w:r w:rsidR="00D362EA">
        <w:t>are concerned about the reliability of public transport can be built in</w:t>
      </w:r>
      <w:r w:rsidR="00656258">
        <w:t xml:space="preserve"> to the service provision</w:t>
      </w:r>
      <w:r w:rsidR="00D362EA">
        <w:t xml:space="preserve">. </w:t>
      </w:r>
    </w:p>
    <w:p w:rsidR="002100A7" w:rsidRDefault="002100A7" w:rsidP="009A44B6">
      <w:pPr>
        <w:pStyle w:val="ListParagraph"/>
        <w:numPr>
          <w:ilvl w:val="0"/>
          <w:numId w:val="22"/>
        </w:numPr>
      </w:pPr>
      <w:r>
        <w:t xml:space="preserve">Finally, it is worth noting that those who </w:t>
      </w:r>
      <w:r w:rsidR="00C02E48">
        <w:t xml:space="preserve">expect to have a one off appointment were less likely to indicate that they are concerned. If the move is approved, thought should be given </w:t>
      </w:r>
      <w:r w:rsidR="00B94657">
        <w:t>to the way that this is communicated to ongoing patients – including addressing issues around parking and transport – t</w:t>
      </w:r>
      <w:r w:rsidR="00A54878">
        <w:t xml:space="preserve">o make the transition smoother for patients. </w:t>
      </w:r>
      <w:r w:rsidR="00656258">
        <w:t xml:space="preserve">This could also include </w:t>
      </w:r>
      <w:r w:rsidR="00965325">
        <w:t xml:space="preserve">a map, </w:t>
      </w:r>
      <w:r w:rsidR="00656258">
        <w:t xml:space="preserve">pictures of the outside and inside of the building so that people are </w:t>
      </w:r>
      <w:r w:rsidR="00965325">
        <w:t>familiarised</w:t>
      </w:r>
      <w:r w:rsidR="00656258">
        <w:t xml:space="preserve"> as much as </w:t>
      </w:r>
      <w:r w:rsidR="00965325">
        <w:t>possible. This could also address concerns that the building is not up to the same modern standard</w:t>
      </w:r>
      <w:r w:rsidR="00290195">
        <w:t xml:space="preserve">. </w:t>
      </w:r>
    </w:p>
    <w:p w:rsidR="00860D65" w:rsidRDefault="00860D65" w:rsidP="00ED1DA6"/>
    <w:p w:rsidR="00040C77" w:rsidRDefault="00040C77" w:rsidP="00ED1DA6"/>
    <w:p w:rsidR="00040C77" w:rsidRDefault="00040C77" w:rsidP="00ED1DA6"/>
    <w:p w:rsidR="00094E47" w:rsidRPr="003967CB" w:rsidRDefault="00094E47" w:rsidP="006174BF"/>
    <w:sectPr w:rsidR="00094E47" w:rsidRPr="003967CB" w:rsidSect="00BD1A55">
      <w:headerReference w:type="even" r:id="rId17"/>
      <w:headerReference w:type="default" r:id="rId18"/>
      <w:footerReference w:type="even" r:id="rId19"/>
      <w:footerReference w:type="default" r:id="rId20"/>
      <w:headerReference w:type="first" r:id="rId21"/>
      <w:footerReference w:type="first" r:id="rId22"/>
      <w:pgSz w:w="11900" w:h="16820"/>
      <w:pgMar w:top="1112" w:right="956" w:bottom="1089" w:left="1021"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03F97" w:rsidRDefault="00203F97" w:rsidP="008002F3">
      <w:r>
        <w:separator/>
      </w:r>
    </w:p>
  </w:endnote>
  <w:endnote w:type="continuationSeparator" w:id="0">
    <w:p w:rsidR="00203F97" w:rsidRDefault="00203F97" w:rsidP="00800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4720" w:rsidRDefault="003B47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34DB" w:rsidRPr="008B34DB" w:rsidRDefault="008B34DB">
    <w:pPr>
      <w:pStyle w:val="Footer"/>
      <w:rPr>
        <w:sz w:val="20"/>
        <w:szCs w:val="20"/>
      </w:rPr>
    </w:pPr>
  </w:p>
  <w:p w:rsidR="008B34DB" w:rsidRPr="008B34DB" w:rsidRDefault="008B34DB">
    <w:pPr>
      <w:pStyle w:val="Footer"/>
      <w:rPr>
        <w:rFonts w:cs="Arial"/>
        <w:sz w:val="20"/>
        <w:szCs w:val="20"/>
      </w:rPr>
    </w:pPr>
    <w:r w:rsidRPr="008B34DB">
      <w:rPr>
        <w:rFonts w:cs="Arial"/>
        <w:sz w:val="20"/>
        <w:szCs w:val="20"/>
      </w:rPr>
      <w:t>Footer text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02F3" w:rsidRDefault="008002F3" w:rsidP="007F7F60">
    <w:pPr>
      <w:pStyle w:val="Footer"/>
      <w:tabs>
        <w:tab w:val="clear" w:pos="4680"/>
        <w:tab w:val="clear" w:pos="9360"/>
      </w:tabs>
      <w:ind w:left="-872" w:right="-87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03F97" w:rsidRDefault="00203F97" w:rsidP="008002F3">
      <w:r>
        <w:separator/>
      </w:r>
    </w:p>
  </w:footnote>
  <w:footnote w:type="continuationSeparator" w:id="0">
    <w:p w:rsidR="00203F97" w:rsidRDefault="00203F97" w:rsidP="008002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4720" w:rsidRDefault="003B47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299D" w:rsidRPr="008B34DB" w:rsidRDefault="008B34DB" w:rsidP="008B34DB">
    <w:pPr>
      <w:pStyle w:val="Header"/>
      <w:rPr>
        <w:rFonts w:cs="Arial"/>
        <w:sz w:val="20"/>
        <w:szCs w:val="20"/>
      </w:rPr>
    </w:pPr>
    <w:r w:rsidRPr="008B34DB">
      <w:rPr>
        <w:rFonts w:cs="Arial"/>
        <w:sz w:val="20"/>
        <w:szCs w:val="20"/>
      </w:rPr>
      <w:t>Header text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02F3" w:rsidRPr="006A238F" w:rsidRDefault="008002F3" w:rsidP="00CD2E36">
    <w:pPr>
      <w:pStyle w:val="Header"/>
      <w:ind w:left="-70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E8628D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7B03F5"/>
    <w:multiLevelType w:val="hybridMultilevel"/>
    <w:tmpl w:val="CBB44DB4"/>
    <w:lvl w:ilvl="0" w:tplc="AA3A2702">
      <w:numFmt w:val="bullet"/>
      <w:lvlText w:val="-"/>
      <w:lvlJc w:val="left"/>
      <w:pPr>
        <w:ind w:left="720" w:hanging="360"/>
      </w:pPr>
      <w:rPr>
        <w:rFonts w:ascii="Arial" w:eastAsiaTheme="minorEastAsia"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B526F8"/>
    <w:multiLevelType w:val="hybridMultilevel"/>
    <w:tmpl w:val="70560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120684"/>
    <w:multiLevelType w:val="hybridMultilevel"/>
    <w:tmpl w:val="920A0C52"/>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4D5597E"/>
    <w:multiLevelType w:val="hybridMultilevel"/>
    <w:tmpl w:val="113A4A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9B1554F"/>
    <w:multiLevelType w:val="hybridMultilevel"/>
    <w:tmpl w:val="ED0811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AA5667A"/>
    <w:multiLevelType w:val="hybridMultilevel"/>
    <w:tmpl w:val="77964B8E"/>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29264C3B"/>
    <w:multiLevelType w:val="hybridMultilevel"/>
    <w:tmpl w:val="C060AE9E"/>
    <w:lvl w:ilvl="0" w:tplc="869C956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FD6331"/>
    <w:multiLevelType w:val="hybridMultilevel"/>
    <w:tmpl w:val="E4FC379C"/>
    <w:lvl w:ilvl="0" w:tplc="D07A75C0">
      <w:numFmt w:val="bullet"/>
      <w:lvlText w:val="-"/>
      <w:lvlJc w:val="left"/>
      <w:pPr>
        <w:ind w:left="720" w:hanging="360"/>
      </w:pPr>
      <w:rPr>
        <w:rFonts w:ascii="Arial" w:eastAsiaTheme="maj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86388E"/>
    <w:multiLevelType w:val="hybridMultilevel"/>
    <w:tmpl w:val="1FE27EB0"/>
    <w:lvl w:ilvl="0" w:tplc="668EB02C">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 w15:restartNumberingAfterBreak="0">
    <w:nsid w:val="46DF0E01"/>
    <w:multiLevelType w:val="hybridMultilevel"/>
    <w:tmpl w:val="D9982DAE"/>
    <w:lvl w:ilvl="0" w:tplc="C8DE7F26">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B81888"/>
    <w:multiLevelType w:val="hybridMultilevel"/>
    <w:tmpl w:val="9944412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8126F57"/>
    <w:multiLevelType w:val="hybridMultilevel"/>
    <w:tmpl w:val="5F3043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8E75498"/>
    <w:multiLevelType w:val="hybridMultilevel"/>
    <w:tmpl w:val="1E002B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CD068C4"/>
    <w:multiLevelType w:val="hybridMultilevel"/>
    <w:tmpl w:val="76DAF7D2"/>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5F470134"/>
    <w:multiLevelType w:val="hybridMultilevel"/>
    <w:tmpl w:val="9FDC3240"/>
    <w:lvl w:ilvl="0" w:tplc="1D9A1046">
      <w:start w:val="1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834D60"/>
    <w:multiLevelType w:val="hybridMultilevel"/>
    <w:tmpl w:val="517EAF52"/>
    <w:lvl w:ilvl="0" w:tplc="C8DE7F26">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2315BD"/>
    <w:multiLevelType w:val="hybridMultilevel"/>
    <w:tmpl w:val="7E142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F0190C"/>
    <w:multiLevelType w:val="hybridMultilevel"/>
    <w:tmpl w:val="457C3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BD6245"/>
    <w:multiLevelType w:val="hybridMultilevel"/>
    <w:tmpl w:val="6B44AC56"/>
    <w:lvl w:ilvl="0" w:tplc="AA3A2702">
      <w:numFmt w:val="bullet"/>
      <w:lvlText w:val="-"/>
      <w:lvlJc w:val="left"/>
      <w:pPr>
        <w:ind w:left="720" w:hanging="360"/>
      </w:pPr>
      <w:rPr>
        <w:rFonts w:ascii="Arial" w:eastAsiaTheme="minorEastAsia"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BBA536E"/>
    <w:multiLevelType w:val="hybridMultilevel"/>
    <w:tmpl w:val="F66895CE"/>
    <w:lvl w:ilvl="0" w:tplc="AA3A270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6065591">
    <w:abstractNumId w:val="7"/>
  </w:num>
  <w:num w:numId="2" w16cid:durableId="1892616170">
    <w:abstractNumId w:val="1"/>
  </w:num>
  <w:num w:numId="3" w16cid:durableId="1825201847">
    <w:abstractNumId w:val="16"/>
  </w:num>
  <w:num w:numId="4" w16cid:durableId="656807611">
    <w:abstractNumId w:val="10"/>
  </w:num>
  <w:num w:numId="5" w16cid:durableId="2140755486">
    <w:abstractNumId w:val="19"/>
  </w:num>
  <w:num w:numId="6" w16cid:durableId="705444563">
    <w:abstractNumId w:val="20"/>
  </w:num>
  <w:num w:numId="7" w16cid:durableId="2069330218">
    <w:abstractNumId w:val="4"/>
  </w:num>
  <w:num w:numId="8" w16cid:durableId="1746029341">
    <w:abstractNumId w:val="12"/>
  </w:num>
  <w:num w:numId="9" w16cid:durableId="757286647">
    <w:abstractNumId w:val="6"/>
  </w:num>
  <w:num w:numId="10" w16cid:durableId="2056199531">
    <w:abstractNumId w:val="14"/>
  </w:num>
  <w:num w:numId="11" w16cid:durableId="473986808">
    <w:abstractNumId w:val="3"/>
  </w:num>
  <w:num w:numId="12" w16cid:durableId="1475752139">
    <w:abstractNumId w:val="15"/>
  </w:num>
  <w:num w:numId="13" w16cid:durableId="1562326694">
    <w:abstractNumId w:val="11"/>
  </w:num>
  <w:num w:numId="14" w16cid:durableId="1369716428">
    <w:abstractNumId w:val="17"/>
  </w:num>
  <w:num w:numId="15" w16cid:durableId="1716196005">
    <w:abstractNumId w:val="8"/>
  </w:num>
  <w:num w:numId="16" w16cid:durableId="1641417554">
    <w:abstractNumId w:val="18"/>
  </w:num>
  <w:num w:numId="17" w16cid:durableId="1183518519">
    <w:abstractNumId w:val="0"/>
  </w:num>
  <w:num w:numId="18" w16cid:durableId="12811084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97080106">
    <w:abstractNumId w:val="9"/>
  </w:num>
  <w:num w:numId="20" w16cid:durableId="707338569">
    <w:abstractNumId w:val="5"/>
  </w:num>
  <w:num w:numId="21" w16cid:durableId="477961798">
    <w:abstractNumId w:val="2"/>
  </w:num>
  <w:num w:numId="22" w16cid:durableId="107986607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D25"/>
    <w:rsid w:val="000063D0"/>
    <w:rsid w:val="000068DD"/>
    <w:rsid w:val="00006BCB"/>
    <w:rsid w:val="000129D5"/>
    <w:rsid w:val="000139BA"/>
    <w:rsid w:val="00016241"/>
    <w:rsid w:val="00016857"/>
    <w:rsid w:val="00017C17"/>
    <w:rsid w:val="00021B57"/>
    <w:rsid w:val="000223A5"/>
    <w:rsid w:val="0002479C"/>
    <w:rsid w:val="00025296"/>
    <w:rsid w:val="0002635D"/>
    <w:rsid w:val="00032ADD"/>
    <w:rsid w:val="00034A8D"/>
    <w:rsid w:val="00035232"/>
    <w:rsid w:val="000355BA"/>
    <w:rsid w:val="00035711"/>
    <w:rsid w:val="00037290"/>
    <w:rsid w:val="0003736D"/>
    <w:rsid w:val="00040884"/>
    <w:rsid w:val="00040BA0"/>
    <w:rsid w:val="00040C77"/>
    <w:rsid w:val="0004659C"/>
    <w:rsid w:val="00047C6E"/>
    <w:rsid w:val="00054309"/>
    <w:rsid w:val="00062C34"/>
    <w:rsid w:val="0006333A"/>
    <w:rsid w:val="000642F7"/>
    <w:rsid w:val="000702A3"/>
    <w:rsid w:val="0007121B"/>
    <w:rsid w:val="000730D3"/>
    <w:rsid w:val="00073BBE"/>
    <w:rsid w:val="000774BF"/>
    <w:rsid w:val="0008088D"/>
    <w:rsid w:val="000812DB"/>
    <w:rsid w:val="0008176D"/>
    <w:rsid w:val="000820EE"/>
    <w:rsid w:val="00082FEE"/>
    <w:rsid w:val="00083FD5"/>
    <w:rsid w:val="000841A8"/>
    <w:rsid w:val="000853BB"/>
    <w:rsid w:val="00090707"/>
    <w:rsid w:val="000910D4"/>
    <w:rsid w:val="00093D4F"/>
    <w:rsid w:val="00094E47"/>
    <w:rsid w:val="0009537D"/>
    <w:rsid w:val="000957B8"/>
    <w:rsid w:val="0009724A"/>
    <w:rsid w:val="00097776"/>
    <w:rsid w:val="000A2556"/>
    <w:rsid w:val="000A54BD"/>
    <w:rsid w:val="000A6274"/>
    <w:rsid w:val="000B00AA"/>
    <w:rsid w:val="000B0FF2"/>
    <w:rsid w:val="000B114A"/>
    <w:rsid w:val="000B2EA2"/>
    <w:rsid w:val="000B4852"/>
    <w:rsid w:val="000B4895"/>
    <w:rsid w:val="000B5F9E"/>
    <w:rsid w:val="000C1181"/>
    <w:rsid w:val="000C35FF"/>
    <w:rsid w:val="000C3998"/>
    <w:rsid w:val="000C60DF"/>
    <w:rsid w:val="000C6AA6"/>
    <w:rsid w:val="000C71E3"/>
    <w:rsid w:val="000C7891"/>
    <w:rsid w:val="000D1053"/>
    <w:rsid w:val="000D2373"/>
    <w:rsid w:val="000D3D41"/>
    <w:rsid w:val="000D3E14"/>
    <w:rsid w:val="000D3F8C"/>
    <w:rsid w:val="000D60CE"/>
    <w:rsid w:val="000D77AF"/>
    <w:rsid w:val="000E34AC"/>
    <w:rsid w:val="000E386D"/>
    <w:rsid w:val="000E3D1D"/>
    <w:rsid w:val="000E433D"/>
    <w:rsid w:val="000E6300"/>
    <w:rsid w:val="000E6B7C"/>
    <w:rsid w:val="000E79CC"/>
    <w:rsid w:val="000E7E33"/>
    <w:rsid w:val="000E7F80"/>
    <w:rsid w:val="000F1272"/>
    <w:rsid w:val="000F3267"/>
    <w:rsid w:val="000F3AAD"/>
    <w:rsid w:val="000F4644"/>
    <w:rsid w:val="000F7875"/>
    <w:rsid w:val="00102128"/>
    <w:rsid w:val="0010318F"/>
    <w:rsid w:val="00103CF0"/>
    <w:rsid w:val="00110B30"/>
    <w:rsid w:val="00110F4B"/>
    <w:rsid w:val="00111482"/>
    <w:rsid w:val="00112BAE"/>
    <w:rsid w:val="00114D32"/>
    <w:rsid w:val="00116948"/>
    <w:rsid w:val="00120188"/>
    <w:rsid w:val="00121A51"/>
    <w:rsid w:val="001258DD"/>
    <w:rsid w:val="001263AC"/>
    <w:rsid w:val="0012788F"/>
    <w:rsid w:val="00130589"/>
    <w:rsid w:val="00130C16"/>
    <w:rsid w:val="001311C7"/>
    <w:rsid w:val="0013593F"/>
    <w:rsid w:val="001360DE"/>
    <w:rsid w:val="0014420D"/>
    <w:rsid w:val="001446A1"/>
    <w:rsid w:val="00150BF7"/>
    <w:rsid w:val="00151F8D"/>
    <w:rsid w:val="001570C5"/>
    <w:rsid w:val="001579D1"/>
    <w:rsid w:val="00162016"/>
    <w:rsid w:val="001646B1"/>
    <w:rsid w:val="00165E2A"/>
    <w:rsid w:val="0016740B"/>
    <w:rsid w:val="00167539"/>
    <w:rsid w:val="0017232D"/>
    <w:rsid w:val="00172C43"/>
    <w:rsid w:val="00176F5B"/>
    <w:rsid w:val="001826FB"/>
    <w:rsid w:val="001830A4"/>
    <w:rsid w:val="0018441E"/>
    <w:rsid w:val="00187232"/>
    <w:rsid w:val="00187B4F"/>
    <w:rsid w:val="00192A00"/>
    <w:rsid w:val="00192B05"/>
    <w:rsid w:val="00196484"/>
    <w:rsid w:val="001969DF"/>
    <w:rsid w:val="001A0576"/>
    <w:rsid w:val="001A07E4"/>
    <w:rsid w:val="001A2F96"/>
    <w:rsid w:val="001A3FB4"/>
    <w:rsid w:val="001A4732"/>
    <w:rsid w:val="001A58C4"/>
    <w:rsid w:val="001B0574"/>
    <w:rsid w:val="001B4184"/>
    <w:rsid w:val="001B5B34"/>
    <w:rsid w:val="001B656D"/>
    <w:rsid w:val="001B6670"/>
    <w:rsid w:val="001B6D5A"/>
    <w:rsid w:val="001B6F58"/>
    <w:rsid w:val="001C08F1"/>
    <w:rsid w:val="001C524E"/>
    <w:rsid w:val="001C758C"/>
    <w:rsid w:val="001C7A68"/>
    <w:rsid w:val="001D17D7"/>
    <w:rsid w:val="001D3889"/>
    <w:rsid w:val="001D4D25"/>
    <w:rsid w:val="001D79ED"/>
    <w:rsid w:val="001E2031"/>
    <w:rsid w:val="001E2499"/>
    <w:rsid w:val="001E45AD"/>
    <w:rsid w:val="001F0248"/>
    <w:rsid w:val="001F028C"/>
    <w:rsid w:val="001F06C0"/>
    <w:rsid w:val="001F72DB"/>
    <w:rsid w:val="0020019C"/>
    <w:rsid w:val="00201DCF"/>
    <w:rsid w:val="00203C28"/>
    <w:rsid w:val="00203F97"/>
    <w:rsid w:val="00204619"/>
    <w:rsid w:val="00204867"/>
    <w:rsid w:val="00206E2C"/>
    <w:rsid w:val="002100A7"/>
    <w:rsid w:val="00211096"/>
    <w:rsid w:val="002164C4"/>
    <w:rsid w:val="0021722B"/>
    <w:rsid w:val="002176D5"/>
    <w:rsid w:val="00221656"/>
    <w:rsid w:val="002227E9"/>
    <w:rsid w:val="0022516B"/>
    <w:rsid w:val="0022635E"/>
    <w:rsid w:val="002268B7"/>
    <w:rsid w:val="002278D2"/>
    <w:rsid w:val="00231F19"/>
    <w:rsid w:val="0023676D"/>
    <w:rsid w:val="002375FD"/>
    <w:rsid w:val="00237D81"/>
    <w:rsid w:val="00240FBD"/>
    <w:rsid w:val="00241D8B"/>
    <w:rsid w:val="0024328A"/>
    <w:rsid w:val="002444F4"/>
    <w:rsid w:val="00244B12"/>
    <w:rsid w:val="00244C1D"/>
    <w:rsid w:val="00247DB0"/>
    <w:rsid w:val="002503D4"/>
    <w:rsid w:val="002532B9"/>
    <w:rsid w:val="002542A2"/>
    <w:rsid w:val="00257698"/>
    <w:rsid w:val="0026205D"/>
    <w:rsid w:val="00262390"/>
    <w:rsid w:val="00262518"/>
    <w:rsid w:val="00263030"/>
    <w:rsid w:val="00263568"/>
    <w:rsid w:val="00266CBD"/>
    <w:rsid w:val="00270B9D"/>
    <w:rsid w:val="00271FAB"/>
    <w:rsid w:val="002733E1"/>
    <w:rsid w:val="0027490C"/>
    <w:rsid w:val="00274A61"/>
    <w:rsid w:val="0027560C"/>
    <w:rsid w:val="00275B89"/>
    <w:rsid w:val="00276DA8"/>
    <w:rsid w:val="00281BD5"/>
    <w:rsid w:val="00281C5F"/>
    <w:rsid w:val="00282141"/>
    <w:rsid w:val="00283254"/>
    <w:rsid w:val="00285CAF"/>
    <w:rsid w:val="00286778"/>
    <w:rsid w:val="0028718E"/>
    <w:rsid w:val="00290195"/>
    <w:rsid w:val="002931D4"/>
    <w:rsid w:val="002931E7"/>
    <w:rsid w:val="00293460"/>
    <w:rsid w:val="00293751"/>
    <w:rsid w:val="002947DE"/>
    <w:rsid w:val="002A008E"/>
    <w:rsid w:val="002A2994"/>
    <w:rsid w:val="002A3700"/>
    <w:rsid w:val="002A4880"/>
    <w:rsid w:val="002A4CD8"/>
    <w:rsid w:val="002A6253"/>
    <w:rsid w:val="002A797A"/>
    <w:rsid w:val="002B0024"/>
    <w:rsid w:val="002B093D"/>
    <w:rsid w:val="002B0CE8"/>
    <w:rsid w:val="002B2770"/>
    <w:rsid w:val="002B4964"/>
    <w:rsid w:val="002B53BE"/>
    <w:rsid w:val="002B6A43"/>
    <w:rsid w:val="002B6B97"/>
    <w:rsid w:val="002C0AEA"/>
    <w:rsid w:val="002C3A6B"/>
    <w:rsid w:val="002C641F"/>
    <w:rsid w:val="002C69BE"/>
    <w:rsid w:val="002C75B0"/>
    <w:rsid w:val="002D0405"/>
    <w:rsid w:val="002D06C7"/>
    <w:rsid w:val="002D1DB3"/>
    <w:rsid w:val="002D77A0"/>
    <w:rsid w:val="002D7E59"/>
    <w:rsid w:val="002E2387"/>
    <w:rsid w:val="002E2CBD"/>
    <w:rsid w:val="002E4D11"/>
    <w:rsid w:val="002F23F3"/>
    <w:rsid w:val="002F29FD"/>
    <w:rsid w:val="002F3018"/>
    <w:rsid w:val="002F395F"/>
    <w:rsid w:val="002F396E"/>
    <w:rsid w:val="002F5A58"/>
    <w:rsid w:val="003027DC"/>
    <w:rsid w:val="00302DF8"/>
    <w:rsid w:val="00304CEC"/>
    <w:rsid w:val="003052A1"/>
    <w:rsid w:val="00310369"/>
    <w:rsid w:val="00310408"/>
    <w:rsid w:val="00311FC5"/>
    <w:rsid w:val="0031499D"/>
    <w:rsid w:val="00314A52"/>
    <w:rsid w:val="00315365"/>
    <w:rsid w:val="003161C9"/>
    <w:rsid w:val="00316737"/>
    <w:rsid w:val="00317297"/>
    <w:rsid w:val="00317933"/>
    <w:rsid w:val="003226F0"/>
    <w:rsid w:val="00324CD1"/>
    <w:rsid w:val="00325982"/>
    <w:rsid w:val="00325D7A"/>
    <w:rsid w:val="0032683B"/>
    <w:rsid w:val="003277A9"/>
    <w:rsid w:val="00330956"/>
    <w:rsid w:val="00331FAA"/>
    <w:rsid w:val="0033584C"/>
    <w:rsid w:val="003371F9"/>
    <w:rsid w:val="00341F44"/>
    <w:rsid w:val="0034432D"/>
    <w:rsid w:val="00344CF6"/>
    <w:rsid w:val="003452B4"/>
    <w:rsid w:val="00345E55"/>
    <w:rsid w:val="0034635B"/>
    <w:rsid w:val="003470F4"/>
    <w:rsid w:val="00351E46"/>
    <w:rsid w:val="00353204"/>
    <w:rsid w:val="00355055"/>
    <w:rsid w:val="0035632E"/>
    <w:rsid w:val="0035664A"/>
    <w:rsid w:val="003572F4"/>
    <w:rsid w:val="00362145"/>
    <w:rsid w:val="003633E6"/>
    <w:rsid w:val="00363A1E"/>
    <w:rsid w:val="00363FCB"/>
    <w:rsid w:val="003664DE"/>
    <w:rsid w:val="00373B74"/>
    <w:rsid w:val="00373D25"/>
    <w:rsid w:val="00375628"/>
    <w:rsid w:val="00377D5A"/>
    <w:rsid w:val="0038144D"/>
    <w:rsid w:val="00381CF4"/>
    <w:rsid w:val="00382004"/>
    <w:rsid w:val="00382A8C"/>
    <w:rsid w:val="00384FA2"/>
    <w:rsid w:val="00385730"/>
    <w:rsid w:val="00385B2F"/>
    <w:rsid w:val="003870C0"/>
    <w:rsid w:val="00391444"/>
    <w:rsid w:val="00391BD7"/>
    <w:rsid w:val="00392806"/>
    <w:rsid w:val="003928CF"/>
    <w:rsid w:val="00395766"/>
    <w:rsid w:val="003967CB"/>
    <w:rsid w:val="00396B1B"/>
    <w:rsid w:val="003A18F0"/>
    <w:rsid w:val="003A288C"/>
    <w:rsid w:val="003A405D"/>
    <w:rsid w:val="003A4665"/>
    <w:rsid w:val="003A5100"/>
    <w:rsid w:val="003A5366"/>
    <w:rsid w:val="003A5A56"/>
    <w:rsid w:val="003A5FCB"/>
    <w:rsid w:val="003A6F3F"/>
    <w:rsid w:val="003B00EE"/>
    <w:rsid w:val="003B153B"/>
    <w:rsid w:val="003B35F7"/>
    <w:rsid w:val="003B4720"/>
    <w:rsid w:val="003B4E9C"/>
    <w:rsid w:val="003B5459"/>
    <w:rsid w:val="003B5AF5"/>
    <w:rsid w:val="003B7902"/>
    <w:rsid w:val="003C0564"/>
    <w:rsid w:val="003C0CE1"/>
    <w:rsid w:val="003C11C0"/>
    <w:rsid w:val="003C14CB"/>
    <w:rsid w:val="003C306A"/>
    <w:rsid w:val="003C3281"/>
    <w:rsid w:val="003C47E4"/>
    <w:rsid w:val="003C50AA"/>
    <w:rsid w:val="003D1AD5"/>
    <w:rsid w:val="003D3C74"/>
    <w:rsid w:val="003D3E43"/>
    <w:rsid w:val="003D475C"/>
    <w:rsid w:val="003D47B8"/>
    <w:rsid w:val="003E08B0"/>
    <w:rsid w:val="003E21EC"/>
    <w:rsid w:val="003E2ECD"/>
    <w:rsid w:val="003E6456"/>
    <w:rsid w:val="003F4926"/>
    <w:rsid w:val="0040125C"/>
    <w:rsid w:val="004019F9"/>
    <w:rsid w:val="004054EE"/>
    <w:rsid w:val="00407693"/>
    <w:rsid w:val="00410185"/>
    <w:rsid w:val="00410773"/>
    <w:rsid w:val="00413929"/>
    <w:rsid w:val="00413B3E"/>
    <w:rsid w:val="00413DCE"/>
    <w:rsid w:val="0041695D"/>
    <w:rsid w:val="00422F8D"/>
    <w:rsid w:val="00425AD1"/>
    <w:rsid w:val="00427C9A"/>
    <w:rsid w:val="00430AEC"/>
    <w:rsid w:val="0043177B"/>
    <w:rsid w:val="00431BD2"/>
    <w:rsid w:val="0043279D"/>
    <w:rsid w:val="0044569C"/>
    <w:rsid w:val="00446DF2"/>
    <w:rsid w:val="00447F4B"/>
    <w:rsid w:val="00451EE6"/>
    <w:rsid w:val="00452065"/>
    <w:rsid w:val="0045206A"/>
    <w:rsid w:val="00452089"/>
    <w:rsid w:val="0045590A"/>
    <w:rsid w:val="00456564"/>
    <w:rsid w:val="0045664F"/>
    <w:rsid w:val="004601D5"/>
    <w:rsid w:val="0046051B"/>
    <w:rsid w:val="004636CB"/>
    <w:rsid w:val="004709D4"/>
    <w:rsid w:val="00470D6F"/>
    <w:rsid w:val="00472C09"/>
    <w:rsid w:val="00473119"/>
    <w:rsid w:val="004749D2"/>
    <w:rsid w:val="004755B2"/>
    <w:rsid w:val="00477535"/>
    <w:rsid w:val="004807FE"/>
    <w:rsid w:val="00480ED1"/>
    <w:rsid w:val="0048161E"/>
    <w:rsid w:val="0048294B"/>
    <w:rsid w:val="004841CA"/>
    <w:rsid w:val="004860DC"/>
    <w:rsid w:val="00486627"/>
    <w:rsid w:val="0048736D"/>
    <w:rsid w:val="004873E9"/>
    <w:rsid w:val="00487650"/>
    <w:rsid w:val="00490E06"/>
    <w:rsid w:val="004912AB"/>
    <w:rsid w:val="00492257"/>
    <w:rsid w:val="00492CF1"/>
    <w:rsid w:val="00494B98"/>
    <w:rsid w:val="00494F7A"/>
    <w:rsid w:val="004970A7"/>
    <w:rsid w:val="00497363"/>
    <w:rsid w:val="004A160F"/>
    <w:rsid w:val="004A4C38"/>
    <w:rsid w:val="004A5AAD"/>
    <w:rsid w:val="004A6060"/>
    <w:rsid w:val="004B0452"/>
    <w:rsid w:val="004B09E5"/>
    <w:rsid w:val="004B3994"/>
    <w:rsid w:val="004B53C0"/>
    <w:rsid w:val="004B5E9D"/>
    <w:rsid w:val="004B7553"/>
    <w:rsid w:val="004B7B51"/>
    <w:rsid w:val="004C1143"/>
    <w:rsid w:val="004C13AA"/>
    <w:rsid w:val="004C4132"/>
    <w:rsid w:val="004C4F3A"/>
    <w:rsid w:val="004D0B0F"/>
    <w:rsid w:val="004D37B5"/>
    <w:rsid w:val="004D42D2"/>
    <w:rsid w:val="004D4985"/>
    <w:rsid w:val="004D6578"/>
    <w:rsid w:val="004D6DB2"/>
    <w:rsid w:val="004E0AC4"/>
    <w:rsid w:val="004E1AAB"/>
    <w:rsid w:val="004E22CB"/>
    <w:rsid w:val="004E2E61"/>
    <w:rsid w:val="004E2ED1"/>
    <w:rsid w:val="004E384D"/>
    <w:rsid w:val="004E38B7"/>
    <w:rsid w:val="004E455E"/>
    <w:rsid w:val="004E5EB2"/>
    <w:rsid w:val="004E627C"/>
    <w:rsid w:val="004E6BE1"/>
    <w:rsid w:val="004E7051"/>
    <w:rsid w:val="004E763E"/>
    <w:rsid w:val="004F69AD"/>
    <w:rsid w:val="004F7C6E"/>
    <w:rsid w:val="005038D6"/>
    <w:rsid w:val="00503E67"/>
    <w:rsid w:val="00506970"/>
    <w:rsid w:val="00510860"/>
    <w:rsid w:val="00512489"/>
    <w:rsid w:val="00513CBC"/>
    <w:rsid w:val="00515C14"/>
    <w:rsid w:val="005173DE"/>
    <w:rsid w:val="00520175"/>
    <w:rsid w:val="00521DFD"/>
    <w:rsid w:val="00522AB4"/>
    <w:rsid w:val="00524FEF"/>
    <w:rsid w:val="00525AF0"/>
    <w:rsid w:val="00526B5D"/>
    <w:rsid w:val="005306A1"/>
    <w:rsid w:val="00531AEF"/>
    <w:rsid w:val="00531B99"/>
    <w:rsid w:val="00531C2F"/>
    <w:rsid w:val="0053339D"/>
    <w:rsid w:val="00536D86"/>
    <w:rsid w:val="0053773F"/>
    <w:rsid w:val="00544095"/>
    <w:rsid w:val="00544C6D"/>
    <w:rsid w:val="00544D73"/>
    <w:rsid w:val="00544DE1"/>
    <w:rsid w:val="0054640A"/>
    <w:rsid w:val="00550354"/>
    <w:rsid w:val="005521BC"/>
    <w:rsid w:val="00553134"/>
    <w:rsid w:val="0055389F"/>
    <w:rsid w:val="00553A05"/>
    <w:rsid w:val="005631E2"/>
    <w:rsid w:val="00563482"/>
    <w:rsid w:val="00564206"/>
    <w:rsid w:val="005654EA"/>
    <w:rsid w:val="00567B4C"/>
    <w:rsid w:val="00567C45"/>
    <w:rsid w:val="00570C5F"/>
    <w:rsid w:val="00572CCF"/>
    <w:rsid w:val="00574484"/>
    <w:rsid w:val="005755BF"/>
    <w:rsid w:val="00582360"/>
    <w:rsid w:val="0058491D"/>
    <w:rsid w:val="00585595"/>
    <w:rsid w:val="005964A9"/>
    <w:rsid w:val="005A122C"/>
    <w:rsid w:val="005A13E8"/>
    <w:rsid w:val="005A45D1"/>
    <w:rsid w:val="005A754D"/>
    <w:rsid w:val="005A7B3B"/>
    <w:rsid w:val="005B0911"/>
    <w:rsid w:val="005B0C60"/>
    <w:rsid w:val="005B1903"/>
    <w:rsid w:val="005B3C45"/>
    <w:rsid w:val="005B3DB4"/>
    <w:rsid w:val="005B5F9C"/>
    <w:rsid w:val="005B7200"/>
    <w:rsid w:val="005C1956"/>
    <w:rsid w:val="005C2A73"/>
    <w:rsid w:val="005C4321"/>
    <w:rsid w:val="005C4A96"/>
    <w:rsid w:val="005D0239"/>
    <w:rsid w:val="005D1A3F"/>
    <w:rsid w:val="005D2178"/>
    <w:rsid w:val="005D6FDB"/>
    <w:rsid w:val="005D73D4"/>
    <w:rsid w:val="005E156C"/>
    <w:rsid w:val="005E1E04"/>
    <w:rsid w:val="005E2DB3"/>
    <w:rsid w:val="005E333D"/>
    <w:rsid w:val="005E4883"/>
    <w:rsid w:val="005E4AE5"/>
    <w:rsid w:val="005E4E4C"/>
    <w:rsid w:val="005E5170"/>
    <w:rsid w:val="005E52F8"/>
    <w:rsid w:val="005E5C68"/>
    <w:rsid w:val="005E617C"/>
    <w:rsid w:val="005E6521"/>
    <w:rsid w:val="005F058A"/>
    <w:rsid w:val="005F31FD"/>
    <w:rsid w:val="005F3B96"/>
    <w:rsid w:val="005F6B52"/>
    <w:rsid w:val="005F7382"/>
    <w:rsid w:val="005F7399"/>
    <w:rsid w:val="005F73D0"/>
    <w:rsid w:val="00601972"/>
    <w:rsid w:val="00603FF0"/>
    <w:rsid w:val="00605364"/>
    <w:rsid w:val="006054B7"/>
    <w:rsid w:val="00612562"/>
    <w:rsid w:val="0061447A"/>
    <w:rsid w:val="00614A16"/>
    <w:rsid w:val="006174BF"/>
    <w:rsid w:val="0061793F"/>
    <w:rsid w:val="00620309"/>
    <w:rsid w:val="006211FE"/>
    <w:rsid w:val="006217B4"/>
    <w:rsid w:val="00622A05"/>
    <w:rsid w:val="00624114"/>
    <w:rsid w:val="006246BF"/>
    <w:rsid w:val="00624DBB"/>
    <w:rsid w:val="0062751F"/>
    <w:rsid w:val="00631A6E"/>
    <w:rsid w:val="00631B83"/>
    <w:rsid w:val="00631E58"/>
    <w:rsid w:val="006364E6"/>
    <w:rsid w:val="006372C3"/>
    <w:rsid w:val="00640693"/>
    <w:rsid w:val="0064184B"/>
    <w:rsid w:val="00642492"/>
    <w:rsid w:val="006427C6"/>
    <w:rsid w:val="00642DA8"/>
    <w:rsid w:val="006443A2"/>
    <w:rsid w:val="00647DD3"/>
    <w:rsid w:val="00650750"/>
    <w:rsid w:val="00651557"/>
    <w:rsid w:val="006515DC"/>
    <w:rsid w:val="0065269C"/>
    <w:rsid w:val="00653557"/>
    <w:rsid w:val="00655A9E"/>
    <w:rsid w:val="00655CE2"/>
    <w:rsid w:val="00656258"/>
    <w:rsid w:val="00656C74"/>
    <w:rsid w:val="00657D45"/>
    <w:rsid w:val="00661BDC"/>
    <w:rsid w:val="006621D7"/>
    <w:rsid w:val="006638F5"/>
    <w:rsid w:val="00663A22"/>
    <w:rsid w:val="00664255"/>
    <w:rsid w:val="00665934"/>
    <w:rsid w:val="00667279"/>
    <w:rsid w:val="006710B7"/>
    <w:rsid w:val="006710F0"/>
    <w:rsid w:val="00674D2D"/>
    <w:rsid w:val="0068293C"/>
    <w:rsid w:val="00682C33"/>
    <w:rsid w:val="00684856"/>
    <w:rsid w:val="00685E66"/>
    <w:rsid w:val="006869ED"/>
    <w:rsid w:val="00692935"/>
    <w:rsid w:val="00695059"/>
    <w:rsid w:val="00696721"/>
    <w:rsid w:val="00696828"/>
    <w:rsid w:val="006970EE"/>
    <w:rsid w:val="006A238F"/>
    <w:rsid w:val="006A31C5"/>
    <w:rsid w:val="006A5116"/>
    <w:rsid w:val="006A6498"/>
    <w:rsid w:val="006A7EA9"/>
    <w:rsid w:val="006B0440"/>
    <w:rsid w:val="006B0EA0"/>
    <w:rsid w:val="006B3234"/>
    <w:rsid w:val="006B3559"/>
    <w:rsid w:val="006B4EEF"/>
    <w:rsid w:val="006C26E9"/>
    <w:rsid w:val="006C2905"/>
    <w:rsid w:val="006C6681"/>
    <w:rsid w:val="006C6B7D"/>
    <w:rsid w:val="006C7C71"/>
    <w:rsid w:val="006D1833"/>
    <w:rsid w:val="006D198F"/>
    <w:rsid w:val="006D4616"/>
    <w:rsid w:val="006D528A"/>
    <w:rsid w:val="006D674B"/>
    <w:rsid w:val="006E3AE4"/>
    <w:rsid w:val="006E444B"/>
    <w:rsid w:val="006E6202"/>
    <w:rsid w:val="006E7EBD"/>
    <w:rsid w:val="006F0089"/>
    <w:rsid w:val="00700734"/>
    <w:rsid w:val="00704EA8"/>
    <w:rsid w:val="007052E0"/>
    <w:rsid w:val="0070539E"/>
    <w:rsid w:val="007060D0"/>
    <w:rsid w:val="00706B2F"/>
    <w:rsid w:val="00707EDB"/>
    <w:rsid w:val="00707F63"/>
    <w:rsid w:val="00711F38"/>
    <w:rsid w:val="00713057"/>
    <w:rsid w:val="007162B1"/>
    <w:rsid w:val="0072051B"/>
    <w:rsid w:val="00721FFB"/>
    <w:rsid w:val="00722973"/>
    <w:rsid w:val="00723724"/>
    <w:rsid w:val="0072418C"/>
    <w:rsid w:val="00725568"/>
    <w:rsid w:val="00726B8A"/>
    <w:rsid w:val="007270E7"/>
    <w:rsid w:val="0072785F"/>
    <w:rsid w:val="0073331C"/>
    <w:rsid w:val="007354B1"/>
    <w:rsid w:val="00737680"/>
    <w:rsid w:val="007406CC"/>
    <w:rsid w:val="0074257C"/>
    <w:rsid w:val="007432D7"/>
    <w:rsid w:val="007459AB"/>
    <w:rsid w:val="007462AD"/>
    <w:rsid w:val="00750145"/>
    <w:rsid w:val="0075112F"/>
    <w:rsid w:val="007526DB"/>
    <w:rsid w:val="007527D2"/>
    <w:rsid w:val="00754F27"/>
    <w:rsid w:val="00756A43"/>
    <w:rsid w:val="00760725"/>
    <w:rsid w:val="007611F6"/>
    <w:rsid w:val="00765B52"/>
    <w:rsid w:val="00767C61"/>
    <w:rsid w:val="0077105D"/>
    <w:rsid w:val="007713BF"/>
    <w:rsid w:val="00771889"/>
    <w:rsid w:val="007766D8"/>
    <w:rsid w:val="00780EDE"/>
    <w:rsid w:val="00781FA9"/>
    <w:rsid w:val="00782C50"/>
    <w:rsid w:val="00784DF4"/>
    <w:rsid w:val="00785387"/>
    <w:rsid w:val="00785BEC"/>
    <w:rsid w:val="0078653F"/>
    <w:rsid w:val="00790FA4"/>
    <w:rsid w:val="007913B5"/>
    <w:rsid w:val="0079155A"/>
    <w:rsid w:val="0079517A"/>
    <w:rsid w:val="00795578"/>
    <w:rsid w:val="00795D2B"/>
    <w:rsid w:val="007973EE"/>
    <w:rsid w:val="00797F9B"/>
    <w:rsid w:val="007A0C9B"/>
    <w:rsid w:val="007A149C"/>
    <w:rsid w:val="007A685C"/>
    <w:rsid w:val="007A6FA8"/>
    <w:rsid w:val="007B149C"/>
    <w:rsid w:val="007B3A8A"/>
    <w:rsid w:val="007B51C7"/>
    <w:rsid w:val="007B729B"/>
    <w:rsid w:val="007C1B8F"/>
    <w:rsid w:val="007C2552"/>
    <w:rsid w:val="007C40F8"/>
    <w:rsid w:val="007C487F"/>
    <w:rsid w:val="007D0B4B"/>
    <w:rsid w:val="007D265C"/>
    <w:rsid w:val="007D3798"/>
    <w:rsid w:val="007D595B"/>
    <w:rsid w:val="007D5B85"/>
    <w:rsid w:val="007D6A74"/>
    <w:rsid w:val="007D7B2B"/>
    <w:rsid w:val="007D7E58"/>
    <w:rsid w:val="007E01E0"/>
    <w:rsid w:val="007E1050"/>
    <w:rsid w:val="007E3FED"/>
    <w:rsid w:val="007E557F"/>
    <w:rsid w:val="007E6903"/>
    <w:rsid w:val="007F0B32"/>
    <w:rsid w:val="007F1732"/>
    <w:rsid w:val="007F32FF"/>
    <w:rsid w:val="007F3A91"/>
    <w:rsid w:val="007F46A4"/>
    <w:rsid w:val="007F4B7A"/>
    <w:rsid w:val="007F5365"/>
    <w:rsid w:val="007F7F60"/>
    <w:rsid w:val="008002F3"/>
    <w:rsid w:val="00800CFD"/>
    <w:rsid w:val="00800F8E"/>
    <w:rsid w:val="008012C5"/>
    <w:rsid w:val="00804B9A"/>
    <w:rsid w:val="00811498"/>
    <w:rsid w:val="0081189C"/>
    <w:rsid w:val="008134D7"/>
    <w:rsid w:val="00814CA7"/>
    <w:rsid w:val="00815340"/>
    <w:rsid w:val="0081551D"/>
    <w:rsid w:val="008224C6"/>
    <w:rsid w:val="00822ECD"/>
    <w:rsid w:val="00825F45"/>
    <w:rsid w:val="008261A7"/>
    <w:rsid w:val="008275C4"/>
    <w:rsid w:val="00834146"/>
    <w:rsid w:val="00840254"/>
    <w:rsid w:val="00840AC1"/>
    <w:rsid w:val="00840B3C"/>
    <w:rsid w:val="00843BCF"/>
    <w:rsid w:val="00845D4A"/>
    <w:rsid w:val="00850E2B"/>
    <w:rsid w:val="00853DC6"/>
    <w:rsid w:val="0085420F"/>
    <w:rsid w:val="00856F4C"/>
    <w:rsid w:val="008573F9"/>
    <w:rsid w:val="008606A6"/>
    <w:rsid w:val="00860D65"/>
    <w:rsid w:val="00861844"/>
    <w:rsid w:val="008646FC"/>
    <w:rsid w:val="00865489"/>
    <w:rsid w:val="00872058"/>
    <w:rsid w:val="00875A25"/>
    <w:rsid w:val="00876FED"/>
    <w:rsid w:val="00877DD3"/>
    <w:rsid w:val="008849F1"/>
    <w:rsid w:val="00891007"/>
    <w:rsid w:val="0089443D"/>
    <w:rsid w:val="00894A24"/>
    <w:rsid w:val="008A30D4"/>
    <w:rsid w:val="008A3701"/>
    <w:rsid w:val="008A58CD"/>
    <w:rsid w:val="008A6CD3"/>
    <w:rsid w:val="008A7E0B"/>
    <w:rsid w:val="008B0E7B"/>
    <w:rsid w:val="008B1883"/>
    <w:rsid w:val="008B2ACC"/>
    <w:rsid w:val="008B2E67"/>
    <w:rsid w:val="008B34DB"/>
    <w:rsid w:val="008B4F63"/>
    <w:rsid w:val="008B69BC"/>
    <w:rsid w:val="008B6CDE"/>
    <w:rsid w:val="008C1264"/>
    <w:rsid w:val="008C1803"/>
    <w:rsid w:val="008C740A"/>
    <w:rsid w:val="008D048C"/>
    <w:rsid w:val="008D17C1"/>
    <w:rsid w:val="008D1AC5"/>
    <w:rsid w:val="008D5ACD"/>
    <w:rsid w:val="008D6ACB"/>
    <w:rsid w:val="008D75CA"/>
    <w:rsid w:val="008D7FB7"/>
    <w:rsid w:val="008E0106"/>
    <w:rsid w:val="008E156B"/>
    <w:rsid w:val="008E45A8"/>
    <w:rsid w:val="008E4AA7"/>
    <w:rsid w:val="008E5E54"/>
    <w:rsid w:val="008E651A"/>
    <w:rsid w:val="008E7176"/>
    <w:rsid w:val="008F2C9F"/>
    <w:rsid w:val="008F3167"/>
    <w:rsid w:val="008F4161"/>
    <w:rsid w:val="008F4230"/>
    <w:rsid w:val="008F5479"/>
    <w:rsid w:val="008F5E22"/>
    <w:rsid w:val="008F7587"/>
    <w:rsid w:val="008F7AA6"/>
    <w:rsid w:val="0090025C"/>
    <w:rsid w:val="009023D9"/>
    <w:rsid w:val="009070BD"/>
    <w:rsid w:val="00907105"/>
    <w:rsid w:val="009072F1"/>
    <w:rsid w:val="009112DE"/>
    <w:rsid w:val="00911AEC"/>
    <w:rsid w:val="00912E76"/>
    <w:rsid w:val="00912EF7"/>
    <w:rsid w:val="00913204"/>
    <w:rsid w:val="00913258"/>
    <w:rsid w:val="00913315"/>
    <w:rsid w:val="00914172"/>
    <w:rsid w:val="0091628C"/>
    <w:rsid w:val="00916498"/>
    <w:rsid w:val="00917410"/>
    <w:rsid w:val="0092696B"/>
    <w:rsid w:val="009310BD"/>
    <w:rsid w:val="00936250"/>
    <w:rsid w:val="009365C9"/>
    <w:rsid w:val="00937855"/>
    <w:rsid w:val="00937FAB"/>
    <w:rsid w:val="00940C75"/>
    <w:rsid w:val="00944C03"/>
    <w:rsid w:val="0094523C"/>
    <w:rsid w:val="00947195"/>
    <w:rsid w:val="00947D7C"/>
    <w:rsid w:val="0095331D"/>
    <w:rsid w:val="00961A67"/>
    <w:rsid w:val="0096358A"/>
    <w:rsid w:val="0096390C"/>
    <w:rsid w:val="00963A5B"/>
    <w:rsid w:val="00965325"/>
    <w:rsid w:val="00965BFC"/>
    <w:rsid w:val="0096691E"/>
    <w:rsid w:val="00970443"/>
    <w:rsid w:val="00972748"/>
    <w:rsid w:val="00972CC6"/>
    <w:rsid w:val="00973B88"/>
    <w:rsid w:val="00974387"/>
    <w:rsid w:val="00975D39"/>
    <w:rsid w:val="0097642E"/>
    <w:rsid w:val="00976736"/>
    <w:rsid w:val="009817A9"/>
    <w:rsid w:val="0098391A"/>
    <w:rsid w:val="0098410B"/>
    <w:rsid w:val="0098483F"/>
    <w:rsid w:val="00990AC9"/>
    <w:rsid w:val="009953E0"/>
    <w:rsid w:val="00995AC6"/>
    <w:rsid w:val="009967E7"/>
    <w:rsid w:val="00997C0A"/>
    <w:rsid w:val="009A1BC0"/>
    <w:rsid w:val="009A1BEE"/>
    <w:rsid w:val="009A1C19"/>
    <w:rsid w:val="009A203E"/>
    <w:rsid w:val="009A44B6"/>
    <w:rsid w:val="009A5489"/>
    <w:rsid w:val="009A5921"/>
    <w:rsid w:val="009A63C9"/>
    <w:rsid w:val="009B4C73"/>
    <w:rsid w:val="009C0355"/>
    <w:rsid w:val="009C1212"/>
    <w:rsid w:val="009C16E9"/>
    <w:rsid w:val="009C3C70"/>
    <w:rsid w:val="009C445D"/>
    <w:rsid w:val="009D18C9"/>
    <w:rsid w:val="009D1C45"/>
    <w:rsid w:val="009D249B"/>
    <w:rsid w:val="009D31E1"/>
    <w:rsid w:val="009D4EFC"/>
    <w:rsid w:val="009D50D1"/>
    <w:rsid w:val="009D5270"/>
    <w:rsid w:val="009D60A6"/>
    <w:rsid w:val="009D69CF"/>
    <w:rsid w:val="009E0A08"/>
    <w:rsid w:val="009E0C11"/>
    <w:rsid w:val="009E2442"/>
    <w:rsid w:val="009E32AF"/>
    <w:rsid w:val="009E4436"/>
    <w:rsid w:val="009E7700"/>
    <w:rsid w:val="009F03B4"/>
    <w:rsid w:val="009F196E"/>
    <w:rsid w:val="009F23A3"/>
    <w:rsid w:val="009F63CF"/>
    <w:rsid w:val="00A00EEC"/>
    <w:rsid w:val="00A01910"/>
    <w:rsid w:val="00A105E2"/>
    <w:rsid w:val="00A118F6"/>
    <w:rsid w:val="00A20D66"/>
    <w:rsid w:val="00A21D8C"/>
    <w:rsid w:val="00A246C9"/>
    <w:rsid w:val="00A2665F"/>
    <w:rsid w:val="00A278B4"/>
    <w:rsid w:val="00A27C30"/>
    <w:rsid w:val="00A34B75"/>
    <w:rsid w:val="00A4168A"/>
    <w:rsid w:val="00A4299D"/>
    <w:rsid w:val="00A456AB"/>
    <w:rsid w:val="00A45B90"/>
    <w:rsid w:val="00A466E5"/>
    <w:rsid w:val="00A5302B"/>
    <w:rsid w:val="00A53DB7"/>
    <w:rsid w:val="00A54878"/>
    <w:rsid w:val="00A57568"/>
    <w:rsid w:val="00A60BF5"/>
    <w:rsid w:val="00A622D5"/>
    <w:rsid w:val="00A6262A"/>
    <w:rsid w:val="00A66198"/>
    <w:rsid w:val="00A703D5"/>
    <w:rsid w:val="00A715D1"/>
    <w:rsid w:val="00A82EC1"/>
    <w:rsid w:val="00A83FB1"/>
    <w:rsid w:val="00A840EF"/>
    <w:rsid w:val="00A850A1"/>
    <w:rsid w:val="00A854FC"/>
    <w:rsid w:val="00A87391"/>
    <w:rsid w:val="00A87A62"/>
    <w:rsid w:val="00A9031D"/>
    <w:rsid w:val="00A906CA"/>
    <w:rsid w:val="00A90F68"/>
    <w:rsid w:val="00A923D9"/>
    <w:rsid w:val="00A930FE"/>
    <w:rsid w:val="00A97331"/>
    <w:rsid w:val="00A97E43"/>
    <w:rsid w:val="00AA3C5B"/>
    <w:rsid w:val="00AA54CF"/>
    <w:rsid w:val="00AA55AC"/>
    <w:rsid w:val="00AA589C"/>
    <w:rsid w:val="00AA69C7"/>
    <w:rsid w:val="00AB18A5"/>
    <w:rsid w:val="00AB24F6"/>
    <w:rsid w:val="00AB3B8E"/>
    <w:rsid w:val="00AB46E8"/>
    <w:rsid w:val="00AB6BA9"/>
    <w:rsid w:val="00AC0AE9"/>
    <w:rsid w:val="00AC5489"/>
    <w:rsid w:val="00AC7072"/>
    <w:rsid w:val="00AD39BC"/>
    <w:rsid w:val="00AD3AF7"/>
    <w:rsid w:val="00AD4B23"/>
    <w:rsid w:val="00AE1EEC"/>
    <w:rsid w:val="00AE1F3B"/>
    <w:rsid w:val="00AE2E4F"/>
    <w:rsid w:val="00AE307B"/>
    <w:rsid w:val="00AE551C"/>
    <w:rsid w:val="00AE5CDA"/>
    <w:rsid w:val="00AE614E"/>
    <w:rsid w:val="00AE64B5"/>
    <w:rsid w:val="00AF0901"/>
    <w:rsid w:val="00AF26D0"/>
    <w:rsid w:val="00AF7B8A"/>
    <w:rsid w:val="00B01BE4"/>
    <w:rsid w:val="00B02F78"/>
    <w:rsid w:val="00B03FB1"/>
    <w:rsid w:val="00B04048"/>
    <w:rsid w:val="00B05F2B"/>
    <w:rsid w:val="00B06C8F"/>
    <w:rsid w:val="00B06FA8"/>
    <w:rsid w:val="00B0782D"/>
    <w:rsid w:val="00B15215"/>
    <w:rsid w:val="00B15D46"/>
    <w:rsid w:val="00B16491"/>
    <w:rsid w:val="00B21A09"/>
    <w:rsid w:val="00B21B78"/>
    <w:rsid w:val="00B2211C"/>
    <w:rsid w:val="00B22C76"/>
    <w:rsid w:val="00B23631"/>
    <w:rsid w:val="00B23F88"/>
    <w:rsid w:val="00B24975"/>
    <w:rsid w:val="00B25608"/>
    <w:rsid w:val="00B267D6"/>
    <w:rsid w:val="00B276ED"/>
    <w:rsid w:val="00B27E02"/>
    <w:rsid w:val="00B30CF2"/>
    <w:rsid w:val="00B311D9"/>
    <w:rsid w:val="00B31258"/>
    <w:rsid w:val="00B31881"/>
    <w:rsid w:val="00B360E0"/>
    <w:rsid w:val="00B43EEA"/>
    <w:rsid w:val="00B44034"/>
    <w:rsid w:val="00B502E2"/>
    <w:rsid w:val="00B532AE"/>
    <w:rsid w:val="00B53A8D"/>
    <w:rsid w:val="00B559B7"/>
    <w:rsid w:val="00B61ADE"/>
    <w:rsid w:val="00B65D1D"/>
    <w:rsid w:val="00B70468"/>
    <w:rsid w:val="00B71744"/>
    <w:rsid w:val="00B71EFA"/>
    <w:rsid w:val="00B733AD"/>
    <w:rsid w:val="00B739CD"/>
    <w:rsid w:val="00B75607"/>
    <w:rsid w:val="00B75AA7"/>
    <w:rsid w:val="00B83566"/>
    <w:rsid w:val="00B84AA1"/>
    <w:rsid w:val="00B86012"/>
    <w:rsid w:val="00B86339"/>
    <w:rsid w:val="00B86C0A"/>
    <w:rsid w:val="00B872DF"/>
    <w:rsid w:val="00B87362"/>
    <w:rsid w:val="00B8780B"/>
    <w:rsid w:val="00B94657"/>
    <w:rsid w:val="00B94F3D"/>
    <w:rsid w:val="00B9527B"/>
    <w:rsid w:val="00BA1002"/>
    <w:rsid w:val="00BA14D8"/>
    <w:rsid w:val="00BA5C91"/>
    <w:rsid w:val="00BB0C9D"/>
    <w:rsid w:val="00BC2AA5"/>
    <w:rsid w:val="00BC32EE"/>
    <w:rsid w:val="00BC62B2"/>
    <w:rsid w:val="00BC6B47"/>
    <w:rsid w:val="00BD00B3"/>
    <w:rsid w:val="00BD1A55"/>
    <w:rsid w:val="00BD1D86"/>
    <w:rsid w:val="00BD5AA3"/>
    <w:rsid w:val="00BD6B3D"/>
    <w:rsid w:val="00BD6FB3"/>
    <w:rsid w:val="00BD766B"/>
    <w:rsid w:val="00BE1058"/>
    <w:rsid w:val="00BE1E2D"/>
    <w:rsid w:val="00BE32CF"/>
    <w:rsid w:val="00BE3B85"/>
    <w:rsid w:val="00BE7EBC"/>
    <w:rsid w:val="00BF063E"/>
    <w:rsid w:val="00BF1457"/>
    <w:rsid w:val="00BF197A"/>
    <w:rsid w:val="00BF22C9"/>
    <w:rsid w:val="00BF6F96"/>
    <w:rsid w:val="00C0186A"/>
    <w:rsid w:val="00C02E48"/>
    <w:rsid w:val="00C03F5E"/>
    <w:rsid w:val="00C05AD4"/>
    <w:rsid w:val="00C063C4"/>
    <w:rsid w:val="00C0666D"/>
    <w:rsid w:val="00C06F43"/>
    <w:rsid w:val="00C104D2"/>
    <w:rsid w:val="00C11E1C"/>
    <w:rsid w:val="00C177F7"/>
    <w:rsid w:val="00C221A2"/>
    <w:rsid w:val="00C25122"/>
    <w:rsid w:val="00C277E0"/>
    <w:rsid w:val="00C31F6F"/>
    <w:rsid w:val="00C3313E"/>
    <w:rsid w:val="00C34079"/>
    <w:rsid w:val="00C366E6"/>
    <w:rsid w:val="00C402E6"/>
    <w:rsid w:val="00C40EDA"/>
    <w:rsid w:val="00C4192D"/>
    <w:rsid w:val="00C42BD0"/>
    <w:rsid w:val="00C42CD8"/>
    <w:rsid w:val="00C47358"/>
    <w:rsid w:val="00C5219A"/>
    <w:rsid w:val="00C5256C"/>
    <w:rsid w:val="00C55DB3"/>
    <w:rsid w:val="00C5662B"/>
    <w:rsid w:val="00C61EDA"/>
    <w:rsid w:val="00C642D3"/>
    <w:rsid w:val="00C64927"/>
    <w:rsid w:val="00C66793"/>
    <w:rsid w:val="00C66D7A"/>
    <w:rsid w:val="00C70292"/>
    <w:rsid w:val="00C71AA1"/>
    <w:rsid w:val="00C72917"/>
    <w:rsid w:val="00C735EA"/>
    <w:rsid w:val="00C74482"/>
    <w:rsid w:val="00C74FA4"/>
    <w:rsid w:val="00C76EC0"/>
    <w:rsid w:val="00C81ACE"/>
    <w:rsid w:val="00C81E01"/>
    <w:rsid w:val="00C82AFB"/>
    <w:rsid w:val="00C84625"/>
    <w:rsid w:val="00C85FA0"/>
    <w:rsid w:val="00C860B6"/>
    <w:rsid w:val="00C87962"/>
    <w:rsid w:val="00C901F8"/>
    <w:rsid w:val="00C9020B"/>
    <w:rsid w:val="00C90644"/>
    <w:rsid w:val="00C93E48"/>
    <w:rsid w:val="00C95502"/>
    <w:rsid w:val="00CA030D"/>
    <w:rsid w:val="00CA5CB8"/>
    <w:rsid w:val="00CA68BA"/>
    <w:rsid w:val="00CA7064"/>
    <w:rsid w:val="00CB0B75"/>
    <w:rsid w:val="00CB48D8"/>
    <w:rsid w:val="00CB49FE"/>
    <w:rsid w:val="00CB4EBD"/>
    <w:rsid w:val="00CB743D"/>
    <w:rsid w:val="00CC4AD8"/>
    <w:rsid w:val="00CD0F1B"/>
    <w:rsid w:val="00CD1316"/>
    <w:rsid w:val="00CD2E36"/>
    <w:rsid w:val="00CD3A0F"/>
    <w:rsid w:val="00CD3BD8"/>
    <w:rsid w:val="00CD4690"/>
    <w:rsid w:val="00CD5F17"/>
    <w:rsid w:val="00CD6C97"/>
    <w:rsid w:val="00CE15A4"/>
    <w:rsid w:val="00CE3041"/>
    <w:rsid w:val="00CE4F87"/>
    <w:rsid w:val="00CE65F6"/>
    <w:rsid w:val="00CF2B54"/>
    <w:rsid w:val="00CF341B"/>
    <w:rsid w:val="00CF3D0F"/>
    <w:rsid w:val="00CF4D22"/>
    <w:rsid w:val="00CF5548"/>
    <w:rsid w:val="00CF5A20"/>
    <w:rsid w:val="00D0190D"/>
    <w:rsid w:val="00D02AD3"/>
    <w:rsid w:val="00D078D7"/>
    <w:rsid w:val="00D07F9E"/>
    <w:rsid w:val="00D13F7D"/>
    <w:rsid w:val="00D13FAE"/>
    <w:rsid w:val="00D146EE"/>
    <w:rsid w:val="00D179F8"/>
    <w:rsid w:val="00D20302"/>
    <w:rsid w:val="00D21620"/>
    <w:rsid w:val="00D23009"/>
    <w:rsid w:val="00D235EA"/>
    <w:rsid w:val="00D239E0"/>
    <w:rsid w:val="00D261A5"/>
    <w:rsid w:val="00D26857"/>
    <w:rsid w:val="00D321C9"/>
    <w:rsid w:val="00D33417"/>
    <w:rsid w:val="00D33FFC"/>
    <w:rsid w:val="00D350D5"/>
    <w:rsid w:val="00D362EA"/>
    <w:rsid w:val="00D36987"/>
    <w:rsid w:val="00D40B53"/>
    <w:rsid w:val="00D40F71"/>
    <w:rsid w:val="00D449D8"/>
    <w:rsid w:val="00D4523D"/>
    <w:rsid w:val="00D46423"/>
    <w:rsid w:val="00D46904"/>
    <w:rsid w:val="00D50DDC"/>
    <w:rsid w:val="00D526D1"/>
    <w:rsid w:val="00D534E1"/>
    <w:rsid w:val="00D56F14"/>
    <w:rsid w:val="00D572BC"/>
    <w:rsid w:val="00D605D1"/>
    <w:rsid w:val="00D65D70"/>
    <w:rsid w:val="00D70407"/>
    <w:rsid w:val="00D75080"/>
    <w:rsid w:val="00D7772B"/>
    <w:rsid w:val="00D77CC2"/>
    <w:rsid w:val="00D80437"/>
    <w:rsid w:val="00D80BBB"/>
    <w:rsid w:val="00D81614"/>
    <w:rsid w:val="00D86BC1"/>
    <w:rsid w:val="00D87C7A"/>
    <w:rsid w:val="00D911E9"/>
    <w:rsid w:val="00D94AFF"/>
    <w:rsid w:val="00D964D4"/>
    <w:rsid w:val="00D96B6D"/>
    <w:rsid w:val="00D97EAB"/>
    <w:rsid w:val="00DA0A40"/>
    <w:rsid w:val="00DA1A02"/>
    <w:rsid w:val="00DA2527"/>
    <w:rsid w:val="00DA2FC6"/>
    <w:rsid w:val="00DA424F"/>
    <w:rsid w:val="00DA6301"/>
    <w:rsid w:val="00DA6ADD"/>
    <w:rsid w:val="00DB0304"/>
    <w:rsid w:val="00DB1147"/>
    <w:rsid w:val="00DB2614"/>
    <w:rsid w:val="00DB32E1"/>
    <w:rsid w:val="00DB3856"/>
    <w:rsid w:val="00DB3EC0"/>
    <w:rsid w:val="00DB4107"/>
    <w:rsid w:val="00DB413D"/>
    <w:rsid w:val="00DB6657"/>
    <w:rsid w:val="00DC035C"/>
    <w:rsid w:val="00DC1272"/>
    <w:rsid w:val="00DC18F1"/>
    <w:rsid w:val="00DC6732"/>
    <w:rsid w:val="00DC72C7"/>
    <w:rsid w:val="00DD43EF"/>
    <w:rsid w:val="00DD4A2F"/>
    <w:rsid w:val="00DD59BF"/>
    <w:rsid w:val="00DD6B9A"/>
    <w:rsid w:val="00DE10C4"/>
    <w:rsid w:val="00DE4096"/>
    <w:rsid w:val="00DE4CE8"/>
    <w:rsid w:val="00DF060B"/>
    <w:rsid w:val="00DF2D3C"/>
    <w:rsid w:val="00DF354C"/>
    <w:rsid w:val="00DF382B"/>
    <w:rsid w:val="00DF3AD9"/>
    <w:rsid w:val="00DF64E8"/>
    <w:rsid w:val="00DF77AD"/>
    <w:rsid w:val="00E00958"/>
    <w:rsid w:val="00E02447"/>
    <w:rsid w:val="00E045DA"/>
    <w:rsid w:val="00E04830"/>
    <w:rsid w:val="00E05C7E"/>
    <w:rsid w:val="00E07037"/>
    <w:rsid w:val="00E1119E"/>
    <w:rsid w:val="00E11963"/>
    <w:rsid w:val="00E12672"/>
    <w:rsid w:val="00E12A9E"/>
    <w:rsid w:val="00E130EF"/>
    <w:rsid w:val="00E14E40"/>
    <w:rsid w:val="00E15CD3"/>
    <w:rsid w:val="00E16FBA"/>
    <w:rsid w:val="00E2182B"/>
    <w:rsid w:val="00E253C4"/>
    <w:rsid w:val="00E2571D"/>
    <w:rsid w:val="00E2727E"/>
    <w:rsid w:val="00E30E9E"/>
    <w:rsid w:val="00E32A96"/>
    <w:rsid w:val="00E365AB"/>
    <w:rsid w:val="00E403D8"/>
    <w:rsid w:val="00E41093"/>
    <w:rsid w:val="00E41D55"/>
    <w:rsid w:val="00E42041"/>
    <w:rsid w:val="00E433AB"/>
    <w:rsid w:val="00E44C35"/>
    <w:rsid w:val="00E46C91"/>
    <w:rsid w:val="00E476B9"/>
    <w:rsid w:val="00E5117B"/>
    <w:rsid w:val="00E523F8"/>
    <w:rsid w:val="00E5270D"/>
    <w:rsid w:val="00E52E44"/>
    <w:rsid w:val="00E56430"/>
    <w:rsid w:val="00E60E8D"/>
    <w:rsid w:val="00E65860"/>
    <w:rsid w:val="00E66764"/>
    <w:rsid w:val="00E66EF0"/>
    <w:rsid w:val="00E67369"/>
    <w:rsid w:val="00E704BD"/>
    <w:rsid w:val="00E72378"/>
    <w:rsid w:val="00E74108"/>
    <w:rsid w:val="00E76993"/>
    <w:rsid w:val="00E7778B"/>
    <w:rsid w:val="00E8183C"/>
    <w:rsid w:val="00E82564"/>
    <w:rsid w:val="00E82C3D"/>
    <w:rsid w:val="00E83EB2"/>
    <w:rsid w:val="00E8535F"/>
    <w:rsid w:val="00E9096B"/>
    <w:rsid w:val="00E91E74"/>
    <w:rsid w:val="00E91ED3"/>
    <w:rsid w:val="00E91F68"/>
    <w:rsid w:val="00E93DB7"/>
    <w:rsid w:val="00E94221"/>
    <w:rsid w:val="00E94F5C"/>
    <w:rsid w:val="00E954CC"/>
    <w:rsid w:val="00E95EFF"/>
    <w:rsid w:val="00E96028"/>
    <w:rsid w:val="00E96B75"/>
    <w:rsid w:val="00E97A32"/>
    <w:rsid w:val="00EA3F81"/>
    <w:rsid w:val="00EA4BF3"/>
    <w:rsid w:val="00EA5306"/>
    <w:rsid w:val="00EA6BAE"/>
    <w:rsid w:val="00EB2C2E"/>
    <w:rsid w:val="00EB2C63"/>
    <w:rsid w:val="00EB3069"/>
    <w:rsid w:val="00EB32E8"/>
    <w:rsid w:val="00EB3871"/>
    <w:rsid w:val="00EB3A4A"/>
    <w:rsid w:val="00EB4306"/>
    <w:rsid w:val="00EB45E0"/>
    <w:rsid w:val="00EB5222"/>
    <w:rsid w:val="00EB7DAA"/>
    <w:rsid w:val="00EC0844"/>
    <w:rsid w:val="00EC110E"/>
    <w:rsid w:val="00EC3BD4"/>
    <w:rsid w:val="00EC48A9"/>
    <w:rsid w:val="00EC4D9D"/>
    <w:rsid w:val="00ED022F"/>
    <w:rsid w:val="00ED05A4"/>
    <w:rsid w:val="00ED07A3"/>
    <w:rsid w:val="00ED0C20"/>
    <w:rsid w:val="00ED1BF3"/>
    <w:rsid w:val="00ED1DA6"/>
    <w:rsid w:val="00ED2AA4"/>
    <w:rsid w:val="00ED768D"/>
    <w:rsid w:val="00EE3801"/>
    <w:rsid w:val="00EE5C62"/>
    <w:rsid w:val="00EE6070"/>
    <w:rsid w:val="00EE6EBA"/>
    <w:rsid w:val="00EE78AD"/>
    <w:rsid w:val="00EF0B05"/>
    <w:rsid w:val="00EF14D3"/>
    <w:rsid w:val="00EF2CE3"/>
    <w:rsid w:val="00EF39CB"/>
    <w:rsid w:val="00EF6450"/>
    <w:rsid w:val="00EF757A"/>
    <w:rsid w:val="00EF7767"/>
    <w:rsid w:val="00F012CC"/>
    <w:rsid w:val="00F0274A"/>
    <w:rsid w:val="00F10994"/>
    <w:rsid w:val="00F124DE"/>
    <w:rsid w:val="00F13A0A"/>
    <w:rsid w:val="00F170DC"/>
    <w:rsid w:val="00F22DC9"/>
    <w:rsid w:val="00F31882"/>
    <w:rsid w:val="00F43599"/>
    <w:rsid w:val="00F44B59"/>
    <w:rsid w:val="00F44D47"/>
    <w:rsid w:val="00F50828"/>
    <w:rsid w:val="00F510F5"/>
    <w:rsid w:val="00F51B4E"/>
    <w:rsid w:val="00F52848"/>
    <w:rsid w:val="00F564EB"/>
    <w:rsid w:val="00F603F0"/>
    <w:rsid w:val="00F62762"/>
    <w:rsid w:val="00F63B1C"/>
    <w:rsid w:val="00F6575B"/>
    <w:rsid w:val="00F65D57"/>
    <w:rsid w:val="00F66444"/>
    <w:rsid w:val="00F70E43"/>
    <w:rsid w:val="00F71282"/>
    <w:rsid w:val="00F71E1C"/>
    <w:rsid w:val="00F724A5"/>
    <w:rsid w:val="00F72511"/>
    <w:rsid w:val="00F727FE"/>
    <w:rsid w:val="00F73C27"/>
    <w:rsid w:val="00F750F0"/>
    <w:rsid w:val="00F7529F"/>
    <w:rsid w:val="00F76AD8"/>
    <w:rsid w:val="00F76C66"/>
    <w:rsid w:val="00F77666"/>
    <w:rsid w:val="00F8031B"/>
    <w:rsid w:val="00F807A1"/>
    <w:rsid w:val="00F807AB"/>
    <w:rsid w:val="00F808AA"/>
    <w:rsid w:val="00F85E33"/>
    <w:rsid w:val="00F909B5"/>
    <w:rsid w:val="00F920D6"/>
    <w:rsid w:val="00F93569"/>
    <w:rsid w:val="00F9452D"/>
    <w:rsid w:val="00F94B93"/>
    <w:rsid w:val="00F9538D"/>
    <w:rsid w:val="00F97D1B"/>
    <w:rsid w:val="00FA03B2"/>
    <w:rsid w:val="00FA1348"/>
    <w:rsid w:val="00FA40B7"/>
    <w:rsid w:val="00FB0E2F"/>
    <w:rsid w:val="00FB47B5"/>
    <w:rsid w:val="00FB6664"/>
    <w:rsid w:val="00FC18AA"/>
    <w:rsid w:val="00FC239A"/>
    <w:rsid w:val="00FC2E61"/>
    <w:rsid w:val="00FC3D1F"/>
    <w:rsid w:val="00FC5914"/>
    <w:rsid w:val="00FC646B"/>
    <w:rsid w:val="00FD0223"/>
    <w:rsid w:val="00FD1DBC"/>
    <w:rsid w:val="00FD7647"/>
    <w:rsid w:val="00FD7F7E"/>
    <w:rsid w:val="00FE08AB"/>
    <w:rsid w:val="00FE2763"/>
    <w:rsid w:val="00FE3055"/>
    <w:rsid w:val="00FE4EEC"/>
    <w:rsid w:val="00FE6318"/>
    <w:rsid w:val="00FF170F"/>
    <w:rsid w:val="00FF3CD6"/>
    <w:rsid w:val="00FF4C5D"/>
    <w:rsid w:val="00FF6BFA"/>
    <w:rsid w:val="00FF6E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376390"/>
  <w15:chartTrackingRefBased/>
  <w15:docId w15:val="{99EFA9C6-D8A7-40D1-AF23-C3F24C1DB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096"/>
    <w:rPr>
      <w:rFonts w:ascii="Arial" w:eastAsiaTheme="minorEastAsia" w:hAnsi="Arial"/>
    </w:rPr>
  </w:style>
  <w:style w:type="paragraph" w:styleId="Heading1">
    <w:name w:val="heading 1"/>
    <w:aliases w:val="ICB Heading"/>
    <w:basedOn w:val="Normal"/>
    <w:next w:val="Normal"/>
    <w:link w:val="Heading1Char"/>
    <w:uiPriority w:val="9"/>
    <w:qFormat/>
    <w:rsid w:val="006621D7"/>
    <w:pPr>
      <w:tabs>
        <w:tab w:val="left" w:pos="7510"/>
      </w:tabs>
      <w:spacing w:line="276" w:lineRule="auto"/>
      <w:outlineLvl w:val="0"/>
    </w:pPr>
    <w:rPr>
      <w:rFonts w:cs="Arial"/>
      <w:b/>
      <w:bCs/>
      <w:color w:val="0070C0"/>
      <w:sz w:val="36"/>
      <w:szCs w:val="36"/>
    </w:rPr>
  </w:style>
  <w:style w:type="paragraph" w:styleId="Heading2">
    <w:name w:val="heading 2"/>
    <w:basedOn w:val="Normal"/>
    <w:next w:val="Normal"/>
    <w:link w:val="Heading2Char"/>
    <w:uiPriority w:val="9"/>
    <w:unhideWhenUsed/>
    <w:rsid w:val="00BD1A5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rsid w:val="00BD1A5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02F3"/>
    <w:pPr>
      <w:tabs>
        <w:tab w:val="center" w:pos="4680"/>
        <w:tab w:val="right" w:pos="9360"/>
      </w:tabs>
    </w:pPr>
  </w:style>
  <w:style w:type="character" w:customStyle="1" w:styleId="HeaderChar">
    <w:name w:val="Header Char"/>
    <w:basedOn w:val="DefaultParagraphFont"/>
    <w:link w:val="Header"/>
    <w:uiPriority w:val="99"/>
    <w:rsid w:val="008002F3"/>
  </w:style>
  <w:style w:type="paragraph" w:styleId="Footer">
    <w:name w:val="footer"/>
    <w:basedOn w:val="Normal"/>
    <w:link w:val="FooterChar"/>
    <w:uiPriority w:val="99"/>
    <w:unhideWhenUsed/>
    <w:rsid w:val="008002F3"/>
    <w:pPr>
      <w:tabs>
        <w:tab w:val="center" w:pos="4680"/>
        <w:tab w:val="right" w:pos="9360"/>
      </w:tabs>
    </w:pPr>
  </w:style>
  <w:style w:type="character" w:customStyle="1" w:styleId="FooterChar">
    <w:name w:val="Footer Char"/>
    <w:basedOn w:val="DefaultParagraphFont"/>
    <w:link w:val="Footer"/>
    <w:uiPriority w:val="99"/>
    <w:rsid w:val="008002F3"/>
  </w:style>
  <w:style w:type="table" w:styleId="TableGrid">
    <w:name w:val="Table Grid"/>
    <w:basedOn w:val="TableNormal"/>
    <w:uiPriority w:val="39"/>
    <w:rsid w:val="00C018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aliases w:val="ICB subheading"/>
    <w:basedOn w:val="Normal"/>
    <w:next w:val="Normal"/>
    <w:link w:val="SubtitleChar"/>
    <w:uiPriority w:val="11"/>
    <w:qFormat/>
    <w:rsid w:val="006621D7"/>
    <w:pPr>
      <w:numPr>
        <w:ilvl w:val="1"/>
      </w:numPr>
      <w:spacing w:after="160"/>
    </w:pPr>
    <w:rPr>
      <w:b/>
      <w:color w:val="5A5A5A" w:themeColor="text1" w:themeTint="A5"/>
      <w:spacing w:val="15"/>
      <w:sz w:val="28"/>
      <w:szCs w:val="22"/>
    </w:rPr>
  </w:style>
  <w:style w:type="character" w:customStyle="1" w:styleId="SubtitleChar">
    <w:name w:val="Subtitle Char"/>
    <w:aliases w:val="ICB subheading Char"/>
    <w:basedOn w:val="DefaultParagraphFont"/>
    <w:link w:val="Subtitle"/>
    <w:uiPriority w:val="11"/>
    <w:rsid w:val="006621D7"/>
    <w:rPr>
      <w:rFonts w:ascii="Arial" w:eastAsiaTheme="minorEastAsia" w:hAnsi="Arial"/>
      <w:b/>
      <w:color w:val="5A5A5A" w:themeColor="text1" w:themeTint="A5"/>
      <w:spacing w:val="15"/>
      <w:sz w:val="28"/>
      <w:szCs w:val="22"/>
    </w:rPr>
  </w:style>
  <w:style w:type="character" w:customStyle="1" w:styleId="Heading1Char">
    <w:name w:val="Heading 1 Char"/>
    <w:aliases w:val="ICB Heading Char"/>
    <w:basedOn w:val="DefaultParagraphFont"/>
    <w:link w:val="Heading1"/>
    <w:uiPriority w:val="9"/>
    <w:rsid w:val="006621D7"/>
    <w:rPr>
      <w:rFonts w:ascii="Arial" w:eastAsiaTheme="minorEastAsia" w:hAnsi="Arial" w:cs="Arial"/>
      <w:b/>
      <w:bCs/>
      <w:color w:val="0070C0"/>
      <w:sz w:val="36"/>
      <w:szCs w:val="36"/>
    </w:rPr>
  </w:style>
  <w:style w:type="character" w:customStyle="1" w:styleId="Heading2Char">
    <w:name w:val="Heading 2 Char"/>
    <w:basedOn w:val="DefaultParagraphFont"/>
    <w:link w:val="Heading2"/>
    <w:uiPriority w:val="9"/>
    <w:rsid w:val="00BD1A5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D1A55"/>
    <w:rPr>
      <w:rFonts w:asciiTheme="majorHAnsi" w:eastAsiaTheme="majorEastAsia" w:hAnsiTheme="majorHAnsi" w:cstheme="majorBidi"/>
      <w:color w:val="1F3763" w:themeColor="accent1" w:themeShade="7F"/>
    </w:rPr>
  </w:style>
  <w:style w:type="character" w:styleId="CommentReference">
    <w:name w:val="annotation reference"/>
    <w:basedOn w:val="DefaultParagraphFont"/>
    <w:uiPriority w:val="99"/>
    <w:semiHidden/>
    <w:unhideWhenUsed/>
    <w:rsid w:val="008134D7"/>
    <w:rPr>
      <w:sz w:val="16"/>
      <w:szCs w:val="16"/>
    </w:rPr>
  </w:style>
  <w:style w:type="paragraph" w:styleId="CommentText">
    <w:name w:val="annotation text"/>
    <w:basedOn w:val="Normal"/>
    <w:link w:val="CommentTextChar"/>
    <w:uiPriority w:val="99"/>
    <w:unhideWhenUsed/>
    <w:rsid w:val="008134D7"/>
    <w:rPr>
      <w:sz w:val="20"/>
      <w:szCs w:val="20"/>
    </w:rPr>
  </w:style>
  <w:style w:type="character" w:customStyle="1" w:styleId="CommentTextChar">
    <w:name w:val="Comment Text Char"/>
    <w:basedOn w:val="DefaultParagraphFont"/>
    <w:link w:val="CommentText"/>
    <w:uiPriority w:val="99"/>
    <w:rsid w:val="008134D7"/>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8134D7"/>
    <w:rPr>
      <w:b/>
      <w:bCs/>
    </w:rPr>
  </w:style>
  <w:style w:type="character" w:customStyle="1" w:styleId="CommentSubjectChar">
    <w:name w:val="Comment Subject Char"/>
    <w:basedOn w:val="CommentTextChar"/>
    <w:link w:val="CommentSubject"/>
    <w:uiPriority w:val="99"/>
    <w:semiHidden/>
    <w:rsid w:val="008134D7"/>
    <w:rPr>
      <w:rFonts w:ascii="Arial" w:eastAsiaTheme="minorEastAsia" w:hAnsi="Arial"/>
      <w:b/>
      <w:bCs/>
      <w:sz w:val="20"/>
      <w:szCs w:val="20"/>
    </w:rPr>
  </w:style>
  <w:style w:type="paragraph" w:styleId="ListParagraph">
    <w:name w:val="List Paragraph"/>
    <w:basedOn w:val="Normal"/>
    <w:uiPriority w:val="34"/>
    <w:qFormat/>
    <w:rsid w:val="00A5302B"/>
    <w:pPr>
      <w:ind w:left="720"/>
      <w:contextualSpacing/>
    </w:pPr>
  </w:style>
  <w:style w:type="character" w:customStyle="1" w:styleId="smq-wrenchcheckbox-0-1-125">
    <w:name w:val="smq-wrenchcheckbox-0-1-125"/>
    <w:basedOn w:val="DefaultParagraphFont"/>
    <w:rsid w:val="00AE614E"/>
  </w:style>
  <w:style w:type="character" w:customStyle="1" w:styleId="smq-richtextcontent-0-1-297">
    <w:name w:val="smq-richtextcontent-0-1-297"/>
    <w:basedOn w:val="DefaultParagraphFont"/>
    <w:rsid w:val="00AE614E"/>
  </w:style>
  <w:style w:type="character" w:styleId="Hyperlink">
    <w:name w:val="Hyperlink"/>
    <w:basedOn w:val="DefaultParagraphFont"/>
    <w:uiPriority w:val="99"/>
    <w:unhideWhenUsed/>
    <w:rsid w:val="00AE614E"/>
    <w:rPr>
      <w:color w:val="0000FF"/>
      <w:u w:val="single"/>
    </w:rPr>
  </w:style>
  <w:style w:type="character" w:styleId="UnresolvedMention">
    <w:name w:val="Unresolved Mention"/>
    <w:basedOn w:val="DefaultParagraphFont"/>
    <w:uiPriority w:val="99"/>
    <w:semiHidden/>
    <w:unhideWhenUsed/>
    <w:rsid w:val="0017232D"/>
    <w:rPr>
      <w:color w:val="605E5C"/>
      <w:shd w:val="clear" w:color="auto" w:fill="E1DFDD"/>
    </w:rPr>
  </w:style>
  <w:style w:type="paragraph" w:styleId="TOCHeading">
    <w:name w:val="TOC Heading"/>
    <w:basedOn w:val="Heading1"/>
    <w:next w:val="Normal"/>
    <w:uiPriority w:val="39"/>
    <w:unhideWhenUsed/>
    <w:qFormat/>
    <w:rsid w:val="00B0782D"/>
    <w:pPr>
      <w:keepNext/>
      <w:keepLines/>
      <w:tabs>
        <w:tab w:val="clear" w:pos="7510"/>
      </w:tab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1">
    <w:name w:val="toc 1"/>
    <w:basedOn w:val="Normal"/>
    <w:next w:val="Normal"/>
    <w:autoRedefine/>
    <w:uiPriority w:val="39"/>
    <w:unhideWhenUsed/>
    <w:rsid w:val="00B0782D"/>
    <w:pPr>
      <w:spacing w:after="100"/>
    </w:pPr>
  </w:style>
  <w:style w:type="table" w:styleId="PlainTable1">
    <w:name w:val="Plain Table 1"/>
    <w:basedOn w:val="TableNormal"/>
    <w:uiPriority w:val="41"/>
    <w:rsid w:val="007D379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5">
    <w:name w:val="Grid Table 4 Accent 5"/>
    <w:basedOn w:val="TableNormal"/>
    <w:uiPriority w:val="49"/>
    <w:rsid w:val="007D3798"/>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NormalWeb">
    <w:name w:val="Normal (Web)"/>
    <w:basedOn w:val="Normal"/>
    <w:uiPriority w:val="99"/>
    <w:semiHidden/>
    <w:unhideWhenUsed/>
    <w:rsid w:val="004709D4"/>
    <w:pPr>
      <w:spacing w:before="100" w:beforeAutospacing="1" w:after="100" w:afterAutospacing="1"/>
    </w:pPr>
    <w:rPr>
      <w:rFonts w:ascii="Times New Roman" w:eastAsia="Times New Roman" w:hAnsi="Times New Roman" w:cs="Times New Roman"/>
      <w:lang w:eastAsia="en-GB"/>
    </w:rPr>
  </w:style>
  <w:style w:type="table" w:styleId="GridTable1Light-Accent1">
    <w:name w:val="Grid Table 1 Light Accent 1"/>
    <w:basedOn w:val="TableNormal"/>
    <w:uiPriority w:val="46"/>
    <w:rsid w:val="008849F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FF4C5D"/>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5Dark-Accent1">
    <w:name w:val="Grid Table 5 Dark Accent 1"/>
    <w:basedOn w:val="TableNormal"/>
    <w:uiPriority w:val="50"/>
    <w:rsid w:val="006C7C7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ListBullet">
    <w:name w:val="List Bullet"/>
    <w:basedOn w:val="Normal"/>
    <w:uiPriority w:val="99"/>
    <w:unhideWhenUsed/>
    <w:rsid w:val="00A6262A"/>
    <w:pPr>
      <w:numPr>
        <w:numId w:val="17"/>
      </w:numPr>
      <w:contextualSpacing/>
    </w:pPr>
    <w:rPr>
      <w:rFonts w:ascii="Calibri" w:eastAsia="Calibri" w:hAnsi="Calibri" w:cs="Times New Roman"/>
      <w:sz w:val="22"/>
      <w:szCs w:val="22"/>
    </w:rPr>
  </w:style>
  <w:style w:type="paragraph" w:styleId="Revision">
    <w:name w:val="Revision"/>
    <w:hidden/>
    <w:uiPriority w:val="99"/>
    <w:semiHidden/>
    <w:rsid w:val="00016241"/>
    <w:rPr>
      <w:rFonts w:ascii="Arial" w:eastAsiaTheme="minorEastAsia"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32493">
      <w:bodyDiv w:val="1"/>
      <w:marLeft w:val="0"/>
      <w:marRight w:val="0"/>
      <w:marTop w:val="0"/>
      <w:marBottom w:val="0"/>
      <w:divBdr>
        <w:top w:val="none" w:sz="0" w:space="0" w:color="auto"/>
        <w:left w:val="none" w:sz="0" w:space="0" w:color="auto"/>
        <w:bottom w:val="none" w:sz="0" w:space="0" w:color="auto"/>
        <w:right w:val="none" w:sz="0" w:space="0" w:color="auto"/>
      </w:divBdr>
    </w:div>
    <w:div w:id="90905473">
      <w:bodyDiv w:val="1"/>
      <w:marLeft w:val="0"/>
      <w:marRight w:val="0"/>
      <w:marTop w:val="0"/>
      <w:marBottom w:val="0"/>
      <w:divBdr>
        <w:top w:val="none" w:sz="0" w:space="0" w:color="auto"/>
        <w:left w:val="none" w:sz="0" w:space="0" w:color="auto"/>
        <w:bottom w:val="none" w:sz="0" w:space="0" w:color="auto"/>
        <w:right w:val="none" w:sz="0" w:space="0" w:color="auto"/>
      </w:divBdr>
    </w:div>
    <w:div w:id="97022594">
      <w:bodyDiv w:val="1"/>
      <w:marLeft w:val="0"/>
      <w:marRight w:val="0"/>
      <w:marTop w:val="0"/>
      <w:marBottom w:val="0"/>
      <w:divBdr>
        <w:top w:val="none" w:sz="0" w:space="0" w:color="auto"/>
        <w:left w:val="none" w:sz="0" w:space="0" w:color="auto"/>
        <w:bottom w:val="none" w:sz="0" w:space="0" w:color="auto"/>
        <w:right w:val="none" w:sz="0" w:space="0" w:color="auto"/>
      </w:divBdr>
    </w:div>
    <w:div w:id="150683831">
      <w:bodyDiv w:val="1"/>
      <w:marLeft w:val="0"/>
      <w:marRight w:val="0"/>
      <w:marTop w:val="0"/>
      <w:marBottom w:val="0"/>
      <w:divBdr>
        <w:top w:val="none" w:sz="0" w:space="0" w:color="auto"/>
        <w:left w:val="none" w:sz="0" w:space="0" w:color="auto"/>
        <w:bottom w:val="none" w:sz="0" w:space="0" w:color="auto"/>
        <w:right w:val="none" w:sz="0" w:space="0" w:color="auto"/>
      </w:divBdr>
    </w:div>
    <w:div w:id="280574842">
      <w:bodyDiv w:val="1"/>
      <w:marLeft w:val="0"/>
      <w:marRight w:val="0"/>
      <w:marTop w:val="0"/>
      <w:marBottom w:val="0"/>
      <w:divBdr>
        <w:top w:val="none" w:sz="0" w:space="0" w:color="auto"/>
        <w:left w:val="none" w:sz="0" w:space="0" w:color="auto"/>
        <w:bottom w:val="none" w:sz="0" w:space="0" w:color="auto"/>
        <w:right w:val="none" w:sz="0" w:space="0" w:color="auto"/>
      </w:divBdr>
    </w:div>
    <w:div w:id="302854352">
      <w:bodyDiv w:val="1"/>
      <w:marLeft w:val="0"/>
      <w:marRight w:val="0"/>
      <w:marTop w:val="0"/>
      <w:marBottom w:val="0"/>
      <w:divBdr>
        <w:top w:val="none" w:sz="0" w:space="0" w:color="auto"/>
        <w:left w:val="none" w:sz="0" w:space="0" w:color="auto"/>
        <w:bottom w:val="none" w:sz="0" w:space="0" w:color="auto"/>
        <w:right w:val="none" w:sz="0" w:space="0" w:color="auto"/>
      </w:divBdr>
    </w:div>
    <w:div w:id="344285728">
      <w:bodyDiv w:val="1"/>
      <w:marLeft w:val="0"/>
      <w:marRight w:val="0"/>
      <w:marTop w:val="0"/>
      <w:marBottom w:val="0"/>
      <w:divBdr>
        <w:top w:val="none" w:sz="0" w:space="0" w:color="auto"/>
        <w:left w:val="none" w:sz="0" w:space="0" w:color="auto"/>
        <w:bottom w:val="none" w:sz="0" w:space="0" w:color="auto"/>
        <w:right w:val="none" w:sz="0" w:space="0" w:color="auto"/>
      </w:divBdr>
    </w:div>
    <w:div w:id="347564924">
      <w:bodyDiv w:val="1"/>
      <w:marLeft w:val="0"/>
      <w:marRight w:val="0"/>
      <w:marTop w:val="0"/>
      <w:marBottom w:val="0"/>
      <w:divBdr>
        <w:top w:val="none" w:sz="0" w:space="0" w:color="auto"/>
        <w:left w:val="none" w:sz="0" w:space="0" w:color="auto"/>
        <w:bottom w:val="none" w:sz="0" w:space="0" w:color="auto"/>
        <w:right w:val="none" w:sz="0" w:space="0" w:color="auto"/>
      </w:divBdr>
    </w:div>
    <w:div w:id="364987753">
      <w:bodyDiv w:val="1"/>
      <w:marLeft w:val="0"/>
      <w:marRight w:val="0"/>
      <w:marTop w:val="0"/>
      <w:marBottom w:val="0"/>
      <w:divBdr>
        <w:top w:val="none" w:sz="0" w:space="0" w:color="auto"/>
        <w:left w:val="none" w:sz="0" w:space="0" w:color="auto"/>
        <w:bottom w:val="none" w:sz="0" w:space="0" w:color="auto"/>
        <w:right w:val="none" w:sz="0" w:space="0" w:color="auto"/>
      </w:divBdr>
    </w:div>
    <w:div w:id="374697998">
      <w:bodyDiv w:val="1"/>
      <w:marLeft w:val="0"/>
      <w:marRight w:val="0"/>
      <w:marTop w:val="0"/>
      <w:marBottom w:val="0"/>
      <w:divBdr>
        <w:top w:val="none" w:sz="0" w:space="0" w:color="auto"/>
        <w:left w:val="none" w:sz="0" w:space="0" w:color="auto"/>
        <w:bottom w:val="none" w:sz="0" w:space="0" w:color="auto"/>
        <w:right w:val="none" w:sz="0" w:space="0" w:color="auto"/>
      </w:divBdr>
    </w:div>
    <w:div w:id="381291220">
      <w:bodyDiv w:val="1"/>
      <w:marLeft w:val="0"/>
      <w:marRight w:val="0"/>
      <w:marTop w:val="0"/>
      <w:marBottom w:val="0"/>
      <w:divBdr>
        <w:top w:val="none" w:sz="0" w:space="0" w:color="auto"/>
        <w:left w:val="none" w:sz="0" w:space="0" w:color="auto"/>
        <w:bottom w:val="none" w:sz="0" w:space="0" w:color="auto"/>
        <w:right w:val="none" w:sz="0" w:space="0" w:color="auto"/>
      </w:divBdr>
    </w:div>
    <w:div w:id="400761606">
      <w:bodyDiv w:val="1"/>
      <w:marLeft w:val="0"/>
      <w:marRight w:val="0"/>
      <w:marTop w:val="0"/>
      <w:marBottom w:val="0"/>
      <w:divBdr>
        <w:top w:val="none" w:sz="0" w:space="0" w:color="auto"/>
        <w:left w:val="none" w:sz="0" w:space="0" w:color="auto"/>
        <w:bottom w:val="none" w:sz="0" w:space="0" w:color="auto"/>
        <w:right w:val="none" w:sz="0" w:space="0" w:color="auto"/>
      </w:divBdr>
    </w:div>
    <w:div w:id="413011249">
      <w:bodyDiv w:val="1"/>
      <w:marLeft w:val="0"/>
      <w:marRight w:val="0"/>
      <w:marTop w:val="0"/>
      <w:marBottom w:val="0"/>
      <w:divBdr>
        <w:top w:val="none" w:sz="0" w:space="0" w:color="auto"/>
        <w:left w:val="none" w:sz="0" w:space="0" w:color="auto"/>
        <w:bottom w:val="none" w:sz="0" w:space="0" w:color="auto"/>
        <w:right w:val="none" w:sz="0" w:space="0" w:color="auto"/>
      </w:divBdr>
      <w:divsChild>
        <w:div w:id="1532112309">
          <w:marLeft w:val="0"/>
          <w:marRight w:val="0"/>
          <w:marTop w:val="0"/>
          <w:marBottom w:val="0"/>
          <w:divBdr>
            <w:top w:val="none" w:sz="0" w:space="0" w:color="auto"/>
            <w:left w:val="none" w:sz="0" w:space="0" w:color="auto"/>
            <w:bottom w:val="none" w:sz="0" w:space="0" w:color="auto"/>
            <w:right w:val="none" w:sz="0" w:space="0" w:color="auto"/>
          </w:divBdr>
          <w:divsChild>
            <w:div w:id="2111318602">
              <w:marLeft w:val="0"/>
              <w:marRight w:val="0"/>
              <w:marTop w:val="0"/>
              <w:marBottom w:val="0"/>
              <w:divBdr>
                <w:top w:val="none" w:sz="0" w:space="0" w:color="auto"/>
                <w:left w:val="none" w:sz="0" w:space="0" w:color="auto"/>
                <w:bottom w:val="none" w:sz="0" w:space="0" w:color="auto"/>
                <w:right w:val="none" w:sz="0" w:space="0" w:color="auto"/>
              </w:divBdr>
            </w:div>
          </w:divsChild>
        </w:div>
        <w:div w:id="1646469747">
          <w:marLeft w:val="0"/>
          <w:marRight w:val="0"/>
          <w:marTop w:val="0"/>
          <w:marBottom w:val="0"/>
          <w:divBdr>
            <w:top w:val="none" w:sz="0" w:space="0" w:color="auto"/>
            <w:left w:val="none" w:sz="0" w:space="0" w:color="auto"/>
            <w:bottom w:val="none" w:sz="0" w:space="0" w:color="auto"/>
            <w:right w:val="none" w:sz="0" w:space="0" w:color="auto"/>
          </w:divBdr>
          <w:divsChild>
            <w:div w:id="1430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994536">
      <w:bodyDiv w:val="1"/>
      <w:marLeft w:val="0"/>
      <w:marRight w:val="0"/>
      <w:marTop w:val="0"/>
      <w:marBottom w:val="0"/>
      <w:divBdr>
        <w:top w:val="none" w:sz="0" w:space="0" w:color="auto"/>
        <w:left w:val="none" w:sz="0" w:space="0" w:color="auto"/>
        <w:bottom w:val="none" w:sz="0" w:space="0" w:color="auto"/>
        <w:right w:val="none" w:sz="0" w:space="0" w:color="auto"/>
      </w:divBdr>
    </w:div>
    <w:div w:id="461969699">
      <w:bodyDiv w:val="1"/>
      <w:marLeft w:val="0"/>
      <w:marRight w:val="0"/>
      <w:marTop w:val="0"/>
      <w:marBottom w:val="0"/>
      <w:divBdr>
        <w:top w:val="none" w:sz="0" w:space="0" w:color="auto"/>
        <w:left w:val="none" w:sz="0" w:space="0" w:color="auto"/>
        <w:bottom w:val="none" w:sz="0" w:space="0" w:color="auto"/>
        <w:right w:val="none" w:sz="0" w:space="0" w:color="auto"/>
      </w:divBdr>
    </w:div>
    <w:div w:id="476411895">
      <w:bodyDiv w:val="1"/>
      <w:marLeft w:val="0"/>
      <w:marRight w:val="0"/>
      <w:marTop w:val="0"/>
      <w:marBottom w:val="0"/>
      <w:divBdr>
        <w:top w:val="none" w:sz="0" w:space="0" w:color="auto"/>
        <w:left w:val="none" w:sz="0" w:space="0" w:color="auto"/>
        <w:bottom w:val="none" w:sz="0" w:space="0" w:color="auto"/>
        <w:right w:val="none" w:sz="0" w:space="0" w:color="auto"/>
      </w:divBdr>
      <w:divsChild>
        <w:div w:id="342437243">
          <w:marLeft w:val="0"/>
          <w:marRight w:val="0"/>
          <w:marTop w:val="0"/>
          <w:marBottom w:val="0"/>
          <w:divBdr>
            <w:top w:val="none" w:sz="0" w:space="0" w:color="auto"/>
            <w:left w:val="none" w:sz="0" w:space="0" w:color="auto"/>
            <w:bottom w:val="none" w:sz="0" w:space="0" w:color="auto"/>
            <w:right w:val="none" w:sz="0" w:space="0" w:color="auto"/>
          </w:divBdr>
          <w:divsChild>
            <w:div w:id="4480140">
              <w:marLeft w:val="0"/>
              <w:marRight w:val="0"/>
              <w:marTop w:val="0"/>
              <w:marBottom w:val="0"/>
              <w:divBdr>
                <w:top w:val="none" w:sz="0" w:space="0" w:color="auto"/>
                <w:left w:val="none" w:sz="0" w:space="0" w:color="auto"/>
                <w:bottom w:val="none" w:sz="0" w:space="0" w:color="auto"/>
                <w:right w:val="none" w:sz="0" w:space="0" w:color="auto"/>
              </w:divBdr>
              <w:divsChild>
                <w:div w:id="555624077">
                  <w:marLeft w:val="0"/>
                  <w:marRight w:val="0"/>
                  <w:marTop w:val="0"/>
                  <w:marBottom w:val="0"/>
                  <w:divBdr>
                    <w:top w:val="none" w:sz="0" w:space="0" w:color="auto"/>
                    <w:left w:val="none" w:sz="0" w:space="0" w:color="auto"/>
                    <w:bottom w:val="none" w:sz="0" w:space="0" w:color="auto"/>
                    <w:right w:val="none" w:sz="0" w:space="0" w:color="auto"/>
                  </w:divBdr>
                  <w:divsChild>
                    <w:div w:id="1646860114">
                      <w:marLeft w:val="0"/>
                      <w:marRight w:val="0"/>
                      <w:marTop w:val="0"/>
                      <w:marBottom w:val="0"/>
                      <w:divBdr>
                        <w:top w:val="none" w:sz="0" w:space="0" w:color="auto"/>
                        <w:left w:val="none" w:sz="0" w:space="0" w:color="auto"/>
                        <w:bottom w:val="none" w:sz="0" w:space="0" w:color="auto"/>
                        <w:right w:val="none" w:sz="0" w:space="0" w:color="auto"/>
                      </w:divBdr>
                      <w:divsChild>
                        <w:div w:id="1847360313">
                          <w:marLeft w:val="0"/>
                          <w:marRight w:val="0"/>
                          <w:marTop w:val="0"/>
                          <w:marBottom w:val="0"/>
                          <w:divBdr>
                            <w:top w:val="none" w:sz="0" w:space="0" w:color="auto"/>
                            <w:left w:val="none" w:sz="0" w:space="0" w:color="auto"/>
                            <w:bottom w:val="none" w:sz="0" w:space="0" w:color="auto"/>
                            <w:right w:val="none" w:sz="0" w:space="0" w:color="auto"/>
                          </w:divBdr>
                          <w:divsChild>
                            <w:div w:id="1263762043">
                              <w:marLeft w:val="60"/>
                              <w:marRight w:val="0"/>
                              <w:marTop w:val="0"/>
                              <w:marBottom w:val="0"/>
                              <w:divBdr>
                                <w:top w:val="none" w:sz="0" w:space="0" w:color="auto"/>
                                <w:left w:val="none" w:sz="0" w:space="0" w:color="auto"/>
                                <w:bottom w:val="none" w:sz="0" w:space="0" w:color="auto"/>
                                <w:right w:val="none" w:sz="0" w:space="0" w:color="auto"/>
                              </w:divBdr>
                            </w:div>
                          </w:divsChild>
                        </w:div>
                        <w:div w:id="1171487525">
                          <w:marLeft w:val="0"/>
                          <w:marRight w:val="0"/>
                          <w:marTop w:val="240"/>
                          <w:marBottom w:val="0"/>
                          <w:divBdr>
                            <w:top w:val="none" w:sz="0" w:space="0" w:color="auto"/>
                            <w:left w:val="none" w:sz="0" w:space="0" w:color="auto"/>
                            <w:bottom w:val="none" w:sz="0" w:space="0" w:color="auto"/>
                            <w:right w:val="none" w:sz="0" w:space="0" w:color="auto"/>
                          </w:divBdr>
                          <w:divsChild>
                            <w:div w:id="925453356">
                              <w:marLeft w:val="0"/>
                              <w:marRight w:val="0"/>
                              <w:marTop w:val="0"/>
                              <w:marBottom w:val="0"/>
                              <w:divBdr>
                                <w:top w:val="none" w:sz="0" w:space="0" w:color="auto"/>
                                <w:left w:val="none" w:sz="0" w:space="0" w:color="auto"/>
                                <w:bottom w:val="none" w:sz="0" w:space="0" w:color="auto"/>
                                <w:right w:val="none" w:sz="0" w:space="0" w:color="auto"/>
                              </w:divBdr>
                              <w:divsChild>
                                <w:div w:id="78172716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45882">
          <w:marLeft w:val="0"/>
          <w:marRight w:val="0"/>
          <w:marTop w:val="0"/>
          <w:marBottom w:val="0"/>
          <w:divBdr>
            <w:top w:val="none" w:sz="0" w:space="0" w:color="auto"/>
            <w:left w:val="none" w:sz="0" w:space="0" w:color="auto"/>
            <w:bottom w:val="none" w:sz="0" w:space="0" w:color="auto"/>
            <w:right w:val="none" w:sz="0" w:space="0" w:color="auto"/>
          </w:divBdr>
          <w:divsChild>
            <w:div w:id="608126597">
              <w:marLeft w:val="0"/>
              <w:marRight w:val="0"/>
              <w:marTop w:val="0"/>
              <w:marBottom w:val="0"/>
              <w:divBdr>
                <w:top w:val="none" w:sz="0" w:space="0" w:color="auto"/>
                <w:left w:val="none" w:sz="0" w:space="0" w:color="auto"/>
                <w:bottom w:val="none" w:sz="0" w:space="0" w:color="auto"/>
                <w:right w:val="none" w:sz="0" w:space="0" w:color="auto"/>
              </w:divBdr>
              <w:divsChild>
                <w:div w:id="1597010320">
                  <w:marLeft w:val="0"/>
                  <w:marRight w:val="0"/>
                  <w:marTop w:val="0"/>
                  <w:marBottom w:val="0"/>
                  <w:divBdr>
                    <w:top w:val="none" w:sz="0" w:space="0" w:color="auto"/>
                    <w:left w:val="none" w:sz="0" w:space="0" w:color="auto"/>
                    <w:bottom w:val="none" w:sz="0" w:space="0" w:color="auto"/>
                    <w:right w:val="none" w:sz="0" w:space="0" w:color="auto"/>
                  </w:divBdr>
                </w:div>
                <w:div w:id="553273430">
                  <w:marLeft w:val="0"/>
                  <w:marRight w:val="0"/>
                  <w:marTop w:val="0"/>
                  <w:marBottom w:val="0"/>
                  <w:divBdr>
                    <w:top w:val="none" w:sz="0" w:space="0" w:color="auto"/>
                    <w:left w:val="none" w:sz="0" w:space="0" w:color="auto"/>
                    <w:bottom w:val="none" w:sz="0" w:space="0" w:color="auto"/>
                    <w:right w:val="none" w:sz="0" w:space="0" w:color="auto"/>
                  </w:divBdr>
                  <w:divsChild>
                    <w:div w:id="643900092">
                      <w:marLeft w:val="0"/>
                      <w:marRight w:val="0"/>
                      <w:marTop w:val="0"/>
                      <w:marBottom w:val="0"/>
                      <w:divBdr>
                        <w:top w:val="none" w:sz="0" w:space="0" w:color="auto"/>
                        <w:left w:val="none" w:sz="0" w:space="0" w:color="auto"/>
                        <w:bottom w:val="none" w:sz="0" w:space="0" w:color="auto"/>
                        <w:right w:val="none" w:sz="0" w:space="0" w:color="auto"/>
                      </w:divBdr>
                      <w:divsChild>
                        <w:div w:id="533930756">
                          <w:marLeft w:val="0"/>
                          <w:marRight w:val="0"/>
                          <w:marTop w:val="0"/>
                          <w:marBottom w:val="0"/>
                          <w:divBdr>
                            <w:top w:val="none" w:sz="0" w:space="0" w:color="auto"/>
                            <w:left w:val="none" w:sz="0" w:space="0" w:color="auto"/>
                            <w:bottom w:val="none" w:sz="0" w:space="0" w:color="auto"/>
                            <w:right w:val="none" w:sz="0" w:space="0" w:color="auto"/>
                          </w:divBdr>
                          <w:divsChild>
                            <w:div w:id="1275599835">
                              <w:marLeft w:val="60"/>
                              <w:marRight w:val="0"/>
                              <w:marTop w:val="0"/>
                              <w:marBottom w:val="0"/>
                              <w:divBdr>
                                <w:top w:val="none" w:sz="0" w:space="0" w:color="auto"/>
                                <w:left w:val="none" w:sz="0" w:space="0" w:color="auto"/>
                                <w:bottom w:val="none" w:sz="0" w:space="0" w:color="auto"/>
                                <w:right w:val="none" w:sz="0" w:space="0" w:color="auto"/>
                              </w:divBdr>
                            </w:div>
                          </w:divsChild>
                        </w:div>
                        <w:div w:id="389154947">
                          <w:marLeft w:val="0"/>
                          <w:marRight w:val="0"/>
                          <w:marTop w:val="240"/>
                          <w:marBottom w:val="0"/>
                          <w:divBdr>
                            <w:top w:val="none" w:sz="0" w:space="0" w:color="auto"/>
                            <w:left w:val="none" w:sz="0" w:space="0" w:color="auto"/>
                            <w:bottom w:val="none" w:sz="0" w:space="0" w:color="auto"/>
                            <w:right w:val="none" w:sz="0" w:space="0" w:color="auto"/>
                          </w:divBdr>
                          <w:divsChild>
                            <w:div w:id="1471939591">
                              <w:marLeft w:val="0"/>
                              <w:marRight w:val="0"/>
                              <w:marTop w:val="0"/>
                              <w:marBottom w:val="0"/>
                              <w:divBdr>
                                <w:top w:val="none" w:sz="0" w:space="0" w:color="auto"/>
                                <w:left w:val="none" w:sz="0" w:space="0" w:color="auto"/>
                                <w:bottom w:val="none" w:sz="0" w:space="0" w:color="auto"/>
                                <w:right w:val="none" w:sz="0" w:space="0" w:color="auto"/>
                              </w:divBdr>
                              <w:divsChild>
                                <w:div w:id="207195153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180046">
          <w:marLeft w:val="0"/>
          <w:marRight w:val="0"/>
          <w:marTop w:val="0"/>
          <w:marBottom w:val="0"/>
          <w:divBdr>
            <w:top w:val="none" w:sz="0" w:space="0" w:color="auto"/>
            <w:left w:val="none" w:sz="0" w:space="0" w:color="auto"/>
            <w:bottom w:val="none" w:sz="0" w:space="0" w:color="auto"/>
            <w:right w:val="none" w:sz="0" w:space="0" w:color="auto"/>
          </w:divBdr>
          <w:divsChild>
            <w:div w:id="672219930">
              <w:marLeft w:val="0"/>
              <w:marRight w:val="0"/>
              <w:marTop w:val="0"/>
              <w:marBottom w:val="0"/>
              <w:divBdr>
                <w:top w:val="none" w:sz="0" w:space="0" w:color="auto"/>
                <w:left w:val="none" w:sz="0" w:space="0" w:color="auto"/>
                <w:bottom w:val="none" w:sz="0" w:space="0" w:color="auto"/>
                <w:right w:val="none" w:sz="0" w:space="0" w:color="auto"/>
              </w:divBdr>
              <w:divsChild>
                <w:div w:id="73744904">
                  <w:marLeft w:val="0"/>
                  <w:marRight w:val="0"/>
                  <w:marTop w:val="0"/>
                  <w:marBottom w:val="0"/>
                  <w:divBdr>
                    <w:top w:val="none" w:sz="0" w:space="0" w:color="auto"/>
                    <w:left w:val="none" w:sz="0" w:space="0" w:color="auto"/>
                    <w:bottom w:val="none" w:sz="0" w:space="0" w:color="auto"/>
                    <w:right w:val="none" w:sz="0" w:space="0" w:color="auto"/>
                  </w:divBdr>
                </w:div>
                <w:div w:id="698900281">
                  <w:marLeft w:val="0"/>
                  <w:marRight w:val="0"/>
                  <w:marTop w:val="0"/>
                  <w:marBottom w:val="0"/>
                  <w:divBdr>
                    <w:top w:val="none" w:sz="0" w:space="0" w:color="auto"/>
                    <w:left w:val="none" w:sz="0" w:space="0" w:color="auto"/>
                    <w:bottom w:val="none" w:sz="0" w:space="0" w:color="auto"/>
                    <w:right w:val="none" w:sz="0" w:space="0" w:color="auto"/>
                  </w:divBdr>
                  <w:divsChild>
                    <w:div w:id="1101606276">
                      <w:marLeft w:val="0"/>
                      <w:marRight w:val="0"/>
                      <w:marTop w:val="0"/>
                      <w:marBottom w:val="0"/>
                      <w:divBdr>
                        <w:top w:val="none" w:sz="0" w:space="0" w:color="auto"/>
                        <w:left w:val="none" w:sz="0" w:space="0" w:color="auto"/>
                        <w:bottom w:val="none" w:sz="0" w:space="0" w:color="auto"/>
                        <w:right w:val="none" w:sz="0" w:space="0" w:color="auto"/>
                      </w:divBdr>
                      <w:divsChild>
                        <w:div w:id="760368339">
                          <w:marLeft w:val="0"/>
                          <w:marRight w:val="0"/>
                          <w:marTop w:val="0"/>
                          <w:marBottom w:val="0"/>
                          <w:divBdr>
                            <w:top w:val="none" w:sz="0" w:space="0" w:color="auto"/>
                            <w:left w:val="none" w:sz="0" w:space="0" w:color="auto"/>
                            <w:bottom w:val="none" w:sz="0" w:space="0" w:color="auto"/>
                            <w:right w:val="none" w:sz="0" w:space="0" w:color="auto"/>
                          </w:divBdr>
                          <w:divsChild>
                            <w:div w:id="1398018103">
                              <w:marLeft w:val="60"/>
                              <w:marRight w:val="0"/>
                              <w:marTop w:val="0"/>
                              <w:marBottom w:val="0"/>
                              <w:divBdr>
                                <w:top w:val="none" w:sz="0" w:space="0" w:color="auto"/>
                                <w:left w:val="none" w:sz="0" w:space="0" w:color="auto"/>
                                <w:bottom w:val="none" w:sz="0" w:space="0" w:color="auto"/>
                                <w:right w:val="none" w:sz="0" w:space="0" w:color="auto"/>
                              </w:divBdr>
                            </w:div>
                          </w:divsChild>
                        </w:div>
                        <w:div w:id="283538999">
                          <w:marLeft w:val="0"/>
                          <w:marRight w:val="0"/>
                          <w:marTop w:val="240"/>
                          <w:marBottom w:val="0"/>
                          <w:divBdr>
                            <w:top w:val="none" w:sz="0" w:space="0" w:color="auto"/>
                            <w:left w:val="none" w:sz="0" w:space="0" w:color="auto"/>
                            <w:bottom w:val="none" w:sz="0" w:space="0" w:color="auto"/>
                            <w:right w:val="none" w:sz="0" w:space="0" w:color="auto"/>
                          </w:divBdr>
                          <w:divsChild>
                            <w:div w:id="1633048806">
                              <w:marLeft w:val="0"/>
                              <w:marRight w:val="0"/>
                              <w:marTop w:val="0"/>
                              <w:marBottom w:val="0"/>
                              <w:divBdr>
                                <w:top w:val="none" w:sz="0" w:space="0" w:color="auto"/>
                                <w:left w:val="none" w:sz="0" w:space="0" w:color="auto"/>
                                <w:bottom w:val="none" w:sz="0" w:space="0" w:color="auto"/>
                                <w:right w:val="none" w:sz="0" w:space="0" w:color="auto"/>
                              </w:divBdr>
                              <w:divsChild>
                                <w:div w:id="136559216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362604">
          <w:marLeft w:val="0"/>
          <w:marRight w:val="0"/>
          <w:marTop w:val="0"/>
          <w:marBottom w:val="0"/>
          <w:divBdr>
            <w:top w:val="none" w:sz="0" w:space="0" w:color="auto"/>
            <w:left w:val="none" w:sz="0" w:space="0" w:color="auto"/>
            <w:bottom w:val="none" w:sz="0" w:space="0" w:color="auto"/>
            <w:right w:val="none" w:sz="0" w:space="0" w:color="auto"/>
          </w:divBdr>
          <w:divsChild>
            <w:div w:id="680939393">
              <w:marLeft w:val="0"/>
              <w:marRight w:val="0"/>
              <w:marTop w:val="0"/>
              <w:marBottom w:val="0"/>
              <w:divBdr>
                <w:top w:val="none" w:sz="0" w:space="0" w:color="auto"/>
                <w:left w:val="none" w:sz="0" w:space="0" w:color="auto"/>
                <w:bottom w:val="none" w:sz="0" w:space="0" w:color="auto"/>
                <w:right w:val="none" w:sz="0" w:space="0" w:color="auto"/>
              </w:divBdr>
              <w:divsChild>
                <w:div w:id="2095280797">
                  <w:marLeft w:val="0"/>
                  <w:marRight w:val="0"/>
                  <w:marTop w:val="0"/>
                  <w:marBottom w:val="0"/>
                  <w:divBdr>
                    <w:top w:val="none" w:sz="0" w:space="0" w:color="auto"/>
                    <w:left w:val="none" w:sz="0" w:space="0" w:color="auto"/>
                    <w:bottom w:val="none" w:sz="0" w:space="0" w:color="auto"/>
                    <w:right w:val="none" w:sz="0" w:space="0" w:color="auto"/>
                  </w:divBdr>
                </w:div>
                <w:div w:id="1444305740">
                  <w:marLeft w:val="0"/>
                  <w:marRight w:val="0"/>
                  <w:marTop w:val="0"/>
                  <w:marBottom w:val="0"/>
                  <w:divBdr>
                    <w:top w:val="none" w:sz="0" w:space="0" w:color="auto"/>
                    <w:left w:val="none" w:sz="0" w:space="0" w:color="auto"/>
                    <w:bottom w:val="none" w:sz="0" w:space="0" w:color="auto"/>
                    <w:right w:val="none" w:sz="0" w:space="0" w:color="auto"/>
                  </w:divBdr>
                  <w:divsChild>
                    <w:div w:id="374622489">
                      <w:marLeft w:val="0"/>
                      <w:marRight w:val="0"/>
                      <w:marTop w:val="0"/>
                      <w:marBottom w:val="0"/>
                      <w:divBdr>
                        <w:top w:val="none" w:sz="0" w:space="0" w:color="auto"/>
                        <w:left w:val="none" w:sz="0" w:space="0" w:color="auto"/>
                        <w:bottom w:val="none" w:sz="0" w:space="0" w:color="auto"/>
                        <w:right w:val="none" w:sz="0" w:space="0" w:color="auto"/>
                      </w:divBdr>
                      <w:divsChild>
                        <w:div w:id="1301887649">
                          <w:marLeft w:val="0"/>
                          <w:marRight w:val="0"/>
                          <w:marTop w:val="0"/>
                          <w:marBottom w:val="0"/>
                          <w:divBdr>
                            <w:top w:val="none" w:sz="0" w:space="0" w:color="auto"/>
                            <w:left w:val="none" w:sz="0" w:space="0" w:color="auto"/>
                            <w:bottom w:val="none" w:sz="0" w:space="0" w:color="auto"/>
                            <w:right w:val="none" w:sz="0" w:space="0" w:color="auto"/>
                          </w:divBdr>
                          <w:divsChild>
                            <w:div w:id="770055065">
                              <w:marLeft w:val="60"/>
                              <w:marRight w:val="0"/>
                              <w:marTop w:val="0"/>
                              <w:marBottom w:val="0"/>
                              <w:divBdr>
                                <w:top w:val="none" w:sz="0" w:space="0" w:color="auto"/>
                                <w:left w:val="none" w:sz="0" w:space="0" w:color="auto"/>
                                <w:bottom w:val="none" w:sz="0" w:space="0" w:color="auto"/>
                                <w:right w:val="none" w:sz="0" w:space="0" w:color="auto"/>
                              </w:divBdr>
                            </w:div>
                          </w:divsChild>
                        </w:div>
                        <w:div w:id="1217817067">
                          <w:marLeft w:val="0"/>
                          <w:marRight w:val="0"/>
                          <w:marTop w:val="240"/>
                          <w:marBottom w:val="0"/>
                          <w:divBdr>
                            <w:top w:val="none" w:sz="0" w:space="0" w:color="auto"/>
                            <w:left w:val="none" w:sz="0" w:space="0" w:color="auto"/>
                            <w:bottom w:val="none" w:sz="0" w:space="0" w:color="auto"/>
                            <w:right w:val="none" w:sz="0" w:space="0" w:color="auto"/>
                          </w:divBdr>
                          <w:divsChild>
                            <w:div w:id="1617441420">
                              <w:marLeft w:val="0"/>
                              <w:marRight w:val="0"/>
                              <w:marTop w:val="0"/>
                              <w:marBottom w:val="0"/>
                              <w:divBdr>
                                <w:top w:val="none" w:sz="0" w:space="0" w:color="auto"/>
                                <w:left w:val="none" w:sz="0" w:space="0" w:color="auto"/>
                                <w:bottom w:val="none" w:sz="0" w:space="0" w:color="auto"/>
                                <w:right w:val="none" w:sz="0" w:space="0" w:color="auto"/>
                              </w:divBdr>
                              <w:divsChild>
                                <w:div w:id="525505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2177109">
          <w:marLeft w:val="0"/>
          <w:marRight w:val="0"/>
          <w:marTop w:val="0"/>
          <w:marBottom w:val="0"/>
          <w:divBdr>
            <w:top w:val="none" w:sz="0" w:space="0" w:color="auto"/>
            <w:left w:val="none" w:sz="0" w:space="0" w:color="auto"/>
            <w:bottom w:val="none" w:sz="0" w:space="0" w:color="auto"/>
            <w:right w:val="none" w:sz="0" w:space="0" w:color="auto"/>
          </w:divBdr>
          <w:divsChild>
            <w:div w:id="1003975359">
              <w:marLeft w:val="0"/>
              <w:marRight w:val="0"/>
              <w:marTop w:val="0"/>
              <w:marBottom w:val="0"/>
              <w:divBdr>
                <w:top w:val="none" w:sz="0" w:space="0" w:color="auto"/>
                <w:left w:val="none" w:sz="0" w:space="0" w:color="auto"/>
                <w:bottom w:val="none" w:sz="0" w:space="0" w:color="auto"/>
                <w:right w:val="none" w:sz="0" w:space="0" w:color="auto"/>
              </w:divBdr>
              <w:divsChild>
                <w:div w:id="769013337">
                  <w:marLeft w:val="0"/>
                  <w:marRight w:val="0"/>
                  <w:marTop w:val="0"/>
                  <w:marBottom w:val="0"/>
                  <w:divBdr>
                    <w:top w:val="none" w:sz="0" w:space="0" w:color="auto"/>
                    <w:left w:val="none" w:sz="0" w:space="0" w:color="auto"/>
                    <w:bottom w:val="none" w:sz="0" w:space="0" w:color="auto"/>
                    <w:right w:val="none" w:sz="0" w:space="0" w:color="auto"/>
                  </w:divBdr>
                </w:div>
                <w:div w:id="327174341">
                  <w:marLeft w:val="0"/>
                  <w:marRight w:val="0"/>
                  <w:marTop w:val="0"/>
                  <w:marBottom w:val="0"/>
                  <w:divBdr>
                    <w:top w:val="none" w:sz="0" w:space="0" w:color="auto"/>
                    <w:left w:val="none" w:sz="0" w:space="0" w:color="auto"/>
                    <w:bottom w:val="none" w:sz="0" w:space="0" w:color="auto"/>
                    <w:right w:val="none" w:sz="0" w:space="0" w:color="auto"/>
                  </w:divBdr>
                  <w:divsChild>
                    <w:div w:id="448089194">
                      <w:marLeft w:val="0"/>
                      <w:marRight w:val="0"/>
                      <w:marTop w:val="0"/>
                      <w:marBottom w:val="0"/>
                      <w:divBdr>
                        <w:top w:val="none" w:sz="0" w:space="0" w:color="auto"/>
                        <w:left w:val="none" w:sz="0" w:space="0" w:color="auto"/>
                        <w:bottom w:val="none" w:sz="0" w:space="0" w:color="auto"/>
                        <w:right w:val="none" w:sz="0" w:space="0" w:color="auto"/>
                      </w:divBdr>
                      <w:divsChild>
                        <w:div w:id="105778122">
                          <w:marLeft w:val="0"/>
                          <w:marRight w:val="0"/>
                          <w:marTop w:val="0"/>
                          <w:marBottom w:val="0"/>
                          <w:divBdr>
                            <w:top w:val="none" w:sz="0" w:space="0" w:color="auto"/>
                            <w:left w:val="none" w:sz="0" w:space="0" w:color="auto"/>
                            <w:bottom w:val="none" w:sz="0" w:space="0" w:color="auto"/>
                            <w:right w:val="none" w:sz="0" w:space="0" w:color="auto"/>
                          </w:divBdr>
                          <w:divsChild>
                            <w:div w:id="270169413">
                              <w:marLeft w:val="60"/>
                              <w:marRight w:val="0"/>
                              <w:marTop w:val="0"/>
                              <w:marBottom w:val="0"/>
                              <w:divBdr>
                                <w:top w:val="none" w:sz="0" w:space="0" w:color="auto"/>
                                <w:left w:val="none" w:sz="0" w:space="0" w:color="auto"/>
                                <w:bottom w:val="none" w:sz="0" w:space="0" w:color="auto"/>
                                <w:right w:val="none" w:sz="0" w:space="0" w:color="auto"/>
                              </w:divBdr>
                            </w:div>
                          </w:divsChild>
                        </w:div>
                        <w:div w:id="132496976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7696393">
      <w:bodyDiv w:val="1"/>
      <w:marLeft w:val="0"/>
      <w:marRight w:val="0"/>
      <w:marTop w:val="0"/>
      <w:marBottom w:val="0"/>
      <w:divBdr>
        <w:top w:val="none" w:sz="0" w:space="0" w:color="auto"/>
        <w:left w:val="none" w:sz="0" w:space="0" w:color="auto"/>
        <w:bottom w:val="none" w:sz="0" w:space="0" w:color="auto"/>
        <w:right w:val="none" w:sz="0" w:space="0" w:color="auto"/>
      </w:divBdr>
    </w:div>
    <w:div w:id="533153263">
      <w:bodyDiv w:val="1"/>
      <w:marLeft w:val="0"/>
      <w:marRight w:val="0"/>
      <w:marTop w:val="0"/>
      <w:marBottom w:val="0"/>
      <w:divBdr>
        <w:top w:val="none" w:sz="0" w:space="0" w:color="auto"/>
        <w:left w:val="none" w:sz="0" w:space="0" w:color="auto"/>
        <w:bottom w:val="none" w:sz="0" w:space="0" w:color="auto"/>
        <w:right w:val="none" w:sz="0" w:space="0" w:color="auto"/>
      </w:divBdr>
    </w:div>
    <w:div w:id="547843364">
      <w:bodyDiv w:val="1"/>
      <w:marLeft w:val="0"/>
      <w:marRight w:val="0"/>
      <w:marTop w:val="0"/>
      <w:marBottom w:val="0"/>
      <w:divBdr>
        <w:top w:val="none" w:sz="0" w:space="0" w:color="auto"/>
        <w:left w:val="none" w:sz="0" w:space="0" w:color="auto"/>
        <w:bottom w:val="none" w:sz="0" w:space="0" w:color="auto"/>
        <w:right w:val="none" w:sz="0" w:space="0" w:color="auto"/>
      </w:divBdr>
    </w:div>
    <w:div w:id="568534738">
      <w:bodyDiv w:val="1"/>
      <w:marLeft w:val="0"/>
      <w:marRight w:val="0"/>
      <w:marTop w:val="0"/>
      <w:marBottom w:val="0"/>
      <w:divBdr>
        <w:top w:val="none" w:sz="0" w:space="0" w:color="auto"/>
        <w:left w:val="none" w:sz="0" w:space="0" w:color="auto"/>
        <w:bottom w:val="none" w:sz="0" w:space="0" w:color="auto"/>
        <w:right w:val="none" w:sz="0" w:space="0" w:color="auto"/>
      </w:divBdr>
    </w:div>
    <w:div w:id="597762345">
      <w:bodyDiv w:val="1"/>
      <w:marLeft w:val="0"/>
      <w:marRight w:val="0"/>
      <w:marTop w:val="0"/>
      <w:marBottom w:val="0"/>
      <w:divBdr>
        <w:top w:val="none" w:sz="0" w:space="0" w:color="auto"/>
        <w:left w:val="none" w:sz="0" w:space="0" w:color="auto"/>
        <w:bottom w:val="none" w:sz="0" w:space="0" w:color="auto"/>
        <w:right w:val="none" w:sz="0" w:space="0" w:color="auto"/>
      </w:divBdr>
    </w:div>
    <w:div w:id="610481437">
      <w:bodyDiv w:val="1"/>
      <w:marLeft w:val="0"/>
      <w:marRight w:val="0"/>
      <w:marTop w:val="0"/>
      <w:marBottom w:val="0"/>
      <w:divBdr>
        <w:top w:val="none" w:sz="0" w:space="0" w:color="auto"/>
        <w:left w:val="none" w:sz="0" w:space="0" w:color="auto"/>
        <w:bottom w:val="none" w:sz="0" w:space="0" w:color="auto"/>
        <w:right w:val="none" w:sz="0" w:space="0" w:color="auto"/>
      </w:divBdr>
    </w:div>
    <w:div w:id="612905954">
      <w:bodyDiv w:val="1"/>
      <w:marLeft w:val="0"/>
      <w:marRight w:val="0"/>
      <w:marTop w:val="0"/>
      <w:marBottom w:val="0"/>
      <w:divBdr>
        <w:top w:val="none" w:sz="0" w:space="0" w:color="auto"/>
        <w:left w:val="none" w:sz="0" w:space="0" w:color="auto"/>
        <w:bottom w:val="none" w:sz="0" w:space="0" w:color="auto"/>
        <w:right w:val="none" w:sz="0" w:space="0" w:color="auto"/>
      </w:divBdr>
    </w:div>
    <w:div w:id="618533685">
      <w:bodyDiv w:val="1"/>
      <w:marLeft w:val="0"/>
      <w:marRight w:val="0"/>
      <w:marTop w:val="0"/>
      <w:marBottom w:val="0"/>
      <w:divBdr>
        <w:top w:val="none" w:sz="0" w:space="0" w:color="auto"/>
        <w:left w:val="none" w:sz="0" w:space="0" w:color="auto"/>
        <w:bottom w:val="none" w:sz="0" w:space="0" w:color="auto"/>
        <w:right w:val="none" w:sz="0" w:space="0" w:color="auto"/>
      </w:divBdr>
      <w:divsChild>
        <w:div w:id="338508580">
          <w:marLeft w:val="0"/>
          <w:marRight w:val="0"/>
          <w:marTop w:val="0"/>
          <w:marBottom w:val="0"/>
          <w:divBdr>
            <w:top w:val="none" w:sz="0" w:space="0" w:color="auto"/>
            <w:left w:val="none" w:sz="0" w:space="0" w:color="auto"/>
            <w:bottom w:val="none" w:sz="0" w:space="0" w:color="auto"/>
            <w:right w:val="none" w:sz="0" w:space="0" w:color="auto"/>
          </w:divBdr>
          <w:divsChild>
            <w:div w:id="566259954">
              <w:marLeft w:val="0"/>
              <w:marRight w:val="0"/>
              <w:marTop w:val="0"/>
              <w:marBottom w:val="0"/>
              <w:divBdr>
                <w:top w:val="none" w:sz="0" w:space="0" w:color="auto"/>
                <w:left w:val="none" w:sz="0" w:space="0" w:color="auto"/>
                <w:bottom w:val="none" w:sz="0" w:space="0" w:color="auto"/>
                <w:right w:val="none" w:sz="0" w:space="0" w:color="auto"/>
              </w:divBdr>
              <w:divsChild>
                <w:div w:id="1142114933">
                  <w:marLeft w:val="0"/>
                  <w:marRight w:val="0"/>
                  <w:marTop w:val="0"/>
                  <w:marBottom w:val="0"/>
                  <w:divBdr>
                    <w:top w:val="none" w:sz="0" w:space="0" w:color="auto"/>
                    <w:left w:val="none" w:sz="0" w:space="0" w:color="auto"/>
                    <w:bottom w:val="none" w:sz="0" w:space="0" w:color="auto"/>
                    <w:right w:val="none" w:sz="0" w:space="0" w:color="auto"/>
                  </w:divBdr>
                </w:div>
                <w:div w:id="259686250">
                  <w:marLeft w:val="0"/>
                  <w:marRight w:val="0"/>
                  <w:marTop w:val="0"/>
                  <w:marBottom w:val="0"/>
                  <w:divBdr>
                    <w:top w:val="none" w:sz="0" w:space="0" w:color="auto"/>
                    <w:left w:val="none" w:sz="0" w:space="0" w:color="auto"/>
                    <w:bottom w:val="none" w:sz="0" w:space="0" w:color="auto"/>
                    <w:right w:val="none" w:sz="0" w:space="0" w:color="auto"/>
                  </w:divBdr>
                  <w:divsChild>
                    <w:div w:id="15204566">
                      <w:marLeft w:val="0"/>
                      <w:marRight w:val="0"/>
                      <w:marTop w:val="0"/>
                      <w:marBottom w:val="0"/>
                      <w:divBdr>
                        <w:top w:val="none" w:sz="0" w:space="0" w:color="auto"/>
                        <w:left w:val="none" w:sz="0" w:space="0" w:color="auto"/>
                        <w:bottom w:val="none" w:sz="0" w:space="0" w:color="auto"/>
                        <w:right w:val="none" w:sz="0" w:space="0" w:color="auto"/>
                      </w:divBdr>
                      <w:divsChild>
                        <w:div w:id="35931704">
                          <w:marLeft w:val="0"/>
                          <w:marRight w:val="0"/>
                          <w:marTop w:val="0"/>
                          <w:marBottom w:val="0"/>
                          <w:divBdr>
                            <w:top w:val="none" w:sz="0" w:space="0" w:color="auto"/>
                            <w:left w:val="none" w:sz="0" w:space="0" w:color="auto"/>
                            <w:bottom w:val="none" w:sz="0" w:space="0" w:color="auto"/>
                            <w:right w:val="none" w:sz="0" w:space="0" w:color="auto"/>
                          </w:divBdr>
                          <w:divsChild>
                            <w:div w:id="434256026">
                              <w:marLeft w:val="60"/>
                              <w:marRight w:val="0"/>
                              <w:marTop w:val="0"/>
                              <w:marBottom w:val="0"/>
                              <w:divBdr>
                                <w:top w:val="none" w:sz="0" w:space="0" w:color="auto"/>
                                <w:left w:val="none" w:sz="0" w:space="0" w:color="auto"/>
                                <w:bottom w:val="none" w:sz="0" w:space="0" w:color="auto"/>
                                <w:right w:val="none" w:sz="0" w:space="0" w:color="auto"/>
                              </w:divBdr>
                            </w:div>
                          </w:divsChild>
                        </w:div>
                        <w:div w:id="1349480012">
                          <w:marLeft w:val="0"/>
                          <w:marRight w:val="0"/>
                          <w:marTop w:val="240"/>
                          <w:marBottom w:val="0"/>
                          <w:divBdr>
                            <w:top w:val="none" w:sz="0" w:space="0" w:color="auto"/>
                            <w:left w:val="none" w:sz="0" w:space="0" w:color="auto"/>
                            <w:bottom w:val="none" w:sz="0" w:space="0" w:color="auto"/>
                            <w:right w:val="none" w:sz="0" w:space="0" w:color="auto"/>
                          </w:divBdr>
                          <w:divsChild>
                            <w:div w:id="602961984">
                              <w:marLeft w:val="0"/>
                              <w:marRight w:val="0"/>
                              <w:marTop w:val="0"/>
                              <w:marBottom w:val="0"/>
                              <w:divBdr>
                                <w:top w:val="none" w:sz="0" w:space="0" w:color="auto"/>
                                <w:left w:val="none" w:sz="0" w:space="0" w:color="auto"/>
                                <w:bottom w:val="none" w:sz="0" w:space="0" w:color="auto"/>
                                <w:right w:val="none" w:sz="0" w:space="0" w:color="auto"/>
                              </w:divBdr>
                              <w:divsChild>
                                <w:div w:id="138957128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113867">
          <w:marLeft w:val="0"/>
          <w:marRight w:val="0"/>
          <w:marTop w:val="0"/>
          <w:marBottom w:val="0"/>
          <w:divBdr>
            <w:top w:val="none" w:sz="0" w:space="0" w:color="auto"/>
            <w:left w:val="none" w:sz="0" w:space="0" w:color="auto"/>
            <w:bottom w:val="none" w:sz="0" w:space="0" w:color="auto"/>
            <w:right w:val="none" w:sz="0" w:space="0" w:color="auto"/>
          </w:divBdr>
          <w:divsChild>
            <w:div w:id="993677175">
              <w:marLeft w:val="0"/>
              <w:marRight w:val="0"/>
              <w:marTop w:val="0"/>
              <w:marBottom w:val="0"/>
              <w:divBdr>
                <w:top w:val="none" w:sz="0" w:space="0" w:color="auto"/>
                <w:left w:val="none" w:sz="0" w:space="0" w:color="auto"/>
                <w:bottom w:val="none" w:sz="0" w:space="0" w:color="auto"/>
                <w:right w:val="none" w:sz="0" w:space="0" w:color="auto"/>
              </w:divBdr>
              <w:divsChild>
                <w:div w:id="1814592675">
                  <w:marLeft w:val="0"/>
                  <w:marRight w:val="0"/>
                  <w:marTop w:val="0"/>
                  <w:marBottom w:val="0"/>
                  <w:divBdr>
                    <w:top w:val="none" w:sz="0" w:space="0" w:color="auto"/>
                    <w:left w:val="none" w:sz="0" w:space="0" w:color="auto"/>
                    <w:bottom w:val="none" w:sz="0" w:space="0" w:color="auto"/>
                    <w:right w:val="none" w:sz="0" w:space="0" w:color="auto"/>
                  </w:divBdr>
                </w:div>
                <w:div w:id="623921872">
                  <w:marLeft w:val="0"/>
                  <w:marRight w:val="0"/>
                  <w:marTop w:val="0"/>
                  <w:marBottom w:val="0"/>
                  <w:divBdr>
                    <w:top w:val="none" w:sz="0" w:space="0" w:color="auto"/>
                    <w:left w:val="none" w:sz="0" w:space="0" w:color="auto"/>
                    <w:bottom w:val="none" w:sz="0" w:space="0" w:color="auto"/>
                    <w:right w:val="none" w:sz="0" w:space="0" w:color="auto"/>
                  </w:divBdr>
                  <w:divsChild>
                    <w:div w:id="1775130264">
                      <w:marLeft w:val="0"/>
                      <w:marRight w:val="0"/>
                      <w:marTop w:val="0"/>
                      <w:marBottom w:val="0"/>
                      <w:divBdr>
                        <w:top w:val="none" w:sz="0" w:space="0" w:color="auto"/>
                        <w:left w:val="none" w:sz="0" w:space="0" w:color="auto"/>
                        <w:bottom w:val="none" w:sz="0" w:space="0" w:color="auto"/>
                        <w:right w:val="none" w:sz="0" w:space="0" w:color="auto"/>
                      </w:divBdr>
                      <w:divsChild>
                        <w:div w:id="755399537">
                          <w:marLeft w:val="0"/>
                          <w:marRight w:val="0"/>
                          <w:marTop w:val="0"/>
                          <w:marBottom w:val="0"/>
                          <w:divBdr>
                            <w:top w:val="none" w:sz="0" w:space="0" w:color="auto"/>
                            <w:left w:val="none" w:sz="0" w:space="0" w:color="auto"/>
                            <w:bottom w:val="none" w:sz="0" w:space="0" w:color="auto"/>
                            <w:right w:val="none" w:sz="0" w:space="0" w:color="auto"/>
                          </w:divBdr>
                          <w:divsChild>
                            <w:div w:id="959803221">
                              <w:marLeft w:val="60"/>
                              <w:marRight w:val="0"/>
                              <w:marTop w:val="0"/>
                              <w:marBottom w:val="0"/>
                              <w:divBdr>
                                <w:top w:val="none" w:sz="0" w:space="0" w:color="auto"/>
                                <w:left w:val="none" w:sz="0" w:space="0" w:color="auto"/>
                                <w:bottom w:val="none" w:sz="0" w:space="0" w:color="auto"/>
                                <w:right w:val="none" w:sz="0" w:space="0" w:color="auto"/>
                              </w:divBdr>
                            </w:div>
                          </w:divsChild>
                        </w:div>
                        <w:div w:id="1667778361">
                          <w:marLeft w:val="0"/>
                          <w:marRight w:val="0"/>
                          <w:marTop w:val="240"/>
                          <w:marBottom w:val="0"/>
                          <w:divBdr>
                            <w:top w:val="none" w:sz="0" w:space="0" w:color="auto"/>
                            <w:left w:val="none" w:sz="0" w:space="0" w:color="auto"/>
                            <w:bottom w:val="none" w:sz="0" w:space="0" w:color="auto"/>
                            <w:right w:val="none" w:sz="0" w:space="0" w:color="auto"/>
                          </w:divBdr>
                          <w:divsChild>
                            <w:div w:id="1425495912">
                              <w:marLeft w:val="0"/>
                              <w:marRight w:val="0"/>
                              <w:marTop w:val="0"/>
                              <w:marBottom w:val="0"/>
                              <w:divBdr>
                                <w:top w:val="none" w:sz="0" w:space="0" w:color="auto"/>
                                <w:left w:val="none" w:sz="0" w:space="0" w:color="auto"/>
                                <w:bottom w:val="none" w:sz="0" w:space="0" w:color="auto"/>
                                <w:right w:val="none" w:sz="0" w:space="0" w:color="auto"/>
                              </w:divBdr>
                              <w:divsChild>
                                <w:div w:id="189938983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8499047">
          <w:marLeft w:val="0"/>
          <w:marRight w:val="0"/>
          <w:marTop w:val="0"/>
          <w:marBottom w:val="0"/>
          <w:divBdr>
            <w:top w:val="none" w:sz="0" w:space="0" w:color="auto"/>
            <w:left w:val="none" w:sz="0" w:space="0" w:color="auto"/>
            <w:bottom w:val="none" w:sz="0" w:space="0" w:color="auto"/>
            <w:right w:val="none" w:sz="0" w:space="0" w:color="auto"/>
          </w:divBdr>
          <w:divsChild>
            <w:div w:id="1941327795">
              <w:marLeft w:val="0"/>
              <w:marRight w:val="0"/>
              <w:marTop w:val="0"/>
              <w:marBottom w:val="0"/>
              <w:divBdr>
                <w:top w:val="none" w:sz="0" w:space="0" w:color="auto"/>
                <w:left w:val="none" w:sz="0" w:space="0" w:color="auto"/>
                <w:bottom w:val="none" w:sz="0" w:space="0" w:color="auto"/>
                <w:right w:val="none" w:sz="0" w:space="0" w:color="auto"/>
              </w:divBdr>
              <w:divsChild>
                <w:div w:id="2090226714">
                  <w:marLeft w:val="0"/>
                  <w:marRight w:val="0"/>
                  <w:marTop w:val="0"/>
                  <w:marBottom w:val="0"/>
                  <w:divBdr>
                    <w:top w:val="none" w:sz="0" w:space="0" w:color="auto"/>
                    <w:left w:val="none" w:sz="0" w:space="0" w:color="auto"/>
                    <w:bottom w:val="none" w:sz="0" w:space="0" w:color="auto"/>
                    <w:right w:val="none" w:sz="0" w:space="0" w:color="auto"/>
                  </w:divBdr>
                </w:div>
                <w:div w:id="1400588900">
                  <w:marLeft w:val="0"/>
                  <w:marRight w:val="0"/>
                  <w:marTop w:val="0"/>
                  <w:marBottom w:val="0"/>
                  <w:divBdr>
                    <w:top w:val="none" w:sz="0" w:space="0" w:color="auto"/>
                    <w:left w:val="none" w:sz="0" w:space="0" w:color="auto"/>
                    <w:bottom w:val="none" w:sz="0" w:space="0" w:color="auto"/>
                    <w:right w:val="none" w:sz="0" w:space="0" w:color="auto"/>
                  </w:divBdr>
                  <w:divsChild>
                    <w:div w:id="761922699">
                      <w:marLeft w:val="0"/>
                      <w:marRight w:val="0"/>
                      <w:marTop w:val="0"/>
                      <w:marBottom w:val="0"/>
                      <w:divBdr>
                        <w:top w:val="none" w:sz="0" w:space="0" w:color="auto"/>
                        <w:left w:val="none" w:sz="0" w:space="0" w:color="auto"/>
                        <w:bottom w:val="none" w:sz="0" w:space="0" w:color="auto"/>
                        <w:right w:val="none" w:sz="0" w:space="0" w:color="auto"/>
                      </w:divBdr>
                      <w:divsChild>
                        <w:div w:id="58600853">
                          <w:marLeft w:val="0"/>
                          <w:marRight w:val="0"/>
                          <w:marTop w:val="0"/>
                          <w:marBottom w:val="0"/>
                          <w:divBdr>
                            <w:top w:val="none" w:sz="0" w:space="0" w:color="auto"/>
                            <w:left w:val="none" w:sz="0" w:space="0" w:color="auto"/>
                            <w:bottom w:val="none" w:sz="0" w:space="0" w:color="auto"/>
                            <w:right w:val="none" w:sz="0" w:space="0" w:color="auto"/>
                          </w:divBdr>
                          <w:divsChild>
                            <w:div w:id="64570299">
                              <w:marLeft w:val="60"/>
                              <w:marRight w:val="0"/>
                              <w:marTop w:val="0"/>
                              <w:marBottom w:val="0"/>
                              <w:divBdr>
                                <w:top w:val="none" w:sz="0" w:space="0" w:color="auto"/>
                                <w:left w:val="none" w:sz="0" w:space="0" w:color="auto"/>
                                <w:bottom w:val="none" w:sz="0" w:space="0" w:color="auto"/>
                                <w:right w:val="none" w:sz="0" w:space="0" w:color="auto"/>
                              </w:divBdr>
                            </w:div>
                          </w:divsChild>
                        </w:div>
                        <w:div w:id="1690640714">
                          <w:marLeft w:val="0"/>
                          <w:marRight w:val="0"/>
                          <w:marTop w:val="240"/>
                          <w:marBottom w:val="0"/>
                          <w:divBdr>
                            <w:top w:val="none" w:sz="0" w:space="0" w:color="auto"/>
                            <w:left w:val="none" w:sz="0" w:space="0" w:color="auto"/>
                            <w:bottom w:val="none" w:sz="0" w:space="0" w:color="auto"/>
                            <w:right w:val="none" w:sz="0" w:space="0" w:color="auto"/>
                          </w:divBdr>
                          <w:divsChild>
                            <w:div w:id="607347835">
                              <w:marLeft w:val="0"/>
                              <w:marRight w:val="0"/>
                              <w:marTop w:val="0"/>
                              <w:marBottom w:val="0"/>
                              <w:divBdr>
                                <w:top w:val="none" w:sz="0" w:space="0" w:color="auto"/>
                                <w:left w:val="none" w:sz="0" w:space="0" w:color="auto"/>
                                <w:bottom w:val="none" w:sz="0" w:space="0" w:color="auto"/>
                                <w:right w:val="none" w:sz="0" w:space="0" w:color="auto"/>
                              </w:divBdr>
                              <w:divsChild>
                                <w:div w:id="36883943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3091">
          <w:marLeft w:val="0"/>
          <w:marRight w:val="0"/>
          <w:marTop w:val="0"/>
          <w:marBottom w:val="0"/>
          <w:divBdr>
            <w:top w:val="none" w:sz="0" w:space="0" w:color="auto"/>
            <w:left w:val="none" w:sz="0" w:space="0" w:color="auto"/>
            <w:bottom w:val="none" w:sz="0" w:space="0" w:color="auto"/>
            <w:right w:val="none" w:sz="0" w:space="0" w:color="auto"/>
          </w:divBdr>
          <w:divsChild>
            <w:div w:id="790322092">
              <w:marLeft w:val="0"/>
              <w:marRight w:val="0"/>
              <w:marTop w:val="0"/>
              <w:marBottom w:val="0"/>
              <w:divBdr>
                <w:top w:val="none" w:sz="0" w:space="0" w:color="auto"/>
                <w:left w:val="none" w:sz="0" w:space="0" w:color="auto"/>
                <w:bottom w:val="none" w:sz="0" w:space="0" w:color="auto"/>
                <w:right w:val="none" w:sz="0" w:space="0" w:color="auto"/>
              </w:divBdr>
              <w:divsChild>
                <w:div w:id="1235972701">
                  <w:marLeft w:val="0"/>
                  <w:marRight w:val="0"/>
                  <w:marTop w:val="0"/>
                  <w:marBottom w:val="0"/>
                  <w:divBdr>
                    <w:top w:val="none" w:sz="0" w:space="0" w:color="auto"/>
                    <w:left w:val="none" w:sz="0" w:space="0" w:color="auto"/>
                    <w:bottom w:val="none" w:sz="0" w:space="0" w:color="auto"/>
                    <w:right w:val="none" w:sz="0" w:space="0" w:color="auto"/>
                  </w:divBdr>
                </w:div>
                <w:div w:id="140120086">
                  <w:marLeft w:val="0"/>
                  <w:marRight w:val="0"/>
                  <w:marTop w:val="0"/>
                  <w:marBottom w:val="0"/>
                  <w:divBdr>
                    <w:top w:val="none" w:sz="0" w:space="0" w:color="auto"/>
                    <w:left w:val="none" w:sz="0" w:space="0" w:color="auto"/>
                    <w:bottom w:val="none" w:sz="0" w:space="0" w:color="auto"/>
                    <w:right w:val="none" w:sz="0" w:space="0" w:color="auto"/>
                  </w:divBdr>
                  <w:divsChild>
                    <w:div w:id="1575630035">
                      <w:marLeft w:val="0"/>
                      <w:marRight w:val="0"/>
                      <w:marTop w:val="0"/>
                      <w:marBottom w:val="0"/>
                      <w:divBdr>
                        <w:top w:val="none" w:sz="0" w:space="0" w:color="auto"/>
                        <w:left w:val="none" w:sz="0" w:space="0" w:color="auto"/>
                        <w:bottom w:val="none" w:sz="0" w:space="0" w:color="auto"/>
                        <w:right w:val="none" w:sz="0" w:space="0" w:color="auto"/>
                      </w:divBdr>
                      <w:divsChild>
                        <w:div w:id="369106916">
                          <w:marLeft w:val="0"/>
                          <w:marRight w:val="0"/>
                          <w:marTop w:val="0"/>
                          <w:marBottom w:val="0"/>
                          <w:divBdr>
                            <w:top w:val="none" w:sz="0" w:space="0" w:color="auto"/>
                            <w:left w:val="none" w:sz="0" w:space="0" w:color="auto"/>
                            <w:bottom w:val="none" w:sz="0" w:space="0" w:color="auto"/>
                            <w:right w:val="none" w:sz="0" w:space="0" w:color="auto"/>
                          </w:divBdr>
                          <w:divsChild>
                            <w:div w:id="184904245">
                              <w:marLeft w:val="60"/>
                              <w:marRight w:val="0"/>
                              <w:marTop w:val="0"/>
                              <w:marBottom w:val="0"/>
                              <w:divBdr>
                                <w:top w:val="none" w:sz="0" w:space="0" w:color="auto"/>
                                <w:left w:val="none" w:sz="0" w:space="0" w:color="auto"/>
                                <w:bottom w:val="none" w:sz="0" w:space="0" w:color="auto"/>
                                <w:right w:val="none" w:sz="0" w:space="0" w:color="auto"/>
                              </w:divBdr>
                            </w:div>
                          </w:divsChild>
                        </w:div>
                        <w:div w:id="60641555">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0087767">
      <w:bodyDiv w:val="1"/>
      <w:marLeft w:val="0"/>
      <w:marRight w:val="0"/>
      <w:marTop w:val="0"/>
      <w:marBottom w:val="0"/>
      <w:divBdr>
        <w:top w:val="none" w:sz="0" w:space="0" w:color="auto"/>
        <w:left w:val="none" w:sz="0" w:space="0" w:color="auto"/>
        <w:bottom w:val="none" w:sz="0" w:space="0" w:color="auto"/>
        <w:right w:val="none" w:sz="0" w:space="0" w:color="auto"/>
      </w:divBdr>
    </w:div>
    <w:div w:id="636186781">
      <w:bodyDiv w:val="1"/>
      <w:marLeft w:val="0"/>
      <w:marRight w:val="0"/>
      <w:marTop w:val="0"/>
      <w:marBottom w:val="0"/>
      <w:divBdr>
        <w:top w:val="none" w:sz="0" w:space="0" w:color="auto"/>
        <w:left w:val="none" w:sz="0" w:space="0" w:color="auto"/>
        <w:bottom w:val="none" w:sz="0" w:space="0" w:color="auto"/>
        <w:right w:val="none" w:sz="0" w:space="0" w:color="auto"/>
      </w:divBdr>
      <w:divsChild>
        <w:div w:id="1561403804">
          <w:marLeft w:val="0"/>
          <w:marRight w:val="0"/>
          <w:marTop w:val="0"/>
          <w:marBottom w:val="0"/>
          <w:divBdr>
            <w:top w:val="none" w:sz="0" w:space="0" w:color="auto"/>
            <w:left w:val="none" w:sz="0" w:space="0" w:color="auto"/>
            <w:bottom w:val="none" w:sz="0" w:space="0" w:color="auto"/>
            <w:right w:val="none" w:sz="0" w:space="0" w:color="auto"/>
          </w:divBdr>
          <w:divsChild>
            <w:div w:id="461118492">
              <w:marLeft w:val="0"/>
              <w:marRight w:val="0"/>
              <w:marTop w:val="0"/>
              <w:marBottom w:val="0"/>
              <w:divBdr>
                <w:top w:val="none" w:sz="0" w:space="0" w:color="auto"/>
                <w:left w:val="none" w:sz="0" w:space="0" w:color="auto"/>
                <w:bottom w:val="none" w:sz="0" w:space="0" w:color="auto"/>
                <w:right w:val="none" w:sz="0" w:space="0" w:color="auto"/>
              </w:divBdr>
              <w:divsChild>
                <w:div w:id="403769693">
                  <w:marLeft w:val="0"/>
                  <w:marRight w:val="0"/>
                  <w:marTop w:val="0"/>
                  <w:marBottom w:val="0"/>
                  <w:divBdr>
                    <w:top w:val="none" w:sz="0" w:space="0" w:color="auto"/>
                    <w:left w:val="none" w:sz="0" w:space="0" w:color="auto"/>
                    <w:bottom w:val="none" w:sz="0" w:space="0" w:color="auto"/>
                    <w:right w:val="none" w:sz="0" w:space="0" w:color="auto"/>
                  </w:divBdr>
                </w:div>
                <w:div w:id="593250073">
                  <w:marLeft w:val="0"/>
                  <w:marRight w:val="0"/>
                  <w:marTop w:val="0"/>
                  <w:marBottom w:val="0"/>
                  <w:divBdr>
                    <w:top w:val="none" w:sz="0" w:space="0" w:color="auto"/>
                    <w:left w:val="none" w:sz="0" w:space="0" w:color="auto"/>
                    <w:bottom w:val="none" w:sz="0" w:space="0" w:color="auto"/>
                    <w:right w:val="none" w:sz="0" w:space="0" w:color="auto"/>
                  </w:divBdr>
                  <w:divsChild>
                    <w:div w:id="1894535992">
                      <w:marLeft w:val="0"/>
                      <w:marRight w:val="0"/>
                      <w:marTop w:val="0"/>
                      <w:marBottom w:val="0"/>
                      <w:divBdr>
                        <w:top w:val="none" w:sz="0" w:space="0" w:color="auto"/>
                        <w:left w:val="none" w:sz="0" w:space="0" w:color="auto"/>
                        <w:bottom w:val="none" w:sz="0" w:space="0" w:color="auto"/>
                        <w:right w:val="none" w:sz="0" w:space="0" w:color="auto"/>
                      </w:divBdr>
                      <w:divsChild>
                        <w:div w:id="1962295454">
                          <w:marLeft w:val="0"/>
                          <w:marRight w:val="0"/>
                          <w:marTop w:val="0"/>
                          <w:marBottom w:val="0"/>
                          <w:divBdr>
                            <w:top w:val="none" w:sz="0" w:space="0" w:color="auto"/>
                            <w:left w:val="none" w:sz="0" w:space="0" w:color="auto"/>
                            <w:bottom w:val="none" w:sz="0" w:space="0" w:color="auto"/>
                            <w:right w:val="none" w:sz="0" w:space="0" w:color="auto"/>
                          </w:divBdr>
                          <w:divsChild>
                            <w:div w:id="941648273">
                              <w:marLeft w:val="60"/>
                              <w:marRight w:val="0"/>
                              <w:marTop w:val="0"/>
                              <w:marBottom w:val="0"/>
                              <w:divBdr>
                                <w:top w:val="none" w:sz="0" w:space="0" w:color="auto"/>
                                <w:left w:val="none" w:sz="0" w:space="0" w:color="auto"/>
                                <w:bottom w:val="none" w:sz="0" w:space="0" w:color="auto"/>
                                <w:right w:val="none" w:sz="0" w:space="0" w:color="auto"/>
                              </w:divBdr>
                            </w:div>
                          </w:divsChild>
                        </w:div>
                        <w:div w:id="2033996962">
                          <w:marLeft w:val="0"/>
                          <w:marRight w:val="0"/>
                          <w:marTop w:val="240"/>
                          <w:marBottom w:val="0"/>
                          <w:divBdr>
                            <w:top w:val="none" w:sz="0" w:space="0" w:color="auto"/>
                            <w:left w:val="none" w:sz="0" w:space="0" w:color="auto"/>
                            <w:bottom w:val="none" w:sz="0" w:space="0" w:color="auto"/>
                            <w:right w:val="none" w:sz="0" w:space="0" w:color="auto"/>
                          </w:divBdr>
                          <w:divsChild>
                            <w:div w:id="1764260722">
                              <w:marLeft w:val="0"/>
                              <w:marRight w:val="0"/>
                              <w:marTop w:val="0"/>
                              <w:marBottom w:val="0"/>
                              <w:divBdr>
                                <w:top w:val="none" w:sz="0" w:space="0" w:color="auto"/>
                                <w:left w:val="none" w:sz="0" w:space="0" w:color="auto"/>
                                <w:bottom w:val="none" w:sz="0" w:space="0" w:color="auto"/>
                                <w:right w:val="none" w:sz="0" w:space="0" w:color="auto"/>
                              </w:divBdr>
                              <w:divsChild>
                                <w:div w:id="1990741857">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3476398">
          <w:marLeft w:val="0"/>
          <w:marRight w:val="0"/>
          <w:marTop w:val="0"/>
          <w:marBottom w:val="0"/>
          <w:divBdr>
            <w:top w:val="none" w:sz="0" w:space="0" w:color="auto"/>
            <w:left w:val="none" w:sz="0" w:space="0" w:color="auto"/>
            <w:bottom w:val="none" w:sz="0" w:space="0" w:color="auto"/>
            <w:right w:val="none" w:sz="0" w:space="0" w:color="auto"/>
          </w:divBdr>
          <w:divsChild>
            <w:div w:id="653067970">
              <w:marLeft w:val="0"/>
              <w:marRight w:val="0"/>
              <w:marTop w:val="0"/>
              <w:marBottom w:val="0"/>
              <w:divBdr>
                <w:top w:val="none" w:sz="0" w:space="0" w:color="auto"/>
                <w:left w:val="none" w:sz="0" w:space="0" w:color="auto"/>
                <w:bottom w:val="none" w:sz="0" w:space="0" w:color="auto"/>
                <w:right w:val="none" w:sz="0" w:space="0" w:color="auto"/>
              </w:divBdr>
              <w:divsChild>
                <w:div w:id="1938705818">
                  <w:marLeft w:val="0"/>
                  <w:marRight w:val="0"/>
                  <w:marTop w:val="0"/>
                  <w:marBottom w:val="0"/>
                  <w:divBdr>
                    <w:top w:val="none" w:sz="0" w:space="0" w:color="auto"/>
                    <w:left w:val="none" w:sz="0" w:space="0" w:color="auto"/>
                    <w:bottom w:val="none" w:sz="0" w:space="0" w:color="auto"/>
                    <w:right w:val="none" w:sz="0" w:space="0" w:color="auto"/>
                  </w:divBdr>
                </w:div>
                <w:div w:id="1350596317">
                  <w:marLeft w:val="0"/>
                  <w:marRight w:val="0"/>
                  <w:marTop w:val="0"/>
                  <w:marBottom w:val="0"/>
                  <w:divBdr>
                    <w:top w:val="none" w:sz="0" w:space="0" w:color="auto"/>
                    <w:left w:val="none" w:sz="0" w:space="0" w:color="auto"/>
                    <w:bottom w:val="none" w:sz="0" w:space="0" w:color="auto"/>
                    <w:right w:val="none" w:sz="0" w:space="0" w:color="auto"/>
                  </w:divBdr>
                  <w:divsChild>
                    <w:div w:id="2014063865">
                      <w:marLeft w:val="0"/>
                      <w:marRight w:val="0"/>
                      <w:marTop w:val="0"/>
                      <w:marBottom w:val="0"/>
                      <w:divBdr>
                        <w:top w:val="none" w:sz="0" w:space="0" w:color="auto"/>
                        <w:left w:val="none" w:sz="0" w:space="0" w:color="auto"/>
                        <w:bottom w:val="none" w:sz="0" w:space="0" w:color="auto"/>
                        <w:right w:val="none" w:sz="0" w:space="0" w:color="auto"/>
                      </w:divBdr>
                      <w:divsChild>
                        <w:div w:id="431821225">
                          <w:marLeft w:val="0"/>
                          <w:marRight w:val="0"/>
                          <w:marTop w:val="0"/>
                          <w:marBottom w:val="0"/>
                          <w:divBdr>
                            <w:top w:val="none" w:sz="0" w:space="0" w:color="auto"/>
                            <w:left w:val="none" w:sz="0" w:space="0" w:color="auto"/>
                            <w:bottom w:val="none" w:sz="0" w:space="0" w:color="auto"/>
                            <w:right w:val="none" w:sz="0" w:space="0" w:color="auto"/>
                          </w:divBdr>
                          <w:divsChild>
                            <w:div w:id="501508574">
                              <w:marLeft w:val="60"/>
                              <w:marRight w:val="0"/>
                              <w:marTop w:val="0"/>
                              <w:marBottom w:val="0"/>
                              <w:divBdr>
                                <w:top w:val="none" w:sz="0" w:space="0" w:color="auto"/>
                                <w:left w:val="none" w:sz="0" w:space="0" w:color="auto"/>
                                <w:bottom w:val="none" w:sz="0" w:space="0" w:color="auto"/>
                                <w:right w:val="none" w:sz="0" w:space="0" w:color="auto"/>
                              </w:divBdr>
                            </w:div>
                          </w:divsChild>
                        </w:div>
                        <w:div w:id="100998399">
                          <w:marLeft w:val="0"/>
                          <w:marRight w:val="0"/>
                          <w:marTop w:val="240"/>
                          <w:marBottom w:val="0"/>
                          <w:divBdr>
                            <w:top w:val="none" w:sz="0" w:space="0" w:color="auto"/>
                            <w:left w:val="none" w:sz="0" w:space="0" w:color="auto"/>
                            <w:bottom w:val="none" w:sz="0" w:space="0" w:color="auto"/>
                            <w:right w:val="none" w:sz="0" w:space="0" w:color="auto"/>
                          </w:divBdr>
                          <w:divsChild>
                            <w:div w:id="1249120517">
                              <w:marLeft w:val="0"/>
                              <w:marRight w:val="0"/>
                              <w:marTop w:val="0"/>
                              <w:marBottom w:val="0"/>
                              <w:divBdr>
                                <w:top w:val="none" w:sz="0" w:space="0" w:color="auto"/>
                                <w:left w:val="none" w:sz="0" w:space="0" w:color="auto"/>
                                <w:bottom w:val="none" w:sz="0" w:space="0" w:color="auto"/>
                                <w:right w:val="none" w:sz="0" w:space="0" w:color="auto"/>
                              </w:divBdr>
                              <w:divsChild>
                                <w:div w:id="132500962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3089951">
          <w:marLeft w:val="0"/>
          <w:marRight w:val="0"/>
          <w:marTop w:val="0"/>
          <w:marBottom w:val="0"/>
          <w:divBdr>
            <w:top w:val="none" w:sz="0" w:space="0" w:color="auto"/>
            <w:left w:val="none" w:sz="0" w:space="0" w:color="auto"/>
            <w:bottom w:val="none" w:sz="0" w:space="0" w:color="auto"/>
            <w:right w:val="none" w:sz="0" w:space="0" w:color="auto"/>
          </w:divBdr>
          <w:divsChild>
            <w:div w:id="828980185">
              <w:marLeft w:val="0"/>
              <w:marRight w:val="0"/>
              <w:marTop w:val="0"/>
              <w:marBottom w:val="0"/>
              <w:divBdr>
                <w:top w:val="none" w:sz="0" w:space="0" w:color="auto"/>
                <w:left w:val="none" w:sz="0" w:space="0" w:color="auto"/>
                <w:bottom w:val="none" w:sz="0" w:space="0" w:color="auto"/>
                <w:right w:val="none" w:sz="0" w:space="0" w:color="auto"/>
              </w:divBdr>
              <w:divsChild>
                <w:div w:id="328677363">
                  <w:marLeft w:val="0"/>
                  <w:marRight w:val="0"/>
                  <w:marTop w:val="0"/>
                  <w:marBottom w:val="0"/>
                  <w:divBdr>
                    <w:top w:val="none" w:sz="0" w:space="0" w:color="auto"/>
                    <w:left w:val="none" w:sz="0" w:space="0" w:color="auto"/>
                    <w:bottom w:val="none" w:sz="0" w:space="0" w:color="auto"/>
                    <w:right w:val="none" w:sz="0" w:space="0" w:color="auto"/>
                  </w:divBdr>
                </w:div>
                <w:div w:id="1991011397">
                  <w:marLeft w:val="0"/>
                  <w:marRight w:val="0"/>
                  <w:marTop w:val="0"/>
                  <w:marBottom w:val="0"/>
                  <w:divBdr>
                    <w:top w:val="none" w:sz="0" w:space="0" w:color="auto"/>
                    <w:left w:val="none" w:sz="0" w:space="0" w:color="auto"/>
                    <w:bottom w:val="none" w:sz="0" w:space="0" w:color="auto"/>
                    <w:right w:val="none" w:sz="0" w:space="0" w:color="auto"/>
                  </w:divBdr>
                  <w:divsChild>
                    <w:div w:id="1328485824">
                      <w:marLeft w:val="0"/>
                      <w:marRight w:val="0"/>
                      <w:marTop w:val="0"/>
                      <w:marBottom w:val="0"/>
                      <w:divBdr>
                        <w:top w:val="none" w:sz="0" w:space="0" w:color="auto"/>
                        <w:left w:val="none" w:sz="0" w:space="0" w:color="auto"/>
                        <w:bottom w:val="none" w:sz="0" w:space="0" w:color="auto"/>
                        <w:right w:val="none" w:sz="0" w:space="0" w:color="auto"/>
                      </w:divBdr>
                      <w:divsChild>
                        <w:div w:id="470906049">
                          <w:marLeft w:val="0"/>
                          <w:marRight w:val="0"/>
                          <w:marTop w:val="0"/>
                          <w:marBottom w:val="0"/>
                          <w:divBdr>
                            <w:top w:val="none" w:sz="0" w:space="0" w:color="auto"/>
                            <w:left w:val="none" w:sz="0" w:space="0" w:color="auto"/>
                            <w:bottom w:val="none" w:sz="0" w:space="0" w:color="auto"/>
                            <w:right w:val="none" w:sz="0" w:space="0" w:color="auto"/>
                          </w:divBdr>
                          <w:divsChild>
                            <w:div w:id="2132283290">
                              <w:marLeft w:val="60"/>
                              <w:marRight w:val="0"/>
                              <w:marTop w:val="0"/>
                              <w:marBottom w:val="0"/>
                              <w:divBdr>
                                <w:top w:val="none" w:sz="0" w:space="0" w:color="auto"/>
                                <w:left w:val="none" w:sz="0" w:space="0" w:color="auto"/>
                                <w:bottom w:val="none" w:sz="0" w:space="0" w:color="auto"/>
                                <w:right w:val="none" w:sz="0" w:space="0" w:color="auto"/>
                              </w:divBdr>
                            </w:div>
                          </w:divsChild>
                        </w:div>
                        <w:div w:id="1486703330">
                          <w:marLeft w:val="0"/>
                          <w:marRight w:val="0"/>
                          <w:marTop w:val="240"/>
                          <w:marBottom w:val="0"/>
                          <w:divBdr>
                            <w:top w:val="none" w:sz="0" w:space="0" w:color="auto"/>
                            <w:left w:val="none" w:sz="0" w:space="0" w:color="auto"/>
                            <w:bottom w:val="none" w:sz="0" w:space="0" w:color="auto"/>
                            <w:right w:val="none" w:sz="0" w:space="0" w:color="auto"/>
                          </w:divBdr>
                          <w:divsChild>
                            <w:div w:id="466751698">
                              <w:marLeft w:val="0"/>
                              <w:marRight w:val="0"/>
                              <w:marTop w:val="0"/>
                              <w:marBottom w:val="0"/>
                              <w:divBdr>
                                <w:top w:val="none" w:sz="0" w:space="0" w:color="auto"/>
                                <w:left w:val="none" w:sz="0" w:space="0" w:color="auto"/>
                                <w:bottom w:val="none" w:sz="0" w:space="0" w:color="auto"/>
                                <w:right w:val="none" w:sz="0" w:space="0" w:color="auto"/>
                              </w:divBdr>
                              <w:divsChild>
                                <w:div w:id="130855758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054129">
          <w:marLeft w:val="0"/>
          <w:marRight w:val="0"/>
          <w:marTop w:val="0"/>
          <w:marBottom w:val="0"/>
          <w:divBdr>
            <w:top w:val="none" w:sz="0" w:space="0" w:color="auto"/>
            <w:left w:val="none" w:sz="0" w:space="0" w:color="auto"/>
            <w:bottom w:val="none" w:sz="0" w:space="0" w:color="auto"/>
            <w:right w:val="none" w:sz="0" w:space="0" w:color="auto"/>
          </w:divBdr>
          <w:divsChild>
            <w:div w:id="656419652">
              <w:marLeft w:val="0"/>
              <w:marRight w:val="0"/>
              <w:marTop w:val="0"/>
              <w:marBottom w:val="0"/>
              <w:divBdr>
                <w:top w:val="none" w:sz="0" w:space="0" w:color="auto"/>
                <w:left w:val="none" w:sz="0" w:space="0" w:color="auto"/>
                <w:bottom w:val="none" w:sz="0" w:space="0" w:color="auto"/>
                <w:right w:val="none" w:sz="0" w:space="0" w:color="auto"/>
              </w:divBdr>
              <w:divsChild>
                <w:div w:id="351683439">
                  <w:marLeft w:val="0"/>
                  <w:marRight w:val="0"/>
                  <w:marTop w:val="0"/>
                  <w:marBottom w:val="0"/>
                  <w:divBdr>
                    <w:top w:val="none" w:sz="0" w:space="0" w:color="auto"/>
                    <w:left w:val="none" w:sz="0" w:space="0" w:color="auto"/>
                    <w:bottom w:val="none" w:sz="0" w:space="0" w:color="auto"/>
                    <w:right w:val="none" w:sz="0" w:space="0" w:color="auto"/>
                  </w:divBdr>
                </w:div>
                <w:div w:id="721052877">
                  <w:marLeft w:val="0"/>
                  <w:marRight w:val="0"/>
                  <w:marTop w:val="0"/>
                  <w:marBottom w:val="0"/>
                  <w:divBdr>
                    <w:top w:val="none" w:sz="0" w:space="0" w:color="auto"/>
                    <w:left w:val="none" w:sz="0" w:space="0" w:color="auto"/>
                    <w:bottom w:val="none" w:sz="0" w:space="0" w:color="auto"/>
                    <w:right w:val="none" w:sz="0" w:space="0" w:color="auto"/>
                  </w:divBdr>
                  <w:divsChild>
                    <w:div w:id="553547332">
                      <w:marLeft w:val="0"/>
                      <w:marRight w:val="0"/>
                      <w:marTop w:val="0"/>
                      <w:marBottom w:val="0"/>
                      <w:divBdr>
                        <w:top w:val="none" w:sz="0" w:space="0" w:color="auto"/>
                        <w:left w:val="none" w:sz="0" w:space="0" w:color="auto"/>
                        <w:bottom w:val="none" w:sz="0" w:space="0" w:color="auto"/>
                        <w:right w:val="none" w:sz="0" w:space="0" w:color="auto"/>
                      </w:divBdr>
                      <w:divsChild>
                        <w:div w:id="188835971">
                          <w:marLeft w:val="0"/>
                          <w:marRight w:val="0"/>
                          <w:marTop w:val="0"/>
                          <w:marBottom w:val="0"/>
                          <w:divBdr>
                            <w:top w:val="none" w:sz="0" w:space="0" w:color="auto"/>
                            <w:left w:val="none" w:sz="0" w:space="0" w:color="auto"/>
                            <w:bottom w:val="none" w:sz="0" w:space="0" w:color="auto"/>
                            <w:right w:val="none" w:sz="0" w:space="0" w:color="auto"/>
                          </w:divBdr>
                          <w:divsChild>
                            <w:div w:id="485052919">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7297470">
      <w:bodyDiv w:val="1"/>
      <w:marLeft w:val="0"/>
      <w:marRight w:val="0"/>
      <w:marTop w:val="0"/>
      <w:marBottom w:val="0"/>
      <w:divBdr>
        <w:top w:val="none" w:sz="0" w:space="0" w:color="auto"/>
        <w:left w:val="none" w:sz="0" w:space="0" w:color="auto"/>
        <w:bottom w:val="none" w:sz="0" w:space="0" w:color="auto"/>
        <w:right w:val="none" w:sz="0" w:space="0" w:color="auto"/>
      </w:divBdr>
    </w:div>
    <w:div w:id="639848952">
      <w:bodyDiv w:val="1"/>
      <w:marLeft w:val="0"/>
      <w:marRight w:val="0"/>
      <w:marTop w:val="0"/>
      <w:marBottom w:val="0"/>
      <w:divBdr>
        <w:top w:val="none" w:sz="0" w:space="0" w:color="auto"/>
        <w:left w:val="none" w:sz="0" w:space="0" w:color="auto"/>
        <w:bottom w:val="none" w:sz="0" w:space="0" w:color="auto"/>
        <w:right w:val="none" w:sz="0" w:space="0" w:color="auto"/>
      </w:divBdr>
    </w:div>
    <w:div w:id="644241234">
      <w:bodyDiv w:val="1"/>
      <w:marLeft w:val="0"/>
      <w:marRight w:val="0"/>
      <w:marTop w:val="0"/>
      <w:marBottom w:val="0"/>
      <w:divBdr>
        <w:top w:val="none" w:sz="0" w:space="0" w:color="auto"/>
        <w:left w:val="none" w:sz="0" w:space="0" w:color="auto"/>
        <w:bottom w:val="none" w:sz="0" w:space="0" w:color="auto"/>
        <w:right w:val="none" w:sz="0" w:space="0" w:color="auto"/>
      </w:divBdr>
    </w:div>
    <w:div w:id="669453512">
      <w:bodyDiv w:val="1"/>
      <w:marLeft w:val="0"/>
      <w:marRight w:val="0"/>
      <w:marTop w:val="0"/>
      <w:marBottom w:val="0"/>
      <w:divBdr>
        <w:top w:val="none" w:sz="0" w:space="0" w:color="auto"/>
        <w:left w:val="none" w:sz="0" w:space="0" w:color="auto"/>
        <w:bottom w:val="none" w:sz="0" w:space="0" w:color="auto"/>
        <w:right w:val="none" w:sz="0" w:space="0" w:color="auto"/>
      </w:divBdr>
    </w:div>
    <w:div w:id="685012317">
      <w:bodyDiv w:val="1"/>
      <w:marLeft w:val="0"/>
      <w:marRight w:val="0"/>
      <w:marTop w:val="0"/>
      <w:marBottom w:val="0"/>
      <w:divBdr>
        <w:top w:val="none" w:sz="0" w:space="0" w:color="auto"/>
        <w:left w:val="none" w:sz="0" w:space="0" w:color="auto"/>
        <w:bottom w:val="none" w:sz="0" w:space="0" w:color="auto"/>
        <w:right w:val="none" w:sz="0" w:space="0" w:color="auto"/>
      </w:divBdr>
    </w:div>
    <w:div w:id="687677741">
      <w:bodyDiv w:val="1"/>
      <w:marLeft w:val="0"/>
      <w:marRight w:val="0"/>
      <w:marTop w:val="0"/>
      <w:marBottom w:val="0"/>
      <w:divBdr>
        <w:top w:val="none" w:sz="0" w:space="0" w:color="auto"/>
        <w:left w:val="none" w:sz="0" w:space="0" w:color="auto"/>
        <w:bottom w:val="none" w:sz="0" w:space="0" w:color="auto"/>
        <w:right w:val="none" w:sz="0" w:space="0" w:color="auto"/>
      </w:divBdr>
    </w:div>
    <w:div w:id="730152541">
      <w:bodyDiv w:val="1"/>
      <w:marLeft w:val="0"/>
      <w:marRight w:val="0"/>
      <w:marTop w:val="0"/>
      <w:marBottom w:val="0"/>
      <w:divBdr>
        <w:top w:val="none" w:sz="0" w:space="0" w:color="auto"/>
        <w:left w:val="none" w:sz="0" w:space="0" w:color="auto"/>
        <w:bottom w:val="none" w:sz="0" w:space="0" w:color="auto"/>
        <w:right w:val="none" w:sz="0" w:space="0" w:color="auto"/>
      </w:divBdr>
    </w:div>
    <w:div w:id="736973778">
      <w:bodyDiv w:val="1"/>
      <w:marLeft w:val="0"/>
      <w:marRight w:val="0"/>
      <w:marTop w:val="0"/>
      <w:marBottom w:val="0"/>
      <w:divBdr>
        <w:top w:val="none" w:sz="0" w:space="0" w:color="auto"/>
        <w:left w:val="none" w:sz="0" w:space="0" w:color="auto"/>
        <w:bottom w:val="none" w:sz="0" w:space="0" w:color="auto"/>
        <w:right w:val="none" w:sz="0" w:space="0" w:color="auto"/>
      </w:divBdr>
    </w:div>
    <w:div w:id="751899490">
      <w:bodyDiv w:val="1"/>
      <w:marLeft w:val="0"/>
      <w:marRight w:val="0"/>
      <w:marTop w:val="0"/>
      <w:marBottom w:val="0"/>
      <w:divBdr>
        <w:top w:val="none" w:sz="0" w:space="0" w:color="auto"/>
        <w:left w:val="none" w:sz="0" w:space="0" w:color="auto"/>
        <w:bottom w:val="none" w:sz="0" w:space="0" w:color="auto"/>
        <w:right w:val="none" w:sz="0" w:space="0" w:color="auto"/>
      </w:divBdr>
    </w:div>
    <w:div w:id="792990461">
      <w:bodyDiv w:val="1"/>
      <w:marLeft w:val="0"/>
      <w:marRight w:val="0"/>
      <w:marTop w:val="0"/>
      <w:marBottom w:val="0"/>
      <w:divBdr>
        <w:top w:val="none" w:sz="0" w:space="0" w:color="auto"/>
        <w:left w:val="none" w:sz="0" w:space="0" w:color="auto"/>
        <w:bottom w:val="none" w:sz="0" w:space="0" w:color="auto"/>
        <w:right w:val="none" w:sz="0" w:space="0" w:color="auto"/>
      </w:divBdr>
    </w:div>
    <w:div w:id="794373416">
      <w:bodyDiv w:val="1"/>
      <w:marLeft w:val="0"/>
      <w:marRight w:val="0"/>
      <w:marTop w:val="0"/>
      <w:marBottom w:val="0"/>
      <w:divBdr>
        <w:top w:val="none" w:sz="0" w:space="0" w:color="auto"/>
        <w:left w:val="none" w:sz="0" w:space="0" w:color="auto"/>
        <w:bottom w:val="none" w:sz="0" w:space="0" w:color="auto"/>
        <w:right w:val="none" w:sz="0" w:space="0" w:color="auto"/>
      </w:divBdr>
      <w:divsChild>
        <w:div w:id="1891725079">
          <w:marLeft w:val="0"/>
          <w:marRight w:val="0"/>
          <w:marTop w:val="0"/>
          <w:marBottom w:val="0"/>
          <w:divBdr>
            <w:top w:val="none" w:sz="0" w:space="0" w:color="auto"/>
            <w:left w:val="none" w:sz="0" w:space="0" w:color="auto"/>
            <w:bottom w:val="none" w:sz="0" w:space="0" w:color="auto"/>
            <w:right w:val="none" w:sz="0" w:space="0" w:color="auto"/>
          </w:divBdr>
          <w:divsChild>
            <w:div w:id="1309045227">
              <w:marLeft w:val="0"/>
              <w:marRight w:val="0"/>
              <w:marTop w:val="0"/>
              <w:marBottom w:val="0"/>
              <w:divBdr>
                <w:top w:val="none" w:sz="0" w:space="0" w:color="auto"/>
                <w:left w:val="none" w:sz="0" w:space="0" w:color="auto"/>
                <w:bottom w:val="none" w:sz="0" w:space="0" w:color="auto"/>
                <w:right w:val="none" w:sz="0" w:space="0" w:color="auto"/>
              </w:divBdr>
            </w:div>
          </w:divsChild>
        </w:div>
        <w:div w:id="257375427">
          <w:marLeft w:val="0"/>
          <w:marRight w:val="0"/>
          <w:marTop w:val="0"/>
          <w:marBottom w:val="0"/>
          <w:divBdr>
            <w:top w:val="none" w:sz="0" w:space="0" w:color="auto"/>
            <w:left w:val="none" w:sz="0" w:space="0" w:color="auto"/>
            <w:bottom w:val="none" w:sz="0" w:space="0" w:color="auto"/>
            <w:right w:val="none" w:sz="0" w:space="0" w:color="auto"/>
          </w:divBdr>
          <w:divsChild>
            <w:div w:id="200717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143960">
      <w:bodyDiv w:val="1"/>
      <w:marLeft w:val="0"/>
      <w:marRight w:val="0"/>
      <w:marTop w:val="0"/>
      <w:marBottom w:val="0"/>
      <w:divBdr>
        <w:top w:val="none" w:sz="0" w:space="0" w:color="auto"/>
        <w:left w:val="none" w:sz="0" w:space="0" w:color="auto"/>
        <w:bottom w:val="none" w:sz="0" w:space="0" w:color="auto"/>
        <w:right w:val="none" w:sz="0" w:space="0" w:color="auto"/>
      </w:divBdr>
      <w:divsChild>
        <w:div w:id="1395154914">
          <w:marLeft w:val="0"/>
          <w:marRight w:val="0"/>
          <w:marTop w:val="0"/>
          <w:marBottom w:val="0"/>
          <w:divBdr>
            <w:top w:val="none" w:sz="0" w:space="0" w:color="auto"/>
            <w:left w:val="none" w:sz="0" w:space="0" w:color="auto"/>
            <w:bottom w:val="none" w:sz="0" w:space="0" w:color="auto"/>
            <w:right w:val="none" w:sz="0" w:space="0" w:color="auto"/>
          </w:divBdr>
          <w:divsChild>
            <w:div w:id="1881241574">
              <w:marLeft w:val="0"/>
              <w:marRight w:val="0"/>
              <w:marTop w:val="0"/>
              <w:marBottom w:val="0"/>
              <w:divBdr>
                <w:top w:val="none" w:sz="0" w:space="0" w:color="auto"/>
                <w:left w:val="none" w:sz="0" w:space="0" w:color="auto"/>
                <w:bottom w:val="none" w:sz="0" w:space="0" w:color="auto"/>
                <w:right w:val="none" w:sz="0" w:space="0" w:color="auto"/>
              </w:divBdr>
              <w:divsChild>
                <w:div w:id="23949363">
                  <w:marLeft w:val="0"/>
                  <w:marRight w:val="0"/>
                  <w:marTop w:val="0"/>
                  <w:marBottom w:val="0"/>
                  <w:divBdr>
                    <w:top w:val="none" w:sz="0" w:space="0" w:color="auto"/>
                    <w:left w:val="none" w:sz="0" w:space="0" w:color="auto"/>
                    <w:bottom w:val="none" w:sz="0" w:space="0" w:color="auto"/>
                    <w:right w:val="none" w:sz="0" w:space="0" w:color="auto"/>
                  </w:divBdr>
                  <w:divsChild>
                    <w:div w:id="1234584797">
                      <w:marLeft w:val="0"/>
                      <w:marRight w:val="0"/>
                      <w:marTop w:val="0"/>
                      <w:marBottom w:val="0"/>
                      <w:divBdr>
                        <w:top w:val="none" w:sz="0" w:space="0" w:color="auto"/>
                        <w:left w:val="none" w:sz="0" w:space="0" w:color="auto"/>
                        <w:bottom w:val="none" w:sz="0" w:space="0" w:color="auto"/>
                        <w:right w:val="none" w:sz="0" w:space="0" w:color="auto"/>
                      </w:divBdr>
                      <w:divsChild>
                        <w:div w:id="2126801161">
                          <w:marLeft w:val="0"/>
                          <w:marRight w:val="0"/>
                          <w:marTop w:val="0"/>
                          <w:marBottom w:val="0"/>
                          <w:divBdr>
                            <w:top w:val="none" w:sz="0" w:space="0" w:color="auto"/>
                            <w:left w:val="none" w:sz="0" w:space="0" w:color="auto"/>
                            <w:bottom w:val="none" w:sz="0" w:space="0" w:color="auto"/>
                            <w:right w:val="none" w:sz="0" w:space="0" w:color="auto"/>
                          </w:divBdr>
                          <w:divsChild>
                            <w:div w:id="1822497927">
                              <w:marLeft w:val="60"/>
                              <w:marRight w:val="0"/>
                              <w:marTop w:val="0"/>
                              <w:marBottom w:val="0"/>
                              <w:divBdr>
                                <w:top w:val="none" w:sz="0" w:space="0" w:color="auto"/>
                                <w:left w:val="none" w:sz="0" w:space="0" w:color="auto"/>
                                <w:bottom w:val="none" w:sz="0" w:space="0" w:color="auto"/>
                                <w:right w:val="none" w:sz="0" w:space="0" w:color="auto"/>
                              </w:divBdr>
                            </w:div>
                          </w:divsChild>
                        </w:div>
                        <w:div w:id="186261495">
                          <w:marLeft w:val="0"/>
                          <w:marRight w:val="0"/>
                          <w:marTop w:val="240"/>
                          <w:marBottom w:val="0"/>
                          <w:divBdr>
                            <w:top w:val="none" w:sz="0" w:space="0" w:color="auto"/>
                            <w:left w:val="none" w:sz="0" w:space="0" w:color="auto"/>
                            <w:bottom w:val="none" w:sz="0" w:space="0" w:color="auto"/>
                            <w:right w:val="none" w:sz="0" w:space="0" w:color="auto"/>
                          </w:divBdr>
                          <w:divsChild>
                            <w:div w:id="1527795791">
                              <w:marLeft w:val="0"/>
                              <w:marRight w:val="0"/>
                              <w:marTop w:val="0"/>
                              <w:marBottom w:val="0"/>
                              <w:divBdr>
                                <w:top w:val="none" w:sz="0" w:space="0" w:color="auto"/>
                                <w:left w:val="none" w:sz="0" w:space="0" w:color="auto"/>
                                <w:bottom w:val="none" w:sz="0" w:space="0" w:color="auto"/>
                                <w:right w:val="none" w:sz="0" w:space="0" w:color="auto"/>
                              </w:divBdr>
                              <w:divsChild>
                                <w:div w:id="28581428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4772884">
          <w:marLeft w:val="0"/>
          <w:marRight w:val="0"/>
          <w:marTop w:val="0"/>
          <w:marBottom w:val="0"/>
          <w:divBdr>
            <w:top w:val="none" w:sz="0" w:space="0" w:color="auto"/>
            <w:left w:val="none" w:sz="0" w:space="0" w:color="auto"/>
            <w:bottom w:val="none" w:sz="0" w:space="0" w:color="auto"/>
            <w:right w:val="none" w:sz="0" w:space="0" w:color="auto"/>
          </w:divBdr>
          <w:divsChild>
            <w:div w:id="645596545">
              <w:marLeft w:val="0"/>
              <w:marRight w:val="0"/>
              <w:marTop w:val="0"/>
              <w:marBottom w:val="0"/>
              <w:divBdr>
                <w:top w:val="none" w:sz="0" w:space="0" w:color="auto"/>
                <w:left w:val="none" w:sz="0" w:space="0" w:color="auto"/>
                <w:bottom w:val="none" w:sz="0" w:space="0" w:color="auto"/>
                <w:right w:val="none" w:sz="0" w:space="0" w:color="auto"/>
              </w:divBdr>
              <w:divsChild>
                <w:div w:id="1964189205">
                  <w:marLeft w:val="0"/>
                  <w:marRight w:val="0"/>
                  <w:marTop w:val="0"/>
                  <w:marBottom w:val="0"/>
                  <w:divBdr>
                    <w:top w:val="none" w:sz="0" w:space="0" w:color="auto"/>
                    <w:left w:val="none" w:sz="0" w:space="0" w:color="auto"/>
                    <w:bottom w:val="none" w:sz="0" w:space="0" w:color="auto"/>
                    <w:right w:val="none" w:sz="0" w:space="0" w:color="auto"/>
                  </w:divBdr>
                </w:div>
                <w:div w:id="1667438468">
                  <w:marLeft w:val="0"/>
                  <w:marRight w:val="0"/>
                  <w:marTop w:val="0"/>
                  <w:marBottom w:val="0"/>
                  <w:divBdr>
                    <w:top w:val="none" w:sz="0" w:space="0" w:color="auto"/>
                    <w:left w:val="none" w:sz="0" w:space="0" w:color="auto"/>
                    <w:bottom w:val="none" w:sz="0" w:space="0" w:color="auto"/>
                    <w:right w:val="none" w:sz="0" w:space="0" w:color="auto"/>
                  </w:divBdr>
                  <w:divsChild>
                    <w:div w:id="1089233669">
                      <w:marLeft w:val="0"/>
                      <w:marRight w:val="0"/>
                      <w:marTop w:val="0"/>
                      <w:marBottom w:val="0"/>
                      <w:divBdr>
                        <w:top w:val="none" w:sz="0" w:space="0" w:color="auto"/>
                        <w:left w:val="none" w:sz="0" w:space="0" w:color="auto"/>
                        <w:bottom w:val="none" w:sz="0" w:space="0" w:color="auto"/>
                        <w:right w:val="none" w:sz="0" w:space="0" w:color="auto"/>
                      </w:divBdr>
                      <w:divsChild>
                        <w:div w:id="681467903">
                          <w:marLeft w:val="0"/>
                          <w:marRight w:val="0"/>
                          <w:marTop w:val="0"/>
                          <w:marBottom w:val="0"/>
                          <w:divBdr>
                            <w:top w:val="none" w:sz="0" w:space="0" w:color="auto"/>
                            <w:left w:val="none" w:sz="0" w:space="0" w:color="auto"/>
                            <w:bottom w:val="none" w:sz="0" w:space="0" w:color="auto"/>
                            <w:right w:val="none" w:sz="0" w:space="0" w:color="auto"/>
                          </w:divBdr>
                          <w:divsChild>
                            <w:div w:id="427120300">
                              <w:marLeft w:val="60"/>
                              <w:marRight w:val="0"/>
                              <w:marTop w:val="0"/>
                              <w:marBottom w:val="0"/>
                              <w:divBdr>
                                <w:top w:val="none" w:sz="0" w:space="0" w:color="auto"/>
                                <w:left w:val="none" w:sz="0" w:space="0" w:color="auto"/>
                                <w:bottom w:val="none" w:sz="0" w:space="0" w:color="auto"/>
                                <w:right w:val="none" w:sz="0" w:space="0" w:color="auto"/>
                              </w:divBdr>
                            </w:div>
                          </w:divsChild>
                        </w:div>
                        <w:div w:id="62721350">
                          <w:marLeft w:val="0"/>
                          <w:marRight w:val="0"/>
                          <w:marTop w:val="240"/>
                          <w:marBottom w:val="0"/>
                          <w:divBdr>
                            <w:top w:val="none" w:sz="0" w:space="0" w:color="auto"/>
                            <w:left w:val="none" w:sz="0" w:space="0" w:color="auto"/>
                            <w:bottom w:val="none" w:sz="0" w:space="0" w:color="auto"/>
                            <w:right w:val="none" w:sz="0" w:space="0" w:color="auto"/>
                          </w:divBdr>
                          <w:divsChild>
                            <w:div w:id="979192700">
                              <w:marLeft w:val="0"/>
                              <w:marRight w:val="0"/>
                              <w:marTop w:val="0"/>
                              <w:marBottom w:val="0"/>
                              <w:divBdr>
                                <w:top w:val="none" w:sz="0" w:space="0" w:color="auto"/>
                                <w:left w:val="none" w:sz="0" w:space="0" w:color="auto"/>
                                <w:bottom w:val="none" w:sz="0" w:space="0" w:color="auto"/>
                                <w:right w:val="none" w:sz="0" w:space="0" w:color="auto"/>
                              </w:divBdr>
                              <w:divsChild>
                                <w:div w:id="139836083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9108617">
          <w:marLeft w:val="0"/>
          <w:marRight w:val="0"/>
          <w:marTop w:val="0"/>
          <w:marBottom w:val="0"/>
          <w:divBdr>
            <w:top w:val="none" w:sz="0" w:space="0" w:color="auto"/>
            <w:left w:val="none" w:sz="0" w:space="0" w:color="auto"/>
            <w:bottom w:val="none" w:sz="0" w:space="0" w:color="auto"/>
            <w:right w:val="none" w:sz="0" w:space="0" w:color="auto"/>
          </w:divBdr>
          <w:divsChild>
            <w:div w:id="2034258541">
              <w:marLeft w:val="0"/>
              <w:marRight w:val="0"/>
              <w:marTop w:val="0"/>
              <w:marBottom w:val="0"/>
              <w:divBdr>
                <w:top w:val="none" w:sz="0" w:space="0" w:color="auto"/>
                <w:left w:val="none" w:sz="0" w:space="0" w:color="auto"/>
                <w:bottom w:val="none" w:sz="0" w:space="0" w:color="auto"/>
                <w:right w:val="none" w:sz="0" w:space="0" w:color="auto"/>
              </w:divBdr>
              <w:divsChild>
                <w:div w:id="102725384">
                  <w:marLeft w:val="0"/>
                  <w:marRight w:val="0"/>
                  <w:marTop w:val="0"/>
                  <w:marBottom w:val="0"/>
                  <w:divBdr>
                    <w:top w:val="none" w:sz="0" w:space="0" w:color="auto"/>
                    <w:left w:val="none" w:sz="0" w:space="0" w:color="auto"/>
                    <w:bottom w:val="none" w:sz="0" w:space="0" w:color="auto"/>
                    <w:right w:val="none" w:sz="0" w:space="0" w:color="auto"/>
                  </w:divBdr>
                </w:div>
                <w:div w:id="2136174449">
                  <w:marLeft w:val="0"/>
                  <w:marRight w:val="0"/>
                  <w:marTop w:val="0"/>
                  <w:marBottom w:val="0"/>
                  <w:divBdr>
                    <w:top w:val="none" w:sz="0" w:space="0" w:color="auto"/>
                    <w:left w:val="none" w:sz="0" w:space="0" w:color="auto"/>
                    <w:bottom w:val="none" w:sz="0" w:space="0" w:color="auto"/>
                    <w:right w:val="none" w:sz="0" w:space="0" w:color="auto"/>
                  </w:divBdr>
                  <w:divsChild>
                    <w:div w:id="1861815500">
                      <w:marLeft w:val="0"/>
                      <w:marRight w:val="0"/>
                      <w:marTop w:val="0"/>
                      <w:marBottom w:val="0"/>
                      <w:divBdr>
                        <w:top w:val="none" w:sz="0" w:space="0" w:color="auto"/>
                        <w:left w:val="none" w:sz="0" w:space="0" w:color="auto"/>
                        <w:bottom w:val="none" w:sz="0" w:space="0" w:color="auto"/>
                        <w:right w:val="none" w:sz="0" w:space="0" w:color="auto"/>
                      </w:divBdr>
                      <w:divsChild>
                        <w:div w:id="2146459345">
                          <w:marLeft w:val="0"/>
                          <w:marRight w:val="0"/>
                          <w:marTop w:val="0"/>
                          <w:marBottom w:val="0"/>
                          <w:divBdr>
                            <w:top w:val="none" w:sz="0" w:space="0" w:color="auto"/>
                            <w:left w:val="none" w:sz="0" w:space="0" w:color="auto"/>
                            <w:bottom w:val="none" w:sz="0" w:space="0" w:color="auto"/>
                            <w:right w:val="none" w:sz="0" w:space="0" w:color="auto"/>
                          </w:divBdr>
                          <w:divsChild>
                            <w:div w:id="728916789">
                              <w:marLeft w:val="60"/>
                              <w:marRight w:val="0"/>
                              <w:marTop w:val="0"/>
                              <w:marBottom w:val="0"/>
                              <w:divBdr>
                                <w:top w:val="none" w:sz="0" w:space="0" w:color="auto"/>
                                <w:left w:val="none" w:sz="0" w:space="0" w:color="auto"/>
                                <w:bottom w:val="none" w:sz="0" w:space="0" w:color="auto"/>
                                <w:right w:val="none" w:sz="0" w:space="0" w:color="auto"/>
                              </w:divBdr>
                            </w:div>
                          </w:divsChild>
                        </w:div>
                        <w:div w:id="75282438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11792">
      <w:bodyDiv w:val="1"/>
      <w:marLeft w:val="0"/>
      <w:marRight w:val="0"/>
      <w:marTop w:val="0"/>
      <w:marBottom w:val="0"/>
      <w:divBdr>
        <w:top w:val="none" w:sz="0" w:space="0" w:color="auto"/>
        <w:left w:val="none" w:sz="0" w:space="0" w:color="auto"/>
        <w:bottom w:val="none" w:sz="0" w:space="0" w:color="auto"/>
        <w:right w:val="none" w:sz="0" w:space="0" w:color="auto"/>
      </w:divBdr>
    </w:div>
    <w:div w:id="911811870">
      <w:bodyDiv w:val="1"/>
      <w:marLeft w:val="0"/>
      <w:marRight w:val="0"/>
      <w:marTop w:val="0"/>
      <w:marBottom w:val="0"/>
      <w:divBdr>
        <w:top w:val="none" w:sz="0" w:space="0" w:color="auto"/>
        <w:left w:val="none" w:sz="0" w:space="0" w:color="auto"/>
        <w:bottom w:val="none" w:sz="0" w:space="0" w:color="auto"/>
        <w:right w:val="none" w:sz="0" w:space="0" w:color="auto"/>
      </w:divBdr>
    </w:div>
    <w:div w:id="919559906">
      <w:bodyDiv w:val="1"/>
      <w:marLeft w:val="0"/>
      <w:marRight w:val="0"/>
      <w:marTop w:val="0"/>
      <w:marBottom w:val="0"/>
      <w:divBdr>
        <w:top w:val="none" w:sz="0" w:space="0" w:color="auto"/>
        <w:left w:val="none" w:sz="0" w:space="0" w:color="auto"/>
        <w:bottom w:val="none" w:sz="0" w:space="0" w:color="auto"/>
        <w:right w:val="none" w:sz="0" w:space="0" w:color="auto"/>
      </w:divBdr>
      <w:divsChild>
        <w:div w:id="1374382119">
          <w:marLeft w:val="0"/>
          <w:marRight w:val="0"/>
          <w:marTop w:val="0"/>
          <w:marBottom w:val="0"/>
          <w:divBdr>
            <w:top w:val="none" w:sz="0" w:space="0" w:color="auto"/>
            <w:left w:val="none" w:sz="0" w:space="0" w:color="auto"/>
            <w:bottom w:val="none" w:sz="0" w:space="0" w:color="auto"/>
            <w:right w:val="none" w:sz="0" w:space="0" w:color="auto"/>
          </w:divBdr>
          <w:divsChild>
            <w:div w:id="1650938494">
              <w:marLeft w:val="0"/>
              <w:marRight w:val="0"/>
              <w:marTop w:val="0"/>
              <w:marBottom w:val="0"/>
              <w:divBdr>
                <w:top w:val="none" w:sz="0" w:space="0" w:color="auto"/>
                <w:left w:val="none" w:sz="0" w:space="0" w:color="auto"/>
                <w:bottom w:val="none" w:sz="0" w:space="0" w:color="auto"/>
                <w:right w:val="none" w:sz="0" w:space="0" w:color="auto"/>
              </w:divBdr>
              <w:divsChild>
                <w:div w:id="393086268">
                  <w:marLeft w:val="0"/>
                  <w:marRight w:val="0"/>
                  <w:marTop w:val="0"/>
                  <w:marBottom w:val="0"/>
                  <w:divBdr>
                    <w:top w:val="none" w:sz="0" w:space="0" w:color="auto"/>
                    <w:left w:val="none" w:sz="0" w:space="0" w:color="auto"/>
                    <w:bottom w:val="none" w:sz="0" w:space="0" w:color="auto"/>
                    <w:right w:val="none" w:sz="0" w:space="0" w:color="auto"/>
                  </w:divBdr>
                  <w:divsChild>
                    <w:div w:id="1585527566">
                      <w:marLeft w:val="0"/>
                      <w:marRight w:val="0"/>
                      <w:marTop w:val="0"/>
                      <w:marBottom w:val="0"/>
                      <w:divBdr>
                        <w:top w:val="none" w:sz="0" w:space="0" w:color="auto"/>
                        <w:left w:val="none" w:sz="0" w:space="0" w:color="auto"/>
                        <w:bottom w:val="none" w:sz="0" w:space="0" w:color="auto"/>
                        <w:right w:val="none" w:sz="0" w:space="0" w:color="auto"/>
                      </w:divBdr>
                      <w:divsChild>
                        <w:div w:id="1115564817">
                          <w:marLeft w:val="0"/>
                          <w:marRight w:val="0"/>
                          <w:marTop w:val="0"/>
                          <w:marBottom w:val="0"/>
                          <w:divBdr>
                            <w:top w:val="none" w:sz="0" w:space="0" w:color="auto"/>
                            <w:left w:val="none" w:sz="0" w:space="0" w:color="auto"/>
                            <w:bottom w:val="none" w:sz="0" w:space="0" w:color="auto"/>
                            <w:right w:val="none" w:sz="0" w:space="0" w:color="auto"/>
                          </w:divBdr>
                          <w:divsChild>
                            <w:div w:id="1685135928">
                              <w:marLeft w:val="60"/>
                              <w:marRight w:val="0"/>
                              <w:marTop w:val="0"/>
                              <w:marBottom w:val="0"/>
                              <w:divBdr>
                                <w:top w:val="none" w:sz="0" w:space="0" w:color="auto"/>
                                <w:left w:val="none" w:sz="0" w:space="0" w:color="auto"/>
                                <w:bottom w:val="none" w:sz="0" w:space="0" w:color="auto"/>
                                <w:right w:val="none" w:sz="0" w:space="0" w:color="auto"/>
                              </w:divBdr>
                            </w:div>
                          </w:divsChild>
                        </w:div>
                        <w:div w:id="915237554">
                          <w:marLeft w:val="0"/>
                          <w:marRight w:val="0"/>
                          <w:marTop w:val="240"/>
                          <w:marBottom w:val="0"/>
                          <w:divBdr>
                            <w:top w:val="none" w:sz="0" w:space="0" w:color="auto"/>
                            <w:left w:val="none" w:sz="0" w:space="0" w:color="auto"/>
                            <w:bottom w:val="none" w:sz="0" w:space="0" w:color="auto"/>
                            <w:right w:val="none" w:sz="0" w:space="0" w:color="auto"/>
                          </w:divBdr>
                          <w:divsChild>
                            <w:div w:id="1616062858">
                              <w:marLeft w:val="0"/>
                              <w:marRight w:val="0"/>
                              <w:marTop w:val="0"/>
                              <w:marBottom w:val="0"/>
                              <w:divBdr>
                                <w:top w:val="none" w:sz="0" w:space="0" w:color="auto"/>
                                <w:left w:val="none" w:sz="0" w:space="0" w:color="auto"/>
                                <w:bottom w:val="none" w:sz="0" w:space="0" w:color="auto"/>
                                <w:right w:val="none" w:sz="0" w:space="0" w:color="auto"/>
                              </w:divBdr>
                              <w:divsChild>
                                <w:div w:id="1994527357">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0311720">
          <w:marLeft w:val="0"/>
          <w:marRight w:val="0"/>
          <w:marTop w:val="0"/>
          <w:marBottom w:val="0"/>
          <w:divBdr>
            <w:top w:val="none" w:sz="0" w:space="0" w:color="auto"/>
            <w:left w:val="none" w:sz="0" w:space="0" w:color="auto"/>
            <w:bottom w:val="none" w:sz="0" w:space="0" w:color="auto"/>
            <w:right w:val="none" w:sz="0" w:space="0" w:color="auto"/>
          </w:divBdr>
          <w:divsChild>
            <w:div w:id="342704922">
              <w:marLeft w:val="0"/>
              <w:marRight w:val="0"/>
              <w:marTop w:val="0"/>
              <w:marBottom w:val="0"/>
              <w:divBdr>
                <w:top w:val="none" w:sz="0" w:space="0" w:color="auto"/>
                <w:left w:val="none" w:sz="0" w:space="0" w:color="auto"/>
                <w:bottom w:val="none" w:sz="0" w:space="0" w:color="auto"/>
                <w:right w:val="none" w:sz="0" w:space="0" w:color="auto"/>
              </w:divBdr>
              <w:divsChild>
                <w:div w:id="1446341062">
                  <w:marLeft w:val="0"/>
                  <w:marRight w:val="0"/>
                  <w:marTop w:val="0"/>
                  <w:marBottom w:val="0"/>
                  <w:divBdr>
                    <w:top w:val="none" w:sz="0" w:space="0" w:color="auto"/>
                    <w:left w:val="none" w:sz="0" w:space="0" w:color="auto"/>
                    <w:bottom w:val="none" w:sz="0" w:space="0" w:color="auto"/>
                    <w:right w:val="none" w:sz="0" w:space="0" w:color="auto"/>
                  </w:divBdr>
                </w:div>
                <w:div w:id="317811667">
                  <w:marLeft w:val="0"/>
                  <w:marRight w:val="0"/>
                  <w:marTop w:val="0"/>
                  <w:marBottom w:val="0"/>
                  <w:divBdr>
                    <w:top w:val="none" w:sz="0" w:space="0" w:color="auto"/>
                    <w:left w:val="none" w:sz="0" w:space="0" w:color="auto"/>
                    <w:bottom w:val="none" w:sz="0" w:space="0" w:color="auto"/>
                    <w:right w:val="none" w:sz="0" w:space="0" w:color="auto"/>
                  </w:divBdr>
                  <w:divsChild>
                    <w:div w:id="1673987223">
                      <w:marLeft w:val="0"/>
                      <w:marRight w:val="0"/>
                      <w:marTop w:val="0"/>
                      <w:marBottom w:val="0"/>
                      <w:divBdr>
                        <w:top w:val="none" w:sz="0" w:space="0" w:color="auto"/>
                        <w:left w:val="none" w:sz="0" w:space="0" w:color="auto"/>
                        <w:bottom w:val="none" w:sz="0" w:space="0" w:color="auto"/>
                        <w:right w:val="none" w:sz="0" w:space="0" w:color="auto"/>
                      </w:divBdr>
                      <w:divsChild>
                        <w:div w:id="699546271">
                          <w:marLeft w:val="0"/>
                          <w:marRight w:val="0"/>
                          <w:marTop w:val="0"/>
                          <w:marBottom w:val="0"/>
                          <w:divBdr>
                            <w:top w:val="none" w:sz="0" w:space="0" w:color="auto"/>
                            <w:left w:val="none" w:sz="0" w:space="0" w:color="auto"/>
                            <w:bottom w:val="none" w:sz="0" w:space="0" w:color="auto"/>
                            <w:right w:val="none" w:sz="0" w:space="0" w:color="auto"/>
                          </w:divBdr>
                          <w:divsChild>
                            <w:div w:id="175969566">
                              <w:marLeft w:val="60"/>
                              <w:marRight w:val="0"/>
                              <w:marTop w:val="0"/>
                              <w:marBottom w:val="0"/>
                              <w:divBdr>
                                <w:top w:val="none" w:sz="0" w:space="0" w:color="auto"/>
                                <w:left w:val="none" w:sz="0" w:space="0" w:color="auto"/>
                                <w:bottom w:val="none" w:sz="0" w:space="0" w:color="auto"/>
                                <w:right w:val="none" w:sz="0" w:space="0" w:color="auto"/>
                              </w:divBdr>
                            </w:div>
                          </w:divsChild>
                        </w:div>
                        <w:div w:id="1725985622">
                          <w:marLeft w:val="0"/>
                          <w:marRight w:val="0"/>
                          <w:marTop w:val="240"/>
                          <w:marBottom w:val="0"/>
                          <w:divBdr>
                            <w:top w:val="none" w:sz="0" w:space="0" w:color="auto"/>
                            <w:left w:val="none" w:sz="0" w:space="0" w:color="auto"/>
                            <w:bottom w:val="none" w:sz="0" w:space="0" w:color="auto"/>
                            <w:right w:val="none" w:sz="0" w:space="0" w:color="auto"/>
                          </w:divBdr>
                          <w:divsChild>
                            <w:div w:id="1661150637">
                              <w:marLeft w:val="0"/>
                              <w:marRight w:val="0"/>
                              <w:marTop w:val="0"/>
                              <w:marBottom w:val="0"/>
                              <w:divBdr>
                                <w:top w:val="none" w:sz="0" w:space="0" w:color="auto"/>
                                <w:left w:val="none" w:sz="0" w:space="0" w:color="auto"/>
                                <w:bottom w:val="none" w:sz="0" w:space="0" w:color="auto"/>
                                <w:right w:val="none" w:sz="0" w:space="0" w:color="auto"/>
                              </w:divBdr>
                              <w:divsChild>
                                <w:div w:id="8134377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1923065">
          <w:marLeft w:val="0"/>
          <w:marRight w:val="0"/>
          <w:marTop w:val="0"/>
          <w:marBottom w:val="0"/>
          <w:divBdr>
            <w:top w:val="none" w:sz="0" w:space="0" w:color="auto"/>
            <w:left w:val="none" w:sz="0" w:space="0" w:color="auto"/>
            <w:bottom w:val="none" w:sz="0" w:space="0" w:color="auto"/>
            <w:right w:val="none" w:sz="0" w:space="0" w:color="auto"/>
          </w:divBdr>
          <w:divsChild>
            <w:div w:id="955253727">
              <w:marLeft w:val="0"/>
              <w:marRight w:val="0"/>
              <w:marTop w:val="0"/>
              <w:marBottom w:val="0"/>
              <w:divBdr>
                <w:top w:val="none" w:sz="0" w:space="0" w:color="auto"/>
                <w:left w:val="none" w:sz="0" w:space="0" w:color="auto"/>
                <w:bottom w:val="none" w:sz="0" w:space="0" w:color="auto"/>
                <w:right w:val="none" w:sz="0" w:space="0" w:color="auto"/>
              </w:divBdr>
              <w:divsChild>
                <w:div w:id="1695038729">
                  <w:marLeft w:val="0"/>
                  <w:marRight w:val="0"/>
                  <w:marTop w:val="0"/>
                  <w:marBottom w:val="0"/>
                  <w:divBdr>
                    <w:top w:val="none" w:sz="0" w:space="0" w:color="auto"/>
                    <w:left w:val="none" w:sz="0" w:space="0" w:color="auto"/>
                    <w:bottom w:val="none" w:sz="0" w:space="0" w:color="auto"/>
                    <w:right w:val="none" w:sz="0" w:space="0" w:color="auto"/>
                  </w:divBdr>
                </w:div>
                <w:div w:id="104083384">
                  <w:marLeft w:val="0"/>
                  <w:marRight w:val="0"/>
                  <w:marTop w:val="0"/>
                  <w:marBottom w:val="0"/>
                  <w:divBdr>
                    <w:top w:val="none" w:sz="0" w:space="0" w:color="auto"/>
                    <w:left w:val="none" w:sz="0" w:space="0" w:color="auto"/>
                    <w:bottom w:val="none" w:sz="0" w:space="0" w:color="auto"/>
                    <w:right w:val="none" w:sz="0" w:space="0" w:color="auto"/>
                  </w:divBdr>
                  <w:divsChild>
                    <w:div w:id="1042092470">
                      <w:marLeft w:val="0"/>
                      <w:marRight w:val="0"/>
                      <w:marTop w:val="0"/>
                      <w:marBottom w:val="0"/>
                      <w:divBdr>
                        <w:top w:val="none" w:sz="0" w:space="0" w:color="auto"/>
                        <w:left w:val="none" w:sz="0" w:space="0" w:color="auto"/>
                        <w:bottom w:val="none" w:sz="0" w:space="0" w:color="auto"/>
                        <w:right w:val="none" w:sz="0" w:space="0" w:color="auto"/>
                      </w:divBdr>
                      <w:divsChild>
                        <w:div w:id="31422171">
                          <w:marLeft w:val="0"/>
                          <w:marRight w:val="0"/>
                          <w:marTop w:val="0"/>
                          <w:marBottom w:val="0"/>
                          <w:divBdr>
                            <w:top w:val="none" w:sz="0" w:space="0" w:color="auto"/>
                            <w:left w:val="none" w:sz="0" w:space="0" w:color="auto"/>
                            <w:bottom w:val="none" w:sz="0" w:space="0" w:color="auto"/>
                            <w:right w:val="none" w:sz="0" w:space="0" w:color="auto"/>
                          </w:divBdr>
                          <w:divsChild>
                            <w:div w:id="297107328">
                              <w:marLeft w:val="60"/>
                              <w:marRight w:val="0"/>
                              <w:marTop w:val="0"/>
                              <w:marBottom w:val="0"/>
                              <w:divBdr>
                                <w:top w:val="none" w:sz="0" w:space="0" w:color="auto"/>
                                <w:left w:val="none" w:sz="0" w:space="0" w:color="auto"/>
                                <w:bottom w:val="none" w:sz="0" w:space="0" w:color="auto"/>
                                <w:right w:val="none" w:sz="0" w:space="0" w:color="auto"/>
                              </w:divBdr>
                            </w:div>
                          </w:divsChild>
                        </w:div>
                        <w:div w:id="164739579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8947214">
      <w:bodyDiv w:val="1"/>
      <w:marLeft w:val="0"/>
      <w:marRight w:val="0"/>
      <w:marTop w:val="0"/>
      <w:marBottom w:val="0"/>
      <w:divBdr>
        <w:top w:val="none" w:sz="0" w:space="0" w:color="auto"/>
        <w:left w:val="none" w:sz="0" w:space="0" w:color="auto"/>
        <w:bottom w:val="none" w:sz="0" w:space="0" w:color="auto"/>
        <w:right w:val="none" w:sz="0" w:space="0" w:color="auto"/>
      </w:divBdr>
    </w:div>
    <w:div w:id="967928782">
      <w:bodyDiv w:val="1"/>
      <w:marLeft w:val="0"/>
      <w:marRight w:val="0"/>
      <w:marTop w:val="0"/>
      <w:marBottom w:val="0"/>
      <w:divBdr>
        <w:top w:val="none" w:sz="0" w:space="0" w:color="auto"/>
        <w:left w:val="none" w:sz="0" w:space="0" w:color="auto"/>
        <w:bottom w:val="none" w:sz="0" w:space="0" w:color="auto"/>
        <w:right w:val="none" w:sz="0" w:space="0" w:color="auto"/>
      </w:divBdr>
    </w:div>
    <w:div w:id="974216020">
      <w:bodyDiv w:val="1"/>
      <w:marLeft w:val="0"/>
      <w:marRight w:val="0"/>
      <w:marTop w:val="0"/>
      <w:marBottom w:val="0"/>
      <w:divBdr>
        <w:top w:val="none" w:sz="0" w:space="0" w:color="auto"/>
        <w:left w:val="none" w:sz="0" w:space="0" w:color="auto"/>
        <w:bottom w:val="none" w:sz="0" w:space="0" w:color="auto"/>
        <w:right w:val="none" w:sz="0" w:space="0" w:color="auto"/>
      </w:divBdr>
    </w:div>
    <w:div w:id="995762266">
      <w:bodyDiv w:val="1"/>
      <w:marLeft w:val="0"/>
      <w:marRight w:val="0"/>
      <w:marTop w:val="0"/>
      <w:marBottom w:val="0"/>
      <w:divBdr>
        <w:top w:val="none" w:sz="0" w:space="0" w:color="auto"/>
        <w:left w:val="none" w:sz="0" w:space="0" w:color="auto"/>
        <w:bottom w:val="none" w:sz="0" w:space="0" w:color="auto"/>
        <w:right w:val="none" w:sz="0" w:space="0" w:color="auto"/>
      </w:divBdr>
    </w:div>
    <w:div w:id="1027412503">
      <w:bodyDiv w:val="1"/>
      <w:marLeft w:val="0"/>
      <w:marRight w:val="0"/>
      <w:marTop w:val="0"/>
      <w:marBottom w:val="0"/>
      <w:divBdr>
        <w:top w:val="none" w:sz="0" w:space="0" w:color="auto"/>
        <w:left w:val="none" w:sz="0" w:space="0" w:color="auto"/>
        <w:bottom w:val="none" w:sz="0" w:space="0" w:color="auto"/>
        <w:right w:val="none" w:sz="0" w:space="0" w:color="auto"/>
      </w:divBdr>
    </w:div>
    <w:div w:id="1030765387">
      <w:bodyDiv w:val="1"/>
      <w:marLeft w:val="0"/>
      <w:marRight w:val="0"/>
      <w:marTop w:val="0"/>
      <w:marBottom w:val="0"/>
      <w:divBdr>
        <w:top w:val="none" w:sz="0" w:space="0" w:color="auto"/>
        <w:left w:val="none" w:sz="0" w:space="0" w:color="auto"/>
        <w:bottom w:val="none" w:sz="0" w:space="0" w:color="auto"/>
        <w:right w:val="none" w:sz="0" w:space="0" w:color="auto"/>
      </w:divBdr>
    </w:div>
    <w:div w:id="1067845666">
      <w:bodyDiv w:val="1"/>
      <w:marLeft w:val="0"/>
      <w:marRight w:val="0"/>
      <w:marTop w:val="0"/>
      <w:marBottom w:val="0"/>
      <w:divBdr>
        <w:top w:val="none" w:sz="0" w:space="0" w:color="auto"/>
        <w:left w:val="none" w:sz="0" w:space="0" w:color="auto"/>
        <w:bottom w:val="none" w:sz="0" w:space="0" w:color="auto"/>
        <w:right w:val="none" w:sz="0" w:space="0" w:color="auto"/>
      </w:divBdr>
      <w:divsChild>
        <w:div w:id="574440636">
          <w:marLeft w:val="0"/>
          <w:marRight w:val="0"/>
          <w:marTop w:val="0"/>
          <w:marBottom w:val="0"/>
          <w:divBdr>
            <w:top w:val="none" w:sz="0" w:space="0" w:color="auto"/>
            <w:left w:val="none" w:sz="0" w:space="0" w:color="auto"/>
            <w:bottom w:val="none" w:sz="0" w:space="0" w:color="auto"/>
            <w:right w:val="none" w:sz="0" w:space="0" w:color="auto"/>
          </w:divBdr>
        </w:div>
        <w:div w:id="1851138235">
          <w:marLeft w:val="0"/>
          <w:marRight w:val="0"/>
          <w:marTop w:val="0"/>
          <w:marBottom w:val="0"/>
          <w:divBdr>
            <w:top w:val="none" w:sz="0" w:space="0" w:color="auto"/>
            <w:left w:val="none" w:sz="0" w:space="0" w:color="auto"/>
            <w:bottom w:val="none" w:sz="0" w:space="0" w:color="auto"/>
            <w:right w:val="none" w:sz="0" w:space="0" w:color="auto"/>
          </w:divBdr>
        </w:div>
        <w:div w:id="1565679141">
          <w:marLeft w:val="0"/>
          <w:marRight w:val="0"/>
          <w:marTop w:val="0"/>
          <w:marBottom w:val="0"/>
          <w:divBdr>
            <w:top w:val="none" w:sz="0" w:space="0" w:color="auto"/>
            <w:left w:val="none" w:sz="0" w:space="0" w:color="auto"/>
            <w:bottom w:val="none" w:sz="0" w:space="0" w:color="auto"/>
            <w:right w:val="none" w:sz="0" w:space="0" w:color="auto"/>
          </w:divBdr>
          <w:divsChild>
            <w:div w:id="1772897961">
              <w:marLeft w:val="0"/>
              <w:marRight w:val="0"/>
              <w:marTop w:val="0"/>
              <w:marBottom w:val="0"/>
              <w:divBdr>
                <w:top w:val="none" w:sz="0" w:space="0" w:color="auto"/>
                <w:left w:val="none" w:sz="0" w:space="0" w:color="auto"/>
                <w:bottom w:val="none" w:sz="0" w:space="0" w:color="auto"/>
                <w:right w:val="none" w:sz="0" w:space="0" w:color="auto"/>
              </w:divBdr>
              <w:divsChild>
                <w:div w:id="78709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932319">
          <w:marLeft w:val="0"/>
          <w:marRight w:val="150"/>
          <w:marTop w:val="0"/>
          <w:marBottom w:val="0"/>
          <w:divBdr>
            <w:top w:val="none" w:sz="0" w:space="0" w:color="auto"/>
            <w:left w:val="none" w:sz="0" w:space="0" w:color="auto"/>
            <w:bottom w:val="none" w:sz="0" w:space="0" w:color="auto"/>
            <w:right w:val="none" w:sz="0" w:space="0" w:color="auto"/>
          </w:divBdr>
        </w:div>
        <w:div w:id="946305222">
          <w:marLeft w:val="0"/>
          <w:marRight w:val="0"/>
          <w:marTop w:val="0"/>
          <w:marBottom w:val="0"/>
          <w:divBdr>
            <w:top w:val="none" w:sz="0" w:space="0" w:color="auto"/>
            <w:left w:val="none" w:sz="0" w:space="0" w:color="auto"/>
            <w:bottom w:val="none" w:sz="0" w:space="0" w:color="auto"/>
            <w:right w:val="none" w:sz="0" w:space="0" w:color="auto"/>
          </w:divBdr>
        </w:div>
        <w:div w:id="2092268494">
          <w:marLeft w:val="0"/>
          <w:marRight w:val="0"/>
          <w:marTop w:val="0"/>
          <w:marBottom w:val="0"/>
          <w:divBdr>
            <w:top w:val="none" w:sz="0" w:space="0" w:color="auto"/>
            <w:left w:val="none" w:sz="0" w:space="0" w:color="auto"/>
            <w:bottom w:val="none" w:sz="0" w:space="0" w:color="auto"/>
            <w:right w:val="none" w:sz="0" w:space="0" w:color="auto"/>
          </w:divBdr>
          <w:divsChild>
            <w:div w:id="1130245420">
              <w:marLeft w:val="0"/>
              <w:marRight w:val="0"/>
              <w:marTop w:val="0"/>
              <w:marBottom w:val="0"/>
              <w:divBdr>
                <w:top w:val="none" w:sz="0" w:space="0" w:color="auto"/>
                <w:left w:val="none" w:sz="0" w:space="0" w:color="auto"/>
                <w:bottom w:val="none" w:sz="0" w:space="0" w:color="auto"/>
                <w:right w:val="none" w:sz="0" w:space="0" w:color="auto"/>
              </w:divBdr>
              <w:divsChild>
                <w:div w:id="193115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415548">
          <w:marLeft w:val="0"/>
          <w:marRight w:val="150"/>
          <w:marTop w:val="0"/>
          <w:marBottom w:val="0"/>
          <w:divBdr>
            <w:top w:val="none" w:sz="0" w:space="0" w:color="auto"/>
            <w:left w:val="none" w:sz="0" w:space="0" w:color="auto"/>
            <w:bottom w:val="none" w:sz="0" w:space="0" w:color="auto"/>
            <w:right w:val="none" w:sz="0" w:space="0" w:color="auto"/>
          </w:divBdr>
        </w:div>
        <w:div w:id="1557816587">
          <w:marLeft w:val="0"/>
          <w:marRight w:val="0"/>
          <w:marTop w:val="0"/>
          <w:marBottom w:val="0"/>
          <w:divBdr>
            <w:top w:val="none" w:sz="0" w:space="0" w:color="auto"/>
            <w:left w:val="none" w:sz="0" w:space="0" w:color="auto"/>
            <w:bottom w:val="none" w:sz="0" w:space="0" w:color="auto"/>
            <w:right w:val="none" w:sz="0" w:space="0" w:color="auto"/>
          </w:divBdr>
        </w:div>
        <w:div w:id="168255517">
          <w:marLeft w:val="0"/>
          <w:marRight w:val="0"/>
          <w:marTop w:val="0"/>
          <w:marBottom w:val="0"/>
          <w:divBdr>
            <w:top w:val="none" w:sz="0" w:space="0" w:color="auto"/>
            <w:left w:val="none" w:sz="0" w:space="0" w:color="auto"/>
            <w:bottom w:val="none" w:sz="0" w:space="0" w:color="auto"/>
            <w:right w:val="none" w:sz="0" w:space="0" w:color="auto"/>
          </w:divBdr>
          <w:divsChild>
            <w:div w:id="1029333763">
              <w:marLeft w:val="0"/>
              <w:marRight w:val="0"/>
              <w:marTop w:val="0"/>
              <w:marBottom w:val="0"/>
              <w:divBdr>
                <w:top w:val="none" w:sz="0" w:space="0" w:color="auto"/>
                <w:left w:val="none" w:sz="0" w:space="0" w:color="auto"/>
                <w:bottom w:val="none" w:sz="0" w:space="0" w:color="auto"/>
                <w:right w:val="none" w:sz="0" w:space="0" w:color="auto"/>
              </w:divBdr>
              <w:divsChild>
                <w:div w:id="209527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2728">
          <w:marLeft w:val="0"/>
          <w:marRight w:val="150"/>
          <w:marTop w:val="0"/>
          <w:marBottom w:val="0"/>
          <w:divBdr>
            <w:top w:val="none" w:sz="0" w:space="0" w:color="auto"/>
            <w:left w:val="none" w:sz="0" w:space="0" w:color="auto"/>
            <w:bottom w:val="none" w:sz="0" w:space="0" w:color="auto"/>
            <w:right w:val="none" w:sz="0" w:space="0" w:color="auto"/>
          </w:divBdr>
        </w:div>
        <w:div w:id="1311977282">
          <w:marLeft w:val="0"/>
          <w:marRight w:val="0"/>
          <w:marTop w:val="0"/>
          <w:marBottom w:val="0"/>
          <w:divBdr>
            <w:top w:val="none" w:sz="0" w:space="0" w:color="auto"/>
            <w:left w:val="none" w:sz="0" w:space="0" w:color="auto"/>
            <w:bottom w:val="none" w:sz="0" w:space="0" w:color="auto"/>
            <w:right w:val="none" w:sz="0" w:space="0" w:color="auto"/>
          </w:divBdr>
        </w:div>
      </w:divsChild>
    </w:div>
    <w:div w:id="1081634849">
      <w:bodyDiv w:val="1"/>
      <w:marLeft w:val="0"/>
      <w:marRight w:val="0"/>
      <w:marTop w:val="0"/>
      <w:marBottom w:val="0"/>
      <w:divBdr>
        <w:top w:val="none" w:sz="0" w:space="0" w:color="auto"/>
        <w:left w:val="none" w:sz="0" w:space="0" w:color="auto"/>
        <w:bottom w:val="none" w:sz="0" w:space="0" w:color="auto"/>
        <w:right w:val="none" w:sz="0" w:space="0" w:color="auto"/>
      </w:divBdr>
    </w:div>
    <w:div w:id="1099638368">
      <w:bodyDiv w:val="1"/>
      <w:marLeft w:val="0"/>
      <w:marRight w:val="0"/>
      <w:marTop w:val="0"/>
      <w:marBottom w:val="0"/>
      <w:divBdr>
        <w:top w:val="none" w:sz="0" w:space="0" w:color="auto"/>
        <w:left w:val="none" w:sz="0" w:space="0" w:color="auto"/>
        <w:bottom w:val="none" w:sz="0" w:space="0" w:color="auto"/>
        <w:right w:val="none" w:sz="0" w:space="0" w:color="auto"/>
      </w:divBdr>
    </w:div>
    <w:div w:id="1134372149">
      <w:bodyDiv w:val="1"/>
      <w:marLeft w:val="0"/>
      <w:marRight w:val="0"/>
      <w:marTop w:val="0"/>
      <w:marBottom w:val="0"/>
      <w:divBdr>
        <w:top w:val="none" w:sz="0" w:space="0" w:color="auto"/>
        <w:left w:val="none" w:sz="0" w:space="0" w:color="auto"/>
        <w:bottom w:val="none" w:sz="0" w:space="0" w:color="auto"/>
        <w:right w:val="none" w:sz="0" w:space="0" w:color="auto"/>
      </w:divBdr>
    </w:div>
    <w:div w:id="1146318895">
      <w:bodyDiv w:val="1"/>
      <w:marLeft w:val="0"/>
      <w:marRight w:val="0"/>
      <w:marTop w:val="0"/>
      <w:marBottom w:val="0"/>
      <w:divBdr>
        <w:top w:val="none" w:sz="0" w:space="0" w:color="auto"/>
        <w:left w:val="none" w:sz="0" w:space="0" w:color="auto"/>
        <w:bottom w:val="none" w:sz="0" w:space="0" w:color="auto"/>
        <w:right w:val="none" w:sz="0" w:space="0" w:color="auto"/>
      </w:divBdr>
      <w:divsChild>
        <w:div w:id="1036273728">
          <w:marLeft w:val="0"/>
          <w:marRight w:val="0"/>
          <w:marTop w:val="0"/>
          <w:marBottom w:val="0"/>
          <w:divBdr>
            <w:top w:val="none" w:sz="0" w:space="0" w:color="auto"/>
            <w:left w:val="none" w:sz="0" w:space="0" w:color="auto"/>
            <w:bottom w:val="none" w:sz="0" w:space="0" w:color="auto"/>
            <w:right w:val="none" w:sz="0" w:space="0" w:color="auto"/>
          </w:divBdr>
          <w:divsChild>
            <w:div w:id="1728799632">
              <w:marLeft w:val="0"/>
              <w:marRight w:val="0"/>
              <w:marTop w:val="0"/>
              <w:marBottom w:val="0"/>
              <w:divBdr>
                <w:top w:val="none" w:sz="0" w:space="0" w:color="auto"/>
                <w:left w:val="none" w:sz="0" w:space="0" w:color="auto"/>
                <w:bottom w:val="none" w:sz="0" w:space="0" w:color="auto"/>
                <w:right w:val="none" w:sz="0" w:space="0" w:color="auto"/>
              </w:divBdr>
              <w:divsChild>
                <w:div w:id="1513570448">
                  <w:marLeft w:val="0"/>
                  <w:marRight w:val="0"/>
                  <w:marTop w:val="0"/>
                  <w:marBottom w:val="0"/>
                  <w:divBdr>
                    <w:top w:val="none" w:sz="0" w:space="0" w:color="auto"/>
                    <w:left w:val="none" w:sz="0" w:space="0" w:color="auto"/>
                    <w:bottom w:val="none" w:sz="0" w:space="0" w:color="auto"/>
                    <w:right w:val="none" w:sz="0" w:space="0" w:color="auto"/>
                  </w:divBdr>
                  <w:divsChild>
                    <w:div w:id="456071058">
                      <w:marLeft w:val="0"/>
                      <w:marRight w:val="0"/>
                      <w:marTop w:val="0"/>
                      <w:marBottom w:val="0"/>
                      <w:divBdr>
                        <w:top w:val="none" w:sz="0" w:space="0" w:color="auto"/>
                        <w:left w:val="none" w:sz="0" w:space="0" w:color="auto"/>
                        <w:bottom w:val="none" w:sz="0" w:space="0" w:color="auto"/>
                        <w:right w:val="none" w:sz="0" w:space="0" w:color="auto"/>
                      </w:divBdr>
                      <w:divsChild>
                        <w:div w:id="395973492">
                          <w:marLeft w:val="0"/>
                          <w:marRight w:val="0"/>
                          <w:marTop w:val="0"/>
                          <w:marBottom w:val="0"/>
                          <w:divBdr>
                            <w:top w:val="none" w:sz="0" w:space="0" w:color="auto"/>
                            <w:left w:val="none" w:sz="0" w:space="0" w:color="auto"/>
                            <w:bottom w:val="none" w:sz="0" w:space="0" w:color="auto"/>
                            <w:right w:val="none" w:sz="0" w:space="0" w:color="auto"/>
                          </w:divBdr>
                          <w:divsChild>
                            <w:div w:id="317271524">
                              <w:marLeft w:val="60"/>
                              <w:marRight w:val="0"/>
                              <w:marTop w:val="0"/>
                              <w:marBottom w:val="0"/>
                              <w:divBdr>
                                <w:top w:val="none" w:sz="0" w:space="0" w:color="auto"/>
                                <w:left w:val="none" w:sz="0" w:space="0" w:color="auto"/>
                                <w:bottom w:val="none" w:sz="0" w:space="0" w:color="auto"/>
                                <w:right w:val="none" w:sz="0" w:space="0" w:color="auto"/>
                              </w:divBdr>
                            </w:div>
                          </w:divsChild>
                        </w:div>
                        <w:div w:id="1043286225">
                          <w:marLeft w:val="0"/>
                          <w:marRight w:val="0"/>
                          <w:marTop w:val="240"/>
                          <w:marBottom w:val="0"/>
                          <w:divBdr>
                            <w:top w:val="none" w:sz="0" w:space="0" w:color="auto"/>
                            <w:left w:val="none" w:sz="0" w:space="0" w:color="auto"/>
                            <w:bottom w:val="none" w:sz="0" w:space="0" w:color="auto"/>
                            <w:right w:val="none" w:sz="0" w:space="0" w:color="auto"/>
                          </w:divBdr>
                          <w:divsChild>
                            <w:div w:id="1739474490">
                              <w:marLeft w:val="0"/>
                              <w:marRight w:val="0"/>
                              <w:marTop w:val="0"/>
                              <w:marBottom w:val="0"/>
                              <w:divBdr>
                                <w:top w:val="none" w:sz="0" w:space="0" w:color="auto"/>
                                <w:left w:val="none" w:sz="0" w:space="0" w:color="auto"/>
                                <w:bottom w:val="none" w:sz="0" w:space="0" w:color="auto"/>
                                <w:right w:val="none" w:sz="0" w:space="0" w:color="auto"/>
                              </w:divBdr>
                              <w:divsChild>
                                <w:div w:id="163506257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0109133">
          <w:marLeft w:val="0"/>
          <w:marRight w:val="0"/>
          <w:marTop w:val="0"/>
          <w:marBottom w:val="0"/>
          <w:divBdr>
            <w:top w:val="none" w:sz="0" w:space="0" w:color="auto"/>
            <w:left w:val="none" w:sz="0" w:space="0" w:color="auto"/>
            <w:bottom w:val="none" w:sz="0" w:space="0" w:color="auto"/>
            <w:right w:val="none" w:sz="0" w:space="0" w:color="auto"/>
          </w:divBdr>
          <w:divsChild>
            <w:div w:id="609314130">
              <w:marLeft w:val="0"/>
              <w:marRight w:val="0"/>
              <w:marTop w:val="0"/>
              <w:marBottom w:val="0"/>
              <w:divBdr>
                <w:top w:val="none" w:sz="0" w:space="0" w:color="auto"/>
                <w:left w:val="none" w:sz="0" w:space="0" w:color="auto"/>
                <w:bottom w:val="none" w:sz="0" w:space="0" w:color="auto"/>
                <w:right w:val="none" w:sz="0" w:space="0" w:color="auto"/>
              </w:divBdr>
              <w:divsChild>
                <w:div w:id="1762987472">
                  <w:marLeft w:val="0"/>
                  <w:marRight w:val="0"/>
                  <w:marTop w:val="0"/>
                  <w:marBottom w:val="0"/>
                  <w:divBdr>
                    <w:top w:val="none" w:sz="0" w:space="0" w:color="auto"/>
                    <w:left w:val="none" w:sz="0" w:space="0" w:color="auto"/>
                    <w:bottom w:val="none" w:sz="0" w:space="0" w:color="auto"/>
                    <w:right w:val="none" w:sz="0" w:space="0" w:color="auto"/>
                  </w:divBdr>
                </w:div>
                <w:div w:id="1656686730">
                  <w:marLeft w:val="0"/>
                  <w:marRight w:val="0"/>
                  <w:marTop w:val="0"/>
                  <w:marBottom w:val="0"/>
                  <w:divBdr>
                    <w:top w:val="none" w:sz="0" w:space="0" w:color="auto"/>
                    <w:left w:val="none" w:sz="0" w:space="0" w:color="auto"/>
                    <w:bottom w:val="none" w:sz="0" w:space="0" w:color="auto"/>
                    <w:right w:val="none" w:sz="0" w:space="0" w:color="auto"/>
                  </w:divBdr>
                  <w:divsChild>
                    <w:div w:id="2112700323">
                      <w:marLeft w:val="0"/>
                      <w:marRight w:val="0"/>
                      <w:marTop w:val="0"/>
                      <w:marBottom w:val="0"/>
                      <w:divBdr>
                        <w:top w:val="none" w:sz="0" w:space="0" w:color="auto"/>
                        <w:left w:val="none" w:sz="0" w:space="0" w:color="auto"/>
                        <w:bottom w:val="none" w:sz="0" w:space="0" w:color="auto"/>
                        <w:right w:val="none" w:sz="0" w:space="0" w:color="auto"/>
                      </w:divBdr>
                      <w:divsChild>
                        <w:div w:id="77992223">
                          <w:marLeft w:val="0"/>
                          <w:marRight w:val="0"/>
                          <w:marTop w:val="0"/>
                          <w:marBottom w:val="0"/>
                          <w:divBdr>
                            <w:top w:val="none" w:sz="0" w:space="0" w:color="auto"/>
                            <w:left w:val="none" w:sz="0" w:space="0" w:color="auto"/>
                            <w:bottom w:val="none" w:sz="0" w:space="0" w:color="auto"/>
                            <w:right w:val="none" w:sz="0" w:space="0" w:color="auto"/>
                          </w:divBdr>
                          <w:divsChild>
                            <w:div w:id="1668560760">
                              <w:marLeft w:val="60"/>
                              <w:marRight w:val="0"/>
                              <w:marTop w:val="0"/>
                              <w:marBottom w:val="0"/>
                              <w:divBdr>
                                <w:top w:val="none" w:sz="0" w:space="0" w:color="auto"/>
                                <w:left w:val="none" w:sz="0" w:space="0" w:color="auto"/>
                                <w:bottom w:val="none" w:sz="0" w:space="0" w:color="auto"/>
                                <w:right w:val="none" w:sz="0" w:space="0" w:color="auto"/>
                              </w:divBdr>
                            </w:div>
                          </w:divsChild>
                        </w:div>
                        <w:div w:id="890383323">
                          <w:marLeft w:val="0"/>
                          <w:marRight w:val="0"/>
                          <w:marTop w:val="240"/>
                          <w:marBottom w:val="0"/>
                          <w:divBdr>
                            <w:top w:val="none" w:sz="0" w:space="0" w:color="auto"/>
                            <w:left w:val="none" w:sz="0" w:space="0" w:color="auto"/>
                            <w:bottom w:val="none" w:sz="0" w:space="0" w:color="auto"/>
                            <w:right w:val="none" w:sz="0" w:space="0" w:color="auto"/>
                          </w:divBdr>
                          <w:divsChild>
                            <w:div w:id="1859538077">
                              <w:marLeft w:val="0"/>
                              <w:marRight w:val="0"/>
                              <w:marTop w:val="0"/>
                              <w:marBottom w:val="0"/>
                              <w:divBdr>
                                <w:top w:val="none" w:sz="0" w:space="0" w:color="auto"/>
                                <w:left w:val="none" w:sz="0" w:space="0" w:color="auto"/>
                                <w:bottom w:val="none" w:sz="0" w:space="0" w:color="auto"/>
                                <w:right w:val="none" w:sz="0" w:space="0" w:color="auto"/>
                              </w:divBdr>
                              <w:divsChild>
                                <w:div w:id="1241478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176460">
          <w:marLeft w:val="0"/>
          <w:marRight w:val="0"/>
          <w:marTop w:val="0"/>
          <w:marBottom w:val="0"/>
          <w:divBdr>
            <w:top w:val="none" w:sz="0" w:space="0" w:color="auto"/>
            <w:left w:val="none" w:sz="0" w:space="0" w:color="auto"/>
            <w:bottom w:val="none" w:sz="0" w:space="0" w:color="auto"/>
            <w:right w:val="none" w:sz="0" w:space="0" w:color="auto"/>
          </w:divBdr>
          <w:divsChild>
            <w:div w:id="1485201730">
              <w:marLeft w:val="0"/>
              <w:marRight w:val="0"/>
              <w:marTop w:val="0"/>
              <w:marBottom w:val="0"/>
              <w:divBdr>
                <w:top w:val="none" w:sz="0" w:space="0" w:color="auto"/>
                <w:left w:val="none" w:sz="0" w:space="0" w:color="auto"/>
                <w:bottom w:val="none" w:sz="0" w:space="0" w:color="auto"/>
                <w:right w:val="none" w:sz="0" w:space="0" w:color="auto"/>
              </w:divBdr>
              <w:divsChild>
                <w:div w:id="460156223">
                  <w:marLeft w:val="0"/>
                  <w:marRight w:val="0"/>
                  <w:marTop w:val="0"/>
                  <w:marBottom w:val="0"/>
                  <w:divBdr>
                    <w:top w:val="none" w:sz="0" w:space="0" w:color="auto"/>
                    <w:left w:val="none" w:sz="0" w:space="0" w:color="auto"/>
                    <w:bottom w:val="none" w:sz="0" w:space="0" w:color="auto"/>
                    <w:right w:val="none" w:sz="0" w:space="0" w:color="auto"/>
                  </w:divBdr>
                </w:div>
                <w:div w:id="890964501">
                  <w:marLeft w:val="0"/>
                  <w:marRight w:val="0"/>
                  <w:marTop w:val="0"/>
                  <w:marBottom w:val="0"/>
                  <w:divBdr>
                    <w:top w:val="none" w:sz="0" w:space="0" w:color="auto"/>
                    <w:left w:val="none" w:sz="0" w:space="0" w:color="auto"/>
                    <w:bottom w:val="none" w:sz="0" w:space="0" w:color="auto"/>
                    <w:right w:val="none" w:sz="0" w:space="0" w:color="auto"/>
                  </w:divBdr>
                  <w:divsChild>
                    <w:div w:id="375735582">
                      <w:marLeft w:val="0"/>
                      <w:marRight w:val="0"/>
                      <w:marTop w:val="0"/>
                      <w:marBottom w:val="0"/>
                      <w:divBdr>
                        <w:top w:val="none" w:sz="0" w:space="0" w:color="auto"/>
                        <w:left w:val="none" w:sz="0" w:space="0" w:color="auto"/>
                        <w:bottom w:val="none" w:sz="0" w:space="0" w:color="auto"/>
                        <w:right w:val="none" w:sz="0" w:space="0" w:color="auto"/>
                      </w:divBdr>
                      <w:divsChild>
                        <w:div w:id="1896307263">
                          <w:marLeft w:val="0"/>
                          <w:marRight w:val="0"/>
                          <w:marTop w:val="0"/>
                          <w:marBottom w:val="0"/>
                          <w:divBdr>
                            <w:top w:val="none" w:sz="0" w:space="0" w:color="auto"/>
                            <w:left w:val="none" w:sz="0" w:space="0" w:color="auto"/>
                            <w:bottom w:val="none" w:sz="0" w:space="0" w:color="auto"/>
                            <w:right w:val="none" w:sz="0" w:space="0" w:color="auto"/>
                          </w:divBdr>
                          <w:divsChild>
                            <w:div w:id="1134323809">
                              <w:marLeft w:val="60"/>
                              <w:marRight w:val="0"/>
                              <w:marTop w:val="0"/>
                              <w:marBottom w:val="0"/>
                              <w:divBdr>
                                <w:top w:val="none" w:sz="0" w:space="0" w:color="auto"/>
                                <w:left w:val="none" w:sz="0" w:space="0" w:color="auto"/>
                                <w:bottom w:val="none" w:sz="0" w:space="0" w:color="auto"/>
                                <w:right w:val="none" w:sz="0" w:space="0" w:color="auto"/>
                              </w:divBdr>
                            </w:div>
                          </w:divsChild>
                        </w:div>
                        <w:div w:id="130392682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2524884">
      <w:bodyDiv w:val="1"/>
      <w:marLeft w:val="0"/>
      <w:marRight w:val="0"/>
      <w:marTop w:val="0"/>
      <w:marBottom w:val="0"/>
      <w:divBdr>
        <w:top w:val="none" w:sz="0" w:space="0" w:color="auto"/>
        <w:left w:val="none" w:sz="0" w:space="0" w:color="auto"/>
        <w:bottom w:val="none" w:sz="0" w:space="0" w:color="auto"/>
        <w:right w:val="none" w:sz="0" w:space="0" w:color="auto"/>
      </w:divBdr>
    </w:div>
    <w:div w:id="1153830947">
      <w:bodyDiv w:val="1"/>
      <w:marLeft w:val="0"/>
      <w:marRight w:val="0"/>
      <w:marTop w:val="0"/>
      <w:marBottom w:val="0"/>
      <w:divBdr>
        <w:top w:val="none" w:sz="0" w:space="0" w:color="auto"/>
        <w:left w:val="none" w:sz="0" w:space="0" w:color="auto"/>
        <w:bottom w:val="none" w:sz="0" w:space="0" w:color="auto"/>
        <w:right w:val="none" w:sz="0" w:space="0" w:color="auto"/>
      </w:divBdr>
    </w:div>
    <w:div w:id="1185092680">
      <w:bodyDiv w:val="1"/>
      <w:marLeft w:val="0"/>
      <w:marRight w:val="0"/>
      <w:marTop w:val="0"/>
      <w:marBottom w:val="0"/>
      <w:divBdr>
        <w:top w:val="none" w:sz="0" w:space="0" w:color="auto"/>
        <w:left w:val="none" w:sz="0" w:space="0" w:color="auto"/>
        <w:bottom w:val="none" w:sz="0" w:space="0" w:color="auto"/>
        <w:right w:val="none" w:sz="0" w:space="0" w:color="auto"/>
      </w:divBdr>
      <w:divsChild>
        <w:div w:id="1673412698">
          <w:marLeft w:val="0"/>
          <w:marRight w:val="0"/>
          <w:marTop w:val="240"/>
          <w:marBottom w:val="0"/>
          <w:divBdr>
            <w:top w:val="none" w:sz="0" w:space="0" w:color="auto"/>
            <w:left w:val="none" w:sz="0" w:space="0" w:color="auto"/>
            <w:bottom w:val="none" w:sz="0" w:space="0" w:color="auto"/>
            <w:right w:val="none" w:sz="0" w:space="0" w:color="auto"/>
          </w:divBdr>
          <w:divsChild>
            <w:div w:id="1612392469">
              <w:marLeft w:val="0"/>
              <w:marRight w:val="0"/>
              <w:marTop w:val="0"/>
              <w:marBottom w:val="0"/>
              <w:divBdr>
                <w:top w:val="none" w:sz="0" w:space="0" w:color="auto"/>
                <w:left w:val="none" w:sz="0" w:space="0" w:color="auto"/>
                <w:bottom w:val="none" w:sz="0" w:space="0" w:color="auto"/>
                <w:right w:val="none" w:sz="0" w:space="0" w:color="auto"/>
              </w:divBdr>
              <w:divsChild>
                <w:div w:id="931013353">
                  <w:marLeft w:val="0"/>
                  <w:marRight w:val="0"/>
                  <w:marTop w:val="100"/>
                  <w:marBottom w:val="100"/>
                  <w:divBdr>
                    <w:top w:val="none" w:sz="0" w:space="0" w:color="auto"/>
                    <w:left w:val="none" w:sz="0" w:space="0" w:color="auto"/>
                    <w:bottom w:val="none" w:sz="0" w:space="0" w:color="auto"/>
                    <w:right w:val="none" w:sz="0" w:space="0" w:color="auto"/>
                  </w:divBdr>
                  <w:divsChild>
                    <w:div w:id="283540170">
                      <w:marLeft w:val="0"/>
                      <w:marRight w:val="0"/>
                      <w:marTop w:val="0"/>
                      <w:marBottom w:val="300"/>
                      <w:divBdr>
                        <w:top w:val="none" w:sz="0" w:space="0" w:color="auto"/>
                        <w:left w:val="none" w:sz="0" w:space="0" w:color="auto"/>
                        <w:bottom w:val="none" w:sz="0" w:space="0" w:color="auto"/>
                        <w:right w:val="none" w:sz="0" w:space="0" w:color="auto"/>
                      </w:divBdr>
                      <w:divsChild>
                        <w:div w:id="1138645122">
                          <w:marLeft w:val="0"/>
                          <w:marRight w:val="0"/>
                          <w:marTop w:val="0"/>
                          <w:marBottom w:val="0"/>
                          <w:divBdr>
                            <w:top w:val="none" w:sz="0" w:space="0" w:color="auto"/>
                            <w:left w:val="none" w:sz="0" w:space="0" w:color="auto"/>
                            <w:bottom w:val="none" w:sz="0" w:space="0" w:color="auto"/>
                            <w:right w:val="none" w:sz="0" w:space="0" w:color="auto"/>
                          </w:divBdr>
                          <w:divsChild>
                            <w:div w:id="811866217">
                              <w:marLeft w:val="0"/>
                              <w:marRight w:val="0"/>
                              <w:marTop w:val="0"/>
                              <w:marBottom w:val="300"/>
                              <w:divBdr>
                                <w:top w:val="single" w:sz="6" w:space="0" w:color="EDEEEE"/>
                                <w:left w:val="single" w:sz="6" w:space="0" w:color="EDEEEE"/>
                                <w:bottom w:val="single" w:sz="6" w:space="0" w:color="EDEEEE"/>
                                <w:right w:val="single" w:sz="6" w:space="0" w:color="EDEEEE"/>
                              </w:divBdr>
                              <w:divsChild>
                                <w:div w:id="934047122">
                                  <w:marLeft w:val="0"/>
                                  <w:marRight w:val="0"/>
                                  <w:marTop w:val="0"/>
                                  <w:marBottom w:val="0"/>
                                  <w:divBdr>
                                    <w:top w:val="none" w:sz="0" w:space="0" w:color="auto"/>
                                    <w:left w:val="none" w:sz="0" w:space="0" w:color="auto"/>
                                    <w:bottom w:val="none" w:sz="0" w:space="0" w:color="auto"/>
                                    <w:right w:val="none" w:sz="0" w:space="0" w:color="auto"/>
                                  </w:divBdr>
                                  <w:divsChild>
                                    <w:div w:id="564344070">
                                      <w:marLeft w:val="0"/>
                                      <w:marRight w:val="0"/>
                                      <w:marTop w:val="0"/>
                                      <w:marBottom w:val="0"/>
                                      <w:divBdr>
                                        <w:top w:val="none" w:sz="0" w:space="0" w:color="auto"/>
                                        <w:left w:val="none" w:sz="0" w:space="0" w:color="auto"/>
                                        <w:bottom w:val="none" w:sz="0" w:space="0" w:color="auto"/>
                                        <w:right w:val="none" w:sz="0" w:space="0" w:color="auto"/>
                                      </w:divBdr>
                                      <w:divsChild>
                                        <w:div w:id="1826818142">
                                          <w:marLeft w:val="0"/>
                                          <w:marRight w:val="0"/>
                                          <w:marTop w:val="0"/>
                                          <w:marBottom w:val="0"/>
                                          <w:divBdr>
                                            <w:top w:val="none" w:sz="0" w:space="0" w:color="auto"/>
                                            <w:left w:val="none" w:sz="0" w:space="0" w:color="auto"/>
                                            <w:bottom w:val="none" w:sz="0" w:space="0" w:color="auto"/>
                                            <w:right w:val="none" w:sz="0" w:space="0" w:color="auto"/>
                                          </w:divBdr>
                                          <w:divsChild>
                                            <w:div w:id="626005597">
                                              <w:marLeft w:val="0"/>
                                              <w:marRight w:val="0"/>
                                              <w:marTop w:val="0"/>
                                              <w:marBottom w:val="0"/>
                                              <w:divBdr>
                                                <w:top w:val="none" w:sz="0" w:space="0" w:color="auto"/>
                                                <w:left w:val="none" w:sz="0" w:space="0" w:color="auto"/>
                                                <w:bottom w:val="none" w:sz="0" w:space="0" w:color="auto"/>
                                                <w:right w:val="none" w:sz="0" w:space="0" w:color="auto"/>
                                              </w:divBdr>
                                              <w:divsChild>
                                                <w:div w:id="1425952925">
                                                  <w:marLeft w:val="0"/>
                                                  <w:marRight w:val="0"/>
                                                  <w:marTop w:val="0"/>
                                                  <w:marBottom w:val="0"/>
                                                  <w:divBdr>
                                                    <w:top w:val="none" w:sz="0" w:space="0" w:color="auto"/>
                                                    <w:left w:val="none" w:sz="0" w:space="0" w:color="auto"/>
                                                    <w:bottom w:val="none" w:sz="0" w:space="0" w:color="auto"/>
                                                    <w:right w:val="none" w:sz="0" w:space="0" w:color="auto"/>
                                                  </w:divBdr>
                                                  <w:divsChild>
                                                    <w:div w:id="29071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308207">
                                          <w:marLeft w:val="0"/>
                                          <w:marRight w:val="0"/>
                                          <w:marTop w:val="75"/>
                                          <w:marBottom w:val="0"/>
                                          <w:divBdr>
                                            <w:top w:val="none" w:sz="0" w:space="0" w:color="auto"/>
                                            <w:left w:val="none" w:sz="0" w:space="0" w:color="auto"/>
                                            <w:bottom w:val="none" w:sz="0" w:space="0" w:color="auto"/>
                                            <w:right w:val="none" w:sz="0" w:space="0" w:color="auto"/>
                                          </w:divBdr>
                                          <w:divsChild>
                                            <w:div w:id="1882940396">
                                              <w:marLeft w:val="0"/>
                                              <w:marRight w:val="0"/>
                                              <w:marTop w:val="0"/>
                                              <w:marBottom w:val="0"/>
                                              <w:divBdr>
                                                <w:top w:val="none" w:sz="0" w:space="0" w:color="auto"/>
                                                <w:left w:val="none" w:sz="0" w:space="0" w:color="auto"/>
                                                <w:bottom w:val="none" w:sz="0" w:space="0" w:color="auto"/>
                                                <w:right w:val="none" w:sz="0" w:space="0" w:color="auto"/>
                                              </w:divBdr>
                                              <w:divsChild>
                                                <w:div w:id="1985573628">
                                                  <w:marLeft w:val="0"/>
                                                  <w:marRight w:val="0"/>
                                                  <w:marTop w:val="0"/>
                                                  <w:marBottom w:val="0"/>
                                                  <w:divBdr>
                                                    <w:top w:val="none" w:sz="0" w:space="0" w:color="auto"/>
                                                    <w:left w:val="none" w:sz="0" w:space="0" w:color="auto"/>
                                                    <w:bottom w:val="none" w:sz="0" w:space="0" w:color="auto"/>
                                                    <w:right w:val="none" w:sz="0" w:space="0" w:color="auto"/>
                                                  </w:divBdr>
                                                </w:div>
                                                <w:div w:id="1759329634">
                                                  <w:marLeft w:val="0"/>
                                                  <w:marRight w:val="0"/>
                                                  <w:marTop w:val="0"/>
                                                  <w:marBottom w:val="0"/>
                                                  <w:divBdr>
                                                    <w:top w:val="none" w:sz="0" w:space="0" w:color="auto"/>
                                                    <w:left w:val="none" w:sz="0" w:space="0" w:color="auto"/>
                                                    <w:bottom w:val="none" w:sz="0" w:space="0" w:color="auto"/>
                                                    <w:right w:val="none" w:sz="0" w:space="0" w:color="auto"/>
                                                  </w:divBdr>
                                                </w:div>
                                                <w:div w:id="106968281">
                                                  <w:marLeft w:val="0"/>
                                                  <w:marRight w:val="0"/>
                                                  <w:marTop w:val="0"/>
                                                  <w:marBottom w:val="0"/>
                                                  <w:divBdr>
                                                    <w:top w:val="none" w:sz="0" w:space="0" w:color="auto"/>
                                                    <w:left w:val="none" w:sz="0" w:space="0" w:color="auto"/>
                                                    <w:bottom w:val="none" w:sz="0" w:space="0" w:color="auto"/>
                                                    <w:right w:val="none" w:sz="0" w:space="0" w:color="auto"/>
                                                  </w:divBdr>
                                                  <w:divsChild>
                                                    <w:div w:id="1407610778">
                                                      <w:marLeft w:val="0"/>
                                                      <w:marRight w:val="0"/>
                                                      <w:marTop w:val="0"/>
                                                      <w:marBottom w:val="0"/>
                                                      <w:divBdr>
                                                        <w:top w:val="none" w:sz="0" w:space="0" w:color="auto"/>
                                                        <w:left w:val="none" w:sz="0" w:space="0" w:color="auto"/>
                                                        <w:bottom w:val="none" w:sz="0" w:space="0" w:color="auto"/>
                                                        <w:right w:val="none" w:sz="0" w:space="0" w:color="auto"/>
                                                      </w:divBdr>
                                                      <w:divsChild>
                                                        <w:div w:id="206271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6713">
                                                  <w:marLeft w:val="0"/>
                                                  <w:marRight w:val="150"/>
                                                  <w:marTop w:val="0"/>
                                                  <w:marBottom w:val="0"/>
                                                  <w:divBdr>
                                                    <w:top w:val="none" w:sz="0" w:space="0" w:color="auto"/>
                                                    <w:left w:val="none" w:sz="0" w:space="0" w:color="auto"/>
                                                    <w:bottom w:val="none" w:sz="0" w:space="0" w:color="auto"/>
                                                    <w:right w:val="none" w:sz="0" w:space="0" w:color="auto"/>
                                                  </w:divBdr>
                                                </w:div>
                                                <w:div w:id="2026053532">
                                                  <w:marLeft w:val="0"/>
                                                  <w:marRight w:val="0"/>
                                                  <w:marTop w:val="0"/>
                                                  <w:marBottom w:val="0"/>
                                                  <w:divBdr>
                                                    <w:top w:val="none" w:sz="0" w:space="0" w:color="auto"/>
                                                    <w:left w:val="none" w:sz="0" w:space="0" w:color="auto"/>
                                                    <w:bottom w:val="none" w:sz="0" w:space="0" w:color="auto"/>
                                                    <w:right w:val="none" w:sz="0" w:space="0" w:color="auto"/>
                                                  </w:divBdr>
                                                </w:div>
                                                <w:div w:id="369453019">
                                                  <w:marLeft w:val="0"/>
                                                  <w:marRight w:val="0"/>
                                                  <w:marTop w:val="0"/>
                                                  <w:marBottom w:val="0"/>
                                                  <w:divBdr>
                                                    <w:top w:val="none" w:sz="0" w:space="0" w:color="auto"/>
                                                    <w:left w:val="none" w:sz="0" w:space="0" w:color="auto"/>
                                                    <w:bottom w:val="none" w:sz="0" w:space="0" w:color="auto"/>
                                                    <w:right w:val="none" w:sz="0" w:space="0" w:color="auto"/>
                                                  </w:divBdr>
                                                  <w:divsChild>
                                                    <w:div w:id="1786846748">
                                                      <w:marLeft w:val="0"/>
                                                      <w:marRight w:val="0"/>
                                                      <w:marTop w:val="0"/>
                                                      <w:marBottom w:val="0"/>
                                                      <w:divBdr>
                                                        <w:top w:val="none" w:sz="0" w:space="0" w:color="auto"/>
                                                        <w:left w:val="none" w:sz="0" w:space="0" w:color="auto"/>
                                                        <w:bottom w:val="none" w:sz="0" w:space="0" w:color="auto"/>
                                                        <w:right w:val="none" w:sz="0" w:space="0" w:color="auto"/>
                                                      </w:divBdr>
                                                      <w:divsChild>
                                                        <w:div w:id="89439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635048">
                                                  <w:marLeft w:val="0"/>
                                                  <w:marRight w:val="150"/>
                                                  <w:marTop w:val="0"/>
                                                  <w:marBottom w:val="0"/>
                                                  <w:divBdr>
                                                    <w:top w:val="none" w:sz="0" w:space="0" w:color="auto"/>
                                                    <w:left w:val="none" w:sz="0" w:space="0" w:color="auto"/>
                                                    <w:bottom w:val="none" w:sz="0" w:space="0" w:color="auto"/>
                                                    <w:right w:val="none" w:sz="0" w:space="0" w:color="auto"/>
                                                  </w:divBdr>
                                                </w:div>
                                                <w:div w:id="1774276770">
                                                  <w:marLeft w:val="0"/>
                                                  <w:marRight w:val="0"/>
                                                  <w:marTop w:val="0"/>
                                                  <w:marBottom w:val="0"/>
                                                  <w:divBdr>
                                                    <w:top w:val="none" w:sz="0" w:space="0" w:color="auto"/>
                                                    <w:left w:val="none" w:sz="0" w:space="0" w:color="auto"/>
                                                    <w:bottom w:val="none" w:sz="0" w:space="0" w:color="auto"/>
                                                    <w:right w:val="none" w:sz="0" w:space="0" w:color="auto"/>
                                                  </w:divBdr>
                                                </w:div>
                                                <w:div w:id="2000962368">
                                                  <w:marLeft w:val="0"/>
                                                  <w:marRight w:val="0"/>
                                                  <w:marTop w:val="0"/>
                                                  <w:marBottom w:val="0"/>
                                                  <w:divBdr>
                                                    <w:top w:val="none" w:sz="0" w:space="0" w:color="auto"/>
                                                    <w:left w:val="none" w:sz="0" w:space="0" w:color="auto"/>
                                                    <w:bottom w:val="none" w:sz="0" w:space="0" w:color="auto"/>
                                                    <w:right w:val="none" w:sz="0" w:space="0" w:color="auto"/>
                                                  </w:divBdr>
                                                  <w:divsChild>
                                                    <w:div w:id="2101288141">
                                                      <w:marLeft w:val="0"/>
                                                      <w:marRight w:val="0"/>
                                                      <w:marTop w:val="0"/>
                                                      <w:marBottom w:val="0"/>
                                                      <w:divBdr>
                                                        <w:top w:val="none" w:sz="0" w:space="0" w:color="auto"/>
                                                        <w:left w:val="none" w:sz="0" w:space="0" w:color="auto"/>
                                                        <w:bottom w:val="none" w:sz="0" w:space="0" w:color="auto"/>
                                                        <w:right w:val="none" w:sz="0" w:space="0" w:color="auto"/>
                                                      </w:divBdr>
                                                      <w:divsChild>
                                                        <w:div w:id="200770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437185">
                                                  <w:marLeft w:val="0"/>
                                                  <w:marRight w:val="150"/>
                                                  <w:marTop w:val="0"/>
                                                  <w:marBottom w:val="0"/>
                                                  <w:divBdr>
                                                    <w:top w:val="none" w:sz="0" w:space="0" w:color="auto"/>
                                                    <w:left w:val="none" w:sz="0" w:space="0" w:color="auto"/>
                                                    <w:bottom w:val="none" w:sz="0" w:space="0" w:color="auto"/>
                                                    <w:right w:val="none" w:sz="0" w:space="0" w:color="auto"/>
                                                  </w:divBdr>
                                                </w:div>
                                                <w:div w:id="141485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8110865">
                              <w:marLeft w:val="0"/>
                              <w:marRight w:val="0"/>
                              <w:marTop w:val="0"/>
                              <w:marBottom w:val="300"/>
                              <w:divBdr>
                                <w:top w:val="single" w:sz="6" w:space="0" w:color="EDEEEE"/>
                                <w:left w:val="single" w:sz="6" w:space="0" w:color="EDEEEE"/>
                                <w:bottom w:val="single" w:sz="6" w:space="0" w:color="EDEEEE"/>
                                <w:right w:val="single" w:sz="6" w:space="0" w:color="EDEEEE"/>
                              </w:divBdr>
                              <w:divsChild>
                                <w:div w:id="96171423">
                                  <w:marLeft w:val="0"/>
                                  <w:marRight w:val="0"/>
                                  <w:marTop w:val="0"/>
                                  <w:marBottom w:val="0"/>
                                  <w:divBdr>
                                    <w:top w:val="none" w:sz="0" w:space="0" w:color="auto"/>
                                    <w:left w:val="none" w:sz="0" w:space="0" w:color="auto"/>
                                    <w:bottom w:val="none" w:sz="0" w:space="0" w:color="auto"/>
                                    <w:right w:val="none" w:sz="0" w:space="0" w:color="auto"/>
                                  </w:divBdr>
                                  <w:divsChild>
                                    <w:div w:id="1766655530">
                                      <w:marLeft w:val="0"/>
                                      <w:marRight w:val="0"/>
                                      <w:marTop w:val="0"/>
                                      <w:marBottom w:val="0"/>
                                      <w:divBdr>
                                        <w:top w:val="none" w:sz="0" w:space="0" w:color="auto"/>
                                        <w:left w:val="none" w:sz="0" w:space="0" w:color="auto"/>
                                        <w:bottom w:val="none" w:sz="0" w:space="0" w:color="auto"/>
                                        <w:right w:val="none" w:sz="0" w:space="0" w:color="auto"/>
                                      </w:divBdr>
                                      <w:divsChild>
                                        <w:div w:id="32933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494980">
                                  <w:marLeft w:val="0"/>
                                  <w:marRight w:val="0"/>
                                  <w:marTop w:val="0"/>
                                  <w:marBottom w:val="0"/>
                                  <w:divBdr>
                                    <w:top w:val="none" w:sz="0" w:space="0" w:color="auto"/>
                                    <w:left w:val="none" w:sz="0" w:space="0" w:color="auto"/>
                                    <w:bottom w:val="none" w:sz="0" w:space="0" w:color="auto"/>
                                    <w:right w:val="none" w:sz="0" w:space="0" w:color="auto"/>
                                  </w:divBdr>
                                  <w:divsChild>
                                    <w:div w:id="158932769">
                                      <w:marLeft w:val="0"/>
                                      <w:marRight w:val="0"/>
                                      <w:marTop w:val="0"/>
                                      <w:marBottom w:val="0"/>
                                      <w:divBdr>
                                        <w:top w:val="none" w:sz="0" w:space="0" w:color="auto"/>
                                        <w:left w:val="none" w:sz="0" w:space="0" w:color="auto"/>
                                        <w:bottom w:val="none" w:sz="0" w:space="0" w:color="auto"/>
                                        <w:right w:val="none" w:sz="0" w:space="0" w:color="auto"/>
                                      </w:divBdr>
                                      <w:divsChild>
                                        <w:div w:id="1059982477">
                                          <w:marLeft w:val="0"/>
                                          <w:marRight w:val="0"/>
                                          <w:marTop w:val="0"/>
                                          <w:marBottom w:val="0"/>
                                          <w:divBdr>
                                            <w:top w:val="none" w:sz="0" w:space="0" w:color="auto"/>
                                            <w:left w:val="none" w:sz="0" w:space="0" w:color="auto"/>
                                            <w:bottom w:val="none" w:sz="0" w:space="0" w:color="auto"/>
                                            <w:right w:val="none" w:sz="0" w:space="0" w:color="auto"/>
                                          </w:divBdr>
                                          <w:divsChild>
                                            <w:div w:id="1141537902">
                                              <w:marLeft w:val="0"/>
                                              <w:marRight w:val="0"/>
                                              <w:marTop w:val="0"/>
                                              <w:marBottom w:val="0"/>
                                              <w:divBdr>
                                                <w:top w:val="none" w:sz="0" w:space="0" w:color="auto"/>
                                                <w:left w:val="none" w:sz="0" w:space="0" w:color="auto"/>
                                                <w:bottom w:val="none" w:sz="0" w:space="0" w:color="auto"/>
                                                <w:right w:val="none" w:sz="0" w:space="0" w:color="auto"/>
                                              </w:divBdr>
                                              <w:divsChild>
                                                <w:div w:id="595477010">
                                                  <w:marLeft w:val="0"/>
                                                  <w:marRight w:val="0"/>
                                                  <w:marTop w:val="0"/>
                                                  <w:marBottom w:val="0"/>
                                                  <w:divBdr>
                                                    <w:top w:val="none" w:sz="0" w:space="0" w:color="auto"/>
                                                    <w:left w:val="none" w:sz="0" w:space="0" w:color="auto"/>
                                                    <w:bottom w:val="none" w:sz="0" w:space="0" w:color="auto"/>
                                                    <w:right w:val="none" w:sz="0" w:space="0" w:color="auto"/>
                                                  </w:divBdr>
                                                  <w:divsChild>
                                                    <w:div w:id="466171652">
                                                      <w:marLeft w:val="0"/>
                                                      <w:marRight w:val="0"/>
                                                      <w:marTop w:val="0"/>
                                                      <w:marBottom w:val="0"/>
                                                      <w:divBdr>
                                                        <w:top w:val="none" w:sz="0" w:space="0" w:color="auto"/>
                                                        <w:left w:val="none" w:sz="0" w:space="0" w:color="auto"/>
                                                        <w:bottom w:val="none" w:sz="0" w:space="0" w:color="auto"/>
                                                        <w:right w:val="none" w:sz="0" w:space="0" w:color="auto"/>
                                                      </w:divBdr>
                                                      <w:divsChild>
                                                        <w:div w:id="336463359">
                                                          <w:marLeft w:val="0"/>
                                                          <w:marRight w:val="0"/>
                                                          <w:marTop w:val="0"/>
                                                          <w:marBottom w:val="0"/>
                                                          <w:divBdr>
                                                            <w:top w:val="none" w:sz="0" w:space="0" w:color="auto"/>
                                                            <w:left w:val="none" w:sz="0" w:space="0" w:color="auto"/>
                                                            <w:bottom w:val="none" w:sz="0" w:space="0" w:color="auto"/>
                                                            <w:right w:val="none" w:sz="0" w:space="0" w:color="auto"/>
                                                          </w:divBdr>
                                                        </w:div>
                                                        <w:div w:id="345861223">
                                                          <w:marLeft w:val="0"/>
                                                          <w:marRight w:val="0"/>
                                                          <w:marTop w:val="0"/>
                                                          <w:marBottom w:val="0"/>
                                                          <w:divBdr>
                                                            <w:top w:val="none" w:sz="0" w:space="0" w:color="auto"/>
                                                            <w:left w:val="none" w:sz="0" w:space="0" w:color="auto"/>
                                                            <w:bottom w:val="none" w:sz="0" w:space="0" w:color="auto"/>
                                                            <w:right w:val="none" w:sz="0" w:space="0" w:color="auto"/>
                                                          </w:divBdr>
                                                        </w:div>
                                                        <w:div w:id="1481311513">
                                                          <w:marLeft w:val="0"/>
                                                          <w:marRight w:val="0"/>
                                                          <w:marTop w:val="0"/>
                                                          <w:marBottom w:val="0"/>
                                                          <w:divBdr>
                                                            <w:top w:val="none" w:sz="0" w:space="0" w:color="auto"/>
                                                            <w:left w:val="none" w:sz="0" w:space="0" w:color="auto"/>
                                                            <w:bottom w:val="none" w:sz="0" w:space="0" w:color="auto"/>
                                                            <w:right w:val="none" w:sz="0" w:space="0" w:color="auto"/>
                                                          </w:divBdr>
                                                        </w:div>
                                                        <w:div w:id="496000153">
                                                          <w:marLeft w:val="0"/>
                                                          <w:marRight w:val="0"/>
                                                          <w:marTop w:val="0"/>
                                                          <w:marBottom w:val="0"/>
                                                          <w:divBdr>
                                                            <w:top w:val="none" w:sz="0" w:space="0" w:color="auto"/>
                                                            <w:left w:val="none" w:sz="0" w:space="0" w:color="auto"/>
                                                            <w:bottom w:val="none" w:sz="0" w:space="0" w:color="auto"/>
                                                            <w:right w:val="none" w:sz="0" w:space="0" w:color="auto"/>
                                                          </w:divBdr>
                                                        </w:div>
                                                        <w:div w:id="269630494">
                                                          <w:marLeft w:val="0"/>
                                                          <w:marRight w:val="0"/>
                                                          <w:marTop w:val="0"/>
                                                          <w:marBottom w:val="0"/>
                                                          <w:divBdr>
                                                            <w:top w:val="none" w:sz="0" w:space="0" w:color="auto"/>
                                                            <w:left w:val="none" w:sz="0" w:space="0" w:color="auto"/>
                                                            <w:bottom w:val="none" w:sz="0" w:space="0" w:color="auto"/>
                                                            <w:right w:val="none" w:sz="0" w:space="0" w:color="auto"/>
                                                          </w:divBdr>
                                                        </w:div>
                                                        <w:div w:id="185410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690798">
                                          <w:marLeft w:val="0"/>
                                          <w:marRight w:val="0"/>
                                          <w:marTop w:val="75"/>
                                          <w:marBottom w:val="0"/>
                                          <w:divBdr>
                                            <w:top w:val="none" w:sz="0" w:space="0" w:color="auto"/>
                                            <w:left w:val="none" w:sz="0" w:space="0" w:color="auto"/>
                                            <w:bottom w:val="none" w:sz="0" w:space="0" w:color="auto"/>
                                            <w:right w:val="none" w:sz="0" w:space="0" w:color="auto"/>
                                          </w:divBdr>
                                          <w:divsChild>
                                            <w:div w:id="993945532">
                                              <w:marLeft w:val="0"/>
                                              <w:marRight w:val="0"/>
                                              <w:marTop w:val="0"/>
                                              <w:marBottom w:val="0"/>
                                              <w:divBdr>
                                                <w:top w:val="none" w:sz="0" w:space="0" w:color="auto"/>
                                                <w:left w:val="none" w:sz="0" w:space="0" w:color="auto"/>
                                                <w:bottom w:val="none" w:sz="0" w:space="0" w:color="auto"/>
                                                <w:right w:val="none" w:sz="0" w:space="0" w:color="auto"/>
                                              </w:divBdr>
                                              <w:divsChild>
                                                <w:div w:id="137496198">
                                                  <w:marLeft w:val="0"/>
                                                  <w:marRight w:val="0"/>
                                                  <w:marTop w:val="0"/>
                                                  <w:marBottom w:val="0"/>
                                                  <w:divBdr>
                                                    <w:top w:val="none" w:sz="0" w:space="0" w:color="auto"/>
                                                    <w:left w:val="none" w:sz="0" w:space="0" w:color="auto"/>
                                                    <w:bottom w:val="none" w:sz="0" w:space="0" w:color="auto"/>
                                                    <w:right w:val="none" w:sz="0" w:space="0" w:color="auto"/>
                                                  </w:divBdr>
                                                </w:div>
                                                <w:div w:id="1376731562">
                                                  <w:marLeft w:val="0"/>
                                                  <w:marRight w:val="0"/>
                                                  <w:marTop w:val="0"/>
                                                  <w:marBottom w:val="0"/>
                                                  <w:divBdr>
                                                    <w:top w:val="none" w:sz="0" w:space="0" w:color="auto"/>
                                                    <w:left w:val="none" w:sz="0" w:space="0" w:color="auto"/>
                                                    <w:bottom w:val="none" w:sz="0" w:space="0" w:color="auto"/>
                                                    <w:right w:val="none" w:sz="0" w:space="0" w:color="auto"/>
                                                  </w:divBdr>
                                                </w:div>
                                                <w:div w:id="877281877">
                                                  <w:marLeft w:val="0"/>
                                                  <w:marRight w:val="0"/>
                                                  <w:marTop w:val="0"/>
                                                  <w:marBottom w:val="0"/>
                                                  <w:divBdr>
                                                    <w:top w:val="none" w:sz="0" w:space="0" w:color="auto"/>
                                                    <w:left w:val="none" w:sz="0" w:space="0" w:color="auto"/>
                                                    <w:bottom w:val="none" w:sz="0" w:space="0" w:color="auto"/>
                                                    <w:right w:val="none" w:sz="0" w:space="0" w:color="auto"/>
                                                  </w:divBdr>
                                                  <w:divsChild>
                                                    <w:div w:id="1708751805">
                                                      <w:marLeft w:val="0"/>
                                                      <w:marRight w:val="0"/>
                                                      <w:marTop w:val="0"/>
                                                      <w:marBottom w:val="0"/>
                                                      <w:divBdr>
                                                        <w:top w:val="none" w:sz="0" w:space="0" w:color="auto"/>
                                                        <w:left w:val="none" w:sz="0" w:space="0" w:color="auto"/>
                                                        <w:bottom w:val="none" w:sz="0" w:space="0" w:color="auto"/>
                                                        <w:right w:val="none" w:sz="0" w:space="0" w:color="auto"/>
                                                      </w:divBdr>
                                                      <w:divsChild>
                                                        <w:div w:id="112507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491480">
                                                  <w:marLeft w:val="0"/>
                                                  <w:marRight w:val="150"/>
                                                  <w:marTop w:val="0"/>
                                                  <w:marBottom w:val="0"/>
                                                  <w:divBdr>
                                                    <w:top w:val="none" w:sz="0" w:space="0" w:color="auto"/>
                                                    <w:left w:val="none" w:sz="0" w:space="0" w:color="auto"/>
                                                    <w:bottom w:val="none" w:sz="0" w:space="0" w:color="auto"/>
                                                    <w:right w:val="none" w:sz="0" w:space="0" w:color="auto"/>
                                                  </w:divBdr>
                                                </w:div>
                                                <w:div w:id="786583525">
                                                  <w:marLeft w:val="0"/>
                                                  <w:marRight w:val="0"/>
                                                  <w:marTop w:val="0"/>
                                                  <w:marBottom w:val="0"/>
                                                  <w:divBdr>
                                                    <w:top w:val="none" w:sz="0" w:space="0" w:color="auto"/>
                                                    <w:left w:val="none" w:sz="0" w:space="0" w:color="auto"/>
                                                    <w:bottom w:val="none" w:sz="0" w:space="0" w:color="auto"/>
                                                    <w:right w:val="none" w:sz="0" w:space="0" w:color="auto"/>
                                                  </w:divBdr>
                                                </w:div>
                                                <w:div w:id="182214240">
                                                  <w:marLeft w:val="0"/>
                                                  <w:marRight w:val="0"/>
                                                  <w:marTop w:val="0"/>
                                                  <w:marBottom w:val="0"/>
                                                  <w:divBdr>
                                                    <w:top w:val="none" w:sz="0" w:space="0" w:color="auto"/>
                                                    <w:left w:val="none" w:sz="0" w:space="0" w:color="auto"/>
                                                    <w:bottom w:val="none" w:sz="0" w:space="0" w:color="auto"/>
                                                    <w:right w:val="none" w:sz="0" w:space="0" w:color="auto"/>
                                                  </w:divBdr>
                                                  <w:divsChild>
                                                    <w:div w:id="505679082">
                                                      <w:marLeft w:val="0"/>
                                                      <w:marRight w:val="0"/>
                                                      <w:marTop w:val="0"/>
                                                      <w:marBottom w:val="0"/>
                                                      <w:divBdr>
                                                        <w:top w:val="none" w:sz="0" w:space="0" w:color="auto"/>
                                                        <w:left w:val="none" w:sz="0" w:space="0" w:color="auto"/>
                                                        <w:bottom w:val="none" w:sz="0" w:space="0" w:color="auto"/>
                                                        <w:right w:val="none" w:sz="0" w:space="0" w:color="auto"/>
                                                      </w:divBdr>
                                                      <w:divsChild>
                                                        <w:div w:id="43340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502771">
                                                  <w:marLeft w:val="0"/>
                                                  <w:marRight w:val="150"/>
                                                  <w:marTop w:val="0"/>
                                                  <w:marBottom w:val="0"/>
                                                  <w:divBdr>
                                                    <w:top w:val="none" w:sz="0" w:space="0" w:color="auto"/>
                                                    <w:left w:val="none" w:sz="0" w:space="0" w:color="auto"/>
                                                    <w:bottom w:val="none" w:sz="0" w:space="0" w:color="auto"/>
                                                    <w:right w:val="none" w:sz="0" w:space="0" w:color="auto"/>
                                                  </w:divBdr>
                                                </w:div>
                                                <w:div w:id="897974481">
                                                  <w:marLeft w:val="0"/>
                                                  <w:marRight w:val="0"/>
                                                  <w:marTop w:val="0"/>
                                                  <w:marBottom w:val="0"/>
                                                  <w:divBdr>
                                                    <w:top w:val="none" w:sz="0" w:space="0" w:color="auto"/>
                                                    <w:left w:val="none" w:sz="0" w:space="0" w:color="auto"/>
                                                    <w:bottom w:val="none" w:sz="0" w:space="0" w:color="auto"/>
                                                    <w:right w:val="none" w:sz="0" w:space="0" w:color="auto"/>
                                                  </w:divBdr>
                                                </w:div>
                                                <w:div w:id="77867640">
                                                  <w:marLeft w:val="0"/>
                                                  <w:marRight w:val="0"/>
                                                  <w:marTop w:val="0"/>
                                                  <w:marBottom w:val="0"/>
                                                  <w:divBdr>
                                                    <w:top w:val="none" w:sz="0" w:space="0" w:color="auto"/>
                                                    <w:left w:val="none" w:sz="0" w:space="0" w:color="auto"/>
                                                    <w:bottom w:val="none" w:sz="0" w:space="0" w:color="auto"/>
                                                    <w:right w:val="none" w:sz="0" w:space="0" w:color="auto"/>
                                                  </w:divBdr>
                                                  <w:divsChild>
                                                    <w:div w:id="1045567516">
                                                      <w:marLeft w:val="0"/>
                                                      <w:marRight w:val="0"/>
                                                      <w:marTop w:val="0"/>
                                                      <w:marBottom w:val="0"/>
                                                      <w:divBdr>
                                                        <w:top w:val="none" w:sz="0" w:space="0" w:color="auto"/>
                                                        <w:left w:val="none" w:sz="0" w:space="0" w:color="auto"/>
                                                        <w:bottom w:val="none" w:sz="0" w:space="0" w:color="auto"/>
                                                        <w:right w:val="none" w:sz="0" w:space="0" w:color="auto"/>
                                                      </w:divBdr>
                                                      <w:divsChild>
                                                        <w:div w:id="123758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459696">
                                                  <w:marLeft w:val="0"/>
                                                  <w:marRight w:val="150"/>
                                                  <w:marTop w:val="0"/>
                                                  <w:marBottom w:val="0"/>
                                                  <w:divBdr>
                                                    <w:top w:val="none" w:sz="0" w:space="0" w:color="auto"/>
                                                    <w:left w:val="none" w:sz="0" w:space="0" w:color="auto"/>
                                                    <w:bottom w:val="none" w:sz="0" w:space="0" w:color="auto"/>
                                                    <w:right w:val="none" w:sz="0" w:space="0" w:color="auto"/>
                                                  </w:divBdr>
                                                </w:div>
                                                <w:div w:id="143086273">
                                                  <w:marLeft w:val="0"/>
                                                  <w:marRight w:val="0"/>
                                                  <w:marTop w:val="0"/>
                                                  <w:marBottom w:val="0"/>
                                                  <w:divBdr>
                                                    <w:top w:val="none" w:sz="0" w:space="0" w:color="auto"/>
                                                    <w:left w:val="none" w:sz="0" w:space="0" w:color="auto"/>
                                                    <w:bottom w:val="none" w:sz="0" w:space="0" w:color="auto"/>
                                                    <w:right w:val="none" w:sz="0" w:space="0" w:color="auto"/>
                                                  </w:divBdr>
                                                </w:div>
                                                <w:div w:id="1614098284">
                                                  <w:marLeft w:val="0"/>
                                                  <w:marRight w:val="0"/>
                                                  <w:marTop w:val="0"/>
                                                  <w:marBottom w:val="0"/>
                                                  <w:divBdr>
                                                    <w:top w:val="none" w:sz="0" w:space="0" w:color="auto"/>
                                                    <w:left w:val="none" w:sz="0" w:space="0" w:color="auto"/>
                                                    <w:bottom w:val="none" w:sz="0" w:space="0" w:color="auto"/>
                                                    <w:right w:val="none" w:sz="0" w:space="0" w:color="auto"/>
                                                  </w:divBdr>
                                                  <w:divsChild>
                                                    <w:div w:id="473135782">
                                                      <w:marLeft w:val="0"/>
                                                      <w:marRight w:val="0"/>
                                                      <w:marTop w:val="0"/>
                                                      <w:marBottom w:val="0"/>
                                                      <w:divBdr>
                                                        <w:top w:val="none" w:sz="0" w:space="0" w:color="auto"/>
                                                        <w:left w:val="none" w:sz="0" w:space="0" w:color="auto"/>
                                                        <w:bottom w:val="none" w:sz="0" w:space="0" w:color="auto"/>
                                                        <w:right w:val="none" w:sz="0" w:space="0" w:color="auto"/>
                                                      </w:divBdr>
                                                      <w:divsChild>
                                                        <w:div w:id="140845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480199">
                                                  <w:marLeft w:val="0"/>
                                                  <w:marRight w:val="150"/>
                                                  <w:marTop w:val="0"/>
                                                  <w:marBottom w:val="0"/>
                                                  <w:divBdr>
                                                    <w:top w:val="none" w:sz="0" w:space="0" w:color="auto"/>
                                                    <w:left w:val="none" w:sz="0" w:space="0" w:color="auto"/>
                                                    <w:bottom w:val="none" w:sz="0" w:space="0" w:color="auto"/>
                                                    <w:right w:val="none" w:sz="0" w:space="0" w:color="auto"/>
                                                  </w:divBdr>
                                                </w:div>
                                                <w:div w:id="1960258227">
                                                  <w:marLeft w:val="0"/>
                                                  <w:marRight w:val="0"/>
                                                  <w:marTop w:val="0"/>
                                                  <w:marBottom w:val="0"/>
                                                  <w:divBdr>
                                                    <w:top w:val="none" w:sz="0" w:space="0" w:color="auto"/>
                                                    <w:left w:val="none" w:sz="0" w:space="0" w:color="auto"/>
                                                    <w:bottom w:val="none" w:sz="0" w:space="0" w:color="auto"/>
                                                    <w:right w:val="none" w:sz="0" w:space="0" w:color="auto"/>
                                                  </w:divBdr>
                                                </w:div>
                                                <w:div w:id="308485868">
                                                  <w:marLeft w:val="0"/>
                                                  <w:marRight w:val="0"/>
                                                  <w:marTop w:val="0"/>
                                                  <w:marBottom w:val="0"/>
                                                  <w:divBdr>
                                                    <w:top w:val="none" w:sz="0" w:space="0" w:color="auto"/>
                                                    <w:left w:val="none" w:sz="0" w:space="0" w:color="auto"/>
                                                    <w:bottom w:val="none" w:sz="0" w:space="0" w:color="auto"/>
                                                    <w:right w:val="none" w:sz="0" w:space="0" w:color="auto"/>
                                                  </w:divBdr>
                                                  <w:divsChild>
                                                    <w:div w:id="995842862">
                                                      <w:marLeft w:val="0"/>
                                                      <w:marRight w:val="0"/>
                                                      <w:marTop w:val="0"/>
                                                      <w:marBottom w:val="0"/>
                                                      <w:divBdr>
                                                        <w:top w:val="none" w:sz="0" w:space="0" w:color="auto"/>
                                                        <w:left w:val="none" w:sz="0" w:space="0" w:color="auto"/>
                                                        <w:bottom w:val="none" w:sz="0" w:space="0" w:color="auto"/>
                                                        <w:right w:val="none" w:sz="0" w:space="0" w:color="auto"/>
                                                      </w:divBdr>
                                                      <w:divsChild>
                                                        <w:div w:id="66663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845943">
                                                  <w:marLeft w:val="0"/>
                                                  <w:marRight w:val="150"/>
                                                  <w:marTop w:val="0"/>
                                                  <w:marBottom w:val="0"/>
                                                  <w:divBdr>
                                                    <w:top w:val="none" w:sz="0" w:space="0" w:color="auto"/>
                                                    <w:left w:val="none" w:sz="0" w:space="0" w:color="auto"/>
                                                    <w:bottom w:val="none" w:sz="0" w:space="0" w:color="auto"/>
                                                    <w:right w:val="none" w:sz="0" w:space="0" w:color="auto"/>
                                                  </w:divBdr>
                                                </w:div>
                                                <w:div w:id="1511140477">
                                                  <w:marLeft w:val="0"/>
                                                  <w:marRight w:val="0"/>
                                                  <w:marTop w:val="0"/>
                                                  <w:marBottom w:val="0"/>
                                                  <w:divBdr>
                                                    <w:top w:val="none" w:sz="0" w:space="0" w:color="auto"/>
                                                    <w:left w:val="none" w:sz="0" w:space="0" w:color="auto"/>
                                                    <w:bottom w:val="none" w:sz="0" w:space="0" w:color="auto"/>
                                                    <w:right w:val="none" w:sz="0" w:space="0" w:color="auto"/>
                                                  </w:divBdr>
                                                </w:div>
                                                <w:div w:id="361975380">
                                                  <w:marLeft w:val="0"/>
                                                  <w:marRight w:val="0"/>
                                                  <w:marTop w:val="0"/>
                                                  <w:marBottom w:val="0"/>
                                                  <w:divBdr>
                                                    <w:top w:val="none" w:sz="0" w:space="0" w:color="auto"/>
                                                    <w:left w:val="none" w:sz="0" w:space="0" w:color="auto"/>
                                                    <w:bottom w:val="none" w:sz="0" w:space="0" w:color="auto"/>
                                                    <w:right w:val="none" w:sz="0" w:space="0" w:color="auto"/>
                                                  </w:divBdr>
                                                  <w:divsChild>
                                                    <w:div w:id="1040670160">
                                                      <w:marLeft w:val="0"/>
                                                      <w:marRight w:val="0"/>
                                                      <w:marTop w:val="0"/>
                                                      <w:marBottom w:val="0"/>
                                                      <w:divBdr>
                                                        <w:top w:val="none" w:sz="0" w:space="0" w:color="auto"/>
                                                        <w:left w:val="none" w:sz="0" w:space="0" w:color="auto"/>
                                                        <w:bottom w:val="none" w:sz="0" w:space="0" w:color="auto"/>
                                                        <w:right w:val="none" w:sz="0" w:space="0" w:color="auto"/>
                                                      </w:divBdr>
                                                      <w:divsChild>
                                                        <w:div w:id="9880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83606">
                                                  <w:marLeft w:val="0"/>
                                                  <w:marRight w:val="150"/>
                                                  <w:marTop w:val="0"/>
                                                  <w:marBottom w:val="0"/>
                                                  <w:divBdr>
                                                    <w:top w:val="none" w:sz="0" w:space="0" w:color="auto"/>
                                                    <w:left w:val="none" w:sz="0" w:space="0" w:color="auto"/>
                                                    <w:bottom w:val="none" w:sz="0" w:space="0" w:color="auto"/>
                                                    <w:right w:val="none" w:sz="0" w:space="0" w:color="auto"/>
                                                  </w:divBdr>
                                                </w:div>
                                                <w:div w:id="708654126">
                                                  <w:marLeft w:val="0"/>
                                                  <w:marRight w:val="0"/>
                                                  <w:marTop w:val="0"/>
                                                  <w:marBottom w:val="0"/>
                                                  <w:divBdr>
                                                    <w:top w:val="none" w:sz="0" w:space="0" w:color="auto"/>
                                                    <w:left w:val="none" w:sz="0" w:space="0" w:color="auto"/>
                                                    <w:bottom w:val="none" w:sz="0" w:space="0" w:color="auto"/>
                                                    <w:right w:val="none" w:sz="0" w:space="0" w:color="auto"/>
                                                  </w:divBdr>
                                                </w:div>
                                                <w:div w:id="153245211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6376885">
              <w:marLeft w:val="0"/>
              <w:marRight w:val="0"/>
              <w:marTop w:val="0"/>
              <w:marBottom w:val="0"/>
              <w:divBdr>
                <w:top w:val="single" w:sz="6" w:space="0" w:color="EDEEEE"/>
                <w:left w:val="single" w:sz="6" w:space="0" w:color="EDEEEE"/>
                <w:bottom w:val="single" w:sz="6" w:space="0" w:color="EDEEEE"/>
                <w:right w:val="single" w:sz="6" w:space="0" w:color="EDEEEE"/>
              </w:divBdr>
            </w:div>
          </w:divsChild>
        </w:div>
      </w:divsChild>
    </w:div>
    <w:div w:id="1194614356">
      <w:bodyDiv w:val="1"/>
      <w:marLeft w:val="0"/>
      <w:marRight w:val="0"/>
      <w:marTop w:val="0"/>
      <w:marBottom w:val="0"/>
      <w:divBdr>
        <w:top w:val="none" w:sz="0" w:space="0" w:color="auto"/>
        <w:left w:val="none" w:sz="0" w:space="0" w:color="auto"/>
        <w:bottom w:val="none" w:sz="0" w:space="0" w:color="auto"/>
        <w:right w:val="none" w:sz="0" w:space="0" w:color="auto"/>
      </w:divBdr>
    </w:div>
    <w:div w:id="1234389940">
      <w:bodyDiv w:val="1"/>
      <w:marLeft w:val="0"/>
      <w:marRight w:val="0"/>
      <w:marTop w:val="0"/>
      <w:marBottom w:val="0"/>
      <w:divBdr>
        <w:top w:val="none" w:sz="0" w:space="0" w:color="auto"/>
        <w:left w:val="none" w:sz="0" w:space="0" w:color="auto"/>
        <w:bottom w:val="none" w:sz="0" w:space="0" w:color="auto"/>
        <w:right w:val="none" w:sz="0" w:space="0" w:color="auto"/>
      </w:divBdr>
    </w:div>
    <w:div w:id="1265923928">
      <w:bodyDiv w:val="1"/>
      <w:marLeft w:val="0"/>
      <w:marRight w:val="0"/>
      <w:marTop w:val="0"/>
      <w:marBottom w:val="0"/>
      <w:divBdr>
        <w:top w:val="none" w:sz="0" w:space="0" w:color="auto"/>
        <w:left w:val="none" w:sz="0" w:space="0" w:color="auto"/>
        <w:bottom w:val="none" w:sz="0" w:space="0" w:color="auto"/>
        <w:right w:val="none" w:sz="0" w:space="0" w:color="auto"/>
      </w:divBdr>
    </w:div>
    <w:div w:id="1271359361">
      <w:bodyDiv w:val="1"/>
      <w:marLeft w:val="0"/>
      <w:marRight w:val="0"/>
      <w:marTop w:val="0"/>
      <w:marBottom w:val="0"/>
      <w:divBdr>
        <w:top w:val="none" w:sz="0" w:space="0" w:color="auto"/>
        <w:left w:val="none" w:sz="0" w:space="0" w:color="auto"/>
        <w:bottom w:val="none" w:sz="0" w:space="0" w:color="auto"/>
        <w:right w:val="none" w:sz="0" w:space="0" w:color="auto"/>
      </w:divBdr>
    </w:div>
    <w:div w:id="1334645854">
      <w:bodyDiv w:val="1"/>
      <w:marLeft w:val="0"/>
      <w:marRight w:val="0"/>
      <w:marTop w:val="0"/>
      <w:marBottom w:val="0"/>
      <w:divBdr>
        <w:top w:val="none" w:sz="0" w:space="0" w:color="auto"/>
        <w:left w:val="none" w:sz="0" w:space="0" w:color="auto"/>
        <w:bottom w:val="none" w:sz="0" w:space="0" w:color="auto"/>
        <w:right w:val="none" w:sz="0" w:space="0" w:color="auto"/>
      </w:divBdr>
    </w:div>
    <w:div w:id="1350256783">
      <w:bodyDiv w:val="1"/>
      <w:marLeft w:val="0"/>
      <w:marRight w:val="0"/>
      <w:marTop w:val="0"/>
      <w:marBottom w:val="0"/>
      <w:divBdr>
        <w:top w:val="none" w:sz="0" w:space="0" w:color="auto"/>
        <w:left w:val="none" w:sz="0" w:space="0" w:color="auto"/>
        <w:bottom w:val="none" w:sz="0" w:space="0" w:color="auto"/>
        <w:right w:val="none" w:sz="0" w:space="0" w:color="auto"/>
      </w:divBdr>
      <w:divsChild>
        <w:div w:id="1671905893">
          <w:marLeft w:val="0"/>
          <w:marRight w:val="0"/>
          <w:marTop w:val="0"/>
          <w:marBottom w:val="0"/>
          <w:divBdr>
            <w:top w:val="none" w:sz="0" w:space="0" w:color="auto"/>
            <w:left w:val="none" w:sz="0" w:space="0" w:color="auto"/>
            <w:bottom w:val="none" w:sz="0" w:space="0" w:color="auto"/>
            <w:right w:val="none" w:sz="0" w:space="0" w:color="auto"/>
          </w:divBdr>
          <w:divsChild>
            <w:div w:id="1130055461">
              <w:marLeft w:val="0"/>
              <w:marRight w:val="0"/>
              <w:marTop w:val="0"/>
              <w:marBottom w:val="0"/>
              <w:divBdr>
                <w:top w:val="none" w:sz="0" w:space="0" w:color="auto"/>
                <w:left w:val="none" w:sz="0" w:space="0" w:color="auto"/>
                <w:bottom w:val="none" w:sz="0" w:space="0" w:color="auto"/>
                <w:right w:val="none" w:sz="0" w:space="0" w:color="auto"/>
              </w:divBdr>
              <w:divsChild>
                <w:div w:id="2059166398">
                  <w:marLeft w:val="0"/>
                  <w:marRight w:val="0"/>
                  <w:marTop w:val="0"/>
                  <w:marBottom w:val="0"/>
                  <w:divBdr>
                    <w:top w:val="none" w:sz="0" w:space="0" w:color="auto"/>
                    <w:left w:val="none" w:sz="0" w:space="0" w:color="auto"/>
                    <w:bottom w:val="none" w:sz="0" w:space="0" w:color="auto"/>
                    <w:right w:val="none" w:sz="0" w:space="0" w:color="auto"/>
                  </w:divBdr>
                  <w:divsChild>
                    <w:div w:id="2120181300">
                      <w:marLeft w:val="0"/>
                      <w:marRight w:val="0"/>
                      <w:marTop w:val="0"/>
                      <w:marBottom w:val="0"/>
                      <w:divBdr>
                        <w:top w:val="none" w:sz="0" w:space="0" w:color="auto"/>
                        <w:left w:val="none" w:sz="0" w:space="0" w:color="auto"/>
                        <w:bottom w:val="none" w:sz="0" w:space="0" w:color="auto"/>
                        <w:right w:val="none" w:sz="0" w:space="0" w:color="auto"/>
                      </w:divBdr>
                      <w:divsChild>
                        <w:div w:id="698237809">
                          <w:marLeft w:val="0"/>
                          <w:marRight w:val="0"/>
                          <w:marTop w:val="0"/>
                          <w:marBottom w:val="0"/>
                          <w:divBdr>
                            <w:top w:val="none" w:sz="0" w:space="0" w:color="auto"/>
                            <w:left w:val="none" w:sz="0" w:space="0" w:color="auto"/>
                            <w:bottom w:val="none" w:sz="0" w:space="0" w:color="auto"/>
                            <w:right w:val="none" w:sz="0" w:space="0" w:color="auto"/>
                          </w:divBdr>
                          <w:divsChild>
                            <w:div w:id="887381650">
                              <w:marLeft w:val="60"/>
                              <w:marRight w:val="0"/>
                              <w:marTop w:val="0"/>
                              <w:marBottom w:val="0"/>
                              <w:divBdr>
                                <w:top w:val="none" w:sz="0" w:space="0" w:color="auto"/>
                                <w:left w:val="none" w:sz="0" w:space="0" w:color="auto"/>
                                <w:bottom w:val="none" w:sz="0" w:space="0" w:color="auto"/>
                                <w:right w:val="none" w:sz="0" w:space="0" w:color="auto"/>
                              </w:divBdr>
                            </w:div>
                          </w:divsChild>
                        </w:div>
                        <w:div w:id="402457340">
                          <w:marLeft w:val="0"/>
                          <w:marRight w:val="0"/>
                          <w:marTop w:val="240"/>
                          <w:marBottom w:val="0"/>
                          <w:divBdr>
                            <w:top w:val="none" w:sz="0" w:space="0" w:color="auto"/>
                            <w:left w:val="none" w:sz="0" w:space="0" w:color="auto"/>
                            <w:bottom w:val="none" w:sz="0" w:space="0" w:color="auto"/>
                            <w:right w:val="none" w:sz="0" w:space="0" w:color="auto"/>
                          </w:divBdr>
                          <w:divsChild>
                            <w:div w:id="294414287">
                              <w:marLeft w:val="0"/>
                              <w:marRight w:val="0"/>
                              <w:marTop w:val="0"/>
                              <w:marBottom w:val="0"/>
                              <w:divBdr>
                                <w:top w:val="none" w:sz="0" w:space="0" w:color="auto"/>
                                <w:left w:val="none" w:sz="0" w:space="0" w:color="auto"/>
                                <w:bottom w:val="none" w:sz="0" w:space="0" w:color="auto"/>
                                <w:right w:val="none" w:sz="0" w:space="0" w:color="auto"/>
                              </w:divBdr>
                              <w:divsChild>
                                <w:div w:id="56788464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2142776">
          <w:marLeft w:val="0"/>
          <w:marRight w:val="0"/>
          <w:marTop w:val="0"/>
          <w:marBottom w:val="0"/>
          <w:divBdr>
            <w:top w:val="none" w:sz="0" w:space="0" w:color="auto"/>
            <w:left w:val="none" w:sz="0" w:space="0" w:color="auto"/>
            <w:bottom w:val="none" w:sz="0" w:space="0" w:color="auto"/>
            <w:right w:val="none" w:sz="0" w:space="0" w:color="auto"/>
          </w:divBdr>
          <w:divsChild>
            <w:div w:id="976759143">
              <w:marLeft w:val="0"/>
              <w:marRight w:val="0"/>
              <w:marTop w:val="0"/>
              <w:marBottom w:val="0"/>
              <w:divBdr>
                <w:top w:val="none" w:sz="0" w:space="0" w:color="auto"/>
                <w:left w:val="none" w:sz="0" w:space="0" w:color="auto"/>
                <w:bottom w:val="none" w:sz="0" w:space="0" w:color="auto"/>
                <w:right w:val="none" w:sz="0" w:space="0" w:color="auto"/>
              </w:divBdr>
              <w:divsChild>
                <w:div w:id="1056969189">
                  <w:marLeft w:val="0"/>
                  <w:marRight w:val="0"/>
                  <w:marTop w:val="0"/>
                  <w:marBottom w:val="0"/>
                  <w:divBdr>
                    <w:top w:val="none" w:sz="0" w:space="0" w:color="auto"/>
                    <w:left w:val="none" w:sz="0" w:space="0" w:color="auto"/>
                    <w:bottom w:val="none" w:sz="0" w:space="0" w:color="auto"/>
                    <w:right w:val="none" w:sz="0" w:space="0" w:color="auto"/>
                  </w:divBdr>
                </w:div>
                <w:div w:id="177549507">
                  <w:marLeft w:val="0"/>
                  <w:marRight w:val="0"/>
                  <w:marTop w:val="0"/>
                  <w:marBottom w:val="0"/>
                  <w:divBdr>
                    <w:top w:val="none" w:sz="0" w:space="0" w:color="auto"/>
                    <w:left w:val="none" w:sz="0" w:space="0" w:color="auto"/>
                    <w:bottom w:val="none" w:sz="0" w:space="0" w:color="auto"/>
                    <w:right w:val="none" w:sz="0" w:space="0" w:color="auto"/>
                  </w:divBdr>
                  <w:divsChild>
                    <w:div w:id="238949257">
                      <w:marLeft w:val="0"/>
                      <w:marRight w:val="0"/>
                      <w:marTop w:val="0"/>
                      <w:marBottom w:val="0"/>
                      <w:divBdr>
                        <w:top w:val="none" w:sz="0" w:space="0" w:color="auto"/>
                        <w:left w:val="none" w:sz="0" w:space="0" w:color="auto"/>
                        <w:bottom w:val="none" w:sz="0" w:space="0" w:color="auto"/>
                        <w:right w:val="none" w:sz="0" w:space="0" w:color="auto"/>
                      </w:divBdr>
                      <w:divsChild>
                        <w:div w:id="775322615">
                          <w:marLeft w:val="0"/>
                          <w:marRight w:val="0"/>
                          <w:marTop w:val="0"/>
                          <w:marBottom w:val="0"/>
                          <w:divBdr>
                            <w:top w:val="none" w:sz="0" w:space="0" w:color="auto"/>
                            <w:left w:val="none" w:sz="0" w:space="0" w:color="auto"/>
                            <w:bottom w:val="none" w:sz="0" w:space="0" w:color="auto"/>
                            <w:right w:val="none" w:sz="0" w:space="0" w:color="auto"/>
                          </w:divBdr>
                          <w:divsChild>
                            <w:div w:id="308170248">
                              <w:marLeft w:val="60"/>
                              <w:marRight w:val="0"/>
                              <w:marTop w:val="0"/>
                              <w:marBottom w:val="0"/>
                              <w:divBdr>
                                <w:top w:val="none" w:sz="0" w:space="0" w:color="auto"/>
                                <w:left w:val="none" w:sz="0" w:space="0" w:color="auto"/>
                                <w:bottom w:val="none" w:sz="0" w:space="0" w:color="auto"/>
                                <w:right w:val="none" w:sz="0" w:space="0" w:color="auto"/>
                              </w:divBdr>
                            </w:div>
                          </w:divsChild>
                        </w:div>
                        <w:div w:id="163113222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1951807">
      <w:bodyDiv w:val="1"/>
      <w:marLeft w:val="0"/>
      <w:marRight w:val="0"/>
      <w:marTop w:val="0"/>
      <w:marBottom w:val="0"/>
      <w:divBdr>
        <w:top w:val="none" w:sz="0" w:space="0" w:color="auto"/>
        <w:left w:val="none" w:sz="0" w:space="0" w:color="auto"/>
        <w:bottom w:val="none" w:sz="0" w:space="0" w:color="auto"/>
        <w:right w:val="none" w:sz="0" w:space="0" w:color="auto"/>
      </w:divBdr>
    </w:div>
    <w:div w:id="1397240005">
      <w:bodyDiv w:val="1"/>
      <w:marLeft w:val="0"/>
      <w:marRight w:val="0"/>
      <w:marTop w:val="0"/>
      <w:marBottom w:val="0"/>
      <w:divBdr>
        <w:top w:val="none" w:sz="0" w:space="0" w:color="auto"/>
        <w:left w:val="none" w:sz="0" w:space="0" w:color="auto"/>
        <w:bottom w:val="none" w:sz="0" w:space="0" w:color="auto"/>
        <w:right w:val="none" w:sz="0" w:space="0" w:color="auto"/>
      </w:divBdr>
    </w:div>
    <w:div w:id="1410227820">
      <w:bodyDiv w:val="1"/>
      <w:marLeft w:val="0"/>
      <w:marRight w:val="0"/>
      <w:marTop w:val="0"/>
      <w:marBottom w:val="0"/>
      <w:divBdr>
        <w:top w:val="none" w:sz="0" w:space="0" w:color="auto"/>
        <w:left w:val="none" w:sz="0" w:space="0" w:color="auto"/>
        <w:bottom w:val="none" w:sz="0" w:space="0" w:color="auto"/>
        <w:right w:val="none" w:sz="0" w:space="0" w:color="auto"/>
      </w:divBdr>
    </w:div>
    <w:div w:id="1410692934">
      <w:bodyDiv w:val="1"/>
      <w:marLeft w:val="0"/>
      <w:marRight w:val="0"/>
      <w:marTop w:val="0"/>
      <w:marBottom w:val="0"/>
      <w:divBdr>
        <w:top w:val="none" w:sz="0" w:space="0" w:color="auto"/>
        <w:left w:val="none" w:sz="0" w:space="0" w:color="auto"/>
        <w:bottom w:val="none" w:sz="0" w:space="0" w:color="auto"/>
        <w:right w:val="none" w:sz="0" w:space="0" w:color="auto"/>
      </w:divBdr>
    </w:div>
    <w:div w:id="1502813158">
      <w:bodyDiv w:val="1"/>
      <w:marLeft w:val="0"/>
      <w:marRight w:val="0"/>
      <w:marTop w:val="0"/>
      <w:marBottom w:val="0"/>
      <w:divBdr>
        <w:top w:val="none" w:sz="0" w:space="0" w:color="auto"/>
        <w:left w:val="none" w:sz="0" w:space="0" w:color="auto"/>
        <w:bottom w:val="none" w:sz="0" w:space="0" w:color="auto"/>
        <w:right w:val="none" w:sz="0" w:space="0" w:color="auto"/>
      </w:divBdr>
      <w:divsChild>
        <w:div w:id="504516075">
          <w:marLeft w:val="0"/>
          <w:marRight w:val="0"/>
          <w:marTop w:val="0"/>
          <w:marBottom w:val="0"/>
          <w:divBdr>
            <w:top w:val="none" w:sz="0" w:space="0" w:color="auto"/>
            <w:left w:val="none" w:sz="0" w:space="0" w:color="auto"/>
            <w:bottom w:val="none" w:sz="0" w:space="0" w:color="auto"/>
            <w:right w:val="none" w:sz="0" w:space="0" w:color="auto"/>
          </w:divBdr>
        </w:div>
        <w:div w:id="1297025584">
          <w:marLeft w:val="0"/>
          <w:marRight w:val="0"/>
          <w:marTop w:val="0"/>
          <w:marBottom w:val="0"/>
          <w:divBdr>
            <w:top w:val="none" w:sz="0" w:space="0" w:color="auto"/>
            <w:left w:val="none" w:sz="0" w:space="0" w:color="auto"/>
            <w:bottom w:val="none" w:sz="0" w:space="0" w:color="auto"/>
            <w:right w:val="none" w:sz="0" w:space="0" w:color="auto"/>
          </w:divBdr>
        </w:div>
        <w:div w:id="1639803158">
          <w:marLeft w:val="0"/>
          <w:marRight w:val="0"/>
          <w:marTop w:val="0"/>
          <w:marBottom w:val="0"/>
          <w:divBdr>
            <w:top w:val="none" w:sz="0" w:space="0" w:color="auto"/>
            <w:left w:val="none" w:sz="0" w:space="0" w:color="auto"/>
            <w:bottom w:val="none" w:sz="0" w:space="0" w:color="auto"/>
            <w:right w:val="none" w:sz="0" w:space="0" w:color="auto"/>
          </w:divBdr>
        </w:div>
        <w:div w:id="414590613">
          <w:marLeft w:val="0"/>
          <w:marRight w:val="0"/>
          <w:marTop w:val="0"/>
          <w:marBottom w:val="0"/>
          <w:divBdr>
            <w:top w:val="none" w:sz="0" w:space="0" w:color="auto"/>
            <w:left w:val="none" w:sz="0" w:space="0" w:color="auto"/>
            <w:bottom w:val="none" w:sz="0" w:space="0" w:color="auto"/>
            <w:right w:val="none" w:sz="0" w:space="0" w:color="auto"/>
          </w:divBdr>
        </w:div>
        <w:div w:id="1175415513">
          <w:marLeft w:val="0"/>
          <w:marRight w:val="0"/>
          <w:marTop w:val="0"/>
          <w:marBottom w:val="0"/>
          <w:divBdr>
            <w:top w:val="none" w:sz="0" w:space="0" w:color="auto"/>
            <w:left w:val="none" w:sz="0" w:space="0" w:color="auto"/>
            <w:bottom w:val="none" w:sz="0" w:space="0" w:color="auto"/>
            <w:right w:val="none" w:sz="0" w:space="0" w:color="auto"/>
          </w:divBdr>
        </w:div>
        <w:div w:id="732627039">
          <w:marLeft w:val="0"/>
          <w:marRight w:val="0"/>
          <w:marTop w:val="0"/>
          <w:marBottom w:val="0"/>
          <w:divBdr>
            <w:top w:val="none" w:sz="0" w:space="0" w:color="auto"/>
            <w:left w:val="none" w:sz="0" w:space="0" w:color="auto"/>
            <w:bottom w:val="none" w:sz="0" w:space="0" w:color="auto"/>
            <w:right w:val="none" w:sz="0" w:space="0" w:color="auto"/>
          </w:divBdr>
        </w:div>
        <w:div w:id="1083916542">
          <w:marLeft w:val="0"/>
          <w:marRight w:val="0"/>
          <w:marTop w:val="0"/>
          <w:marBottom w:val="0"/>
          <w:divBdr>
            <w:top w:val="none" w:sz="0" w:space="0" w:color="auto"/>
            <w:left w:val="none" w:sz="0" w:space="0" w:color="auto"/>
            <w:bottom w:val="none" w:sz="0" w:space="0" w:color="auto"/>
            <w:right w:val="none" w:sz="0" w:space="0" w:color="auto"/>
          </w:divBdr>
        </w:div>
        <w:div w:id="1792899054">
          <w:marLeft w:val="0"/>
          <w:marRight w:val="0"/>
          <w:marTop w:val="0"/>
          <w:marBottom w:val="0"/>
          <w:divBdr>
            <w:top w:val="none" w:sz="0" w:space="0" w:color="auto"/>
            <w:left w:val="none" w:sz="0" w:space="0" w:color="auto"/>
            <w:bottom w:val="none" w:sz="0" w:space="0" w:color="auto"/>
            <w:right w:val="none" w:sz="0" w:space="0" w:color="auto"/>
          </w:divBdr>
          <w:divsChild>
            <w:div w:id="699932737">
              <w:marLeft w:val="0"/>
              <w:marRight w:val="0"/>
              <w:marTop w:val="0"/>
              <w:marBottom w:val="0"/>
              <w:divBdr>
                <w:top w:val="none" w:sz="0" w:space="0" w:color="auto"/>
                <w:left w:val="none" w:sz="0" w:space="0" w:color="auto"/>
                <w:bottom w:val="none" w:sz="0" w:space="0" w:color="auto"/>
                <w:right w:val="none" w:sz="0" w:space="0" w:color="auto"/>
              </w:divBdr>
              <w:divsChild>
                <w:div w:id="176791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075943">
          <w:marLeft w:val="0"/>
          <w:marRight w:val="0"/>
          <w:marTop w:val="0"/>
          <w:marBottom w:val="0"/>
          <w:divBdr>
            <w:top w:val="none" w:sz="0" w:space="0" w:color="auto"/>
            <w:left w:val="none" w:sz="0" w:space="0" w:color="auto"/>
            <w:bottom w:val="none" w:sz="0" w:space="0" w:color="auto"/>
            <w:right w:val="none" w:sz="0" w:space="0" w:color="auto"/>
          </w:divBdr>
        </w:div>
        <w:div w:id="1313094739">
          <w:marLeft w:val="0"/>
          <w:marRight w:val="0"/>
          <w:marTop w:val="0"/>
          <w:marBottom w:val="0"/>
          <w:divBdr>
            <w:top w:val="none" w:sz="0" w:space="0" w:color="auto"/>
            <w:left w:val="none" w:sz="0" w:space="0" w:color="auto"/>
            <w:bottom w:val="none" w:sz="0" w:space="0" w:color="auto"/>
            <w:right w:val="none" w:sz="0" w:space="0" w:color="auto"/>
          </w:divBdr>
        </w:div>
        <w:div w:id="1315839589">
          <w:marLeft w:val="0"/>
          <w:marRight w:val="0"/>
          <w:marTop w:val="0"/>
          <w:marBottom w:val="0"/>
          <w:divBdr>
            <w:top w:val="none" w:sz="0" w:space="0" w:color="auto"/>
            <w:left w:val="none" w:sz="0" w:space="0" w:color="auto"/>
            <w:bottom w:val="none" w:sz="0" w:space="0" w:color="auto"/>
            <w:right w:val="none" w:sz="0" w:space="0" w:color="auto"/>
          </w:divBdr>
        </w:div>
        <w:div w:id="665013346">
          <w:marLeft w:val="0"/>
          <w:marRight w:val="0"/>
          <w:marTop w:val="0"/>
          <w:marBottom w:val="0"/>
          <w:divBdr>
            <w:top w:val="none" w:sz="0" w:space="0" w:color="auto"/>
            <w:left w:val="none" w:sz="0" w:space="0" w:color="auto"/>
            <w:bottom w:val="none" w:sz="0" w:space="0" w:color="auto"/>
            <w:right w:val="none" w:sz="0" w:space="0" w:color="auto"/>
          </w:divBdr>
        </w:div>
        <w:div w:id="2069958143">
          <w:marLeft w:val="0"/>
          <w:marRight w:val="0"/>
          <w:marTop w:val="0"/>
          <w:marBottom w:val="0"/>
          <w:divBdr>
            <w:top w:val="none" w:sz="0" w:space="0" w:color="auto"/>
            <w:left w:val="none" w:sz="0" w:space="0" w:color="auto"/>
            <w:bottom w:val="none" w:sz="0" w:space="0" w:color="auto"/>
            <w:right w:val="none" w:sz="0" w:space="0" w:color="auto"/>
          </w:divBdr>
        </w:div>
        <w:div w:id="1982730166">
          <w:marLeft w:val="0"/>
          <w:marRight w:val="0"/>
          <w:marTop w:val="0"/>
          <w:marBottom w:val="0"/>
          <w:divBdr>
            <w:top w:val="none" w:sz="0" w:space="0" w:color="auto"/>
            <w:left w:val="none" w:sz="0" w:space="0" w:color="auto"/>
            <w:bottom w:val="none" w:sz="0" w:space="0" w:color="auto"/>
            <w:right w:val="none" w:sz="0" w:space="0" w:color="auto"/>
          </w:divBdr>
        </w:div>
        <w:div w:id="1470630540">
          <w:marLeft w:val="0"/>
          <w:marRight w:val="0"/>
          <w:marTop w:val="0"/>
          <w:marBottom w:val="0"/>
          <w:divBdr>
            <w:top w:val="none" w:sz="0" w:space="0" w:color="auto"/>
            <w:left w:val="none" w:sz="0" w:space="0" w:color="auto"/>
            <w:bottom w:val="none" w:sz="0" w:space="0" w:color="auto"/>
            <w:right w:val="none" w:sz="0" w:space="0" w:color="auto"/>
          </w:divBdr>
        </w:div>
        <w:div w:id="631398282">
          <w:marLeft w:val="0"/>
          <w:marRight w:val="0"/>
          <w:marTop w:val="0"/>
          <w:marBottom w:val="0"/>
          <w:divBdr>
            <w:top w:val="none" w:sz="0" w:space="0" w:color="auto"/>
            <w:left w:val="none" w:sz="0" w:space="0" w:color="auto"/>
            <w:bottom w:val="none" w:sz="0" w:space="0" w:color="auto"/>
            <w:right w:val="none" w:sz="0" w:space="0" w:color="auto"/>
          </w:divBdr>
        </w:div>
        <w:div w:id="1745564866">
          <w:marLeft w:val="0"/>
          <w:marRight w:val="0"/>
          <w:marTop w:val="0"/>
          <w:marBottom w:val="0"/>
          <w:divBdr>
            <w:top w:val="none" w:sz="0" w:space="0" w:color="auto"/>
            <w:left w:val="none" w:sz="0" w:space="0" w:color="auto"/>
            <w:bottom w:val="none" w:sz="0" w:space="0" w:color="auto"/>
            <w:right w:val="none" w:sz="0" w:space="0" w:color="auto"/>
          </w:divBdr>
        </w:div>
        <w:div w:id="517810416">
          <w:marLeft w:val="0"/>
          <w:marRight w:val="0"/>
          <w:marTop w:val="0"/>
          <w:marBottom w:val="0"/>
          <w:divBdr>
            <w:top w:val="none" w:sz="0" w:space="0" w:color="auto"/>
            <w:left w:val="none" w:sz="0" w:space="0" w:color="auto"/>
            <w:bottom w:val="none" w:sz="0" w:space="0" w:color="auto"/>
            <w:right w:val="none" w:sz="0" w:space="0" w:color="auto"/>
          </w:divBdr>
        </w:div>
        <w:div w:id="364864220">
          <w:marLeft w:val="0"/>
          <w:marRight w:val="0"/>
          <w:marTop w:val="0"/>
          <w:marBottom w:val="0"/>
          <w:divBdr>
            <w:top w:val="none" w:sz="0" w:space="0" w:color="auto"/>
            <w:left w:val="none" w:sz="0" w:space="0" w:color="auto"/>
            <w:bottom w:val="none" w:sz="0" w:space="0" w:color="auto"/>
            <w:right w:val="none" w:sz="0" w:space="0" w:color="auto"/>
          </w:divBdr>
        </w:div>
        <w:div w:id="866211720">
          <w:marLeft w:val="0"/>
          <w:marRight w:val="0"/>
          <w:marTop w:val="0"/>
          <w:marBottom w:val="0"/>
          <w:divBdr>
            <w:top w:val="none" w:sz="0" w:space="0" w:color="auto"/>
            <w:left w:val="none" w:sz="0" w:space="0" w:color="auto"/>
            <w:bottom w:val="none" w:sz="0" w:space="0" w:color="auto"/>
            <w:right w:val="none" w:sz="0" w:space="0" w:color="auto"/>
          </w:divBdr>
        </w:div>
        <w:div w:id="832447956">
          <w:marLeft w:val="0"/>
          <w:marRight w:val="0"/>
          <w:marTop w:val="0"/>
          <w:marBottom w:val="0"/>
          <w:divBdr>
            <w:top w:val="none" w:sz="0" w:space="0" w:color="auto"/>
            <w:left w:val="none" w:sz="0" w:space="0" w:color="auto"/>
            <w:bottom w:val="none" w:sz="0" w:space="0" w:color="auto"/>
            <w:right w:val="none" w:sz="0" w:space="0" w:color="auto"/>
          </w:divBdr>
          <w:divsChild>
            <w:div w:id="736055012">
              <w:marLeft w:val="0"/>
              <w:marRight w:val="0"/>
              <w:marTop w:val="0"/>
              <w:marBottom w:val="0"/>
              <w:divBdr>
                <w:top w:val="none" w:sz="0" w:space="0" w:color="auto"/>
                <w:left w:val="none" w:sz="0" w:space="0" w:color="auto"/>
                <w:bottom w:val="none" w:sz="0" w:space="0" w:color="auto"/>
                <w:right w:val="none" w:sz="0" w:space="0" w:color="auto"/>
              </w:divBdr>
              <w:divsChild>
                <w:div w:id="60099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048544">
          <w:marLeft w:val="0"/>
          <w:marRight w:val="0"/>
          <w:marTop w:val="0"/>
          <w:marBottom w:val="0"/>
          <w:divBdr>
            <w:top w:val="none" w:sz="0" w:space="0" w:color="auto"/>
            <w:left w:val="none" w:sz="0" w:space="0" w:color="auto"/>
            <w:bottom w:val="none" w:sz="0" w:space="0" w:color="auto"/>
            <w:right w:val="none" w:sz="0" w:space="0" w:color="auto"/>
          </w:divBdr>
        </w:div>
        <w:div w:id="832380092">
          <w:marLeft w:val="0"/>
          <w:marRight w:val="0"/>
          <w:marTop w:val="0"/>
          <w:marBottom w:val="0"/>
          <w:divBdr>
            <w:top w:val="none" w:sz="0" w:space="0" w:color="auto"/>
            <w:left w:val="none" w:sz="0" w:space="0" w:color="auto"/>
            <w:bottom w:val="none" w:sz="0" w:space="0" w:color="auto"/>
            <w:right w:val="none" w:sz="0" w:space="0" w:color="auto"/>
          </w:divBdr>
        </w:div>
        <w:div w:id="1567959695">
          <w:marLeft w:val="0"/>
          <w:marRight w:val="0"/>
          <w:marTop w:val="0"/>
          <w:marBottom w:val="0"/>
          <w:divBdr>
            <w:top w:val="none" w:sz="0" w:space="0" w:color="auto"/>
            <w:left w:val="none" w:sz="0" w:space="0" w:color="auto"/>
            <w:bottom w:val="none" w:sz="0" w:space="0" w:color="auto"/>
            <w:right w:val="none" w:sz="0" w:space="0" w:color="auto"/>
          </w:divBdr>
        </w:div>
        <w:div w:id="1210647902">
          <w:marLeft w:val="0"/>
          <w:marRight w:val="0"/>
          <w:marTop w:val="0"/>
          <w:marBottom w:val="0"/>
          <w:divBdr>
            <w:top w:val="none" w:sz="0" w:space="0" w:color="auto"/>
            <w:left w:val="none" w:sz="0" w:space="0" w:color="auto"/>
            <w:bottom w:val="none" w:sz="0" w:space="0" w:color="auto"/>
            <w:right w:val="none" w:sz="0" w:space="0" w:color="auto"/>
          </w:divBdr>
        </w:div>
        <w:div w:id="1838576961">
          <w:marLeft w:val="0"/>
          <w:marRight w:val="0"/>
          <w:marTop w:val="0"/>
          <w:marBottom w:val="0"/>
          <w:divBdr>
            <w:top w:val="none" w:sz="0" w:space="0" w:color="auto"/>
            <w:left w:val="none" w:sz="0" w:space="0" w:color="auto"/>
            <w:bottom w:val="none" w:sz="0" w:space="0" w:color="auto"/>
            <w:right w:val="none" w:sz="0" w:space="0" w:color="auto"/>
          </w:divBdr>
        </w:div>
        <w:div w:id="1912084296">
          <w:marLeft w:val="0"/>
          <w:marRight w:val="0"/>
          <w:marTop w:val="0"/>
          <w:marBottom w:val="0"/>
          <w:divBdr>
            <w:top w:val="none" w:sz="0" w:space="0" w:color="auto"/>
            <w:left w:val="none" w:sz="0" w:space="0" w:color="auto"/>
            <w:bottom w:val="none" w:sz="0" w:space="0" w:color="auto"/>
            <w:right w:val="none" w:sz="0" w:space="0" w:color="auto"/>
          </w:divBdr>
        </w:div>
        <w:div w:id="1147822787">
          <w:marLeft w:val="0"/>
          <w:marRight w:val="0"/>
          <w:marTop w:val="0"/>
          <w:marBottom w:val="0"/>
          <w:divBdr>
            <w:top w:val="none" w:sz="0" w:space="0" w:color="auto"/>
            <w:left w:val="none" w:sz="0" w:space="0" w:color="auto"/>
            <w:bottom w:val="none" w:sz="0" w:space="0" w:color="auto"/>
            <w:right w:val="none" w:sz="0" w:space="0" w:color="auto"/>
          </w:divBdr>
        </w:div>
        <w:div w:id="2005863805">
          <w:marLeft w:val="0"/>
          <w:marRight w:val="0"/>
          <w:marTop w:val="0"/>
          <w:marBottom w:val="0"/>
          <w:divBdr>
            <w:top w:val="none" w:sz="0" w:space="0" w:color="auto"/>
            <w:left w:val="none" w:sz="0" w:space="0" w:color="auto"/>
            <w:bottom w:val="none" w:sz="0" w:space="0" w:color="auto"/>
            <w:right w:val="none" w:sz="0" w:space="0" w:color="auto"/>
          </w:divBdr>
        </w:div>
        <w:div w:id="238906853">
          <w:marLeft w:val="0"/>
          <w:marRight w:val="0"/>
          <w:marTop w:val="0"/>
          <w:marBottom w:val="0"/>
          <w:divBdr>
            <w:top w:val="none" w:sz="0" w:space="0" w:color="auto"/>
            <w:left w:val="none" w:sz="0" w:space="0" w:color="auto"/>
            <w:bottom w:val="none" w:sz="0" w:space="0" w:color="auto"/>
            <w:right w:val="none" w:sz="0" w:space="0" w:color="auto"/>
          </w:divBdr>
        </w:div>
        <w:div w:id="563444598">
          <w:marLeft w:val="0"/>
          <w:marRight w:val="0"/>
          <w:marTop w:val="0"/>
          <w:marBottom w:val="0"/>
          <w:divBdr>
            <w:top w:val="none" w:sz="0" w:space="0" w:color="auto"/>
            <w:left w:val="none" w:sz="0" w:space="0" w:color="auto"/>
            <w:bottom w:val="none" w:sz="0" w:space="0" w:color="auto"/>
            <w:right w:val="none" w:sz="0" w:space="0" w:color="auto"/>
          </w:divBdr>
        </w:div>
        <w:div w:id="254172506">
          <w:marLeft w:val="0"/>
          <w:marRight w:val="0"/>
          <w:marTop w:val="0"/>
          <w:marBottom w:val="0"/>
          <w:divBdr>
            <w:top w:val="none" w:sz="0" w:space="0" w:color="auto"/>
            <w:left w:val="none" w:sz="0" w:space="0" w:color="auto"/>
            <w:bottom w:val="none" w:sz="0" w:space="0" w:color="auto"/>
            <w:right w:val="none" w:sz="0" w:space="0" w:color="auto"/>
          </w:divBdr>
        </w:div>
        <w:div w:id="1958640165">
          <w:marLeft w:val="0"/>
          <w:marRight w:val="0"/>
          <w:marTop w:val="0"/>
          <w:marBottom w:val="0"/>
          <w:divBdr>
            <w:top w:val="none" w:sz="0" w:space="0" w:color="auto"/>
            <w:left w:val="none" w:sz="0" w:space="0" w:color="auto"/>
            <w:bottom w:val="none" w:sz="0" w:space="0" w:color="auto"/>
            <w:right w:val="none" w:sz="0" w:space="0" w:color="auto"/>
          </w:divBdr>
        </w:div>
        <w:div w:id="1187475639">
          <w:marLeft w:val="0"/>
          <w:marRight w:val="0"/>
          <w:marTop w:val="0"/>
          <w:marBottom w:val="0"/>
          <w:divBdr>
            <w:top w:val="none" w:sz="0" w:space="0" w:color="auto"/>
            <w:left w:val="none" w:sz="0" w:space="0" w:color="auto"/>
            <w:bottom w:val="none" w:sz="0" w:space="0" w:color="auto"/>
            <w:right w:val="none" w:sz="0" w:space="0" w:color="auto"/>
          </w:divBdr>
          <w:divsChild>
            <w:div w:id="1389262721">
              <w:marLeft w:val="0"/>
              <w:marRight w:val="0"/>
              <w:marTop w:val="0"/>
              <w:marBottom w:val="0"/>
              <w:divBdr>
                <w:top w:val="none" w:sz="0" w:space="0" w:color="auto"/>
                <w:left w:val="none" w:sz="0" w:space="0" w:color="auto"/>
                <w:bottom w:val="none" w:sz="0" w:space="0" w:color="auto"/>
                <w:right w:val="none" w:sz="0" w:space="0" w:color="auto"/>
              </w:divBdr>
              <w:divsChild>
                <w:div w:id="45016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15367">
          <w:marLeft w:val="0"/>
          <w:marRight w:val="0"/>
          <w:marTop w:val="0"/>
          <w:marBottom w:val="0"/>
          <w:divBdr>
            <w:top w:val="none" w:sz="0" w:space="0" w:color="auto"/>
            <w:left w:val="none" w:sz="0" w:space="0" w:color="auto"/>
            <w:bottom w:val="none" w:sz="0" w:space="0" w:color="auto"/>
            <w:right w:val="none" w:sz="0" w:space="0" w:color="auto"/>
          </w:divBdr>
        </w:div>
        <w:div w:id="580412880">
          <w:marLeft w:val="0"/>
          <w:marRight w:val="0"/>
          <w:marTop w:val="0"/>
          <w:marBottom w:val="0"/>
          <w:divBdr>
            <w:top w:val="none" w:sz="0" w:space="0" w:color="auto"/>
            <w:left w:val="none" w:sz="0" w:space="0" w:color="auto"/>
            <w:bottom w:val="none" w:sz="0" w:space="0" w:color="auto"/>
            <w:right w:val="none" w:sz="0" w:space="0" w:color="auto"/>
          </w:divBdr>
        </w:div>
        <w:div w:id="267664811">
          <w:marLeft w:val="0"/>
          <w:marRight w:val="0"/>
          <w:marTop w:val="0"/>
          <w:marBottom w:val="0"/>
          <w:divBdr>
            <w:top w:val="none" w:sz="0" w:space="0" w:color="auto"/>
            <w:left w:val="none" w:sz="0" w:space="0" w:color="auto"/>
            <w:bottom w:val="none" w:sz="0" w:space="0" w:color="auto"/>
            <w:right w:val="none" w:sz="0" w:space="0" w:color="auto"/>
          </w:divBdr>
        </w:div>
        <w:div w:id="1949122694">
          <w:marLeft w:val="0"/>
          <w:marRight w:val="0"/>
          <w:marTop w:val="0"/>
          <w:marBottom w:val="0"/>
          <w:divBdr>
            <w:top w:val="none" w:sz="0" w:space="0" w:color="auto"/>
            <w:left w:val="none" w:sz="0" w:space="0" w:color="auto"/>
            <w:bottom w:val="none" w:sz="0" w:space="0" w:color="auto"/>
            <w:right w:val="none" w:sz="0" w:space="0" w:color="auto"/>
          </w:divBdr>
        </w:div>
        <w:div w:id="1755469600">
          <w:marLeft w:val="0"/>
          <w:marRight w:val="0"/>
          <w:marTop w:val="0"/>
          <w:marBottom w:val="0"/>
          <w:divBdr>
            <w:top w:val="none" w:sz="0" w:space="0" w:color="auto"/>
            <w:left w:val="none" w:sz="0" w:space="0" w:color="auto"/>
            <w:bottom w:val="none" w:sz="0" w:space="0" w:color="auto"/>
            <w:right w:val="none" w:sz="0" w:space="0" w:color="auto"/>
          </w:divBdr>
        </w:div>
        <w:div w:id="3483493">
          <w:marLeft w:val="0"/>
          <w:marRight w:val="0"/>
          <w:marTop w:val="0"/>
          <w:marBottom w:val="0"/>
          <w:divBdr>
            <w:top w:val="none" w:sz="0" w:space="0" w:color="auto"/>
            <w:left w:val="none" w:sz="0" w:space="0" w:color="auto"/>
            <w:bottom w:val="none" w:sz="0" w:space="0" w:color="auto"/>
            <w:right w:val="none" w:sz="0" w:space="0" w:color="auto"/>
          </w:divBdr>
        </w:div>
        <w:div w:id="1350721986">
          <w:marLeft w:val="0"/>
          <w:marRight w:val="0"/>
          <w:marTop w:val="0"/>
          <w:marBottom w:val="0"/>
          <w:divBdr>
            <w:top w:val="none" w:sz="0" w:space="0" w:color="auto"/>
            <w:left w:val="none" w:sz="0" w:space="0" w:color="auto"/>
            <w:bottom w:val="none" w:sz="0" w:space="0" w:color="auto"/>
            <w:right w:val="none" w:sz="0" w:space="0" w:color="auto"/>
          </w:divBdr>
        </w:div>
        <w:div w:id="1670020215">
          <w:marLeft w:val="0"/>
          <w:marRight w:val="0"/>
          <w:marTop w:val="0"/>
          <w:marBottom w:val="0"/>
          <w:divBdr>
            <w:top w:val="none" w:sz="0" w:space="0" w:color="auto"/>
            <w:left w:val="none" w:sz="0" w:space="0" w:color="auto"/>
            <w:bottom w:val="none" w:sz="0" w:space="0" w:color="auto"/>
            <w:right w:val="none" w:sz="0" w:space="0" w:color="auto"/>
          </w:divBdr>
        </w:div>
        <w:div w:id="70397120">
          <w:marLeft w:val="0"/>
          <w:marRight w:val="0"/>
          <w:marTop w:val="0"/>
          <w:marBottom w:val="0"/>
          <w:divBdr>
            <w:top w:val="none" w:sz="0" w:space="0" w:color="auto"/>
            <w:left w:val="none" w:sz="0" w:space="0" w:color="auto"/>
            <w:bottom w:val="none" w:sz="0" w:space="0" w:color="auto"/>
            <w:right w:val="none" w:sz="0" w:space="0" w:color="auto"/>
          </w:divBdr>
        </w:div>
        <w:div w:id="1285233857">
          <w:marLeft w:val="0"/>
          <w:marRight w:val="0"/>
          <w:marTop w:val="0"/>
          <w:marBottom w:val="0"/>
          <w:divBdr>
            <w:top w:val="none" w:sz="0" w:space="0" w:color="auto"/>
            <w:left w:val="none" w:sz="0" w:space="0" w:color="auto"/>
            <w:bottom w:val="none" w:sz="0" w:space="0" w:color="auto"/>
            <w:right w:val="none" w:sz="0" w:space="0" w:color="auto"/>
          </w:divBdr>
        </w:div>
        <w:div w:id="866140908">
          <w:marLeft w:val="0"/>
          <w:marRight w:val="0"/>
          <w:marTop w:val="0"/>
          <w:marBottom w:val="0"/>
          <w:divBdr>
            <w:top w:val="none" w:sz="0" w:space="0" w:color="auto"/>
            <w:left w:val="none" w:sz="0" w:space="0" w:color="auto"/>
            <w:bottom w:val="none" w:sz="0" w:space="0" w:color="auto"/>
            <w:right w:val="none" w:sz="0" w:space="0" w:color="auto"/>
          </w:divBdr>
        </w:div>
        <w:div w:id="2136286995">
          <w:marLeft w:val="0"/>
          <w:marRight w:val="0"/>
          <w:marTop w:val="0"/>
          <w:marBottom w:val="0"/>
          <w:divBdr>
            <w:top w:val="none" w:sz="0" w:space="0" w:color="auto"/>
            <w:left w:val="none" w:sz="0" w:space="0" w:color="auto"/>
            <w:bottom w:val="none" w:sz="0" w:space="0" w:color="auto"/>
            <w:right w:val="none" w:sz="0" w:space="0" w:color="auto"/>
          </w:divBdr>
        </w:div>
        <w:div w:id="913776793">
          <w:marLeft w:val="0"/>
          <w:marRight w:val="0"/>
          <w:marTop w:val="0"/>
          <w:marBottom w:val="0"/>
          <w:divBdr>
            <w:top w:val="none" w:sz="0" w:space="0" w:color="auto"/>
            <w:left w:val="none" w:sz="0" w:space="0" w:color="auto"/>
            <w:bottom w:val="none" w:sz="0" w:space="0" w:color="auto"/>
            <w:right w:val="none" w:sz="0" w:space="0" w:color="auto"/>
          </w:divBdr>
          <w:divsChild>
            <w:div w:id="2008898111">
              <w:marLeft w:val="0"/>
              <w:marRight w:val="0"/>
              <w:marTop w:val="0"/>
              <w:marBottom w:val="0"/>
              <w:divBdr>
                <w:top w:val="none" w:sz="0" w:space="0" w:color="auto"/>
                <w:left w:val="none" w:sz="0" w:space="0" w:color="auto"/>
                <w:bottom w:val="none" w:sz="0" w:space="0" w:color="auto"/>
                <w:right w:val="none" w:sz="0" w:space="0" w:color="auto"/>
              </w:divBdr>
              <w:divsChild>
                <w:div w:id="26496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755921">
          <w:marLeft w:val="0"/>
          <w:marRight w:val="0"/>
          <w:marTop w:val="0"/>
          <w:marBottom w:val="0"/>
          <w:divBdr>
            <w:top w:val="none" w:sz="0" w:space="0" w:color="auto"/>
            <w:left w:val="none" w:sz="0" w:space="0" w:color="auto"/>
            <w:bottom w:val="none" w:sz="0" w:space="0" w:color="auto"/>
            <w:right w:val="none" w:sz="0" w:space="0" w:color="auto"/>
          </w:divBdr>
        </w:div>
        <w:div w:id="491289538">
          <w:marLeft w:val="0"/>
          <w:marRight w:val="0"/>
          <w:marTop w:val="0"/>
          <w:marBottom w:val="0"/>
          <w:divBdr>
            <w:top w:val="none" w:sz="0" w:space="0" w:color="auto"/>
            <w:left w:val="none" w:sz="0" w:space="0" w:color="auto"/>
            <w:bottom w:val="none" w:sz="0" w:space="0" w:color="auto"/>
            <w:right w:val="none" w:sz="0" w:space="0" w:color="auto"/>
          </w:divBdr>
        </w:div>
        <w:div w:id="1713378419">
          <w:marLeft w:val="0"/>
          <w:marRight w:val="0"/>
          <w:marTop w:val="0"/>
          <w:marBottom w:val="0"/>
          <w:divBdr>
            <w:top w:val="none" w:sz="0" w:space="0" w:color="auto"/>
            <w:left w:val="none" w:sz="0" w:space="0" w:color="auto"/>
            <w:bottom w:val="none" w:sz="0" w:space="0" w:color="auto"/>
            <w:right w:val="none" w:sz="0" w:space="0" w:color="auto"/>
          </w:divBdr>
        </w:div>
        <w:div w:id="233321246">
          <w:marLeft w:val="0"/>
          <w:marRight w:val="0"/>
          <w:marTop w:val="0"/>
          <w:marBottom w:val="0"/>
          <w:divBdr>
            <w:top w:val="none" w:sz="0" w:space="0" w:color="auto"/>
            <w:left w:val="none" w:sz="0" w:space="0" w:color="auto"/>
            <w:bottom w:val="none" w:sz="0" w:space="0" w:color="auto"/>
            <w:right w:val="none" w:sz="0" w:space="0" w:color="auto"/>
          </w:divBdr>
        </w:div>
        <w:div w:id="794257950">
          <w:marLeft w:val="0"/>
          <w:marRight w:val="0"/>
          <w:marTop w:val="0"/>
          <w:marBottom w:val="0"/>
          <w:divBdr>
            <w:top w:val="none" w:sz="0" w:space="0" w:color="auto"/>
            <w:left w:val="none" w:sz="0" w:space="0" w:color="auto"/>
            <w:bottom w:val="none" w:sz="0" w:space="0" w:color="auto"/>
            <w:right w:val="none" w:sz="0" w:space="0" w:color="auto"/>
          </w:divBdr>
        </w:div>
        <w:div w:id="405108358">
          <w:marLeft w:val="0"/>
          <w:marRight w:val="0"/>
          <w:marTop w:val="0"/>
          <w:marBottom w:val="0"/>
          <w:divBdr>
            <w:top w:val="none" w:sz="0" w:space="0" w:color="auto"/>
            <w:left w:val="none" w:sz="0" w:space="0" w:color="auto"/>
            <w:bottom w:val="none" w:sz="0" w:space="0" w:color="auto"/>
            <w:right w:val="none" w:sz="0" w:space="0" w:color="auto"/>
          </w:divBdr>
        </w:div>
        <w:div w:id="568922455">
          <w:marLeft w:val="0"/>
          <w:marRight w:val="0"/>
          <w:marTop w:val="0"/>
          <w:marBottom w:val="0"/>
          <w:divBdr>
            <w:top w:val="none" w:sz="0" w:space="0" w:color="auto"/>
            <w:left w:val="none" w:sz="0" w:space="0" w:color="auto"/>
            <w:bottom w:val="none" w:sz="0" w:space="0" w:color="auto"/>
            <w:right w:val="none" w:sz="0" w:space="0" w:color="auto"/>
          </w:divBdr>
        </w:div>
        <w:div w:id="1426418199">
          <w:marLeft w:val="0"/>
          <w:marRight w:val="0"/>
          <w:marTop w:val="0"/>
          <w:marBottom w:val="0"/>
          <w:divBdr>
            <w:top w:val="none" w:sz="0" w:space="0" w:color="auto"/>
            <w:left w:val="none" w:sz="0" w:space="0" w:color="auto"/>
            <w:bottom w:val="none" w:sz="0" w:space="0" w:color="auto"/>
            <w:right w:val="none" w:sz="0" w:space="0" w:color="auto"/>
          </w:divBdr>
        </w:div>
        <w:div w:id="629289984">
          <w:marLeft w:val="0"/>
          <w:marRight w:val="0"/>
          <w:marTop w:val="0"/>
          <w:marBottom w:val="0"/>
          <w:divBdr>
            <w:top w:val="none" w:sz="0" w:space="0" w:color="auto"/>
            <w:left w:val="none" w:sz="0" w:space="0" w:color="auto"/>
            <w:bottom w:val="none" w:sz="0" w:space="0" w:color="auto"/>
            <w:right w:val="none" w:sz="0" w:space="0" w:color="auto"/>
          </w:divBdr>
        </w:div>
        <w:div w:id="1999142084">
          <w:marLeft w:val="0"/>
          <w:marRight w:val="0"/>
          <w:marTop w:val="0"/>
          <w:marBottom w:val="0"/>
          <w:divBdr>
            <w:top w:val="none" w:sz="0" w:space="0" w:color="auto"/>
            <w:left w:val="none" w:sz="0" w:space="0" w:color="auto"/>
            <w:bottom w:val="none" w:sz="0" w:space="0" w:color="auto"/>
            <w:right w:val="none" w:sz="0" w:space="0" w:color="auto"/>
          </w:divBdr>
        </w:div>
        <w:div w:id="533811832">
          <w:marLeft w:val="0"/>
          <w:marRight w:val="0"/>
          <w:marTop w:val="0"/>
          <w:marBottom w:val="0"/>
          <w:divBdr>
            <w:top w:val="none" w:sz="0" w:space="0" w:color="auto"/>
            <w:left w:val="none" w:sz="0" w:space="0" w:color="auto"/>
            <w:bottom w:val="none" w:sz="0" w:space="0" w:color="auto"/>
            <w:right w:val="none" w:sz="0" w:space="0" w:color="auto"/>
          </w:divBdr>
        </w:div>
        <w:div w:id="1877499383">
          <w:marLeft w:val="0"/>
          <w:marRight w:val="0"/>
          <w:marTop w:val="0"/>
          <w:marBottom w:val="0"/>
          <w:divBdr>
            <w:top w:val="none" w:sz="0" w:space="0" w:color="auto"/>
            <w:left w:val="none" w:sz="0" w:space="0" w:color="auto"/>
            <w:bottom w:val="none" w:sz="0" w:space="0" w:color="auto"/>
            <w:right w:val="none" w:sz="0" w:space="0" w:color="auto"/>
          </w:divBdr>
        </w:div>
        <w:div w:id="382563829">
          <w:marLeft w:val="0"/>
          <w:marRight w:val="0"/>
          <w:marTop w:val="0"/>
          <w:marBottom w:val="0"/>
          <w:divBdr>
            <w:top w:val="none" w:sz="0" w:space="0" w:color="auto"/>
            <w:left w:val="none" w:sz="0" w:space="0" w:color="auto"/>
            <w:bottom w:val="none" w:sz="0" w:space="0" w:color="auto"/>
            <w:right w:val="none" w:sz="0" w:space="0" w:color="auto"/>
          </w:divBdr>
          <w:divsChild>
            <w:div w:id="1762794942">
              <w:marLeft w:val="0"/>
              <w:marRight w:val="0"/>
              <w:marTop w:val="0"/>
              <w:marBottom w:val="0"/>
              <w:divBdr>
                <w:top w:val="none" w:sz="0" w:space="0" w:color="auto"/>
                <w:left w:val="none" w:sz="0" w:space="0" w:color="auto"/>
                <w:bottom w:val="none" w:sz="0" w:space="0" w:color="auto"/>
                <w:right w:val="none" w:sz="0" w:space="0" w:color="auto"/>
              </w:divBdr>
              <w:divsChild>
                <w:div w:id="210214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197892">
          <w:marLeft w:val="0"/>
          <w:marRight w:val="0"/>
          <w:marTop w:val="0"/>
          <w:marBottom w:val="0"/>
          <w:divBdr>
            <w:top w:val="none" w:sz="0" w:space="0" w:color="auto"/>
            <w:left w:val="none" w:sz="0" w:space="0" w:color="auto"/>
            <w:bottom w:val="none" w:sz="0" w:space="0" w:color="auto"/>
            <w:right w:val="none" w:sz="0" w:space="0" w:color="auto"/>
          </w:divBdr>
        </w:div>
        <w:div w:id="1725912190">
          <w:marLeft w:val="0"/>
          <w:marRight w:val="0"/>
          <w:marTop w:val="0"/>
          <w:marBottom w:val="0"/>
          <w:divBdr>
            <w:top w:val="none" w:sz="0" w:space="0" w:color="auto"/>
            <w:left w:val="none" w:sz="0" w:space="0" w:color="auto"/>
            <w:bottom w:val="none" w:sz="0" w:space="0" w:color="auto"/>
            <w:right w:val="none" w:sz="0" w:space="0" w:color="auto"/>
          </w:divBdr>
        </w:div>
        <w:div w:id="2098402596">
          <w:marLeft w:val="0"/>
          <w:marRight w:val="0"/>
          <w:marTop w:val="0"/>
          <w:marBottom w:val="0"/>
          <w:divBdr>
            <w:top w:val="none" w:sz="0" w:space="0" w:color="auto"/>
            <w:left w:val="none" w:sz="0" w:space="0" w:color="auto"/>
            <w:bottom w:val="none" w:sz="0" w:space="0" w:color="auto"/>
            <w:right w:val="none" w:sz="0" w:space="0" w:color="auto"/>
          </w:divBdr>
        </w:div>
        <w:div w:id="501361189">
          <w:marLeft w:val="0"/>
          <w:marRight w:val="0"/>
          <w:marTop w:val="0"/>
          <w:marBottom w:val="0"/>
          <w:divBdr>
            <w:top w:val="none" w:sz="0" w:space="0" w:color="auto"/>
            <w:left w:val="none" w:sz="0" w:space="0" w:color="auto"/>
            <w:bottom w:val="none" w:sz="0" w:space="0" w:color="auto"/>
            <w:right w:val="none" w:sz="0" w:space="0" w:color="auto"/>
          </w:divBdr>
        </w:div>
        <w:div w:id="1505709865">
          <w:marLeft w:val="0"/>
          <w:marRight w:val="0"/>
          <w:marTop w:val="0"/>
          <w:marBottom w:val="0"/>
          <w:divBdr>
            <w:top w:val="none" w:sz="0" w:space="0" w:color="auto"/>
            <w:left w:val="none" w:sz="0" w:space="0" w:color="auto"/>
            <w:bottom w:val="none" w:sz="0" w:space="0" w:color="auto"/>
            <w:right w:val="none" w:sz="0" w:space="0" w:color="auto"/>
          </w:divBdr>
        </w:div>
        <w:div w:id="1689210304">
          <w:marLeft w:val="0"/>
          <w:marRight w:val="0"/>
          <w:marTop w:val="0"/>
          <w:marBottom w:val="0"/>
          <w:divBdr>
            <w:top w:val="none" w:sz="0" w:space="0" w:color="auto"/>
            <w:left w:val="none" w:sz="0" w:space="0" w:color="auto"/>
            <w:bottom w:val="none" w:sz="0" w:space="0" w:color="auto"/>
            <w:right w:val="none" w:sz="0" w:space="0" w:color="auto"/>
          </w:divBdr>
        </w:div>
        <w:div w:id="1861431823">
          <w:marLeft w:val="0"/>
          <w:marRight w:val="0"/>
          <w:marTop w:val="0"/>
          <w:marBottom w:val="0"/>
          <w:divBdr>
            <w:top w:val="none" w:sz="0" w:space="0" w:color="auto"/>
            <w:left w:val="none" w:sz="0" w:space="0" w:color="auto"/>
            <w:bottom w:val="none" w:sz="0" w:space="0" w:color="auto"/>
            <w:right w:val="none" w:sz="0" w:space="0" w:color="auto"/>
          </w:divBdr>
        </w:div>
        <w:div w:id="308363081">
          <w:marLeft w:val="0"/>
          <w:marRight w:val="0"/>
          <w:marTop w:val="0"/>
          <w:marBottom w:val="0"/>
          <w:divBdr>
            <w:top w:val="none" w:sz="0" w:space="0" w:color="auto"/>
            <w:left w:val="none" w:sz="0" w:space="0" w:color="auto"/>
            <w:bottom w:val="none" w:sz="0" w:space="0" w:color="auto"/>
            <w:right w:val="none" w:sz="0" w:space="0" w:color="auto"/>
          </w:divBdr>
        </w:div>
        <w:div w:id="1782217056">
          <w:marLeft w:val="0"/>
          <w:marRight w:val="0"/>
          <w:marTop w:val="0"/>
          <w:marBottom w:val="0"/>
          <w:divBdr>
            <w:top w:val="none" w:sz="0" w:space="0" w:color="auto"/>
            <w:left w:val="none" w:sz="0" w:space="0" w:color="auto"/>
            <w:bottom w:val="none" w:sz="0" w:space="0" w:color="auto"/>
            <w:right w:val="none" w:sz="0" w:space="0" w:color="auto"/>
          </w:divBdr>
        </w:div>
        <w:div w:id="2071995620">
          <w:marLeft w:val="0"/>
          <w:marRight w:val="0"/>
          <w:marTop w:val="0"/>
          <w:marBottom w:val="0"/>
          <w:divBdr>
            <w:top w:val="none" w:sz="0" w:space="0" w:color="auto"/>
            <w:left w:val="none" w:sz="0" w:space="0" w:color="auto"/>
            <w:bottom w:val="none" w:sz="0" w:space="0" w:color="auto"/>
            <w:right w:val="none" w:sz="0" w:space="0" w:color="auto"/>
          </w:divBdr>
        </w:div>
        <w:div w:id="1545559003">
          <w:marLeft w:val="0"/>
          <w:marRight w:val="0"/>
          <w:marTop w:val="0"/>
          <w:marBottom w:val="0"/>
          <w:divBdr>
            <w:top w:val="none" w:sz="0" w:space="0" w:color="auto"/>
            <w:left w:val="none" w:sz="0" w:space="0" w:color="auto"/>
            <w:bottom w:val="none" w:sz="0" w:space="0" w:color="auto"/>
            <w:right w:val="none" w:sz="0" w:space="0" w:color="auto"/>
          </w:divBdr>
        </w:div>
        <w:div w:id="1914509835">
          <w:marLeft w:val="0"/>
          <w:marRight w:val="0"/>
          <w:marTop w:val="0"/>
          <w:marBottom w:val="0"/>
          <w:divBdr>
            <w:top w:val="none" w:sz="0" w:space="0" w:color="auto"/>
            <w:left w:val="none" w:sz="0" w:space="0" w:color="auto"/>
            <w:bottom w:val="none" w:sz="0" w:space="0" w:color="auto"/>
            <w:right w:val="none" w:sz="0" w:space="0" w:color="auto"/>
          </w:divBdr>
        </w:div>
        <w:div w:id="326369899">
          <w:marLeft w:val="0"/>
          <w:marRight w:val="0"/>
          <w:marTop w:val="0"/>
          <w:marBottom w:val="0"/>
          <w:divBdr>
            <w:top w:val="none" w:sz="0" w:space="0" w:color="auto"/>
            <w:left w:val="none" w:sz="0" w:space="0" w:color="auto"/>
            <w:bottom w:val="none" w:sz="0" w:space="0" w:color="auto"/>
            <w:right w:val="none" w:sz="0" w:space="0" w:color="auto"/>
          </w:divBdr>
          <w:divsChild>
            <w:div w:id="675233296">
              <w:marLeft w:val="0"/>
              <w:marRight w:val="0"/>
              <w:marTop w:val="0"/>
              <w:marBottom w:val="0"/>
              <w:divBdr>
                <w:top w:val="none" w:sz="0" w:space="0" w:color="auto"/>
                <w:left w:val="none" w:sz="0" w:space="0" w:color="auto"/>
                <w:bottom w:val="none" w:sz="0" w:space="0" w:color="auto"/>
                <w:right w:val="none" w:sz="0" w:space="0" w:color="auto"/>
              </w:divBdr>
              <w:divsChild>
                <w:div w:id="55878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363524">
          <w:marLeft w:val="0"/>
          <w:marRight w:val="0"/>
          <w:marTop w:val="0"/>
          <w:marBottom w:val="0"/>
          <w:divBdr>
            <w:top w:val="none" w:sz="0" w:space="0" w:color="auto"/>
            <w:left w:val="none" w:sz="0" w:space="0" w:color="auto"/>
            <w:bottom w:val="none" w:sz="0" w:space="0" w:color="auto"/>
            <w:right w:val="none" w:sz="0" w:space="0" w:color="auto"/>
          </w:divBdr>
        </w:div>
        <w:div w:id="1972981357">
          <w:marLeft w:val="0"/>
          <w:marRight w:val="0"/>
          <w:marTop w:val="0"/>
          <w:marBottom w:val="0"/>
          <w:divBdr>
            <w:top w:val="none" w:sz="0" w:space="0" w:color="auto"/>
            <w:left w:val="none" w:sz="0" w:space="0" w:color="auto"/>
            <w:bottom w:val="none" w:sz="0" w:space="0" w:color="auto"/>
            <w:right w:val="none" w:sz="0" w:space="0" w:color="auto"/>
          </w:divBdr>
        </w:div>
        <w:div w:id="1393962172">
          <w:marLeft w:val="0"/>
          <w:marRight w:val="0"/>
          <w:marTop w:val="0"/>
          <w:marBottom w:val="0"/>
          <w:divBdr>
            <w:top w:val="none" w:sz="0" w:space="0" w:color="auto"/>
            <w:left w:val="none" w:sz="0" w:space="0" w:color="auto"/>
            <w:bottom w:val="none" w:sz="0" w:space="0" w:color="auto"/>
            <w:right w:val="none" w:sz="0" w:space="0" w:color="auto"/>
          </w:divBdr>
        </w:div>
        <w:div w:id="752123109">
          <w:marLeft w:val="0"/>
          <w:marRight w:val="0"/>
          <w:marTop w:val="0"/>
          <w:marBottom w:val="0"/>
          <w:divBdr>
            <w:top w:val="none" w:sz="0" w:space="0" w:color="auto"/>
            <w:left w:val="none" w:sz="0" w:space="0" w:color="auto"/>
            <w:bottom w:val="none" w:sz="0" w:space="0" w:color="auto"/>
            <w:right w:val="none" w:sz="0" w:space="0" w:color="auto"/>
          </w:divBdr>
        </w:div>
        <w:div w:id="2016569806">
          <w:marLeft w:val="0"/>
          <w:marRight w:val="0"/>
          <w:marTop w:val="0"/>
          <w:marBottom w:val="0"/>
          <w:divBdr>
            <w:top w:val="none" w:sz="0" w:space="0" w:color="auto"/>
            <w:left w:val="none" w:sz="0" w:space="0" w:color="auto"/>
            <w:bottom w:val="none" w:sz="0" w:space="0" w:color="auto"/>
            <w:right w:val="none" w:sz="0" w:space="0" w:color="auto"/>
          </w:divBdr>
        </w:div>
        <w:div w:id="536894070">
          <w:marLeft w:val="0"/>
          <w:marRight w:val="0"/>
          <w:marTop w:val="0"/>
          <w:marBottom w:val="0"/>
          <w:divBdr>
            <w:top w:val="none" w:sz="0" w:space="0" w:color="auto"/>
            <w:left w:val="none" w:sz="0" w:space="0" w:color="auto"/>
            <w:bottom w:val="none" w:sz="0" w:space="0" w:color="auto"/>
            <w:right w:val="none" w:sz="0" w:space="0" w:color="auto"/>
          </w:divBdr>
        </w:div>
        <w:div w:id="279653083">
          <w:marLeft w:val="0"/>
          <w:marRight w:val="0"/>
          <w:marTop w:val="0"/>
          <w:marBottom w:val="0"/>
          <w:divBdr>
            <w:top w:val="none" w:sz="0" w:space="0" w:color="auto"/>
            <w:left w:val="none" w:sz="0" w:space="0" w:color="auto"/>
            <w:bottom w:val="none" w:sz="0" w:space="0" w:color="auto"/>
            <w:right w:val="none" w:sz="0" w:space="0" w:color="auto"/>
          </w:divBdr>
        </w:div>
        <w:div w:id="589050504">
          <w:marLeft w:val="0"/>
          <w:marRight w:val="0"/>
          <w:marTop w:val="0"/>
          <w:marBottom w:val="0"/>
          <w:divBdr>
            <w:top w:val="none" w:sz="0" w:space="0" w:color="auto"/>
            <w:left w:val="none" w:sz="0" w:space="0" w:color="auto"/>
            <w:bottom w:val="none" w:sz="0" w:space="0" w:color="auto"/>
            <w:right w:val="none" w:sz="0" w:space="0" w:color="auto"/>
          </w:divBdr>
        </w:div>
        <w:div w:id="393939610">
          <w:marLeft w:val="0"/>
          <w:marRight w:val="0"/>
          <w:marTop w:val="0"/>
          <w:marBottom w:val="0"/>
          <w:divBdr>
            <w:top w:val="none" w:sz="0" w:space="0" w:color="auto"/>
            <w:left w:val="none" w:sz="0" w:space="0" w:color="auto"/>
            <w:bottom w:val="none" w:sz="0" w:space="0" w:color="auto"/>
            <w:right w:val="none" w:sz="0" w:space="0" w:color="auto"/>
          </w:divBdr>
        </w:div>
        <w:div w:id="1278563481">
          <w:marLeft w:val="0"/>
          <w:marRight w:val="0"/>
          <w:marTop w:val="0"/>
          <w:marBottom w:val="0"/>
          <w:divBdr>
            <w:top w:val="none" w:sz="0" w:space="0" w:color="auto"/>
            <w:left w:val="none" w:sz="0" w:space="0" w:color="auto"/>
            <w:bottom w:val="none" w:sz="0" w:space="0" w:color="auto"/>
            <w:right w:val="none" w:sz="0" w:space="0" w:color="auto"/>
          </w:divBdr>
        </w:div>
        <w:div w:id="173539674">
          <w:marLeft w:val="0"/>
          <w:marRight w:val="0"/>
          <w:marTop w:val="0"/>
          <w:marBottom w:val="0"/>
          <w:divBdr>
            <w:top w:val="none" w:sz="0" w:space="0" w:color="auto"/>
            <w:left w:val="none" w:sz="0" w:space="0" w:color="auto"/>
            <w:bottom w:val="none" w:sz="0" w:space="0" w:color="auto"/>
            <w:right w:val="none" w:sz="0" w:space="0" w:color="auto"/>
          </w:divBdr>
        </w:div>
        <w:div w:id="1399667552">
          <w:marLeft w:val="0"/>
          <w:marRight w:val="0"/>
          <w:marTop w:val="0"/>
          <w:marBottom w:val="0"/>
          <w:divBdr>
            <w:top w:val="none" w:sz="0" w:space="0" w:color="auto"/>
            <w:left w:val="none" w:sz="0" w:space="0" w:color="auto"/>
            <w:bottom w:val="none" w:sz="0" w:space="0" w:color="auto"/>
            <w:right w:val="none" w:sz="0" w:space="0" w:color="auto"/>
          </w:divBdr>
        </w:div>
      </w:divsChild>
    </w:div>
    <w:div w:id="1541818544">
      <w:bodyDiv w:val="1"/>
      <w:marLeft w:val="0"/>
      <w:marRight w:val="0"/>
      <w:marTop w:val="0"/>
      <w:marBottom w:val="0"/>
      <w:divBdr>
        <w:top w:val="none" w:sz="0" w:space="0" w:color="auto"/>
        <w:left w:val="none" w:sz="0" w:space="0" w:color="auto"/>
        <w:bottom w:val="none" w:sz="0" w:space="0" w:color="auto"/>
        <w:right w:val="none" w:sz="0" w:space="0" w:color="auto"/>
      </w:divBdr>
    </w:div>
    <w:div w:id="1553928759">
      <w:bodyDiv w:val="1"/>
      <w:marLeft w:val="0"/>
      <w:marRight w:val="0"/>
      <w:marTop w:val="0"/>
      <w:marBottom w:val="0"/>
      <w:divBdr>
        <w:top w:val="none" w:sz="0" w:space="0" w:color="auto"/>
        <w:left w:val="none" w:sz="0" w:space="0" w:color="auto"/>
        <w:bottom w:val="none" w:sz="0" w:space="0" w:color="auto"/>
        <w:right w:val="none" w:sz="0" w:space="0" w:color="auto"/>
      </w:divBdr>
    </w:div>
    <w:div w:id="1570916279">
      <w:bodyDiv w:val="1"/>
      <w:marLeft w:val="0"/>
      <w:marRight w:val="0"/>
      <w:marTop w:val="0"/>
      <w:marBottom w:val="0"/>
      <w:divBdr>
        <w:top w:val="none" w:sz="0" w:space="0" w:color="auto"/>
        <w:left w:val="none" w:sz="0" w:space="0" w:color="auto"/>
        <w:bottom w:val="none" w:sz="0" w:space="0" w:color="auto"/>
        <w:right w:val="none" w:sz="0" w:space="0" w:color="auto"/>
      </w:divBdr>
    </w:div>
    <w:div w:id="1636449904">
      <w:bodyDiv w:val="1"/>
      <w:marLeft w:val="0"/>
      <w:marRight w:val="0"/>
      <w:marTop w:val="0"/>
      <w:marBottom w:val="0"/>
      <w:divBdr>
        <w:top w:val="none" w:sz="0" w:space="0" w:color="auto"/>
        <w:left w:val="none" w:sz="0" w:space="0" w:color="auto"/>
        <w:bottom w:val="none" w:sz="0" w:space="0" w:color="auto"/>
        <w:right w:val="none" w:sz="0" w:space="0" w:color="auto"/>
      </w:divBdr>
    </w:div>
    <w:div w:id="1661347263">
      <w:bodyDiv w:val="1"/>
      <w:marLeft w:val="0"/>
      <w:marRight w:val="0"/>
      <w:marTop w:val="0"/>
      <w:marBottom w:val="0"/>
      <w:divBdr>
        <w:top w:val="none" w:sz="0" w:space="0" w:color="auto"/>
        <w:left w:val="none" w:sz="0" w:space="0" w:color="auto"/>
        <w:bottom w:val="none" w:sz="0" w:space="0" w:color="auto"/>
        <w:right w:val="none" w:sz="0" w:space="0" w:color="auto"/>
      </w:divBdr>
    </w:div>
    <w:div w:id="1686782728">
      <w:bodyDiv w:val="1"/>
      <w:marLeft w:val="0"/>
      <w:marRight w:val="0"/>
      <w:marTop w:val="0"/>
      <w:marBottom w:val="0"/>
      <w:divBdr>
        <w:top w:val="none" w:sz="0" w:space="0" w:color="auto"/>
        <w:left w:val="none" w:sz="0" w:space="0" w:color="auto"/>
        <w:bottom w:val="none" w:sz="0" w:space="0" w:color="auto"/>
        <w:right w:val="none" w:sz="0" w:space="0" w:color="auto"/>
      </w:divBdr>
      <w:divsChild>
        <w:div w:id="1469592093">
          <w:marLeft w:val="0"/>
          <w:marRight w:val="0"/>
          <w:marTop w:val="0"/>
          <w:marBottom w:val="0"/>
          <w:divBdr>
            <w:top w:val="none" w:sz="0" w:space="0" w:color="auto"/>
            <w:left w:val="none" w:sz="0" w:space="0" w:color="auto"/>
            <w:bottom w:val="none" w:sz="0" w:space="0" w:color="auto"/>
            <w:right w:val="none" w:sz="0" w:space="0" w:color="auto"/>
          </w:divBdr>
          <w:divsChild>
            <w:div w:id="1919510561">
              <w:marLeft w:val="0"/>
              <w:marRight w:val="0"/>
              <w:marTop w:val="0"/>
              <w:marBottom w:val="0"/>
              <w:divBdr>
                <w:top w:val="none" w:sz="0" w:space="0" w:color="auto"/>
                <w:left w:val="none" w:sz="0" w:space="0" w:color="auto"/>
                <w:bottom w:val="none" w:sz="0" w:space="0" w:color="auto"/>
                <w:right w:val="none" w:sz="0" w:space="0" w:color="auto"/>
              </w:divBdr>
              <w:divsChild>
                <w:div w:id="1379427164">
                  <w:marLeft w:val="0"/>
                  <w:marRight w:val="0"/>
                  <w:marTop w:val="0"/>
                  <w:marBottom w:val="0"/>
                  <w:divBdr>
                    <w:top w:val="none" w:sz="0" w:space="0" w:color="auto"/>
                    <w:left w:val="none" w:sz="0" w:space="0" w:color="auto"/>
                    <w:bottom w:val="none" w:sz="0" w:space="0" w:color="auto"/>
                    <w:right w:val="none" w:sz="0" w:space="0" w:color="auto"/>
                  </w:divBdr>
                  <w:divsChild>
                    <w:div w:id="1938364183">
                      <w:marLeft w:val="0"/>
                      <w:marRight w:val="0"/>
                      <w:marTop w:val="0"/>
                      <w:marBottom w:val="0"/>
                      <w:divBdr>
                        <w:top w:val="none" w:sz="0" w:space="0" w:color="auto"/>
                        <w:left w:val="none" w:sz="0" w:space="0" w:color="auto"/>
                        <w:bottom w:val="none" w:sz="0" w:space="0" w:color="auto"/>
                        <w:right w:val="none" w:sz="0" w:space="0" w:color="auto"/>
                      </w:divBdr>
                      <w:divsChild>
                        <w:div w:id="1017731799">
                          <w:marLeft w:val="0"/>
                          <w:marRight w:val="0"/>
                          <w:marTop w:val="0"/>
                          <w:marBottom w:val="0"/>
                          <w:divBdr>
                            <w:top w:val="none" w:sz="0" w:space="0" w:color="auto"/>
                            <w:left w:val="none" w:sz="0" w:space="0" w:color="auto"/>
                            <w:bottom w:val="none" w:sz="0" w:space="0" w:color="auto"/>
                            <w:right w:val="none" w:sz="0" w:space="0" w:color="auto"/>
                          </w:divBdr>
                          <w:divsChild>
                            <w:div w:id="1294411723">
                              <w:marLeft w:val="60"/>
                              <w:marRight w:val="0"/>
                              <w:marTop w:val="0"/>
                              <w:marBottom w:val="0"/>
                              <w:divBdr>
                                <w:top w:val="none" w:sz="0" w:space="0" w:color="auto"/>
                                <w:left w:val="none" w:sz="0" w:space="0" w:color="auto"/>
                                <w:bottom w:val="none" w:sz="0" w:space="0" w:color="auto"/>
                                <w:right w:val="none" w:sz="0" w:space="0" w:color="auto"/>
                              </w:divBdr>
                            </w:div>
                          </w:divsChild>
                        </w:div>
                        <w:div w:id="1554005836">
                          <w:marLeft w:val="0"/>
                          <w:marRight w:val="0"/>
                          <w:marTop w:val="240"/>
                          <w:marBottom w:val="0"/>
                          <w:divBdr>
                            <w:top w:val="none" w:sz="0" w:space="0" w:color="auto"/>
                            <w:left w:val="none" w:sz="0" w:space="0" w:color="auto"/>
                            <w:bottom w:val="none" w:sz="0" w:space="0" w:color="auto"/>
                            <w:right w:val="none" w:sz="0" w:space="0" w:color="auto"/>
                          </w:divBdr>
                          <w:divsChild>
                            <w:div w:id="1986354091">
                              <w:marLeft w:val="0"/>
                              <w:marRight w:val="0"/>
                              <w:marTop w:val="0"/>
                              <w:marBottom w:val="0"/>
                              <w:divBdr>
                                <w:top w:val="none" w:sz="0" w:space="0" w:color="auto"/>
                                <w:left w:val="none" w:sz="0" w:space="0" w:color="auto"/>
                                <w:bottom w:val="none" w:sz="0" w:space="0" w:color="auto"/>
                                <w:right w:val="none" w:sz="0" w:space="0" w:color="auto"/>
                              </w:divBdr>
                              <w:divsChild>
                                <w:div w:id="37986058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6011952">
          <w:marLeft w:val="0"/>
          <w:marRight w:val="0"/>
          <w:marTop w:val="0"/>
          <w:marBottom w:val="0"/>
          <w:divBdr>
            <w:top w:val="none" w:sz="0" w:space="0" w:color="auto"/>
            <w:left w:val="none" w:sz="0" w:space="0" w:color="auto"/>
            <w:bottom w:val="none" w:sz="0" w:space="0" w:color="auto"/>
            <w:right w:val="none" w:sz="0" w:space="0" w:color="auto"/>
          </w:divBdr>
          <w:divsChild>
            <w:div w:id="1755012699">
              <w:marLeft w:val="0"/>
              <w:marRight w:val="0"/>
              <w:marTop w:val="0"/>
              <w:marBottom w:val="0"/>
              <w:divBdr>
                <w:top w:val="none" w:sz="0" w:space="0" w:color="auto"/>
                <w:left w:val="none" w:sz="0" w:space="0" w:color="auto"/>
                <w:bottom w:val="none" w:sz="0" w:space="0" w:color="auto"/>
                <w:right w:val="none" w:sz="0" w:space="0" w:color="auto"/>
              </w:divBdr>
              <w:divsChild>
                <w:div w:id="132412746">
                  <w:marLeft w:val="0"/>
                  <w:marRight w:val="0"/>
                  <w:marTop w:val="0"/>
                  <w:marBottom w:val="0"/>
                  <w:divBdr>
                    <w:top w:val="none" w:sz="0" w:space="0" w:color="auto"/>
                    <w:left w:val="none" w:sz="0" w:space="0" w:color="auto"/>
                    <w:bottom w:val="none" w:sz="0" w:space="0" w:color="auto"/>
                    <w:right w:val="none" w:sz="0" w:space="0" w:color="auto"/>
                  </w:divBdr>
                </w:div>
                <w:div w:id="1710106543">
                  <w:marLeft w:val="0"/>
                  <w:marRight w:val="0"/>
                  <w:marTop w:val="0"/>
                  <w:marBottom w:val="0"/>
                  <w:divBdr>
                    <w:top w:val="none" w:sz="0" w:space="0" w:color="auto"/>
                    <w:left w:val="none" w:sz="0" w:space="0" w:color="auto"/>
                    <w:bottom w:val="none" w:sz="0" w:space="0" w:color="auto"/>
                    <w:right w:val="none" w:sz="0" w:space="0" w:color="auto"/>
                  </w:divBdr>
                  <w:divsChild>
                    <w:div w:id="1263687592">
                      <w:marLeft w:val="0"/>
                      <w:marRight w:val="0"/>
                      <w:marTop w:val="0"/>
                      <w:marBottom w:val="0"/>
                      <w:divBdr>
                        <w:top w:val="none" w:sz="0" w:space="0" w:color="auto"/>
                        <w:left w:val="none" w:sz="0" w:space="0" w:color="auto"/>
                        <w:bottom w:val="none" w:sz="0" w:space="0" w:color="auto"/>
                        <w:right w:val="none" w:sz="0" w:space="0" w:color="auto"/>
                      </w:divBdr>
                      <w:divsChild>
                        <w:div w:id="145703710">
                          <w:marLeft w:val="0"/>
                          <w:marRight w:val="0"/>
                          <w:marTop w:val="0"/>
                          <w:marBottom w:val="0"/>
                          <w:divBdr>
                            <w:top w:val="none" w:sz="0" w:space="0" w:color="auto"/>
                            <w:left w:val="none" w:sz="0" w:space="0" w:color="auto"/>
                            <w:bottom w:val="none" w:sz="0" w:space="0" w:color="auto"/>
                            <w:right w:val="none" w:sz="0" w:space="0" w:color="auto"/>
                          </w:divBdr>
                          <w:divsChild>
                            <w:div w:id="1435400808">
                              <w:marLeft w:val="60"/>
                              <w:marRight w:val="0"/>
                              <w:marTop w:val="0"/>
                              <w:marBottom w:val="0"/>
                              <w:divBdr>
                                <w:top w:val="none" w:sz="0" w:space="0" w:color="auto"/>
                                <w:left w:val="none" w:sz="0" w:space="0" w:color="auto"/>
                                <w:bottom w:val="none" w:sz="0" w:space="0" w:color="auto"/>
                                <w:right w:val="none" w:sz="0" w:space="0" w:color="auto"/>
                              </w:divBdr>
                            </w:div>
                          </w:divsChild>
                        </w:div>
                        <w:div w:id="1468014302">
                          <w:marLeft w:val="0"/>
                          <w:marRight w:val="0"/>
                          <w:marTop w:val="240"/>
                          <w:marBottom w:val="0"/>
                          <w:divBdr>
                            <w:top w:val="none" w:sz="0" w:space="0" w:color="auto"/>
                            <w:left w:val="none" w:sz="0" w:space="0" w:color="auto"/>
                            <w:bottom w:val="none" w:sz="0" w:space="0" w:color="auto"/>
                            <w:right w:val="none" w:sz="0" w:space="0" w:color="auto"/>
                          </w:divBdr>
                          <w:divsChild>
                            <w:div w:id="1466196030">
                              <w:marLeft w:val="0"/>
                              <w:marRight w:val="0"/>
                              <w:marTop w:val="0"/>
                              <w:marBottom w:val="0"/>
                              <w:divBdr>
                                <w:top w:val="none" w:sz="0" w:space="0" w:color="auto"/>
                                <w:left w:val="none" w:sz="0" w:space="0" w:color="auto"/>
                                <w:bottom w:val="none" w:sz="0" w:space="0" w:color="auto"/>
                                <w:right w:val="none" w:sz="0" w:space="0" w:color="auto"/>
                              </w:divBdr>
                              <w:divsChild>
                                <w:div w:id="109918266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091441">
          <w:marLeft w:val="0"/>
          <w:marRight w:val="0"/>
          <w:marTop w:val="0"/>
          <w:marBottom w:val="0"/>
          <w:divBdr>
            <w:top w:val="none" w:sz="0" w:space="0" w:color="auto"/>
            <w:left w:val="none" w:sz="0" w:space="0" w:color="auto"/>
            <w:bottom w:val="none" w:sz="0" w:space="0" w:color="auto"/>
            <w:right w:val="none" w:sz="0" w:space="0" w:color="auto"/>
          </w:divBdr>
          <w:divsChild>
            <w:div w:id="388267841">
              <w:marLeft w:val="0"/>
              <w:marRight w:val="0"/>
              <w:marTop w:val="0"/>
              <w:marBottom w:val="0"/>
              <w:divBdr>
                <w:top w:val="none" w:sz="0" w:space="0" w:color="auto"/>
                <w:left w:val="none" w:sz="0" w:space="0" w:color="auto"/>
                <w:bottom w:val="none" w:sz="0" w:space="0" w:color="auto"/>
                <w:right w:val="none" w:sz="0" w:space="0" w:color="auto"/>
              </w:divBdr>
              <w:divsChild>
                <w:div w:id="2041778485">
                  <w:marLeft w:val="0"/>
                  <w:marRight w:val="0"/>
                  <w:marTop w:val="0"/>
                  <w:marBottom w:val="0"/>
                  <w:divBdr>
                    <w:top w:val="none" w:sz="0" w:space="0" w:color="auto"/>
                    <w:left w:val="none" w:sz="0" w:space="0" w:color="auto"/>
                    <w:bottom w:val="none" w:sz="0" w:space="0" w:color="auto"/>
                    <w:right w:val="none" w:sz="0" w:space="0" w:color="auto"/>
                  </w:divBdr>
                </w:div>
                <w:div w:id="554196509">
                  <w:marLeft w:val="0"/>
                  <w:marRight w:val="0"/>
                  <w:marTop w:val="0"/>
                  <w:marBottom w:val="0"/>
                  <w:divBdr>
                    <w:top w:val="none" w:sz="0" w:space="0" w:color="auto"/>
                    <w:left w:val="none" w:sz="0" w:space="0" w:color="auto"/>
                    <w:bottom w:val="none" w:sz="0" w:space="0" w:color="auto"/>
                    <w:right w:val="none" w:sz="0" w:space="0" w:color="auto"/>
                  </w:divBdr>
                  <w:divsChild>
                    <w:div w:id="1519545245">
                      <w:marLeft w:val="0"/>
                      <w:marRight w:val="0"/>
                      <w:marTop w:val="0"/>
                      <w:marBottom w:val="0"/>
                      <w:divBdr>
                        <w:top w:val="none" w:sz="0" w:space="0" w:color="auto"/>
                        <w:left w:val="none" w:sz="0" w:space="0" w:color="auto"/>
                        <w:bottom w:val="none" w:sz="0" w:space="0" w:color="auto"/>
                        <w:right w:val="none" w:sz="0" w:space="0" w:color="auto"/>
                      </w:divBdr>
                      <w:divsChild>
                        <w:div w:id="131144147">
                          <w:marLeft w:val="0"/>
                          <w:marRight w:val="0"/>
                          <w:marTop w:val="0"/>
                          <w:marBottom w:val="0"/>
                          <w:divBdr>
                            <w:top w:val="none" w:sz="0" w:space="0" w:color="auto"/>
                            <w:left w:val="none" w:sz="0" w:space="0" w:color="auto"/>
                            <w:bottom w:val="none" w:sz="0" w:space="0" w:color="auto"/>
                            <w:right w:val="none" w:sz="0" w:space="0" w:color="auto"/>
                          </w:divBdr>
                          <w:divsChild>
                            <w:div w:id="771513541">
                              <w:marLeft w:val="60"/>
                              <w:marRight w:val="0"/>
                              <w:marTop w:val="0"/>
                              <w:marBottom w:val="0"/>
                              <w:divBdr>
                                <w:top w:val="none" w:sz="0" w:space="0" w:color="auto"/>
                                <w:left w:val="none" w:sz="0" w:space="0" w:color="auto"/>
                                <w:bottom w:val="none" w:sz="0" w:space="0" w:color="auto"/>
                                <w:right w:val="none" w:sz="0" w:space="0" w:color="auto"/>
                              </w:divBdr>
                            </w:div>
                          </w:divsChild>
                        </w:div>
                        <w:div w:id="645858483">
                          <w:marLeft w:val="0"/>
                          <w:marRight w:val="0"/>
                          <w:marTop w:val="240"/>
                          <w:marBottom w:val="0"/>
                          <w:divBdr>
                            <w:top w:val="none" w:sz="0" w:space="0" w:color="auto"/>
                            <w:left w:val="none" w:sz="0" w:space="0" w:color="auto"/>
                            <w:bottom w:val="none" w:sz="0" w:space="0" w:color="auto"/>
                            <w:right w:val="none" w:sz="0" w:space="0" w:color="auto"/>
                          </w:divBdr>
                          <w:divsChild>
                            <w:div w:id="769818277">
                              <w:marLeft w:val="0"/>
                              <w:marRight w:val="0"/>
                              <w:marTop w:val="0"/>
                              <w:marBottom w:val="0"/>
                              <w:divBdr>
                                <w:top w:val="none" w:sz="0" w:space="0" w:color="auto"/>
                                <w:left w:val="none" w:sz="0" w:space="0" w:color="auto"/>
                                <w:bottom w:val="none" w:sz="0" w:space="0" w:color="auto"/>
                                <w:right w:val="none" w:sz="0" w:space="0" w:color="auto"/>
                              </w:divBdr>
                              <w:divsChild>
                                <w:div w:id="1673616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8829573">
          <w:marLeft w:val="0"/>
          <w:marRight w:val="0"/>
          <w:marTop w:val="0"/>
          <w:marBottom w:val="0"/>
          <w:divBdr>
            <w:top w:val="none" w:sz="0" w:space="0" w:color="auto"/>
            <w:left w:val="none" w:sz="0" w:space="0" w:color="auto"/>
            <w:bottom w:val="none" w:sz="0" w:space="0" w:color="auto"/>
            <w:right w:val="none" w:sz="0" w:space="0" w:color="auto"/>
          </w:divBdr>
          <w:divsChild>
            <w:div w:id="1769811971">
              <w:marLeft w:val="0"/>
              <w:marRight w:val="0"/>
              <w:marTop w:val="0"/>
              <w:marBottom w:val="0"/>
              <w:divBdr>
                <w:top w:val="none" w:sz="0" w:space="0" w:color="auto"/>
                <w:left w:val="none" w:sz="0" w:space="0" w:color="auto"/>
                <w:bottom w:val="none" w:sz="0" w:space="0" w:color="auto"/>
                <w:right w:val="none" w:sz="0" w:space="0" w:color="auto"/>
              </w:divBdr>
              <w:divsChild>
                <w:div w:id="246035078">
                  <w:marLeft w:val="0"/>
                  <w:marRight w:val="0"/>
                  <w:marTop w:val="0"/>
                  <w:marBottom w:val="0"/>
                  <w:divBdr>
                    <w:top w:val="none" w:sz="0" w:space="0" w:color="auto"/>
                    <w:left w:val="none" w:sz="0" w:space="0" w:color="auto"/>
                    <w:bottom w:val="none" w:sz="0" w:space="0" w:color="auto"/>
                    <w:right w:val="none" w:sz="0" w:space="0" w:color="auto"/>
                  </w:divBdr>
                </w:div>
                <w:div w:id="648634754">
                  <w:marLeft w:val="0"/>
                  <w:marRight w:val="0"/>
                  <w:marTop w:val="0"/>
                  <w:marBottom w:val="0"/>
                  <w:divBdr>
                    <w:top w:val="none" w:sz="0" w:space="0" w:color="auto"/>
                    <w:left w:val="none" w:sz="0" w:space="0" w:color="auto"/>
                    <w:bottom w:val="none" w:sz="0" w:space="0" w:color="auto"/>
                    <w:right w:val="none" w:sz="0" w:space="0" w:color="auto"/>
                  </w:divBdr>
                  <w:divsChild>
                    <w:div w:id="327055336">
                      <w:marLeft w:val="0"/>
                      <w:marRight w:val="0"/>
                      <w:marTop w:val="0"/>
                      <w:marBottom w:val="0"/>
                      <w:divBdr>
                        <w:top w:val="none" w:sz="0" w:space="0" w:color="auto"/>
                        <w:left w:val="none" w:sz="0" w:space="0" w:color="auto"/>
                        <w:bottom w:val="none" w:sz="0" w:space="0" w:color="auto"/>
                        <w:right w:val="none" w:sz="0" w:space="0" w:color="auto"/>
                      </w:divBdr>
                      <w:divsChild>
                        <w:div w:id="1784684603">
                          <w:marLeft w:val="0"/>
                          <w:marRight w:val="0"/>
                          <w:marTop w:val="0"/>
                          <w:marBottom w:val="0"/>
                          <w:divBdr>
                            <w:top w:val="none" w:sz="0" w:space="0" w:color="auto"/>
                            <w:left w:val="none" w:sz="0" w:space="0" w:color="auto"/>
                            <w:bottom w:val="none" w:sz="0" w:space="0" w:color="auto"/>
                            <w:right w:val="none" w:sz="0" w:space="0" w:color="auto"/>
                          </w:divBdr>
                          <w:divsChild>
                            <w:div w:id="1679231466">
                              <w:marLeft w:val="60"/>
                              <w:marRight w:val="0"/>
                              <w:marTop w:val="0"/>
                              <w:marBottom w:val="0"/>
                              <w:divBdr>
                                <w:top w:val="none" w:sz="0" w:space="0" w:color="auto"/>
                                <w:left w:val="none" w:sz="0" w:space="0" w:color="auto"/>
                                <w:bottom w:val="none" w:sz="0" w:space="0" w:color="auto"/>
                                <w:right w:val="none" w:sz="0" w:space="0" w:color="auto"/>
                              </w:divBdr>
                            </w:div>
                          </w:divsChild>
                        </w:div>
                        <w:div w:id="451050448">
                          <w:marLeft w:val="0"/>
                          <w:marRight w:val="0"/>
                          <w:marTop w:val="240"/>
                          <w:marBottom w:val="0"/>
                          <w:divBdr>
                            <w:top w:val="none" w:sz="0" w:space="0" w:color="auto"/>
                            <w:left w:val="none" w:sz="0" w:space="0" w:color="auto"/>
                            <w:bottom w:val="none" w:sz="0" w:space="0" w:color="auto"/>
                            <w:right w:val="none" w:sz="0" w:space="0" w:color="auto"/>
                          </w:divBdr>
                          <w:divsChild>
                            <w:div w:id="170919750">
                              <w:marLeft w:val="0"/>
                              <w:marRight w:val="0"/>
                              <w:marTop w:val="0"/>
                              <w:marBottom w:val="0"/>
                              <w:divBdr>
                                <w:top w:val="none" w:sz="0" w:space="0" w:color="auto"/>
                                <w:left w:val="none" w:sz="0" w:space="0" w:color="auto"/>
                                <w:bottom w:val="none" w:sz="0" w:space="0" w:color="auto"/>
                                <w:right w:val="none" w:sz="0" w:space="0" w:color="auto"/>
                              </w:divBdr>
                              <w:divsChild>
                                <w:div w:id="1494639773">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9824043">
          <w:marLeft w:val="0"/>
          <w:marRight w:val="0"/>
          <w:marTop w:val="0"/>
          <w:marBottom w:val="0"/>
          <w:divBdr>
            <w:top w:val="none" w:sz="0" w:space="0" w:color="auto"/>
            <w:left w:val="none" w:sz="0" w:space="0" w:color="auto"/>
            <w:bottom w:val="none" w:sz="0" w:space="0" w:color="auto"/>
            <w:right w:val="none" w:sz="0" w:space="0" w:color="auto"/>
          </w:divBdr>
          <w:divsChild>
            <w:div w:id="1875343377">
              <w:marLeft w:val="0"/>
              <w:marRight w:val="0"/>
              <w:marTop w:val="0"/>
              <w:marBottom w:val="0"/>
              <w:divBdr>
                <w:top w:val="none" w:sz="0" w:space="0" w:color="auto"/>
                <w:left w:val="none" w:sz="0" w:space="0" w:color="auto"/>
                <w:bottom w:val="none" w:sz="0" w:space="0" w:color="auto"/>
                <w:right w:val="none" w:sz="0" w:space="0" w:color="auto"/>
              </w:divBdr>
              <w:divsChild>
                <w:div w:id="1020008584">
                  <w:marLeft w:val="0"/>
                  <w:marRight w:val="0"/>
                  <w:marTop w:val="0"/>
                  <w:marBottom w:val="0"/>
                  <w:divBdr>
                    <w:top w:val="none" w:sz="0" w:space="0" w:color="auto"/>
                    <w:left w:val="none" w:sz="0" w:space="0" w:color="auto"/>
                    <w:bottom w:val="none" w:sz="0" w:space="0" w:color="auto"/>
                    <w:right w:val="none" w:sz="0" w:space="0" w:color="auto"/>
                  </w:divBdr>
                </w:div>
                <w:div w:id="335351682">
                  <w:marLeft w:val="0"/>
                  <w:marRight w:val="0"/>
                  <w:marTop w:val="0"/>
                  <w:marBottom w:val="0"/>
                  <w:divBdr>
                    <w:top w:val="none" w:sz="0" w:space="0" w:color="auto"/>
                    <w:left w:val="none" w:sz="0" w:space="0" w:color="auto"/>
                    <w:bottom w:val="none" w:sz="0" w:space="0" w:color="auto"/>
                    <w:right w:val="none" w:sz="0" w:space="0" w:color="auto"/>
                  </w:divBdr>
                  <w:divsChild>
                    <w:div w:id="1412308981">
                      <w:marLeft w:val="0"/>
                      <w:marRight w:val="0"/>
                      <w:marTop w:val="0"/>
                      <w:marBottom w:val="0"/>
                      <w:divBdr>
                        <w:top w:val="none" w:sz="0" w:space="0" w:color="auto"/>
                        <w:left w:val="none" w:sz="0" w:space="0" w:color="auto"/>
                        <w:bottom w:val="none" w:sz="0" w:space="0" w:color="auto"/>
                        <w:right w:val="none" w:sz="0" w:space="0" w:color="auto"/>
                      </w:divBdr>
                      <w:divsChild>
                        <w:div w:id="1552377100">
                          <w:marLeft w:val="0"/>
                          <w:marRight w:val="0"/>
                          <w:marTop w:val="0"/>
                          <w:marBottom w:val="0"/>
                          <w:divBdr>
                            <w:top w:val="none" w:sz="0" w:space="0" w:color="auto"/>
                            <w:left w:val="none" w:sz="0" w:space="0" w:color="auto"/>
                            <w:bottom w:val="none" w:sz="0" w:space="0" w:color="auto"/>
                            <w:right w:val="none" w:sz="0" w:space="0" w:color="auto"/>
                          </w:divBdr>
                          <w:divsChild>
                            <w:div w:id="830560955">
                              <w:marLeft w:val="60"/>
                              <w:marRight w:val="0"/>
                              <w:marTop w:val="0"/>
                              <w:marBottom w:val="0"/>
                              <w:divBdr>
                                <w:top w:val="none" w:sz="0" w:space="0" w:color="auto"/>
                                <w:left w:val="none" w:sz="0" w:space="0" w:color="auto"/>
                                <w:bottom w:val="none" w:sz="0" w:space="0" w:color="auto"/>
                                <w:right w:val="none" w:sz="0" w:space="0" w:color="auto"/>
                              </w:divBdr>
                            </w:div>
                          </w:divsChild>
                        </w:div>
                        <w:div w:id="60820066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0177419">
      <w:bodyDiv w:val="1"/>
      <w:marLeft w:val="0"/>
      <w:marRight w:val="0"/>
      <w:marTop w:val="0"/>
      <w:marBottom w:val="0"/>
      <w:divBdr>
        <w:top w:val="none" w:sz="0" w:space="0" w:color="auto"/>
        <w:left w:val="none" w:sz="0" w:space="0" w:color="auto"/>
        <w:bottom w:val="none" w:sz="0" w:space="0" w:color="auto"/>
        <w:right w:val="none" w:sz="0" w:space="0" w:color="auto"/>
      </w:divBdr>
      <w:divsChild>
        <w:div w:id="855196724">
          <w:marLeft w:val="0"/>
          <w:marRight w:val="0"/>
          <w:marTop w:val="0"/>
          <w:marBottom w:val="0"/>
          <w:divBdr>
            <w:top w:val="none" w:sz="0" w:space="0" w:color="auto"/>
            <w:left w:val="none" w:sz="0" w:space="0" w:color="auto"/>
            <w:bottom w:val="none" w:sz="0" w:space="0" w:color="auto"/>
            <w:right w:val="none" w:sz="0" w:space="0" w:color="auto"/>
          </w:divBdr>
          <w:divsChild>
            <w:div w:id="1243026858">
              <w:marLeft w:val="0"/>
              <w:marRight w:val="0"/>
              <w:marTop w:val="0"/>
              <w:marBottom w:val="0"/>
              <w:divBdr>
                <w:top w:val="none" w:sz="0" w:space="0" w:color="auto"/>
                <w:left w:val="none" w:sz="0" w:space="0" w:color="auto"/>
                <w:bottom w:val="none" w:sz="0" w:space="0" w:color="auto"/>
                <w:right w:val="none" w:sz="0" w:space="0" w:color="auto"/>
              </w:divBdr>
              <w:divsChild>
                <w:div w:id="1864904546">
                  <w:marLeft w:val="0"/>
                  <w:marRight w:val="0"/>
                  <w:marTop w:val="0"/>
                  <w:marBottom w:val="0"/>
                  <w:divBdr>
                    <w:top w:val="none" w:sz="0" w:space="0" w:color="auto"/>
                    <w:left w:val="none" w:sz="0" w:space="0" w:color="auto"/>
                    <w:bottom w:val="none" w:sz="0" w:space="0" w:color="auto"/>
                    <w:right w:val="none" w:sz="0" w:space="0" w:color="auto"/>
                  </w:divBdr>
                  <w:divsChild>
                    <w:div w:id="535117237">
                      <w:marLeft w:val="0"/>
                      <w:marRight w:val="0"/>
                      <w:marTop w:val="0"/>
                      <w:marBottom w:val="0"/>
                      <w:divBdr>
                        <w:top w:val="none" w:sz="0" w:space="0" w:color="auto"/>
                        <w:left w:val="none" w:sz="0" w:space="0" w:color="auto"/>
                        <w:bottom w:val="none" w:sz="0" w:space="0" w:color="auto"/>
                        <w:right w:val="none" w:sz="0" w:space="0" w:color="auto"/>
                      </w:divBdr>
                      <w:divsChild>
                        <w:div w:id="42995029">
                          <w:marLeft w:val="0"/>
                          <w:marRight w:val="0"/>
                          <w:marTop w:val="0"/>
                          <w:marBottom w:val="0"/>
                          <w:divBdr>
                            <w:top w:val="none" w:sz="0" w:space="0" w:color="auto"/>
                            <w:left w:val="none" w:sz="0" w:space="0" w:color="auto"/>
                            <w:bottom w:val="none" w:sz="0" w:space="0" w:color="auto"/>
                            <w:right w:val="none" w:sz="0" w:space="0" w:color="auto"/>
                          </w:divBdr>
                          <w:divsChild>
                            <w:div w:id="640843288">
                              <w:marLeft w:val="60"/>
                              <w:marRight w:val="0"/>
                              <w:marTop w:val="0"/>
                              <w:marBottom w:val="0"/>
                              <w:divBdr>
                                <w:top w:val="none" w:sz="0" w:space="0" w:color="auto"/>
                                <w:left w:val="none" w:sz="0" w:space="0" w:color="auto"/>
                                <w:bottom w:val="none" w:sz="0" w:space="0" w:color="auto"/>
                                <w:right w:val="none" w:sz="0" w:space="0" w:color="auto"/>
                              </w:divBdr>
                            </w:div>
                          </w:divsChild>
                        </w:div>
                        <w:div w:id="476532502">
                          <w:marLeft w:val="0"/>
                          <w:marRight w:val="0"/>
                          <w:marTop w:val="240"/>
                          <w:marBottom w:val="0"/>
                          <w:divBdr>
                            <w:top w:val="none" w:sz="0" w:space="0" w:color="auto"/>
                            <w:left w:val="none" w:sz="0" w:space="0" w:color="auto"/>
                            <w:bottom w:val="none" w:sz="0" w:space="0" w:color="auto"/>
                            <w:right w:val="none" w:sz="0" w:space="0" w:color="auto"/>
                          </w:divBdr>
                          <w:divsChild>
                            <w:div w:id="1779182285">
                              <w:marLeft w:val="0"/>
                              <w:marRight w:val="0"/>
                              <w:marTop w:val="0"/>
                              <w:marBottom w:val="0"/>
                              <w:divBdr>
                                <w:top w:val="none" w:sz="0" w:space="0" w:color="auto"/>
                                <w:left w:val="none" w:sz="0" w:space="0" w:color="auto"/>
                                <w:bottom w:val="none" w:sz="0" w:space="0" w:color="auto"/>
                                <w:right w:val="none" w:sz="0" w:space="0" w:color="auto"/>
                              </w:divBdr>
                              <w:divsChild>
                                <w:div w:id="31780857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9410451">
          <w:marLeft w:val="0"/>
          <w:marRight w:val="0"/>
          <w:marTop w:val="0"/>
          <w:marBottom w:val="0"/>
          <w:divBdr>
            <w:top w:val="none" w:sz="0" w:space="0" w:color="auto"/>
            <w:left w:val="none" w:sz="0" w:space="0" w:color="auto"/>
            <w:bottom w:val="none" w:sz="0" w:space="0" w:color="auto"/>
            <w:right w:val="none" w:sz="0" w:space="0" w:color="auto"/>
          </w:divBdr>
          <w:divsChild>
            <w:div w:id="1588884341">
              <w:marLeft w:val="0"/>
              <w:marRight w:val="0"/>
              <w:marTop w:val="0"/>
              <w:marBottom w:val="0"/>
              <w:divBdr>
                <w:top w:val="none" w:sz="0" w:space="0" w:color="auto"/>
                <w:left w:val="none" w:sz="0" w:space="0" w:color="auto"/>
                <w:bottom w:val="none" w:sz="0" w:space="0" w:color="auto"/>
                <w:right w:val="none" w:sz="0" w:space="0" w:color="auto"/>
              </w:divBdr>
              <w:divsChild>
                <w:div w:id="167909729">
                  <w:marLeft w:val="0"/>
                  <w:marRight w:val="0"/>
                  <w:marTop w:val="0"/>
                  <w:marBottom w:val="0"/>
                  <w:divBdr>
                    <w:top w:val="none" w:sz="0" w:space="0" w:color="auto"/>
                    <w:left w:val="none" w:sz="0" w:space="0" w:color="auto"/>
                    <w:bottom w:val="none" w:sz="0" w:space="0" w:color="auto"/>
                    <w:right w:val="none" w:sz="0" w:space="0" w:color="auto"/>
                  </w:divBdr>
                </w:div>
                <w:div w:id="728846277">
                  <w:marLeft w:val="0"/>
                  <w:marRight w:val="0"/>
                  <w:marTop w:val="0"/>
                  <w:marBottom w:val="0"/>
                  <w:divBdr>
                    <w:top w:val="none" w:sz="0" w:space="0" w:color="auto"/>
                    <w:left w:val="none" w:sz="0" w:space="0" w:color="auto"/>
                    <w:bottom w:val="none" w:sz="0" w:space="0" w:color="auto"/>
                    <w:right w:val="none" w:sz="0" w:space="0" w:color="auto"/>
                  </w:divBdr>
                  <w:divsChild>
                    <w:div w:id="6912770">
                      <w:marLeft w:val="0"/>
                      <w:marRight w:val="0"/>
                      <w:marTop w:val="0"/>
                      <w:marBottom w:val="0"/>
                      <w:divBdr>
                        <w:top w:val="none" w:sz="0" w:space="0" w:color="auto"/>
                        <w:left w:val="none" w:sz="0" w:space="0" w:color="auto"/>
                        <w:bottom w:val="none" w:sz="0" w:space="0" w:color="auto"/>
                        <w:right w:val="none" w:sz="0" w:space="0" w:color="auto"/>
                      </w:divBdr>
                      <w:divsChild>
                        <w:div w:id="1056664976">
                          <w:marLeft w:val="0"/>
                          <w:marRight w:val="0"/>
                          <w:marTop w:val="0"/>
                          <w:marBottom w:val="0"/>
                          <w:divBdr>
                            <w:top w:val="none" w:sz="0" w:space="0" w:color="auto"/>
                            <w:left w:val="none" w:sz="0" w:space="0" w:color="auto"/>
                            <w:bottom w:val="none" w:sz="0" w:space="0" w:color="auto"/>
                            <w:right w:val="none" w:sz="0" w:space="0" w:color="auto"/>
                          </w:divBdr>
                          <w:divsChild>
                            <w:div w:id="958419001">
                              <w:marLeft w:val="60"/>
                              <w:marRight w:val="0"/>
                              <w:marTop w:val="0"/>
                              <w:marBottom w:val="0"/>
                              <w:divBdr>
                                <w:top w:val="none" w:sz="0" w:space="0" w:color="auto"/>
                                <w:left w:val="none" w:sz="0" w:space="0" w:color="auto"/>
                                <w:bottom w:val="none" w:sz="0" w:space="0" w:color="auto"/>
                                <w:right w:val="none" w:sz="0" w:space="0" w:color="auto"/>
                              </w:divBdr>
                            </w:div>
                          </w:divsChild>
                        </w:div>
                        <w:div w:id="224344038">
                          <w:marLeft w:val="0"/>
                          <w:marRight w:val="0"/>
                          <w:marTop w:val="240"/>
                          <w:marBottom w:val="0"/>
                          <w:divBdr>
                            <w:top w:val="none" w:sz="0" w:space="0" w:color="auto"/>
                            <w:left w:val="none" w:sz="0" w:space="0" w:color="auto"/>
                            <w:bottom w:val="none" w:sz="0" w:space="0" w:color="auto"/>
                            <w:right w:val="none" w:sz="0" w:space="0" w:color="auto"/>
                          </w:divBdr>
                          <w:divsChild>
                            <w:div w:id="535656944">
                              <w:marLeft w:val="0"/>
                              <w:marRight w:val="0"/>
                              <w:marTop w:val="0"/>
                              <w:marBottom w:val="0"/>
                              <w:divBdr>
                                <w:top w:val="none" w:sz="0" w:space="0" w:color="auto"/>
                                <w:left w:val="none" w:sz="0" w:space="0" w:color="auto"/>
                                <w:bottom w:val="none" w:sz="0" w:space="0" w:color="auto"/>
                                <w:right w:val="none" w:sz="0" w:space="0" w:color="auto"/>
                              </w:divBdr>
                              <w:divsChild>
                                <w:div w:id="1323704083">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585796">
          <w:marLeft w:val="0"/>
          <w:marRight w:val="0"/>
          <w:marTop w:val="0"/>
          <w:marBottom w:val="0"/>
          <w:divBdr>
            <w:top w:val="none" w:sz="0" w:space="0" w:color="auto"/>
            <w:left w:val="none" w:sz="0" w:space="0" w:color="auto"/>
            <w:bottom w:val="none" w:sz="0" w:space="0" w:color="auto"/>
            <w:right w:val="none" w:sz="0" w:space="0" w:color="auto"/>
          </w:divBdr>
          <w:divsChild>
            <w:div w:id="1543976408">
              <w:marLeft w:val="0"/>
              <w:marRight w:val="0"/>
              <w:marTop w:val="0"/>
              <w:marBottom w:val="0"/>
              <w:divBdr>
                <w:top w:val="none" w:sz="0" w:space="0" w:color="auto"/>
                <w:left w:val="none" w:sz="0" w:space="0" w:color="auto"/>
                <w:bottom w:val="none" w:sz="0" w:space="0" w:color="auto"/>
                <w:right w:val="none" w:sz="0" w:space="0" w:color="auto"/>
              </w:divBdr>
              <w:divsChild>
                <w:div w:id="1227301575">
                  <w:marLeft w:val="0"/>
                  <w:marRight w:val="0"/>
                  <w:marTop w:val="0"/>
                  <w:marBottom w:val="0"/>
                  <w:divBdr>
                    <w:top w:val="none" w:sz="0" w:space="0" w:color="auto"/>
                    <w:left w:val="none" w:sz="0" w:space="0" w:color="auto"/>
                    <w:bottom w:val="none" w:sz="0" w:space="0" w:color="auto"/>
                    <w:right w:val="none" w:sz="0" w:space="0" w:color="auto"/>
                  </w:divBdr>
                </w:div>
                <w:div w:id="205918495">
                  <w:marLeft w:val="0"/>
                  <w:marRight w:val="0"/>
                  <w:marTop w:val="0"/>
                  <w:marBottom w:val="0"/>
                  <w:divBdr>
                    <w:top w:val="none" w:sz="0" w:space="0" w:color="auto"/>
                    <w:left w:val="none" w:sz="0" w:space="0" w:color="auto"/>
                    <w:bottom w:val="none" w:sz="0" w:space="0" w:color="auto"/>
                    <w:right w:val="none" w:sz="0" w:space="0" w:color="auto"/>
                  </w:divBdr>
                  <w:divsChild>
                    <w:div w:id="1051071927">
                      <w:marLeft w:val="0"/>
                      <w:marRight w:val="0"/>
                      <w:marTop w:val="0"/>
                      <w:marBottom w:val="0"/>
                      <w:divBdr>
                        <w:top w:val="none" w:sz="0" w:space="0" w:color="auto"/>
                        <w:left w:val="none" w:sz="0" w:space="0" w:color="auto"/>
                        <w:bottom w:val="none" w:sz="0" w:space="0" w:color="auto"/>
                        <w:right w:val="none" w:sz="0" w:space="0" w:color="auto"/>
                      </w:divBdr>
                      <w:divsChild>
                        <w:div w:id="109672247">
                          <w:marLeft w:val="0"/>
                          <w:marRight w:val="0"/>
                          <w:marTop w:val="0"/>
                          <w:marBottom w:val="0"/>
                          <w:divBdr>
                            <w:top w:val="none" w:sz="0" w:space="0" w:color="auto"/>
                            <w:left w:val="none" w:sz="0" w:space="0" w:color="auto"/>
                            <w:bottom w:val="none" w:sz="0" w:space="0" w:color="auto"/>
                            <w:right w:val="none" w:sz="0" w:space="0" w:color="auto"/>
                          </w:divBdr>
                          <w:divsChild>
                            <w:div w:id="913709301">
                              <w:marLeft w:val="60"/>
                              <w:marRight w:val="0"/>
                              <w:marTop w:val="0"/>
                              <w:marBottom w:val="0"/>
                              <w:divBdr>
                                <w:top w:val="none" w:sz="0" w:space="0" w:color="auto"/>
                                <w:left w:val="none" w:sz="0" w:space="0" w:color="auto"/>
                                <w:bottom w:val="none" w:sz="0" w:space="0" w:color="auto"/>
                                <w:right w:val="none" w:sz="0" w:space="0" w:color="auto"/>
                              </w:divBdr>
                            </w:div>
                          </w:divsChild>
                        </w:div>
                        <w:div w:id="1490632283">
                          <w:marLeft w:val="0"/>
                          <w:marRight w:val="0"/>
                          <w:marTop w:val="240"/>
                          <w:marBottom w:val="0"/>
                          <w:divBdr>
                            <w:top w:val="none" w:sz="0" w:space="0" w:color="auto"/>
                            <w:left w:val="none" w:sz="0" w:space="0" w:color="auto"/>
                            <w:bottom w:val="none" w:sz="0" w:space="0" w:color="auto"/>
                            <w:right w:val="none" w:sz="0" w:space="0" w:color="auto"/>
                          </w:divBdr>
                          <w:divsChild>
                            <w:div w:id="1679696380">
                              <w:marLeft w:val="0"/>
                              <w:marRight w:val="0"/>
                              <w:marTop w:val="0"/>
                              <w:marBottom w:val="0"/>
                              <w:divBdr>
                                <w:top w:val="none" w:sz="0" w:space="0" w:color="auto"/>
                                <w:left w:val="none" w:sz="0" w:space="0" w:color="auto"/>
                                <w:bottom w:val="none" w:sz="0" w:space="0" w:color="auto"/>
                                <w:right w:val="none" w:sz="0" w:space="0" w:color="auto"/>
                              </w:divBdr>
                              <w:divsChild>
                                <w:div w:id="177447000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670295">
          <w:marLeft w:val="0"/>
          <w:marRight w:val="0"/>
          <w:marTop w:val="0"/>
          <w:marBottom w:val="0"/>
          <w:divBdr>
            <w:top w:val="none" w:sz="0" w:space="0" w:color="auto"/>
            <w:left w:val="none" w:sz="0" w:space="0" w:color="auto"/>
            <w:bottom w:val="none" w:sz="0" w:space="0" w:color="auto"/>
            <w:right w:val="none" w:sz="0" w:space="0" w:color="auto"/>
          </w:divBdr>
          <w:divsChild>
            <w:div w:id="1265727480">
              <w:marLeft w:val="0"/>
              <w:marRight w:val="0"/>
              <w:marTop w:val="0"/>
              <w:marBottom w:val="0"/>
              <w:divBdr>
                <w:top w:val="none" w:sz="0" w:space="0" w:color="auto"/>
                <w:left w:val="none" w:sz="0" w:space="0" w:color="auto"/>
                <w:bottom w:val="none" w:sz="0" w:space="0" w:color="auto"/>
                <w:right w:val="none" w:sz="0" w:space="0" w:color="auto"/>
              </w:divBdr>
              <w:divsChild>
                <w:div w:id="1162282663">
                  <w:marLeft w:val="0"/>
                  <w:marRight w:val="0"/>
                  <w:marTop w:val="0"/>
                  <w:marBottom w:val="0"/>
                  <w:divBdr>
                    <w:top w:val="none" w:sz="0" w:space="0" w:color="auto"/>
                    <w:left w:val="none" w:sz="0" w:space="0" w:color="auto"/>
                    <w:bottom w:val="none" w:sz="0" w:space="0" w:color="auto"/>
                    <w:right w:val="none" w:sz="0" w:space="0" w:color="auto"/>
                  </w:divBdr>
                </w:div>
                <w:div w:id="1652978438">
                  <w:marLeft w:val="0"/>
                  <w:marRight w:val="0"/>
                  <w:marTop w:val="0"/>
                  <w:marBottom w:val="0"/>
                  <w:divBdr>
                    <w:top w:val="none" w:sz="0" w:space="0" w:color="auto"/>
                    <w:left w:val="none" w:sz="0" w:space="0" w:color="auto"/>
                    <w:bottom w:val="none" w:sz="0" w:space="0" w:color="auto"/>
                    <w:right w:val="none" w:sz="0" w:space="0" w:color="auto"/>
                  </w:divBdr>
                  <w:divsChild>
                    <w:div w:id="1546017280">
                      <w:marLeft w:val="0"/>
                      <w:marRight w:val="0"/>
                      <w:marTop w:val="0"/>
                      <w:marBottom w:val="0"/>
                      <w:divBdr>
                        <w:top w:val="none" w:sz="0" w:space="0" w:color="auto"/>
                        <w:left w:val="none" w:sz="0" w:space="0" w:color="auto"/>
                        <w:bottom w:val="none" w:sz="0" w:space="0" w:color="auto"/>
                        <w:right w:val="none" w:sz="0" w:space="0" w:color="auto"/>
                      </w:divBdr>
                      <w:divsChild>
                        <w:div w:id="1178957748">
                          <w:marLeft w:val="0"/>
                          <w:marRight w:val="0"/>
                          <w:marTop w:val="0"/>
                          <w:marBottom w:val="0"/>
                          <w:divBdr>
                            <w:top w:val="none" w:sz="0" w:space="0" w:color="auto"/>
                            <w:left w:val="none" w:sz="0" w:space="0" w:color="auto"/>
                            <w:bottom w:val="none" w:sz="0" w:space="0" w:color="auto"/>
                            <w:right w:val="none" w:sz="0" w:space="0" w:color="auto"/>
                          </w:divBdr>
                          <w:divsChild>
                            <w:div w:id="1047528600">
                              <w:marLeft w:val="60"/>
                              <w:marRight w:val="0"/>
                              <w:marTop w:val="0"/>
                              <w:marBottom w:val="0"/>
                              <w:divBdr>
                                <w:top w:val="none" w:sz="0" w:space="0" w:color="auto"/>
                                <w:left w:val="none" w:sz="0" w:space="0" w:color="auto"/>
                                <w:bottom w:val="none" w:sz="0" w:space="0" w:color="auto"/>
                                <w:right w:val="none" w:sz="0" w:space="0" w:color="auto"/>
                              </w:divBdr>
                            </w:div>
                          </w:divsChild>
                        </w:div>
                        <w:div w:id="156024797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4266344">
      <w:bodyDiv w:val="1"/>
      <w:marLeft w:val="0"/>
      <w:marRight w:val="0"/>
      <w:marTop w:val="0"/>
      <w:marBottom w:val="0"/>
      <w:divBdr>
        <w:top w:val="none" w:sz="0" w:space="0" w:color="auto"/>
        <w:left w:val="none" w:sz="0" w:space="0" w:color="auto"/>
        <w:bottom w:val="none" w:sz="0" w:space="0" w:color="auto"/>
        <w:right w:val="none" w:sz="0" w:space="0" w:color="auto"/>
      </w:divBdr>
    </w:div>
    <w:div w:id="1742752735">
      <w:bodyDiv w:val="1"/>
      <w:marLeft w:val="0"/>
      <w:marRight w:val="0"/>
      <w:marTop w:val="0"/>
      <w:marBottom w:val="0"/>
      <w:divBdr>
        <w:top w:val="none" w:sz="0" w:space="0" w:color="auto"/>
        <w:left w:val="none" w:sz="0" w:space="0" w:color="auto"/>
        <w:bottom w:val="none" w:sz="0" w:space="0" w:color="auto"/>
        <w:right w:val="none" w:sz="0" w:space="0" w:color="auto"/>
      </w:divBdr>
    </w:div>
    <w:div w:id="1746300383">
      <w:bodyDiv w:val="1"/>
      <w:marLeft w:val="0"/>
      <w:marRight w:val="0"/>
      <w:marTop w:val="0"/>
      <w:marBottom w:val="0"/>
      <w:divBdr>
        <w:top w:val="none" w:sz="0" w:space="0" w:color="auto"/>
        <w:left w:val="none" w:sz="0" w:space="0" w:color="auto"/>
        <w:bottom w:val="none" w:sz="0" w:space="0" w:color="auto"/>
        <w:right w:val="none" w:sz="0" w:space="0" w:color="auto"/>
      </w:divBdr>
    </w:div>
    <w:div w:id="1774208938">
      <w:bodyDiv w:val="1"/>
      <w:marLeft w:val="0"/>
      <w:marRight w:val="0"/>
      <w:marTop w:val="0"/>
      <w:marBottom w:val="0"/>
      <w:divBdr>
        <w:top w:val="none" w:sz="0" w:space="0" w:color="auto"/>
        <w:left w:val="none" w:sz="0" w:space="0" w:color="auto"/>
        <w:bottom w:val="none" w:sz="0" w:space="0" w:color="auto"/>
        <w:right w:val="none" w:sz="0" w:space="0" w:color="auto"/>
      </w:divBdr>
    </w:div>
    <w:div w:id="1775324662">
      <w:bodyDiv w:val="1"/>
      <w:marLeft w:val="0"/>
      <w:marRight w:val="0"/>
      <w:marTop w:val="0"/>
      <w:marBottom w:val="0"/>
      <w:divBdr>
        <w:top w:val="none" w:sz="0" w:space="0" w:color="auto"/>
        <w:left w:val="none" w:sz="0" w:space="0" w:color="auto"/>
        <w:bottom w:val="none" w:sz="0" w:space="0" w:color="auto"/>
        <w:right w:val="none" w:sz="0" w:space="0" w:color="auto"/>
      </w:divBdr>
    </w:div>
    <w:div w:id="1843079276">
      <w:bodyDiv w:val="1"/>
      <w:marLeft w:val="0"/>
      <w:marRight w:val="0"/>
      <w:marTop w:val="0"/>
      <w:marBottom w:val="0"/>
      <w:divBdr>
        <w:top w:val="none" w:sz="0" w:space="0" w:color="auto"/>
        <w:left w:val="none" w:sz="0" w:space="0" w:color="auto"/>
        <w:bottom w:val="none" w:sz="0" w:space="0" w:color="auto"/>
        <w:right w:val="none" w:sz="0" w:space="0" w:color="auto"/>
      </w:divBdr>
    </w:div>
    <w:div w:id="1860388839">
      <w:bodyDiv w:val="1"/>
      <w:marLeft w:val="0"/>
      <w:marRight w:val="0"/>
      <w:marTop w:val="0"/>
      <w:marBottom w:val="0"/>
      <w:divBdr>
        <w:top w:val="none" w:sz="0" w:space="0" w:color="auto"/>
        <w:left w:val="none" w:sz="0" w:space="0" w:color="auto"/>
        <w:bottom w:val="none" w:sz="0" w:space="0" w:color="auto"/>
        <w:right w:val="none" w:sz="0" w:space="0" w:color="auto"/>
      </w:divBdr>
    </w:div>
    <w:div w:id="1898782122">
      <w:bodyDiv w:val="1"/>
      <w:marLeft w:val="0"/>
      <w:marRight w:val="0"/>
      <w:marTop w:val="0"/>
      <w:marBottom w:val="0"/>
      <w:divBdr>
        <w:top w:val="none" w:sz="0" w:space="0" w:color="auto"/>
        <w:left w:val="none" w:sz="0" w:space="0" w:color="auto"/>
        <w:bottom w:val="none" w:sz="0" w:space="0" w:color="auto"/>
        <w:right w:val="none" w:sz="0" w:space="0" w:color="auto"/>
      </w:divBdr>
    </w:div>
    <w:div w:id="1963262089">
      <w:bodyDiv w:val="1"/>
      <w:marLeft w:val="0"/>
      <w:marRight w:val="0"/>
      <w:marTop w:val="0"/>
      <w:marBottom w:val="0"/>
      <w:divBdr>
        <w:top w:val="none" w:sz="0" w:space="0" w:color="auto"/>
        <w:left w:val="none" w:sz="0" w:space="0" w:color="auto"/>
        <w:bottom w:val="none" w:sz="0" w:space="0" w:color="auto"/>
        <w:right w:val="none" w:sz="0" w:space="0" w:color="auto"/>
      </w:divBdr>
    </w:div>
    <w:div w:id="1992173743">
      <w:bodyDiv w:val="1"/>
      <w:marLeft w:val="0"/>
      <w:marRight w:val="0"/>
      <w:marTop w:val="0"/>
      <w:marBottom w:val="0"/>
      <w:divBdr>
        <w:top w:val="none" w:sz="0" w:space="0" w:color="auto"/>
        <w:left w:val="none" w:sz="0" w:space="0" w:color="auto"/>
        <w:bottom w:val="none" w:sz="0" w:space="0" w:color="auto"/>
        <w:right w:val="none" w:sz="0" w:space="0" w:color="auto"/>
      </w:divBdr>
    </w:div>
    <w:div w:id="2098363277">
      <w:bodyDiv w:val="1"/>
      <w:marLeft w:val="0"/>
      <w:marRight w:val="0"/>
      <w:marTop w:val="0"/>
      <w:marBottom w:val="0"/>
      <w:divBdr>
        <w:top w:val="none" w:sz="0" w:space="0" w:color="auto"/>
        <w:left w:val="none" w:sz="0" w:space="0" w:color="auto"/>
        <w:bottom w:val="none" w:sz="0" w:space="0" w:color="auto"/>
        <w:right w:val="none" w:sz="0" w:space="0" w:color="auto"/>
      </w:divBdr>
    </w:div>
    <w:div w:id="2121298181">
      <w:bodyDiv w:val="1"/>
      <w:marLeft w:val="0"/>
      <w:marRight w:val="0"/>
      <w:marTop w:val="0"/>
      <w:marBottom w:val="0"/>
      <w:divBdr>
        <w:top w:val="none" w:sz="0" w:space="0" w:color="auto"/>
        <w:left w:val="none" w:sz="0" w:space="0" w:color="auto"/>
        <w:bottom w:val="none" w:sz="0" w:space="0" w:color="auto"/>
        <w:right w:val="none" w:sz="0" w:space="0" w:color="auto"/>
      </w:divBdr>
    </w:div>
    <w:div w:id="2139910864">
      <w:bodyDiv w:val="1"/>
      <w:marLeft w:val="0"/>
      <w:marRight w:val="0"/>
      <w:marTop w:val="0"/>
      <w:marBottom w:val="0"/>
      <w:divBdr>
        <w:top w:val="none" w:sz="0" w:space="0" w:color="auto"/>
        <w:left w:val="none" w:sz="0" w:space="0" w:color="auto"/>
        <w:bottom w:val="none" w:sz="0" w:space="0" w:color="auto"/>
        <w:right w:val="none" w:sz="0" w:space="0" w:color="auto"/>
      </w:divBdr>
    </w:div>
    <w:div w:id="2144496761">
      <w:bodyDiv w:val="1"/>
      <w:marLeft w:val="0"/>
      <w:marRight w:val="0"/>
      <w:marTop w:val="0"/>
      <w:marBottom w:val="0"/>
      <w:divBdr>
        <w:top w:val="none" w:sz="0" w:space="0" w:color="auto"/>
        <w:left w:val="none" w:sz="0" w:space="0" w:color="auto"/>
        <w:bottom w:val="none" w:sz="0" w:space="0" w:color="auto"/>
        <w:right w:val="none" w:sz="0" w:space="0" w:color="auto"/>
      </w:divBdr>
    </w:div>
    <w:div w:id="214677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2.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hart" Target="charts/chart5.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hart" Target="charts/chart4.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3.xm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RSTY~1.MCN\AppData\Local\Temp\MicrosoftEdgeDownloads\d51dbfab-b5ad-4a05-a1eb-6fb35fe71492\nenc-icb-report-cover-white-arial-oct-23.dotx"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 </c:v>
                </c:pt>
              </c:strCache>
            </c:strRef>
          </c:tx>
          <c:spPr>
            <a:solidFill>
              <a:srgbClr val="00BF6F"/>
            </a:solidFill>
          </c:spPr>
          <c:invertIfNegative val="0"/>
          <c:dPt>
            <c:idx val="0"/>
            <c:invertIfNegative val="0"/>
            <c:bubble3D val="0"/>
            <c:spPr>
              <a:solidFill>
                <a:srgbClr val="00BF6F"/>
              </a:solidFill>
              <a:ln w="0">
                <a:noFill/>
              </a:ln>
            </c:spPr>
            <c:extLst>
              <c:ext xmlns:c16="http://schemas.microsoft.com/office/drawing/2014/chart" uri="{C3380CC4-5D6E-409C-BE32-E72D297353CC}">
                <c16:uniqueId val="{00000001-DD20-4B84-9752-57FF26F5F95E}"/>
              </c:ext>
            </c:extLst>
          </c:dPt>
          <c:dPt>
            <c:idx val="1"/>
            <c:invertIfNegative val="0"/>
            <c:bubble3D val="0"/>
            <c:spPr>
              <a:solidFill>
                <a:srgbClr val="507CB6"/>
              </a:solidFill>
              <a:ln w="0">
                <a:noFill/>
              </a:ln>
            </c:spPr>
            <c:extLst>
              <c:ext xmlns:c16="http://schemas.microsoft.com/office/drawing/2014/chart" uri="{C3380CC4-5D6E-409C-BE32-E72D297353CC}">
                <c16:uniqueId val="{00000003-DD20-4B84-9752-57FF26F5F95E}"/>
              </c:ext>
            </c:extLst>
          </c:dPt>
          <c:dPt>
            <c:idx val="2"/>
            <c:invertIfNegative val="0"/>
            <c:bubble3D val="0"/>
            <c:spPr>
              <a:solidFill>
                <a:srgbClr val="F9BE00"/>
              </a:solidFill>
              <a:ln w="0">
                <a:noFill/>
              </a:ln>
            </c:spPr>
            <c:extLst>
              <c:ext xmlns:c16="http://schemas.microsoft.com/office/drawing/2014/chart" uri="{C3380CC4-5D6E-409C-BE32-E72D297353CC}">
                <c16:uniqueId val="{00000005-DD20-4B84-9752-57FF26F5F95E}"/>
              </c:ext>
            </c:extLst>
          </c:dPt>
          <c:dPt>
            <c:idx val="3"/>
            <c:invertIfNegative val="0"/>
            <c:bubble3D val="0"/>
            <c:spPr>
              <a:solidFill>
                <a:srgbClr val="6BC8CD"/>
              </a:solidFill>
              <a:ln w="0">
                <a:noFill/>
              </a:ln>
            </c:spPr>
            <c:extLst>
              <c:ext xmlns:c16="http://schemas.microsoft.com/office/drawing/2014/chart" uri="{C3380CC4-5D6E-409C-BE32-E72D297353CC}">
                <c16:uniqueId val="{00000007-DD20-4B84-9752-57FF26F5F95E}"/>
              </c:ext>
            </c:extLst>
          </c:dPt>
          <c:dPt>
            <c:idx val="4"/>
            <c:invertIfNegative val="0"/>
            <c:bubble3D val="0"/>
            <c:spPr>
              <a:solidFill>
                <a:srgbClr val="FF8B4F"/>
              </a:solidFill>
              <a:ln w="0">
                <a:noFill/>
              </a:ln>
            </c:spPr>
            <c:extLst>
              <c:ext xmlns:c16="http://schemas.microsoft.com/office/drawing/2014/chart" uri="{C3380CC4-5D6E-409C-BE32-E72D297353CC}">
                <c16:uniqueId val="{00000009-DD20-4B84-9752-57FF26F5F95E}"/>
              </c:ext>
            </c:extLst>
          </c:dPt>
          <c:dPt>
            <c:idx val="5"/>
            <c:invertIfNegative val="0"/>
            <c:bubble3D val="0"/>
            <c:spPr>
              <a:solidFill>
                <a:srgbClr val="7D5E90"/>
              </a:solidFill>
              <a:ln w="0">
                <a:noFill/>
              </a:ln>
            </c:spPr>
            <c:extLst>
              <c:ext xmlns:c16="http://schemas.microsoft.com/office/drawing/2014/chart" uri="{C3380CC4-5D6E-409C-BE32-E72D297353CC}">
                <c16:uniqueId val="{0000000B-DD20-4B84-9752-57FF26F5F95E}"/>
              </c:ext>
            </c:extLst>
          </c:dPt>
          <c:cat>
            <c:strRef>
              <c:f>Sheet1!$A$2:$A$7</c:f>
              <c:strCache>
                <c:ptCount val="6"/>
                <c:pt idx="0">
                  <c:v>Walk</c:v>
                </c:pt>
                <c:pt idx="1">
                  <c:v>Car</c:v>
                </c:pt>
                <c:pt idx="2">
                  <c:v>Taxi</c:v>
                </c:pt>
                <c:pt idx="3">
                  <c:v>Bus</c:v>
                </c:pt>
                <c:pt idx="4">
                  <c:v>Cycle</c:v>
                </c:pt>
                <c:pt idx="5">
                  <c:v>Other (please specify)</c:v>
                </c:pt>
              </c:strCache>
            </c:strRef>
          </c:cat>
          <c:val>
            <c:numRef>
              <c:f>Sheet1!$B$2:$B$7</c:f>
              <c:numCache>
                <c:formatCode>0.00%</c:formatCode>
                <c:ptCount val="6"/>
                <c:pt idx="0">
                  <c:v>0.2112</c:v>
                </c:pt>
                <c:pt idx="1">
                  <c:v>0.67</c:v>
                </c:pt>
                <c:pt idx="2">
                  <c:v>5.6099999999999997E-2</c:v>
                </c:pt>
                <c:pt idx="3">
                  <c:v>0.1782</c:v>
                </c:pt>
                <c:pt idx="4">
                  <c:v>9.9000000000000008E-3</c:v>
                </c:pt>
                <c:pt idx="5">
                  <c:v>2.64E-2</c:v>
                </c:pt>
              </c:numCache>
            </c:numRef>
          </c:val>
          <c:extLst>
            <c:ext xmlns:c16="http://schemas.microsoft.com/office/drawing/2014/chart" uri="{C3380CC4-5D6E-409C-BE32-E72D297353CC}">
              <c16:uniqueId val="{0000000C-DD20-4B84-9752-57FF26F5F95E}"/>
            </c:ext>
          </c:extLst>
        </c:ser>
        <c:dLbls>
          <c:showLegendKey val="0"/>
          <c:showVal val="0"/>
          <c:showCatName val="0"/>
          <c:showSerName val="0"/>
          <c:showPercent val="0"/>
          <c:showBubbleSize val="0"/>
        </c:dLbls>
        <c:gapWidth val="50"/>
        <c:overlap val="100"/>
        <c:axId val="2068027336"/>
        <c:axId val="2113994440"/>
      </c:barChart>
      <c:catAx>
        <c:axId val="2068027336"/>
        <c:scaling>
          <c:orientation val="maxMin"/>
        </c:scaling>
        <c:delete val="0"/>
        <c:axPos val="l"/>
        <c:numFmt formatCode="General" sourceLinked="0"/>
        <c:majorTickMark val="out"/>
        <c:minorTickMark val="none"/>
        <c:tickLblPos val="low"/>
        <c:spPr>
          <a:ln>
            <a:solidFill>
              <a:srgbClr val="7F7F7F"/>
            </a:solidFill>
          </a:ln>
        </c:spPr>
        <c:txPr>
          <a:bodyPr/>
          <a:lstStyle/>
          <a:p>
            <a:pPr>
              <a:defRPr sz="1000" b="0">
                <a:solidFill>
                  <a:srgbClr val="7F7F7F"/>
                </a:solidFill>
              </a:defRPr>
            </a:pPr>
            <a:endParaRPr lang="en-US"/>
          </a:p>
        </c:txPr>
        <c:crossAx val="2113994440"/>
        <c:crosses val="autoZero"/>
        <c:auto val="1"/>
        <c:lblAlgn val="ctr"/>
        <c:lblOffset val="100"/>
        <c:noMultiLvlLbl val="0"/>
      </c:catAx>
      <c:valAx>
        <c:axId val="2113994440"/>
        <c:scaling>
          <c:orientation val="minMax"/>
          <c:max val="1"/>
          <c:min val="0"/>
        </c:scaling>
        <c:delete val="0"/>
        <c:axPos val="b"/>
        <c:numFmt formatCode="0%" sourceLinked="0"/>
        <c:majorTickMark val="out"/>
        <c:minorTickMark val="none"/>
        <c:tickLblPos val="nextTo"/>
        <c:spPr>
          <a:ln>
            <a:solidFill>
              <a:srgbClr val="7F7F7F"/>
            </a:solidFill>
          </a:ln>
        </c:spPr>
        <c:txPr>
          <a:bodyPr/>
          <a:lstStyle/>
          <a:p>
            <a:pPr>
              <a:defRPr sz="1000" b="0">
                <a:solidFill>
                  <a:srgbClr val="7F7F7F"/>
                </a:solidFill>
              </a:defRPr>
            </a:pPr>
            <a:endParaRPr lang="en-US"/>
          </a:p>
        </c:txPr>
        <c:crossAx val="2068027336"/>
        <c:crosses val="max"/>
        <c:crossBetween val="between"/>
      </c:valAx>
    </c:plotArea>
    <c:plotVisOnly val="1"/>
    <c:dispBlanksAs val="gap"/>
    <c:showDLblsOverMax val="1"/>
  </c:chart>
  <c:txPr>
    <a:bodyPr/>
    <a:lstStyle/>
    <a:p>
      <a:pPr>
        <a:defRPr sz="1800"/>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 </c:v>
                </c:pt>
              </c:strCache>
            </c:strRef>
          </c:tx>
          <c:spPr>
            <a:solidFill>
              <a:srgbClr val="00BF6F"/>
            </a:solidFill>
          </c:spPr>
          <c:invertIfNegative val="0"/>
          <c:dPt>
            <c:idx val="0"/>
            <c:invertIfNegative val="0"/>
            <c:bubble3D val="0"/>
            <c:spPr>
              <a:solidFill>
                <a:srgbClr val="00BF6F"/>
              </a:solidFill>
              <a:ln w="0">
                <a:noFill/>
              </a:ln>
            </c:spPr>
            <c:extLst>
              <c:ext xmlns:c16="http://schemas.microsoft.com/office/drawing/2014/chart" uri="{C3380CC4-5D6E-409C-BE32-E72D297353CC}">
                <c16:uniqueId val="{00000001-0494-49FD-AAA8-DD2A703D0F6B}"/>
              </c:ext>
            </c:extLst>
          </c:dPt>
          <c:dPt>
            <c:idx val="1"/>
            <c:invertIfNegative val="0"/>
            <c:bubble3D val="0"/>
            <c:spPr>
              <a:solidFill>
                <a:srgbClr val="507CB6"/>
              </a:solidFill>
              <a:ln w="0">
                <a:noFill/>
              </a:ln>
            </c:spPr>
            <c:extLst>
              <c:ext xmlns:c16="http://schemas.microsoft.com/office/drawing/2014/chart" uri="{C3380CC4-5D6E-409C-BE32-E72D297353CC}">
                <c16:uniqueId val="{00000003-0494-49FD-AAA8-DD2A703D0F6B}"/>
              </c:ext>
            </c:extLst>
          </c:dPt>
          <c:dPt>
            <c:idx val="2"/>
            <c:invertIfNegative val="0"/>
            <c:bubble3D val="0"/>
            <c:spPr>
              <a:solidFill>
                <a:srgbClr val="F9BE00"/>
              </a:solidFill>
              <a:ln w="0">
                <a:noFill/>
              </a:ln>
            </c:spPr>
            <c:extLst>
              <c:ext xmlns:c16="http://schemas.microsoft.com/office/drawing/2014/chart" uri="{C3380CC4-5D6E-409C-BE32-E72D297353CC}">
                <c16:uniqueId val="{00000005-0494-49FD-AAA8-DD2A703D0F6B}"/>
              </c:ext>
            </c:extLst>
          </c:dPt>
          <c:dPt>
            <c:idx val="3"/>
            <c:invertIfNegative val="0"/>
            <c:bubble3D val="0"/>
            <c:spPr>
              <a:solidFill>
                <a:srgbClr val="6BC8CD"/>
              </a:solidFill>
              <a:ln w="0">
                <a:noFill/>
              </a:ln>
            </c:spPr>
            <c:extLst>
              <c:ext xmlns:c16="http://schemas.microsoft.com/office/drawing/2014/chart" uri="{C3380CC4-5D6E-409C-BE32-E72D297353CC}">
                <c16:uniqueId val="{00000007-0494-49FD-AAA8-DD2A703D0F6B}"/>
              </c:ext>
            </c:extLst>
          </c:dPt>
          <c:cat>
            <c:strRef>
              <c:f>Sheet1!$A$2:$A$5</c:f>
              <c:strCache>
                <c:ptCount val="4"/>
                <c:pt idx="0">
                  <c:v>Less than 15 minutes</c:v>
                </c:pt>
                <c:pt idx="1">
                  <c:v>Between 15 – 30 minutes</c:v>
                </c:pt>
                <c:pt idx="2">
                  <c:v>More than 30 minutes but less than an hour</c:v>
                </c:pt>
                <c:pt idx="3">
                  <c:v>More than an hour</c:v>
                </c:pt>
              </c:strCache>
            </c:strRef>
          </c:cat>
          <c:val>
            <c:numRef>
              <c:f>Sheet1!$B$2:$B$5</c:f>
              <c:numCache>
                <c:formatCode>0.00%</c:formatCode>
                <c:ptCount val="4"/>
                <c:pt idx="0">
                  <c:v>0.76900000000000002</c:v>
                </c:pt>
                <c:pt idx="1">
                  <c:v>0.19800000000000001</c:v>
                </c:pt>
                <c:pt idx="2">
                  <c:v>2.64E-2</c:v>
                </c:pt>
                <c:pt idx="3">
                  <c:v>6.6E-3</c:v>
                </c:pt>
              </c:numCache>
            </c:numRef>
          </c:val>
          <c:extLst>
            <c:ext xmlns:c16="http://schemas.microsoft.com/office/drawing/2014/chart" uri="{C3380CC4-5D6E-409C-BE32-E72D297353CC}">
              <c16:uniqueId val="{00000008-0494-49FD-AAA8-DD2A703D0F6B}"/>
            </c:ext>
          </c:extLst>
        </c:ser>
        <c:dLbls>
          <c:showLegendKey val="0"/>
          <c:showVal val="0"/>
          <c:showCatName val="0"/>
          <c:showSerName val="0"/>
          <c:showPercent val="0"/>
          <c:showBubbleSize val="0"/>
        </c:dLbls>
        <c:gapWidth val="50"/>
        <c:overlap val="100"/>
        <c:axId val="2068027336"/>
        <c:axId val="2113994440"/>
      </c:barChart>
      <c:catAx>
        <c:axId val="2068027336"/>
        <c:scaling>
          <c:orientation val="maxMin"/>
        </c:scaling>
        <c:delete val="0"/>
        <c:axPos val="l"/>
        <c:numFmt formatCode="General" sourceLinked="0"/>
        <c:majorTickMark val="out"/>
        <c:minorTickMark val="none"/>
        <c:tickLblPos val="low"/>
        <c:spPr>
          <a:ln>
            <a:solidFill>
              <a:srgbClr val="7F7F7F"/>
            </a:solidFill>
          </a:ln>
        </c:spPr>
        <c:txPr>
          <a:bodyPr/>
          <a:lstStyle/>
          <a:p>
            <a:pPr>
              <a:defRPr sz="1000" b="0">
                <a:solidFill>
                  <a:srgbClr val="7F7F7F"/>
                </a:solidFill>
              </a:defRPr>
            </a:pPr>
            <a:endParaRPr lang="en-US"/>
          </a:p>
        </c:txPr>
        <c:crossAx val="2113994440"/>
        <c:crosses val="autoZero"/>
        <c:auto val="1"/>
        <c:lblAlgn val="ctr"/>
        <c:lblOffset val="100"/>
        <c:noMultiLvlLbl val="0"/>
      </c:catAx>
      <c:valAx>
        <c:axId val="2113994440"/>
        <c:scaling>
          <c:orientation val="minMax"/>
          <c:max val="1"/>
          <c:min val="0"/>
        </c:scaling>
        <c:delete val="0"/>
        <c:axPos val="b"/>
        <c:numFmt formatCode="0%" sourceLinked="0"/>
        <c:majorTickMark val="out"/>
        <c:minorTickMark val="none"/>
        <c:tickLblPos val="nextTo"/>
        <c:spPr>
          <a:ln>
            <a:solidFill>
              <a:srgbClr val="7F7F7F"/>
            </a:solidFill>
          </a:ln>
        </c:spPr>
        <c:txPr>
          <a:bodyPr/>
          <a:lstStyle/>
          <a:p>
            <a:pPr>
              <a:defRPr sz="1000" b="0">
                <a:solidFill>
                  <a:srgbClr val="7F7F7F"/>
                </a:solidFill>
              </a:defRPr>
            </a:pPr>
            <a:endParaRPr lang="en-US"/>
          </a:p>
        </c:txPr>
        <c:crossAx val="2068027336"/>
        <c:crosses val="max"/>
        <c:crossBetween val="between"/>
      </c:valAx>
    </c:plotArea>
    <c:plotVisOnly val="1"/>
    <c:dispBlanksAs val="gap"/>
    <c:showDLblsOverMax val="1"/>
  </c:chart>
  <c:txPr>
    <a:bodyPr/>
    <a:lstStyle/>
    <a:p>
      <a:pPr>
        <a:defRPr sz="1800"/>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 </c:v>
                </c:pt>
              </c:strCache>
            </c:strRef>
          </c:tx>
          <c:spPr>
            <a:solidFill>
              <a:srgbClr val="00BF6F"/>
            </a:solidFill>
          </c:spPr>
          <c:invertIfNegative val="0"/>
          <c:dPt>
            <c:idx val="0"/>
            <c:invertIfNegative val="0"/>
            <c:bubble3D val="0"/>
            <c:spPr>
              <a:solidFill>
                <a:srgbClr val="00BF6F"/>
              </a:solidFill>
              <a:ln w="0">
                <a:noFill/>
              </a:ln>
            </c:spPr>
            <c:extLst>
              <c:ext xmlns:c16="http://schemas.microsoft.com/office/drawing/2014/chart" uri="{C3380CC4-5D6E-409C-BE32-E72D297353CC}">
                <c16:uniqueId val="{00000001-3162-45DB-A5CD-686E277B9005}"/>
              </c:ext>
            </c:extLst>
          </c:dPt>
          <c:dPt>
            <c:idx val="1"/>
            <c:invertIfNegative val="0"/>
            <c:bubble3D val="0"/>
            <c:spPr>
              <a:solidFill>
                <a:srgbClr val="507CB6"/>
              </a:solidFill>
              <a:ln w="0">
                <a:noFill/>
              </a:ln>
            </c:spPr>
            <c:extLst>
              <c:ext xmlns:c16="http://schemas.microsoft.com/office/drawing/2014/chart" uri="{C3380CC4-5D6E-409C-BE32-E72D297353CC}">
                <c16:uniqueId val="{00000003-3162-45DB-A5CD-686E277B9005}"/>
              </c:ext>
            </c:extLst>
          </c:dPt>
          <c:dPt>
            <c:idx val="2"/>
            <c:invertIfNegative val="0"/>
            <c:bubble3D val="0"/>
            <c:spPr>
              <a:solidFill>
                <a:srgbClr val="F9BE00"/>
              </a:solidFill>
              <a:ln w="0">
                <a:noFill/>
              </a:ln>
            </c:spPr>
            <c:extLst>
              <c:ext xmlns:c16="http://schemas.microsoft.com/office/drawing/2014/chart" uri="{C3380CC4-5D6E-409C-BE32-E72D297353CC}">
                <c16:uniqueId val="{00000005-3162-45DB-A5CD-686E277B9005}"/>
              </c:ext>
            </c:extLst>
          </c:dPt>
          <c:dPt>
            <c:idx val="3"/>
            <c:invertIfNegative val="0"/>
            <c:bubble3D val="0"/>
            <c:spPr>
              <a:solidFill>
                <a:srgbClr val="6BC8CD"/>
              </a:solidFill>
              <a:ln w="0">
                <a:noFill/>
              </a:ln>
            </c:spPr>
            <c:extLst>
              <c:ext xmlns:c16="http://schemas.microsoft.com/office/drawing/2014/chart" uri="{C3380CC4-5D6E-409C-BE32-E72D297353CC}">
                <c16:uniqueId val="{00000007-3162-45DB-A5CD-686E277B9005}"/>
              </c:ext>
            </c:extLst>
          </c:dPt>
          <c:dPt>
            <c:idx val="4"/>
            <c:invertIfNegative val="0"/>
            <c:bubble3D val="0"/>
            <c:spPr>
              <a:solidFill>
                <a:srgbClr val="FF8B4F"/>
              </a:solidFill>
              <a:ln w="0">
                <a:noFill/>
              </a:ln>
            </c:spPr>
            <c:extLst>
              <c:ext xmlns:c16="http://schemas.microsoft.com/office/drawing/2014/chart" uri="{C3380CC4-5D6E-409C-BE32-E72D297353CC}">
                <c16:uniqueId val="{00000009-3162-45DB-A5CD-686E277B9005}"/>
              </c:ext>
            </c:extLst>
          </c:dPt>
          <c:dPt>
            <c:idx val="5"/>
            <c:invertIfNegative val="0"/>
            <c:bubble3D val="0"/>
            <c:spPr>
              <a:solidFill>
                <a:srgbClr val="7D5E90"/>
              </a:solidFill>
              <a:ln w="0">
                <a:noFill/>
              </a:ln>
            </c:spPr>
            <c:extLst>
              <c:ext xmlns:c16="http://schemas.microsoft.com/office/drawing/2014/chart" uri="{C3380CC4-5D6E-409C-BE32-E72D297353CC}">
                <c16:uniqueId val="{0000000B-3162-45DB-A5CD-686E277B9005}"/>
              </c:ext>
            </c:extLst>
          </c:dPt>
          <c:dPt>
            <c:idx val="6"/>
            <c:invertIfNegative val="0"/>
            <c:bubble3D val="0"/>
            <c:spPr>
              <a:solidFill>
                <a:srgbClr val="D25F90"/>
              </a:solidFill>
              <a:ln w="0">
                <a:noFill/>
              </a:ln>
            </c:spPr>
            <c:extLst>
              <c:ext xmlns:c16="http://schemas.microsoft.com/office/drawing/2014/chart" uri="{C3380CC4-5D6E-409C-BE32-E72D297353CC}">
                <c16:uniqueId val="{0000000D-3162-45DB-A5CD-686E277B9005}"/>
              </c:ext>
            </c:extLst>
          </c:dPt>
          <c:dPt>
            <c:idx val="7"/>
            <c:invertIfNegative val="0"/>
            <c:bubble3D val="0"/>
            <c:spPr>
              <a:solidFill>
                <a:srgbClr val="C7B879"/>
              </a:solidFill>
              <a:ln w="0">
                <a:noFill/>
              </a:ln>
            </c:spPr>
            <c:extLst>
              <c:ext xmlns:c16="http://schemas.microsoft.com/office/drawing/2014/chart" uri="{C3380CC4-5D6E-409C-BE32-E72D297353CC}">
                <c16:uniqueId val="{0000000F-3162-45DB-A5CD-686E277B9005}"/>
              </c:ext>
            </c:extLst>
          </c:dPt>
          <c:cat>
            <c:strRef>
              <c:f>Sheet1!$A$2:$A$9</c:f>
              <c:strCache>
                <c:ptCount val="8"/>
                <c:pt idx="0">
                  <c:v>Within walking distance</c:v>
                </c:pt>
                <c:pt idx="1">
                  <c:v>On a bus route</c:v>
                </c:pt>
                <c:pt idx="2">
                  <c:v>Close to where I live</c:v>
                </c:pt>
                <c:pt idx="3">
                  <c:v>Close to where I work</c:v>
                </c:pt>
                <c:pt idx="4">
                  <c:v>Handy parking</c:v>
                </c:pt>
                <c:pt idx="5">
                  <c:v>Free parking</c:v>
                </c:pt>
                <c:pt idx="6">
                  <c:v>Easy to drive to</c:v>
                </c:pt>
                <c:pt idx="7">
                  <c:v>Other (please specify)</c:v>
                </c:pt>
              </c:strCache>
            </c:strRef>
          </c:cat>
          <c:val>
            <c:numRef>
              <c:f>Sheet1!$B$2:$B$9</c:f>
              <c:numCache>
                <c:formatCode>0.00%</c:formatCode>
                <c:ptCount val="8"/>
                <c:pt idx="0">
                  <c:v>0.2112</c:v>
                </c:pt>
                <c:pt idx="1">
                  <c:v>0.30690000000000001</c:v>
                </c:pt>
                <c:pt idx="2">
                  <c:v>0.62380000000000002</c:v>
                </c:pt>
                <c:pt idx="3">
                  <c:v>1.9800000000000002E-2</c:v>
                </c:pt>
                <c:pt idx="4">
                  <c:v>0.3201</c:v>
                </c:pt>
                <c:pt idx="5">
                  <c:v>0.51160000000000005</c:v>
                </c:pt>
                <c:pt idx="6">
                  <c:v>0.31019999999999998</c:v>
                </c:pt>
                <c:pt idx="7">
                  <c:v>4.9500000000000002E-2</c:v>
                </c:pt>
              </c:numCache>
            </c:numRef>
          </c:val>
          <c:extLst>
            <c:ext xmlns:c16="http://schemas.microsoft.com/office/drawing/2014/chart" uri="{C3380CC4-5D6E-409C-BE32-E72D297353CC}">
              <c16:uniqueId val="{00000010-3162-45DB-A5CD-686E277B9005}"/>
            </c:ext>
          </c:extLst>
        </c:ser>
        <c:dLbls>
          <c:showLegendKey val="0"/>
          <c:showVal val="0"/>
          <c:showCatName val="0"/>
          <c:showSerName val="0"/>
          <c:showPercent val="0"/>
          <c:showBubbleSize val="0"/>
        </c:dLbls>
        <c:gapWidth val="50"/>
        <c:overlap val="100"/>
        <c:axId val="2068027336"/>
        <c:axId val="2113994440"/>
      </c:barChart>
      <c:catAx>
        <c:axId val="2068027336"/>
        <c:scaling>
          <c:orientation val="maxMin"/>
        </c:scaling>
        <c:delete val="0"/>
        <c:axPos val="l"/>
        <c:numFmt formatCode="General" sourceLinked="0"/>
        <c:majorTickMark val="out"/>
        <c:minorTickMark val="none"/>
        <c:tickLblPos val="low"/>
        <c:spPr>
          <a:ln>
            <a:solidFill>
              <a:srgbClr val="7F7F7F"/>
            </a:solidFill>
          </a:ln>
        </c:spPr>
        <c:txPr>
          <a:bodyPr/>
          <a:lstStyle/>
          <a:p>
            <a:pPr>
              <a:defRPr sz="1000" b="0">
                <a:solidFill>
                  <a:srgbClr val="7F7F7F"/>
                </a:solidFill>
              </a:defRPr>
            </a:pPr>
            <a:endParaRPr lang="en-US"/>
          </a:p>
        </c:txPr>
        <c:crossAx val="2113994440"/>
        <c:crosses val="autoZero"/>
        <c:auto val="1"/>
        <c:lblAlgn val="ctr"/>
        <c:lblOffset val="100"/>
        <c:noMultiLvlLbl val="0"/>
      </c:catAx>
      <c:valAx>
        <c:axId val="2113994440"/>
        <c:scaling>
          <c:orientation val="minMax"/>
          <c:max val="1"/>
          <c:min val="0"/>
        </c:scaling>
        <c:delete val="0"/>
        <c:axPos val="b"/>
        <c:numFmt formatCode="0%" sourceLinked="0"/>
        <c:majorTickMark val="out"/>
        <c:minorTickMark val="none"/>
        <c:tickLblPos val="nextTo"/>
        <c:spPr>
          <a:ln>
            <a:solidFill>
              <a:srgbClr val="7F7F7F"/>
            </a:solidFill>
          </a:ln>
        </c:spPr>
        <c:txPr>
          <a:bodyPr/>
          <a:lstStyle/>
          <a:p>
            <a:pPr>
              <a:defRPr sz="1000" b="0">
                <a:solidFill>
                  <a:srgbClr val="7F7F7F"/>
                </a:solidFill>
              </a:defRPr>
            </a:pPr>
            <a:endParaRPr lang="en-US"/>
          </a:p>
        </c:txPr>
        <c:crossAx val="2068027336"/>
        <c:crosses val="max"/>
        <c:crossBetween val="between"/>
      </c:valAx>
    </c:plotArea>
    <c:plotVisOnly val="1"/>
    <c:dispBlanksAs val="gap"/>
    <c:showDLblsOverMax val="1"/>
  </c:chart>
  <c:txPr>
    <a:bodyPr/>
    <a:lstStyle/>
    <a:p>
      <a:pPr>
        <a:defRPr sz="1800"/>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 </c:v>
                </c:pt>
              </c:strCache>
            </c:strRef>
          </c:tx>
          <c:spPr>
            <a:solidFill>
              <a:srgbClr val="00BF6F"/>
            </a:solidFill>
          </c:spPr>
          <c:invertIfNegative val="0"/>
          <c:dPt>
            <c:idx val="0"/>
            <c:invertIfNegative val="0"/>
            <c:bubble3D val="0"/>
            <c:spPr>
              <a:solidFill>
                <a:srgbClr val="00BF6F"/>
              </a:solidFill>
              <a:ln w="0">
                <a:noFill/>
              </a:ln>
            </c:spPr>
            <c:extLst>
              <c:ext xmlns:c16="http://schemas.microsoft.com/office/drawing/2014/chart" uri="{C3380CC4-5D6E-409C-BE32-E72D297353CC}">
                <c16:uniqueId val="{00000001-6CB2-4263-8219-C28ADE20CFC8}"/>
              </c:ext>
            </c:extLst>
          </c:dPt>
          <c:dPt>
            <c:idx val="1"/>
            <c:invertIfNegative val="0"/>
            <c:bubble3D val="0"/>
            <c:spPr>
              <a:solidFill>
                <a:srgbClr val="507CB6"/>
              </a:solidFill>
              <a:ln w="0">
                <a:noFill/>
              </a:ln>
            </c:spPr>
            <c:extLst>
              <c:ext xmlns:c16="http://schemas.microsoft.com/office/drawing/2014/chart" uri="{C3380CC4-5D6E-409C-BE32-E72D297353CC}">
                <c16:uniqueId val="{00000003-6CB2-4263-8219-C28ADE20CFC8}"/>
              </c:ext>
            </c:extLst>
          </c:dPt>
          <c:dPt>
            <c:idx val="2"/>
            <c:invertIfNegative val="0"/>
            <c:bubble3D val="0"/>
            <c:spPr>
              <a:solidFill>
                <a:srgbClr val="F9BE00"/>
              </a:solidFill>
              <a:ln w="0">
                <a:noFill/>
              </a:ln>
            </c:spPr>
            <c:extLst>
              <c:ext xmlns:c16="http://schemas.microsoft.com/office/drawing/2014/chart" uri="{C3380CC4-5D6E-409C-BE32-E72D297353CC}">
                <c16:uniqueId val="{00000005-6CB2-4263-8219-C28ADE20CFC8}"/>
              </c:ext>
            </c:extLst>
          </c:dPt>
          <c:cat>
            <c:strRef>
              <c:f>Sheet1!$A$2:$A$4</c:f>
              <c:strCache>
                <c:ptCount val="3"/>
                <c:pt idx="0">
                  <c:v>Yes</c:v>
                </c:pt>
                <c:pt idx="1">
                  <c:v>No</c:v>
                </c:pt>
                <c:pt idx="2">
                  <c:v>Not sure</c:v>
                </c:pt>
              </c:strCache>
            </c:strRef>
          </c:cat>
          <c:val>
            <c:numRef>
              <c:f>Sheet1!$B$2:$B$4</c:f>
              <c:numCache>
                <c:formatCode>0.00%</c:formatCode>
                <c:ptCount val="3"/>
                <c:pt idx="0">
                  <c:v>0.32669999999999999</c:v>
                </c:pt>
                <c:pt idx="1">
                  <c:v>0.54790000000000005</c:v>
                </c:pt>
                <c:pt idx="2">
                  <c:v>0.12540000000000001</c:v>
                </c:pt>
              </c:numCache>
            </c:numRef>
          </c:val>
          <c:extLst>
            <c:ext xmlns:c16="http://schemas.microsoft.com/office/drawing/2014/chart" uri="{C3380CC4-5D6E-409C-BE32-E72D297353CC}">
              <c16:uniqueId val="{00000006-6CB2-4263-8219-C28ADE20CFC8}"/>
            </c:ext>
          </c:extLst>
        </c:ser>
        <c:dLbls>
          <c:showLegendKey val="0"/>
          <c:showVal val="0"/>
          <c:showCatName val="0"/>
          <c:showSerName val="0"/>
          <c:showPercent val="0"/>
          <c:showBubbleSize val="0"/>
        </c:dLbls>
        <c:gapWidth val="50"/>
        <c:overlap val="100"/>
        <c:axId val="2068027336"/>
        <c:axId val="2113994440"/>
      </c:barChart>
      <c:catAx>
        <c:axId val="2068027336"/>
        <c:scaling>
          <c:orientation val="maxMin"/>
        </c:scaling>
        <c:delete val="0"/>
        <c:axPos val="l"/>
        <c:numFmt formatCode="General" sourceLinked="0"/>
        <c:majorTickMark val="out"/>
        <c:minorTickMark val="none"/>
        <c:tickLblPos val="low"/>
        <c:spPr>
          <a:ln>
            <a:solidFill>
              <a:srgbClr val="7F7F7F"/>
            </a:solidFill>
          </a:ln>
        </c:spPr>
        <c:txPr>
          <a:bodyPr/>
          <a:lstStyle/>
          <a:p>
            <a:pPr>
              <a:defRPr sz="1000" b="0">
                <a:solidFill>
                  <a:srgbClr val="7F7F7F"/>
                </a:solidFill>
              </a:defRPr>
            </a:pPr>
            <a:endParaRPr lang="en-US"/>
          </a:p>
        </c:txPr>
        <c:crossAx val="2113994440"/>
        <c:crosses val="autoZero"/>
        <c:auto val="1"/>
        <c:lblAlgn val="ctr"/>
        <c:lblOffset val="100"/>
        <c:noMultiLvlLbl val="0"/>
      </c:catAx>
      <c:valAx>
        <c:axId val="2113994440"/>
        <c:scaling>
          <c:orientation val="minMax"/>
          <c:max val="1"/>
          <c:min val="0"/>
        </c:scaling>
        <c:delete val="0"/>
        <c:axPos val="b"/>
        <c:numFmt formatCode="0%" sourceLinked="0"/>
        <c:majorTickMark val="out"/>
        <c:minorTickMark val="none"/>
        <c:tickLblPos val="nextTo"/>
        <c:spPr>
          <a:ln>
            <a:solidFill>
              <a:srgbClr val="7F7F7F"/>
            </a:solidFill>
          </a:ln>
        </c:spPr>
        <c:txPr>
          <a:bodyPr/>
          <a:lstStyle/>
          <a:p>
            <a:pPr>
              <a:defRPr sz="1000" b="0">
                <a:solidFill>
                  <a:srgbClr val="7F7F7F"/>
                </a:solidFill>
              </a:defRPr>
            </a:pPr>
            <a:endParaRPr lang="en-US"/>
          </a:p>
        </c:txPr>
        <c:crossAx val="2068027336"/>
        <c:crosses val="max"/>
        <c:crossBetween val="between"/>
      </c:valAx>
    </c:plotArea>
    <c:plotVisOnly val="1"/>
    <c:dispBlanksAs val="gap"/>
    <c:showDLblsOverMax val="1"/>
  </c:chart>
  <c:txPr>
    <a:bodyPr/>
    <a:lstStyle/>
    <a:p>
      <a:pPr>
        <a:defRPr sz="1800"/>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 </c:v>
                </c:pt>
              </c:strCache>
            </c:strRef>
          </c:tx>
          <c:spPr>
            <a:solidFill>
              <a:srgbClr val="00BF6F"/>
            </a:solidFill>
          </c:spPr>
          <c:invertIfNegative val="0"/>
          <c:dPt>
            <c:idx val="0"/>
            <c:invertIfNegative val="0"/>
            <c:bubble3D val="0"/>
            <c:spPr>
              <a:solidFill>
                <a:srgbClr val="00BF6F"/>
              </a:solidFill>
              <a:ln w="0">
                <a:noFill/>
              </a:ln>
            </c:spPr>
            <c:extLst>
              <c:ext xmlns:c16="http://schemas.microsoft.com/office/drawing/2014/chart" uri="{C3380CC4-5D6E-409C-BE32-E72D297353CC}">
                <c16:uniqueId val="{00000001-8783-4A0C-BF95-956CD1D04DC3}"/>
              </c:ext>
            </c:extLst>
          </c:dPt>
          <c:dPt>
            <c:idx val="1"/>
            <c:invertIfNegative val="0"/>
            <c:bubble3D val="0"/>
            <c:spPr>
              <a:solidFill>
                <a:srgbClr val="507CB6"/>
              </a:solidFill>
              <a:ln w="0">
                <a:noFill/>
              </a:ln>
            </c:spPr>
            <c:extLst>
              <c:ext xmlns:c16="http://schemas.microsoft.com/office/drawing/2014/chart" uri="{C3380CC4-5D6E-409C-BE32-E72D297353CC}">
                <c16:uniqueId val="{00000003-8783-4A0C-BF95-956CD1D04DC3}"/>
              </c:ext>
            </c:extLst>
          </c:dPt>
          <c:dPt>
            <c:idx val="2"/>
            <c:invertIfNegative val="0"/>
            <c:bubble3D val="0"/>
            <c:spPr>
              <a:solidFill>
                <a:srgbClr val="F9BE00"/>
              </a:solidFill>
              <a:ln w="0">
                <a:noFill/>
              </a:ln>
            </c:spPr>
            <c:extLst>
              <c:ext xmlns:c16="http://schemas.microsoft.com/office/drawing/2014/chart" uri="{C3380CC4-5D6E-409C-BE32-E72D297353CC}">
                <c16:uniqueId val="{00000005-8783-4A0C-BF95-956CD1D04DC3}"/>
              </c:ext>
            </c:extLst>
          </c:dPt>
          <c:dPt>
            <c:idx val="3"/>
            <c:invertIfNegative val="0"/>
            <c:bubble3D val="0"/>
            <c:spPr>
              <a:solidFill>
                <a:srgbClr val="6BC8CD"/>
              </a:solidFill>
              <a:ln w="0">
                <a:noFill/>
              </a:ln>
            </c:spPr>
            <c:extLst>
              <c:ext xmlns:c16="http://schemas.microsoft.com/office/drawing/2014/chart" uri="{C3380CC4-5D6E-409C-BE32-E72D297353CC}">
                <c16:uniqueId val="{00000007-8783-4A0C-BF95-956CD1D04DC3}"/>
              </c:ext>
            </c:extLst>
          </c:dPt>
          <c:dPt>
            <c:idx val="4"/>
            <c:invertIfNegative val="0"/>
            <c:bubble3D val="0"/>
            <c:spPr>
              <a:solidFill>
                <a:srgbClr val="FF8B4F"/>
              </a:solidFill>
              <a:ln w="0">
                <a:noFill/>
              </a:ln>
            </c:spPr>
            <c:extLst>
              <c:ext xmlns:c16="http://schemas.microsoft.com/office/drawing/2014/chart" uri="{C3380CC4-5D6E-409C-BE32-E72D297353CC}">
                <c16:uniqueId val="{00000009-8783-4A0C-BF95-956CD1D04DC3}"/>
              </c:ext>
            </c:extLst>
          </c:dPt>
          <c:cat>
            <c:strRef>
              <c:f>Sheet1!$A$2:$A$6</c:f>
              <c:strCache>
                <c:ptCount val="5"/>
                <c:pt idx="0">
                  <c:v>A one off appointment</c:v>
                </c:pt>
                <c:pt idx="1">
                  <c:v>A short course of treatment</c:v>
                </c:pt>
                <c:pt idx="2">
                  <c:v>Longer term support</c:v>
                </c:pt>
                <c:pt idx="3">
                  <c:v>I have finished my treatment</c:v>
                </c:pt>
                <c:pt idx="4">
                  <c:v>Don't know or not sure</c:v>
                </c:pt>
              </c:strCache>
            </c:strRef>
          </c:cat>
          <c:val>
            <c:numRef>
              <c:f>Sheet1!$B$2:$B$6</c:f>
              <c:numCache>
                <c:formatCode>0.00%</c:formatCode>
                <c:ptCount val="5"/>
                <c:pt idx="0">
                  <c:v>7.3099999999999998E-2</c:v>
                </c:pt>
                <c:pt idx="1">
                  <c:v>0.1694</c:v>
                </c:pt>
                <c:pt idx="2">
                  <c:v>0.28239999999999998</c:v>
                </c:pt>
                <c:pt idx="3">
                  <c:v>0.1694</c:v>
                </c:pt>
                <c:pt idx="4">
                  <c:v>0.30559999999999998</c:v>
                </c:pt>
              </c:numCache>
            </c:numRef>
          </c:val>
          <c:extLst>
            <c:ext xmlns:c16="http://schemas.microsoft.com/office/drawing/2014/chart" uri="{C3380CC4-5D6E-409C-BE32-E72D297353CC}">
              <c16:uniqueId val="{0000000A-8783-4A0C-BF95-956CD1D04DC3}"/>
            </c:ext>
          </c:extLst>
        </c:ser>
        <c:dLbls>
          <c:showLegendKey val="0"/>
          <c:showVal val="0"/>
          <c:showCatName val="0"/>
          <c:showSerName val="0"/>
          <c:showPercent val="0"/>
          <c:showBubbleSize val="0"/>
        </c:dLbls>
        <c:gapWidth val="50"/>
        <c:overlap val="100"/>
        <c:axId val="2068027336"/>
        <c:axId val="2113994440"/>
      </c:barChart>
      <c:catAx>
        <c:axId val="2068027336"/>
        <c:scaling>
          <c:orientation val="maxMin"/>
        </c:scaling>
        <c:delete val="0"/>
        <c:axPos val="l"/>
        <c:numFmt formatCode="General" sourceLinked="0"/>
        <c:majorTickMark val="out"/>
        <c:minorTickMark val="none"/>
        <c:tickLblPos val="low"/>
        <c:spPr>
          <a:ln>
            <a:solidFill>
              <a:srgbClr val="7F7F7F"/>
            </a:solidFill>
          </a:ln>
        </c:spPr>
        <c:txPr>
          <a:bodyPr/>
          <a:lstStyle/>
          <a:p>
            <a:pPr>
              <a:defRPr sz="1000" b="0">
                <a:solidFill>
                  <a:srgbClr val="7F7F7F"/>
                </a:solidFill>
              </a:defRPr>
            </a:pPr>
            <a:endParaRPr lang="en-US"/>
          </a:p>
        </c:txPr>
        <c:crossAx val="2113994440"/>
        <c:crosses val="autoZero"/>
        <c:auto val="1"/>
        <c:lblAlgn val="ctr"/>
        <c:lblOffset val="100"/>
        <c:noMultiLvlLbl val="0"/>
      </c:catAx>
      <c:valAx>
        <c:axId val="2113994440"/>
        <c:scaling>
          <c:orientation val="minMax"/>
          <c:max val="1"/>
          <c:min val="0"/>
        </c:scaling>
        <c:delete val="0"/>
        <c:axPos val="b"/>
        <c:numFmt formatCode="0%" sourceLinked="0"/>
        <c:majorTickMark val="out"/>
        <c:minorTickMark val="none"/>
        <c:tickLblPos val="nextTo"/>
        <c:spPr>
          <a:ln>
            <a:solidFill>
              <a:srgbClr val="7F7F7F"/>
            </a:solidFill>
          </a:ln>
        </c:spPr>
        <c:txPr>
          <a:bodyPr/>
          <a:lstStyle/>
          <a:p>
            <a:pPr>
              <a:defRPr sz="1000" b="0">
                <a:solidFill>
                  <a:srgbClr val="7F7F7F"/>
                </a:solidFill>
              </a:defRPr>
            </a:pPr>
            <a:endParaRPr lang="en-US"/>
          </a:p>
        </c:txPr>
        <c:crossAx val="2068027336"/>
        <c:crosses val="max"/>
        <c:crossBetween val="between"/>
      </c:valAx>
    </c:plotArea>
    <c:plotVisOnly val="1"/>
    <c:dispBlanksAs val="gap"/>
    <c:showDLblsOverMax val="1"/>
  </c:chart>
  <c:txPr>
    <a:bodyPr/>
    <a:lstStyle/>
    <a:p>
      <a:pPr>
        <a:defRPr sz="1800"/>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a90b0385-c960-4b1b-97c4-cca9bc7e260c">
      <Terms xmlns="http://schemas.microsoft.com/office/infopath/2007/PartnerControls"/>
    </lcf76f155ced4ddcb4097134ff3c332f>
    <TaxCatchAll xmlns="df42ea43-ce9b-41b1-baee-d6e9292ff38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4525D088407F941AEC21993C6F727C4" ma:contentTypeVersion="17" ma:contentTypeDescription="Create a new document." ma:contentTypeScope="" ma:versionID="3ed506dd76e84bf4e5d04258132ac5f3">
  <xsd:schema xmlns:xsd="http://www.w3.org/2001/XMLSchema" xmlns:xs="http://www.w3.org/2001/XMLSchema" xmlns:p="http://schemas.microsoft.com/office/2006/metadata/properties" xmlns:ns1="http://schemas.microsoft.com/sharepoint/v3" xmlns:ns2="a90b0385-c960-4b1b-97c4-cca9bc7e260c" xmlns:ns3="df42ea43-ce9b-41b1-baee-d6e9292ff384" targetNamespace="http://schemas.microsoft.com/office/2006/metadata/properties" ma:root="true" ma:fieldsID="7f4815e2864f42096f9d23f051459570" ns1:_="" ns2:_="" ns3:_="">
    <xsd:import namespace="http://schemas.microsoft.com/sharepoint/v3"/>
    <xsd:import namespace="a90b0385-c960-4b1b-97c4-cca9bc7e260c"/>
    <xsd:import namespace="df42ea43-ce9b-41b1-baee-d6e9292ff38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ObjectDetectorVersions" minOccurs="0"/>
                <xsd:element ref="ns1:_ip_UnifiedCompliancePolicyProperties" minOccurs="0"/>
                <xsd:element ref="ns1:_ip_UnifiedCompliancePolicyUIActio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0b0385-c960-4b1b-97c4-cca9bc7e26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42ea43-ce9b-41b1-baee-d6e9292ff38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399c419-4394-479a-b3e5-7955d95e65d2}" ma:internalName="TaxCatchAll" ma:showField="CatchAllData" ma:web="df42ea43-ce9b-41b1-baee-d6e9292ff38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7A0AC0-F4FB-4CB3-A613-1487B621D76A}">
  <ds:schemaRefs>
    <ds:schemaRef ds:uri="http://schemas.microsoft.com/sharepoint/v3/contenttype/forms"/>
  </ds:schemaRefs>
</ds:datastoreItem>
</file>

<file path=customXml/itemProps2.xml><?xml version="1.0" encoding="utf-8"?>
<ds:datastoreItem xmlns:ds="http://schemas.openxmlformats.org/officeDocument/2006/customXml" ds:itemID="{0E176C9E-2DE0-4A95-BFC4-BD0B483EF30E}">
  <ds:schemaRefs>
    <ds:schemaRef ds:uri="http://schemas.microsoft.com/office/2006/metadata/properties"/>
    <ds:schemaRef ds:uri="http://schemas.microsoft.com/office/infopath/2007/PartnerControls"/>
    <ds:schemaRef ds:uri="http://schemas.microsoft.com/sharepoint/v3"/>
    <ds:schemaRef ds:uri="a90b0385-c960-4b1b-97c4-cca9bc7e260c"/>
    <ds:schemaRef ds:uri="df42ea43-ce9b-41b1-baee-d6e9292ff384"/>
  </ds:schemaRefs>
</ds:datastoreItem>
</file>

<file path=customXml/itemProps3.xml><?xml version="1.0" encoding="utf-8"?>
<ds:datastoreItem xmlns:ds="http://schemas.openxmlformats.org/officeDocument/2006/customXml" ds:itemID="{2ECC67AE-2095-4A78-8B81-DEA839991F0C}">
  <ds:schemaRefs>
    <ds:schemaRef ds:uri="http://schemas.openxmlformats.org/officeDocument/2006/bibliography"/>
  </ds:schemaRefs>
</ds:datastoreItem>
</file>

<file path=customXml/itemProps4.xml><?xml version="1.0" encoding="utf-8"?>
<ds:datastoreItem xmlns:ds="http://schemas.openxmlformats.org/officeDocument/2006/customXml" ds:itemID="{14B2801A-072E-43E9-899A-A97DB33DAF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90b0385-c960-4b1b-97c4-cca9bc7e260c"/>
    <ds:schemaRef ds:uri="df42ea43-ce9b-41b1-baee-d6e9292ff3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nenc-icb-report-cover-white-arial-oct-23</Template>
  <TotalTime>0</TotalTime>
  <Pages>1</Pages>
  <Words>6551</Words>
  <Characters>32236</Characters>
  <Application>Microsoft Office Word</Application>
  <DocSecurity>0</DocSecurity>
  <Lines>786</Lines>
  <Paragraphs>546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McNally Kirsty</dc:creator>
  <cp:keywords/>
  <dc:description/>
  <cp:lastModifiedBy>MULGREW, Abbie (NHS NORTH EAST AND NORTH CUMBRIA ICB - 00P)</cp:lastModifiedBy>
  <cp:revision>1</cp:revision>
  <dcterms:created xsi:type="dcterms:W3CDTF">2025-12-09T13:46:00Z</dcterms:created>
  <dcterms:modified xsi:type="dcterms:W3CDTF">2025-12-09T13:46:00Z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0x01010024525D088407F941AEC21993C6F727C4</vt:lpwstr>
  </property>
  <property fmtid="{D5CDD505-2E9C-101B-9397-08002B2CF9AE}" pid="3" name="_dlc_DocIdItemGuid">
    <vt:lpwstr>dcb2f8e6-780d-4eb3-8447-5e0a74c95f01</vt:lpwstr>
  </property>
  <property fmtid="{D5CDD505-2E9C-101B-9397-08002B2CF9AE}" pid="4" name="MediaServiceImageTags">
    <vt:lpwstr/>
  </property>
  <property fmtid="{D5CDD505-2E9C-101B-9397-08002B2CF9AE}" pid="5" name="docLang">
    <vt:lpwstr>en</vt:lpwstr>
  </property>
</Properties>
</file>