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b/>
          <w:noProof/>
          <w:kern w:val="28"/>
          <w:sz w:val="32"/>
          <w:szCs w:val="32"/>
          <w:lang w:eastAsia="en-GB"/>
        </w:rPr>
      </w:sdtEndPr>
      <w:sdtContent>
        <w:p w14:paraId="704AFF03" w14:textId="51306A13" w:rsidR="00B551A8" w:rsidRPr="00AA395B" w:rsidRDefault="00B47CE8" w:rsidP="00B47CE8">
          <w:pPr>
            <w:tabs>
              <w:tab w:val="left" w:pos="6629"/>
            </w:tabs>
            <w:spacing w:after="0" w:line="240" w:lineRule="auto"/>
            <w:jc w:val="right"/>
            <w:rPr>
              <w:rFonts w:ascii="Arial" w:eastAsia="Times New Roman" w:hAnsi="Arial"/>
              <w:sz w:val="24"/>
              <w:szCs w:val="24"/>
              <w:lang w:eastAsia="en-GB"/>
            </w:rPr>
          </w:pPr>
          <w:r w:rsidRPr="00AA395B">
            <w:rPr>
              <w:noProof/>
            </w:rPr>
            <w:drawing>
              <wp:inline distT="0" distB="0" distL="0" distR="0" wp14:anchorId="49623185" wp14:editId="6B1A9B30">
                <wp:extent cx="1740331" cy="104775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754842" cy="1056486"/>
                        </a:xfrm>
                        <a:prstGeom prst="rect">
                          <a:avLst/>
                        </a:prstGeom>
                      </pic:spPr>
                    </pic:pic>
                  </a:graphicData>
                </a:graphic>
              </wp:inline>
            </w:drawing>
          </w:r>
        </w:p>
      </w:sdtContent>
    </w:sdt>
    <w:p w14:paraId="26D44CA7" w14:textId="77777777" w:rsidR="00B551A8" w:rsidRPr="00AA395B" w:rsidRDefault="00B551A8" w:rsidP="00BF3F06">
      <w:pPr>
        <w:spacing w:after="0" w:line="240" w:lineRule="auto"/>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B551A8" w:rsidRPr="00AA395B" w14:paraId="5E6BF08F" w14:textId="77777777" w:rsidTr="004D028D">
        <w:trPr>
          <w:trHeight w:val="703"/>
          <w:jc w:val="center"/>
        </w:trPr>
        <w:tc>
          <w:tcPr>
            <w:tcW w:w="3040" w:type="dxa"/>
            <w:shd w:val="clear" w:color="auto" w:fill="DBE5F1" w:themeFill="accent1" w:themeFillTint="33"/>
          </w:tcPr>
          <w:p w14:paraId="398D6C53" w14:textId="77777777" w:rsidR="00B551A8" w:rsidRPr="00AA395B" w:rsidRDefault="00B551A8" w:rsidP="00BF3F06">
            <w:pPr>
              <w:spacing w:after="0" w:line="240" w:lineRule="auto"/>
              <w:rPr>
                <w:rFonts w:ascii="Arial" w:eastAsia="Times New Roman" w:hAnsi="Arial" w:cs="Arial"/>
                <w:b/>
                <w:sz w:val="32"/>
                <w:szCs w:val="32"/>
              </w:rPr>
            </w:pPr>
            <w:bookmarkStart w:id="0" w:name="_Hlk98841048"/>
            <w:r w:rsidRPr="00AA395B">
              <w:rPr>
                <w:rFonts w:ascii="Arial" w:eastAsia="Times New Roman" w:hAnsi="Arial" w:cs="Arial"/>
                <w:b/>
                <w:bCs/>
                <w:sz w:val="32"/>
                <w:szCs w:val="32"/>
              </w:rPr>
              <w:t>Human Resources</w:t>
            </w:r>
          </w:p>
        </w:tc>
        <w:tc>
          <w:tcPr>
            <w:tcW w:w="6430" w:type="dxa"/>
            <w:shd w:val="clear" w:color="auto" w:fill="DBE5F1" w:themeFill="accent1" w:themeFillTint="33"/>
          </w:tcPr>
          <w:p w14:paraId="018174D6" w14:textId="2C17D263" w:rsidR="00B551A8" w:rsidRPr="00AA395B" w:rsidRDefault="00B551A8" w:rsidP="00BF3F06">
            <w:pPr>
              <w:tabs>
                <w:tab w:val="left" w:pos="1734"/>
              </w:tabs>
              <w:spacing w:after="0" w:line="240" w:lineRule="auto"/>
              <w:rPr>
                <w:rFonts w:ascii="Arial" w:eastAsia="Times New Roman" w:hAnsi="Arial" w:cs="Arial"/>
                <w:b/>
                <w:sz w:val="32"/>
                <w:szCs w:val="32"/>
              </w:rPr>
            </w:pPr>
            <w:r w:rsidRPr="00AA395B">
              <w:rPr>
                <w:rFonts w:ascii="Arial" w:hAnsi="Arial" w:cs="Arial"/>
                <w:b/>
                <w:sz w:val="32"/>
                <w:szCs w:val="32"/>
              </w:rPr>
              <w:t>HR11 Grievance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B551A8" w:rsidRPr="00AA395B" w14:paraId="73799697" w14:textId="77777777" w:rsidTr="004D028D">
        <w:trPr>
          <w:gridAfter w:val="3"/>
          <w:wAfter w:w="6650" w:type="dxa"/>
          <w:trHeight w:val="133"/>
          <w:jc w:val="center"/>
        </w:trPr>
        <w:tc>
          <w:tcPr>
            <w:tcW w:w="2810" w:type="dxa"/>
          </w:tcPr>
          <w:p w14:paraId="6DF88E57" w14:textId="77777777" w:rsidR="00B551A8" w:rsidRPr="00AA395B" w:rsidRDefault="00B551A8" w:rsidP="00BF3F06">
            <w:pPr>
              <w:spacing w:after="0" w:line="240" w:lineRule="auto"/>
              <w:rPr>
                <w:b/>
                <w:sz w:val="36"/>
                <w:szCs w:val="36"/>
              </w:rPr>
            </w:pPr>
          </w:p>
        </w:tc>
      </w:tr>
      <w:tr w:rsidR="00B551A8" w:rsidRPr="00AA395B" w14:paraId="5E4AFF32" w14:textId="77777777" w:rsidTr="004D0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1A9309C8" w14:textId="77777777" w:rsidR="00B551A8" w:rsidRPr="00AA395B" w:rsidRDefault="00B551A8" w:rsidP="00BF3F06">
            <w:pPr>
              <w:spacing w:after="0" w:line="240" w:lineRule="auto"/>
              <w:rPr>
                <w:rFonts w:eastAsia="Times New Roman" w:cs="Tahoma"/>
                <w:b/>
              </w:rPr>
            </w:pPr>
            <w:r w:rsidRPr="00AA395B">
              <w:rPr>
                <w:rFonts w:eastAsia="Times New Roman" w:cs="Tahoma"/>
                <w:b/>
              </w:rPr>
              <w:t>Version Number</w:t>
            </w:r>
          </w:p>
        </w:tc>
        <w:tc>
          <w:tcPr>
            <w:tcW w:w="3090" w:type="dxa"/>
          </w:tcPr>
          <w:p w14:paraId="15EAF8ED" w14:textId="77777777" w:rsidR="00B551A8" w:rsidRPr="00AA395B" w:rsidRDefault="00B551A8" w:rsidP="00BF3F06">
            <w:pPr>
              <w:spacing w:after="0" w:line="240" w:lineRule="auto"/>
              <w:rPr>
                <w:rFonts w:eastAsia="Times New Roman" w:cs="Tahoma"/>
              </w:rPr>
            </w:pPr>
            <w:r w:rsidRPr="00AA395B">
              <w:rPr>
                <w:rFonts w:eastAsia="Times New Roman" w:cs="Tahoma"/>
                <w:b/>
              </w:rPr>
              <w:t xml:space="preserve">Date Issued </w:t>
            </w:r>
          </w:p>
        </w:tc>
        <w:tc>
          <w:tcPr>
            <w:tcW w:w="3280" w:type="dxa"/>
          </w:tcPr>
          <w:p w14:paraId="725C6992" w14:textId="77777777" w:rsidR="00B551A8" w:rsidRPr="00AA395B" w:rsidRDefault="00B551A8" w:rsidP="00BF3F06">
            <w:pPr>
              <w:spacing w:after="0" w:line="240" w:lineRule="auto"/>
              <w:rPr>
                <w:rFonts w:eastAsia="Times New Roman" w:cs="Tahoma"/>
              </w:rPr>
            </w:pPr>
            <w:r w:rsidRPr="00AA395B">
              <w:rPr>
                <w:rFonts w:eastAsia="Times New Roman" w:cs="Tahoma"/>
                <w:b/>
              </w:rPr>
              <w:t>Review Date</w:t>
            </w:r>
          </w:p>
        </w:tc>
      </w:tr>
      <w:tr w:rsidR="00BF3F06" w:rsidRPr="00AA395B" w14:paraId="161494D6" w14:textId="77777777" w:rsidTr="004D0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7E2D166C" w14:textId="01F86F66" w:rsidR="00BF3F06" w:rsidRPr="00AA395B" w:rsidRDefault="00BF3F06" w:rsidP="00BF3F06">
            <w:pPr>
              <w:spacing w:after="0" w:line="240" w:lineRule="auto"/>
              <w:rPr>
                <w:rFonts w:eastAsia="Times New Roman" w:cs="Tahoma"/>
                <w:b/>
              </w:rPr>
            </w:pPr>
            <w:r w:rsidRPr="00AA395B">
              <w:rPr>
                <w:rFonts w:eastAsia="Times New Roman" w:cs="Tahoma"/>
                <w:b/>
                <w:color w:val="FF0000"/>
              </w:rPr>
              <w:t>1.0</w:t>
            </w:r>
          </w:p>
        </w:tc>
        <w:tc>
          <w:tcPr>
            <w:tcW w:w="3090" w:type="dxa"/>
          </w:tcPr>
          <w:p w14:paraId="22C237B4" w14:textId="32D63E4C" w:rsidR="00BF3F06" w:rsidRPr="00AA395B" w:rsidRDefault="00BF3F06" w:rsidP="00BF3F06">
            <w:pPr>
              <w:spacing w:after="0" w:line="240" w:lineRule="auto"/>
              <w:rPr>
                <w:rFonts w:eastAsia="Times New Roman" w:cs="Tahoma"/>
              </w:rPr>
            </w:pPr>
            <w:r w:rsidRPr="00AA395B">
              <w:rPr>
                <w:rFonts w:eastAsia="Times New Roman" w:cs="Tahoma"/>
                <w:color w:val="FF0000"/>
              </w:rPr>
              <w:t>July 2022</w:t>
            </w:r>
          </w:p>
        </w:tc>
        <w:tc>
          <w:tcPr>
            <w:tcW w:w="3280" w:type="dxa"/>
          </w:tcPr>
          <w:p w14:paraId="0FDFC1A5" w14:textId="6020C3D3" w:rsidR="00BF3F06" w:rsidRPr="00AA395B" w:rsidRDefault="00BF3F06" w:rsidP="00BF3F06">
            <w:pPr>
              <w:spacing w:after="0" w:line="240" w:lineRule="auto"/>
              <w:rPr>
                <w:rFonts w:eastAsia="Times New Roman" w:cs="Tahoma"/>
              </w:rPr>
            </w:pPr>
            <w:r w:rsidRPr="00AA395B">
              <w:rPr>
                <w:rFonts w:eastAsia="Times New Roman" w:cs="Tahoma"/>
                <w:color w:val="FF0000"/>
              </w:rPr>
              <w:t>July 2024</w:t>
            </w:r>
          </w:p>
        </w:tc>
      </w:tr>
    </w:tbl>
    <w:p w14:paraId="2E9E8A91" w14:textId="77777777" w:rsidR="00B551A8" w:rsidRPr="00AA395B" w:rsidRDefault="00B551A8" w:rsidP="00BF3F06">
      <w:pPr>
        <w:spacing w:after="0" w:line="240" w:lineRule="auto"/>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B551A8" w:rsidRPr="00AA395B" w14:paraId="0EFF4D59" w14:textId="77777777" w:rsidTr="004D028D">
        <w:trPr>
          <w:trHeight w:val="397"/>
          <w:jc w:val="center"/>
        </w:trPr>
        <w:tc>
          <w:tcPr>
            <w:tcW w:w="4076" w:type="dxa"/>
          </w:tcPr>
          <w:p w14:paraId="1336B8B1" w14:textId="77777777" w:rsidR="00B551A8" w:rsidRPr="00AA395B" w:rsidRDefault="00B551A8" w:rsidP="00BF3F06">
            <w:pPr>
              <w:spacing w:after="0" w:line="240" w:lineRule="auto"/>
              <w:rPr>
                <w:rFonts w:ascii="Arial" w:eastAsia="Times New Roman" w:hAnsi="Arial" w:cs="Tahoma"/>
                <w:b/>
                <w:sz w:val="24"/>
                <w:szCs w:val="24"/>
              </w:rPr>
            </w:pPr>
            <w:r w:rsidRPr="00AA395B">
              <w:rPr>
                <w:rFonts w:ascii="Arial" w:eastAsia="Times New Roman" w:hAnsi="Arial" w:cs="Tahoma"/>
                <w:b/>
                <w:sz w:val="24"/>
                <w:szCs w:val="24"/>
              </w:rPr>
              <w:t>Prepared By:</w:t>
            </w:r>
          </w:p>
        </w:tc>
        <w:tc>
          <w:tcPr>
            <w:tcW w:w="5496" w:type="dxa"/>
          </w:tcPr>
          <w:p w14:paraId="355813E0" w14:textId="77777777" w:rsidR="00B551A8" w:rsidRPr="00AA395B" w:rsidRDefault="00B551A8" w:rsidP="00BF3F06">
            <w:pPr>
              <w:spacing w:after="0" w:line="240" w:lineRule="auto"/>
              <w:rPr>
                <w:rFonts w:ascii="Arial" w:eastAsia="Times New Roman" w:hAnsi="Arial" w:cs="Tahoma"/>
                <w:sz w:val="24"/>
                <w:szCs w:val="24"/>
              </w:rPr>
            </w:pPr>
            <w:r w:rsidRPr="00AA395B">
              <w:rPr>
                <w:rFonts w:ascii="Arial" w:eastAsia="Times New Roman" w:hAnsi="Arial" w:cs="Tahoma"/>
                <w:sz w:val="24"/>
                <w:szCs w:val="24"/>
              </w:rPr>
              <w:t>Kirstin Brundle</w:t>
            </w:r>
          </w:p>
        </w:tc>
      </w:tr>
      <w:tr w:rsidR="00BF3F06" w:rsidRPr="00AA395B" w14:paraId="1A59717F" w14:textId="77777777" w:rsidTr="004D028D">
        <w:trPr>
          <w:trHeight w:val="397"/>
          <w:jc w:val="center"/>
        </w:trPr>
        <w:tc>
          <w:tcPr>
            <w:tcW w:w="4076" w:type="dxa"/>
          </w:tcPr>
          <w:p w14:paraId="7347020E" w14:textId="77777777" w:rsidR="00BF3F06" w:rsidRPr="00AA395B" w:rsidRDefault="00BF3F06" w:rsidP="00BF3F06">
            <w:pPr>
              <w:spacing w:after="0" w:line="240" w:lineRule="auto"/>
              <w:rPr>
                <w:rFonts w:ascii="Arial" w:eastAsia="Times New Roman" w:hAnsi="Arial" w:cs="Tahoma"/>
                <w:b/>
                <w:sz w:val="24"/>
                <w:szCs w:val="24"/>
              </w:rPr>
            </w:pPr>
            <w:r w:rsidRPr="00AA395B">
              <w:rPr>
                <w:rFonts w:ascii="Arial" w:eastAsia="Times New Roman" w:hAnsi="Arial" w:cs="Tahoma"/>
                <w:b/>
                <w:sz w:val="24"/>
                <w:szCs w:val="24"/>
              </w:rPr>
              <w:t>Consultation Process:</w:t>
            </w:r>
          </w:p>
        </w:tc>
        <w:tc>
          <w:tcPr>
            <w:tcW w:w="5496" w:type="dxa"/>
          </w:tcPr>
          <w:p w14:paraId="0626D22B" w14:textId="17140753" w:rsidR="00BF3F06" w:rsidRPr="00AA395B" w:rsidRDefault="00BF3F06" w:rsidP="00BF3F06">
            <w:pPr>
              <w:spacing w:after="0" w:line="240" w:lineRule="auto"/>
              <w:rPr>
                <w:rFonts w:ascii="Arial" w:hAnsi="Arial" w:cs="Tahoma"/>
                <w:sz w:val="24"/>
                <w:szCs w:val="24"/>
                <w:lang w:val="en-US"/>
              </w:rPr>
            </w:pPr>
            <w:r w:rsidRPr="00AA395B">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BF3F06" w:rsidRPr="00AA395B" w14:paraId="5FDCF5A6" w14:textId="77777777" w:rsidTr="004D028D">
        <w:trPr>
          <w:trHeight w:val="397"/>
          <w:jc w:val="center"/>
        </w:trPr>
        <w:tc>
          <w:tcPr>
            <w:tcW w:w="4076" w:type="dxa"/>
          </w:tcPr>
          <w:p w14:paraId="7463DF9D" w14:textId="77777777" w:rsidR="00BF3F06" w:rsidRPr="00AA395B" w:rsidRDefault="00BF3F06" w:rsidP="00BF3F06">
            <w:pPr>
              <w:spacing w:after="0" w:line="240" w:lineRule="auto"/>
              <w:rPr>
                <w:rFonts w:ascii="Arial" w:eastAsia="Times New Roman" w:hAnsi="Arial" w:cs="Tahoma"/>
                <w:b/>
                <w:sz w:val="24"/>
                <w:szCs w:val="24"/>
              </w:rPr>
            </w:pPr>
            <w:r w:rsidRPr="00AA395B">
              <w:rPr>
                <w:rFonts w:ascii="Arial" w:eastAsia="Times New Roman" w:hAnsi="Arial" w:cs="Tahoma"/>
                <w:b/>
                <w:sz w:val="24"/>
                <w:szCs w:val="24"/>
              </w:rPr>
              <w:t>Formally Approved:</w:t>
            </w:r>
          </w:p>
        </w:tc>
        <w:tc>
          <w:tcPr>
            <w:tcW w:w="5496" w:type="dxa"/>
          </w:tcPr>
          <w:p w14:paraId="36867901" w14:textId="7669C8DA" w:rsidR="00BF3F06" w:rsidRPr="00AA395B" w:rsidRDefault="00BF3F06" w:rsidP="00BF3F06">
            <w:pPr>
              <w:spacing w:after="0" w:line="240" w:lineRule="auto"/>
              <w:rPr>
                <w:rFonts w:ascii="Arial" w:hAnsi="Arial" w:cs="Tahoma"/>
                <w:sz w:val="24"/>
                <w:szCs w:val="24"/>
                <w:lang w:val="en-US"/>
              </w:rPr>
            </w:pPr>
            <w:r w:rsidRPr="00AA395B">
              <w:rPr>
                <w:rFonts w:ascii="Arial" w:hAnsi="Arial" w:cs="Tahoma"/>
                <w:color w:val="FF0000"/>
                <w:sz w:val="24"/>
                <w:szCs w:val="24"/>
                <w:lang w:val="en-US"/>
              </w:rPr>
              <w:t>July 2022</w:t>
            </w:r>
          </w:p>
        </w:tc>
      </w:tr>
      <w:tr w:rsidR="00BF3F06" w:rsidRPr="00AA395B" w14:paraId="72B486D4" w14:textId="77777777" w:rsidTr="004D028D">
        <w:trPr>
          <w:trHeight w:val="397"/>
          <w:jc w:val="center"/>
        </w:trPr>
        <w:tc>
          <w:tcPr>
            <w:tcW w:w="4076" w:type="dxa"/>
          </w:tcPr>
          <w:p w14:paraId="3AC8DCCA" w14:textId="77777777" w:rsidR="00BF3F06" w:rsidRPr="00AA395B" w:rsidRDefault="00BF3F06" w:rsidP="00BF3F06">
            <w:pPr>
              <w:spacing w:after="0" w:line="240" w:lineRule="auto"/>
              <w:rPr>
                <w:rFonts w:ascii="Arial" w:eastAsia="Times New Roman" w:hAnsi="Arial" w:cs="Tahoma"/>
                <w:b/>
                <w:sz w:val="24"/>
                <w:szCs w:val="24"/>
              </w:rPr>
            </w:pPr>
            <w:r w:rsidRPr="00AA395B">
              <w:rPr>
                <w:rFonts w:ascii="Arial" w:eastAsia="Times New Roman" w:hAnsi="Arial" w:cs="Tahoma"/>
                <w:b/>
                <w:sz w:val="24"/>
                <w:szCs w:val="24"/>
              </w:rPr>
              <w:t>Approved By:</w:t>
            </w:r>
          </w:p>
        </w:tc>
        <w:tc>
          <w:tcPr>
            <w:tcW w:w="5496" w:type="dxa"/>
          </w:tcPr>
          <w:p w14:paraId="46CAF20C" w14:textId="534B3AE5" w:rsidR="00BF3F06" w:rsidRPr="00AA395B" w:rsidRDefault="00BF3F06" w:rsidP="00BF3F06">
            <w:pPr>
              <w:spacing w:after="0" w:line="240" w:lineRule="auto"/>
              <w:rPr>
                <w:rFonts w:ascii="Arial" w:eastAsia="Times New Roman" w:hAnsi="Arial" w:cs="Tahoma"/>
                <w:sz w:val="24"/>
                <w:szCs w:val="24"/>
              </w:rPr>
            </w:pPr>
            <w:r w:rsidRPr="00AA395B">
              <w:rPr>
                <w:rFonts w:ascii="Arial" w:eastAsia="Times New Roman" w:hAnsi="Arial" w:cs="Tahoma"/>
                <w:color w:val="FF0000"/>
                <w:sz w:val="24"/>
                <w:szCs w:val="24"/>
              </w:rPr>
              <w:t>ICB Board</w:t>
            </w:r>
          </w:p>
        </w:tc>
      </w:tr>
    </w:tbl>
    <w:p w14:paraId="12A5765E" w14:textId="77777777" w:rsidR="00B551A8" w:rsidRPr="00AA395B" w:rsidRDefault="00B551A8" w:rsidP="00BF3F06">
      <w:pPr>
        <w:keepLines/>
        <w:spacing w:after="0" w:line="240" w:lineRule="auto"/>
        <w:rPr>
          <w:rFonts w:ascii="Arial" w:eastAsia="Times New Roman" w:hAnsi="Arial" w:cs="Tahoma"/>
          <w:b/>
          <w:sz w:val="24"/>
          <w:szCs w:val="24"/>
        </w:rPr>
      </w:pPr>
    </w:p>
    <w:p w14:paraId="70BAB7A8" w14:textId="77777777" w:rsidR="00B551A8" w:rsidRPr="00AA395B" w:rsidRDefault="00B551A8" w:rsidP="00BF3F06">
      <w:pPr>
        <w:spacing w:after="0" w:line="240" w:lineRule="auto"/>
        <w:ind w:left="142"/>
        <w:rPr>
          <w:rFonts w:ascii="Arial" w:eastAsia="Times New Roman" w:hAnsi="Arial" w:cs="Tahoma"/>
          <w:b/>
          <w:sz w:val="28"/>
          <w:szCs w:val="28"/>
        </w:rPr>
      </w:pPr>
      <w:r w:rsidRPr="00AA395B">
        <w:rPr>
          <w:rFonts w:ascii="Arial" w:eastAsia="Times New Roman" w:hAnsi="Arial" w:cs="Tahoma"/>
          <w:b/>
          <w:sz w:val="28"/>
          <w:szCs w:val="28"/>
        </w:rPr>
        <w:t>EQUALITY IMPACT ASSESSMENT</w:t>
      </w:r>
    </w:p>
    <w:p w14:paraId="46249B1F" w14:textId="77777777" w:rsidR="00B551A8" w:rsidRPr="00AA395B" w:rsidRDefault="00B551A8" w:rsidP="00BF3F06">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B551A8" w:rsidRPr="00AA395B" w14:paraId="109C914B" w14:textId="77777777" w:rsidTr="004D028D">
        <w:trPr>
          <w:trHeight w:val="314"/>
          <w:jc w:val="center"/>
        </w:trPr>
        <w:tc>
          <w:tcPr>
            <w:tcW w:w="2235" w:type="dxa"/>
          </w:tcPr>
          <w:p w14:paraId="055FCE1B" w14:textId="77777777" w:rsidR="00B551A8" w:rsidRPr="00AA395B" w:rsidRDefault="00B551A8" w:rsidP="00BF3F06">
            <w:pPr>
              <w:spacing w:after="0" w:line="240" w:lineRule="auto"/>
              <w:rPr>
                <w:rFonts w:ascii="Arial" w:eastAsia="Times New Roman" w:hAnsi="Arial" w:cs="Tahoma"/>
                <w:b/>
                <w:sz w:val="24"/>
                <w:szCs w:val="24"/>
              </w:rPr>
            </w:pPr>
            <w:r w:rsidRPr="00AA395B">
              <w:rPr>
                <w:rFonts w:ascii="Arial" w:eastAsia="Times New Roman" w:hAnsi="Arial" w:cs="Tahoma"/>
                <w:b/>
                <w:sz w:val="24"/>
                <w:szCs w:val="24"/>
              </w:rPr>
              <w:t>Date</w:t>
            </w:r>
          </w:p>
        </w:tc>
        <w:tc>
          <w:tcPr>
            <w:tcW w:w="7211" w:type="dxa"/>
          </w:tcPr>
          <w:p w14:paraId="47728D1E" w14:textId="77777777" w:rsidR="00B551A8" w:rsidRPr="00AA395B" w:rsidRDefault="00B551A8" w:rsidP="00BF3F06">
            <w:pPr>
              <w:spacing w:after="0" w:line="240" w:lineRule="auto"/>
              <w:rPr>
                <w:rFonts w:ascii="Arial" w:eastAsia="Times New Roman" w:hAnsi="Arial" w:cs="Tahoma"/>
                <w:b/>
                <w:sz w:val="24"/>
                <w:szCs w:val="24"/>
              </w:rPr>
            </w:pPr>
            <w:r w:rsidRPr="00AA395B">
              <w:rPr>
                <w:rFonts w:ascii="Arial" w:eastAsia="Times New Roman" w:hAnsi="Arial" w:cs="Tahoma"/>
                <w:b/>
                <w:sz w:val="24"/>
                <w:szCs w:val="24"/>
              </w:rPr>
              <w:t>Issues</w:t>
            </w:r>
          </w:p>
        </w:tc>
      </w:tr>
      <w:tr w:rsidR="00B551A8" w:rsidRPr="00AA395B" w14:paraId="6214DB13" w14:textId="77777777" w:rsidTr="004D028D">
        <w:trPr>
          <w:trHeight w:val="397"/>
          <w:jc w:val="center"/>
        </w:trPr>
        <w:tc>
          <w:tcPr>
            <w:tcW w:w="2235" w:type="dxa"/>
          </w:tcPr>
          <w:p w14:paraId="617E921B" w14:textId="5FB3FD02" w:rsidR="00BF3F06" w:rsidRPr="00AA395B" w:rsidRDefault="00BF3F06" w:rsidP="00BF3F06">
            <w:pPr>
              <w:spacing w:after="0" w:line="240" w:lineRule="auto"/>
              <w:rPr>
                <w:rFonts w:ascii="Arial" w:eastAsia="Times New Roman" w:hAnsi="Arial" w:cs="Tahoma"/>
                <w:sz w:val="24"/>
                <w:szCs w:val="24"/>
              </w:rPr>
            </w:pPr>
          </w:p>
        </w:tc>
        <w:tc>
          <w:tcPr>
            <w:tcW w:w="7211" w:type="dxa"/>
          </w:tcPr>
          <w:p w14:paraId="4FB807EC" w14:textId="6F8E0C90" w:rsidR="00B551A8" w:rsidRPr="00AA395B" w:rsidRDefault="00BF3F06" w:rsidP="00BF3F06">
            <w:pPr>
              <w:spacing w:after="0" w:line="240" w:lineRule="auto"/>
              <w:rPr>
                <w:rFonts w:ascii="Arial" w:eastAsia="Times New Roman" w:hAnsi="Arial" w:cs="Tahoma"/>
                <w:sz w:val="24"/>
                <w:szCs w:val="24"/>
              </w:rPr>
            </w:pPr>
            <w:r w:rsidRPr="00AA395B">
              <w:rPr>
                <w:rFonts w:ascii="Arial" w:eastAsia="Times New Roman" w:hAnsi="Arial" w:cs="Tahoma"/>
                <w:sz w:val="24"/>
                <w:szCs w:val="24"/>
              </w:rPr>
              <w:t>To be completed, as outlined in the agreed 2022/23 HR EIA review schedule.</w:t>
            </w:r>
          </w:p>
        </w:tc>
      </w:tr>
    </w:tbl>
    <w:p w14:paraId="552548C9" w14:textId="77777777" w:rsidR="00B551A8" w:rsidRPr="00AA395B" w:rsidRDefault="00B551A8" w:rsidP="00BF3F06">
      <w:pPr>
        <w:keepLines/>
        <w:tabs>
          <w:tab w:val="center" w:pos="4320"/>
          <w:tab w:val="right" w:pos="8640"/>
        </w:tabs>
        <w:spacing w:after="0" w:line="240" w:lineRule="auto"/>
        <w:rPr>
          <w:rFonts w:ascii="Arial" w:eastAsia="Times New Roman" w:hAnsi="Arial" w:cs="Arial"/>
          <w:b/>
          <w:bCs/>
          <w:sz w:val="24"/>
          <w:szCs w:val="24"/>
        </w:rPr>
      </w:pPr>
    </w:p>
    <w:p w14:paraId="12661B8B" w14:textId="77777777" w:rsidR="00B551A8" w:rsidRPr="00AA395B" w:rsidRDefault="00B551A8" w:rsidP="00BF3F06">
      <w:pPr>
        <w:keepLines/>
        <w:tabs>
          <w:tab w:val="center" w:pos="4320"/>
          <w:tab w:val="right" w:pos="8640"/>
        </w:tabs>
        <w:spacing w:after="0" w:line="240" w:lineRule="auto"/>
        <w:ind w:left="142"/>
        <w:rPr>
          <w:rFonts w:ascii="Arial" w:eastAsia="Times New Roman" w:hAnsi="Arial" w:cs="Arial"/>
          <w:sz w:val="28"/>
          <w:szCs w:val="28"/>
        </w:rPr>
      </w:pPr>
      <w:r w:rsidRPr="00AA395B">
        <w:rPr>
          <w:rFonts w:ascii="Arial" w:eastAsia="Times New Roman" w:hAnsi="Arial" w:cs="Arial"/>
          <w:b/>
          <w:bCs/>
          <w:sz w:val="28"/>
          <w:szCs w:val="28"/>
        </w:rPr>
        <w:t>POLICY VALIDITY STATEMENT</w:t>
      </w:r>
    </w:p>
    <w:p w14:paraId="723B52C6" w14:textId="77777777" w:rsidR="00B551A8" w:rsidRPr="00AA395B" w:rsidRDefault="00B551A8" w:rsidP="00BF3F06">
      <w:pPr>
        <w:spacing w:after="0" w:line="240" w:lineRule="auto"/>
        <w:ind w:left="142"/>
        <w:rPr>
          <w:rFonts w:ascii="Arial" w:hAnsi="Arial" w:cs="Arial"/>
          <w:sz w:val="24"/>
          <w:szCs w:val="24"/>
        </w:rPr>
      </w:pPr>
      <w:r w:rsidRPr="00AA395B">
        <w:rPr>
          <w:rFonts w:ascii="Arial" w:eastAsia="Times New Roman" w:hAnsi="Arial" w:cs="Arial"/>
          <w:bCs/>
          <w:sz w:val="24"/>
          <w:szCs w:val="24"/>
        </w:rPr>
        <w:t xml:space="preserve">Policy users should ensure that they are consulting the currently valid version of the documentation. </w:t>
      </w:r>
      <w:r w:rsidRPr="00AA395B">
        <w:rPr>
          <w:rFonts w:ascii="Arial" w:hAnsi="Arial" w:cs="Arial"/>
          <w:sz w:val="24"/>
          <w:szCs w:val="24"/>
        </w:rPr>
        <w:t>The policy will remain valid, including during its period of review.  However, the policy must be reviewed at least once in every 3-year period.</w:t>
      </w:r>
    </w:p>
    <w:p w14:paraId="68E3675E" w14:textId="77777777" w:rsidR="00B551A8" w:rsidRPr="00AA395B" w:rsidRDefault="00B551A8" w:rsidP="00BF3F06">
      <w:pPr>
        <w:keepLines/>
        <w:spacing w:after="0" w:line="240" w:lineRule="auto"/>
        <w:ind w:left="142"/>
        <w:rPr>
          <w:rFonts w:ascii="Arial" w:eastAsia="Times New Roman" w:hAnsi="Arial" w:cs="Arial"/>
          <w:bCs/>
          <w:sz w:val="24"/>
          <w:szCs w:val="24"/>
        </w:rPr>
      </w:pPr>
    </w:p>
    <w:p w14:paraId="770181A6" w14:textId="77777777" w:rsidR="00B551A8" w:rsidRPr="00AA395B" w:rsidRDefault="00B551A8" w:rsidP="00BF3F06">
      <w:pPr>
        <w:autoSpaceDN w:val="0"/>
        <w:spacing w:after="0" w:line="240" w:lineRule="auto"/>
        <w:ind w:left="142"/>
        <w:rPr>
          <w:rFonts w:ascii="Arial" w:hAnsi="Arial" w:cs="Arial"/>
          <w:b/>
          <w:bCs/>
          <w:sz w:val="28"/>
          <w:szCs w:val="28"/>
        </w:rPr>
      </w:pPr>
      <w:r w:rsidRPr="00AA395B">
        <w:rPr>
          <w:rFonts w:ascii="Arial" w:hAnsi="Arial" w:cs="Arial"/>
          <w:b/>
          <w:bCs/>
          <w:sz w:val="28"/>
          <w:szCs w:val="28"/>
        </w:rPr>
        <w:t>ACCESSIBLE INFORMATION STANDARDS</w:t>
      </w:r>
    </w:p>
    <w:p w14:paraId="0FD7AADA" w14:textId="79D93614" w:rsidR="00B551A8" w:rsidRPr="00AA395B" w:rsidRDefault="00B551A8" w:rsidP="00BF3F06">
      <w:pPr>
        <w:autoSpaceDN w:val="0"/>
        <w:spacing w:after="0" w:line="240" w:lineRule="auto"/>
        <w:ind w:left="142"/>
        <w:rPr>
          <w:rFonts w:ascii="Arial" w:hAnsi="Arial" w:cs="Arial"/>
          <w:bCs/>
          <w:sz w:val="24"/>
          <w:szCs w:val="24"/>
        </w:rPr>
      </w:pPr>
      <w:r w:rsidRPr="00AA395B">
        <w:rPr>
          <w:rFonts w:ascii="Arial" w:hAnsi="Arial" w:cs="Arial"/>
          <w:bCs/>
          <w:sz w:val="24"/>
          <w:szCs w:val="24"/>
        </w:rPr>
        <w:t xml:space="preserve">If you require this document in an alternative format, such as easy read, large text, </w:t>
      </w:r>
      <w:proofErr w:type="gramStart"/>
      <w:r w:rsidRPr="00AA395B">
        <w:rPr>
          <w:rFonts w:ascii="Arial" w:hAnsi="Arial" w:cs="Arial"/>
          <w:bCs/>
          <w:sz w:val="24"/>
          <w:szCs w:val="24"/>
        </w:rPr>
        <w:t>braille</w:t>
      </w:r>
      <w:proofErr w:type="gramEnd"/>
      <w:r w:rsidRPr="00AA395B">
        <w:rPr>
          <w:rFonts w:ascii="Arial" w:hAnsi="Arial" w:cs="Arial"/>
          <w:bCs/>
          <w:sz w:val="24"/>
          <w:szCs w:val="24"/>
        </w:rPr>
        <w:t xml:space="preserve"> or an alternative language please contact </w:t>
      </w:r>
      <w:hyperlink r:id="rId12" w:history="1">
        <w:r w:rsidR="000B6F90" w:rsidRPr="00AA395B">
          <w:rPr>
            <w:rStyle w:val="Hyperlink"/>
            <w:rFonts w:ascii="Arial" w:hAnsi="Arial" w:cs="Arial"/>
            <w:sz w:val="24"/>
            <w:szCs w:val="24"/>
          </w:rPr>
          <w:t>necsu.icbhr@nhs.net</w:t>
        </w:r>
      </w:hyperlink>
    </w:p>
    <w:p w14:paraId="5FC23640" w14:textId="77777777" w:rsidR="00B551A8" w:rsidRPr="00AA395B" w:rsidRDefault="00B551A8" w:rsidP="00BF3F06">
      <w:pPr>
        <w:spacing w:after="0" w:line="240" w:lineRule="auto"/>
        <w:rPr>
          <w:rFonts w:ascii="Arial" w:eastAsia="Times New Roman" w:hAnsi="Arial" w:cs="Arial"/>
          <w:b/>
          <w:bCs/>
          <w:sz w:val="28"/>
          <w:szCs w:val="24"/>
        </w:rPr>
      </w:pPr>
    </w:p>
    <w:p w14:paraId="38A812E9" w14:textId="77777777" w:rsidR="00B551A8" w:rsidRPr="00AA395B" w:rsidRDefault="00B551A8" w:rsidP="00BF3F06">
      <w:pPr>
        <w:spacing w:after="0" w:line="240" w:lineRule="auto"/>
        <w:rPr>
          <w:rFonts w:ascii="Arial" w:hAnsi="Arial" w:cs="Arial"/>
          <w:b/>
          <w:sz w:val="32"/>
          <w:szCs w:val="32"/>
        </w:rPr>
      </w:pPr>
      <w:r w:rsidRPr="00AA395B">
        <w:rPr>
          <w:rFonts w:ascii="Arial" w:hAnsi="Arial" w:cs="Arial"/>
          <w:b/>
          <w:sz w:val="32"/>
          <w:szCs w:val="32"/>
        </w:rPr>
        <w:br w:type="page"/>
      </w:r>
      <w:r w:rsidRPr="00AA395B">
        <w:rPr>
          <w:rFonts w:ascii="Arial" w:hAnsi="Arial" w:cs="Arial"/>
          <w:b/>
          <w:sz w:val="32"/>
          <w:szCs w:val="32"/>
        </w:rPr>
        <w:lastRenderedPageBreak/>
        <w:t>Version Control</w:t>
      </w:r>
    </w:p>
    <w:p w14:paraId="22EA506F" w14:textId="77777777" w:rsidR="00B551A8" w:rsidRPr="00AA395B" w:rsidRDefault="00B551A8" w:rsidP="00BF3F06">
      <w:pPr>
        <w:spacing w:after="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03"/>
        <w:gridCol w:w="2186"/>
        <w:gridCol w:w="2130"/>
        <w:gridCol w:w="4010"/>
      </w:tblGrid>
      <w:tr w:rsidR="00B551A8" w:rsidRPr="00AA395B" w14:paraId="7094795E" w14:textId="77777777" w:rsidTr="00BF3F06">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121C795C"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69687963"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805C94B"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41082587"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Update comments</w:t>
            </w:r>
          </w:p>
        </w:tc>
      </w:tr>
      <w:tr w:rsidR="00BF3F06" w:rsidRPr="00AA395B" w14:paraId="53608A0F" w14:textId="77777777" w:rsidTr="00BF3F06">
        <w:trPr>
          <w:trHeight w:val="556"/>
        </w:trPr>
        <w:tc>
          <w:tcPr>
            <w:tcW w:w="677" w:type="pct"/>
            <w:tcBorders>
              <w:top w:val="single" w:sz="4" w:space="0" w:color="C0C0C0"/>
              <w:left w:val="single" w:sz="4" w:space="0" w:color="C0C0C0"/>
              <w:bottom w:val="single" w:sz="4" w:space="0" w:color="C0C0C0"/>
              <w:right w:val="single" w:sz="4" w:space="0" w:color="C0C0C0"/>
            </w:tcBorders>
            <w:vAlign w:val="center"/>
          </w:tcPr>
          <w:p w14:paraId="0B00F660" w14:textId="4E77E99E" w:rsidR="00BF3F06" w:rsidRPr="00AA395B" w:rsidRDefault="00BF3F06" w:rsidP="00BF3F06">
            <w:pPr>
              <w:spacing w:after="0" w:line="240" w:lineRule="auto"/>
              <w:rPr>
                <w:rFonts w:ascii="Arial" w:hAnsi="Arial" w:cs="Arial"/>
              </w:rPr>
            </w:pPr>
            <w:r w:rsidRPr="00AA395B">
              <w:rPr>
                <w:rFonts w:ascii="Arial" w:hAnsi="Arial" w:cs="Arial"/>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3EF871A7" w14:textId="694A3500" w:rsidR="00BF3F06" w:rsidRPr="00AA395B" w:rsidRDefault="00BF3F06" w:rsidP="00BF3F06">
            <w:pPr>
              <w:spacing w:after="0" w:line="240" w:lineRule="auto"/>
              <w:rPr>
                <w:rFonts w:ascii="Arial" w:hAnsi="Arial" w:cs="Arial"/>
              </w:rPr>
            </w:pPr>
            <w:r w:rsidRPr="00AA395B">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C2CF706" w14:textId="5EE042B3" w:rsidR="00BF3F06" w:rsidRPr="00AA395B" w:rsidRDefault="00BF3F06" w:rsidP="00BF3F06">
            <w:pPr>
              <w:spacing w:after="0" w:line="240" w:lineRule="auto"/>
              <w:rPr>
                <w:rFonts w:ascii="Arial" w:hAnsi="Arial" w:cs="Arial"/>
              </w:rPr>
            </w:pPr>
            <w:r w:rsidRPr="00AA395B">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40D7579" w14:textId="5C6BB6F9" w:rsidR="00BF3F06" w:rsidRPr="00AA395B" w:rsidRDefault="00BF3F06" w:rsidP="00BF3F06">
            <w:pPr>
              <w:spacing w:after="0" w:line="240" w:lineRule="auto"/>
              <w:rPr>
                <w:rFonts w:ascii="Arial" w:hAnsi="Arial" w:cs="Arial"/>
              </w:rPr>
            </w:pPr>
            <w:r w:rsidRPr="00AA395B">
              <w:rPr>
                <w:rFonts w:ascii="Arial" w:hAnsi="Arial" w:cs="Arial"/>
              </w:rPr>
              <w:t>First Issue</w:t>
            </w:r>
          </w:p>
        </w:tc>
      </w:tr>
    </w:tbl>
    <w:p w14:paraId="399D38E4" w14:textId="77777777" w:rsidR="00B551A8" w:rsidRPr="00AA395B" w:rsidRDefault="00B551A8" w:rsidP="00BF3F06">
      <w:pPr>
        <w:spacing w:after="0" w:line="240" w:lineRule="auto"/>
      </w:pPr>
    </w:p>
    <w:p w14:paraId="5F9C5BB1" w14:textId="77777777" w:rsidR="00B551A8" w:rsidRPr="00AA395B" w:rsidRDefault="00B551A8" w:rsidP="00BF3F06">
      <w:pPr>
        <w:spacing w:after="0" w:line="240" w:lineRule="auto"/>
      </w:pPr>
    </w:p>
    <w:p w14:paraId="0C767F7A" w14:textId="77777777" w:rsidR="00B551A8" w:rsidRPr="00AA395B" w:rsidRDefault="00B551A8" w:rsidP="00BF3F06">
      <w:pPr>
        <w:spacing w:after="0" w:line="240" w:lineRule="auto"/>
        <w:rPr>
          <w:rFonts w:ascii="Arial" w:hAnsi="Arial" w:cs="Arial"/>
          <w:b/>
          <w:sz w:val="32"/>
          <w:szCs w:val="32"/>
        </w:rPr>
      </w:pPr>
      <w:r w:rsidRPr="00AA395B">
        <w:rPr>
          <w:rFonts w:ascii="Arial" w:hAnsi="Arial" w:cs="Arial"/>
          <w:b/>
          <w:sz w:val="32"/>
          <w:szCs w:val="32"/>
        </w:rPr>
        <w:t>Approval</w:t>
      </w:r>
    </w:p>
    <w:p w14:paraId="39052D8F" w14:textId="77777777" w:rsidR="00B551A8" w:rsidRPr="00AA395B" w:rsidRDefault="00B551A8" w:rsidP="00BF3F06">
      <w:pPr>
        <w:spacing w:after="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2"/>
        <w:gridCol w:w="3563"/>
        <w:gridCol w:w="3014"/>
      </w:tblGrid>
      <w:tr w:rsidR="00B551A8" w:rsidRPr="00AA395B" w14:paraId="362C42F0" w14:textId="77777777" w:rsidTr="004D028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16B1904F"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34F9D382"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6F33ED87" w14:textId="77777777" w:rsidR="00B551A8" w:rsidRPr="00AA395B" w:rsidRDefault="00B551A8" w:rsidP="00BF3F06">
            <w:pPr>
              <w:spacing w:after="0" w:line="240" w:lineRule="auto"/>
              <w:rPr>
                <w:rFonts w:ascii="Arial" w:hAnsi="Arial" w:cs="Arial"/>
                <w:b/>
                <w:szCs w:val="20"/>
              </w:rPr>
            </w:pPr>
            <w:r w:rsidRPr="00AA395B">
              <w:rPr>
                <w:rFonts w:ascii="Arial" w:hAnsi="Arial" w:cs="Arial"/>
                <w:b/>
                <w:sz w:val="24"/>
                <w:szCs w:val="20"/>
              </w:rPr>
              <w:t>Date</w:t>
            </w:r>
          </w:p>
        </w:tc>
      </w:tr>
      <w:tr w:rsidR="00BF3F06" w:rsidRPr="00AA395B" w14:paraId="44A818E5" w14:textId="77777777" w:rsidTr="004D028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5B10C46E" w14:textId="4C4DC887" w:rsidR="00BF3F06" w:rsidRPr="00AA395B" w:rsidRDefault="00BF3F06" w:rsidP="00BF3F06">
            <w:pPr>
              <w:spacing w:after="0" w:line="240" w:lineRule="auto"/>
              <w:rPr>
                <w:rFonts w:ascii="Arial" w:hAnsi="Arial" w:cs="Arial"/>
                <w:szCs w:val="20"/>
              </w:rPr>
            </w:pPr>
            <w:r w:rsidRPr="00AA395B">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2D4CA899" w14:textId="5F12BAC8" w:rsidR="00BF3F06" w:rsidRPr="00AA395B" w:rsidRDefault="00BF3F06" w:rsidP="00BF3F06">
            <w:pPr>
              <w:spacing w:after="0" w:line="240" w:lineRule="auto"/>
              <w:rPr>
                <w:rFonts w:ascii="Arial" w:eastAsia="Times New Roman" w:hAnsi="Arial" w:cs="Tahoma"/>
                <w:sz w:val="24"/>
                <w:szCs w:val="24"/>
              </w:rPr>
            </w:pPr>
            <w:r w:rsidRPr="00AA395B">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70ECB9FD" w14:textId="6C947F64" w:rsidR="00BF3F06" w:rsidRPr="00AA395B" w:rsidRDefault="00BF3F06" w:rsidP="00BF3F06">
            <w:pPr>
              <w:spacing w:after="0" w:line="240" w:lineRule="auto"/>
              <w:rPr>
                <w:rFonts w:ascii="Arial" w:hAnsi="Arial" w:cs="Arial"/>
                <w:szCs w:val="20"/>
              </w:rPr>
            </w:pPr>
            <w:r w:rsidRPr="00AA395B">
              <w:rPr>
                <w:rFonts w:ascii="Arial" w:hAnsi="Arial" w:cs="Arial"/>
                <w:color w:val="FF0000"/>
                <w:szCs w:val="20"/>
              </w:rPr>
              <w:t>July 2022</w:t>
            </w:r>
          </w:p>
        </w:tc>
      </w:tr>
      <w:bookmarkEnd w:id="0"/>
    </w:tbl>
    <w:p w14:paraId="424A8B31" w14:textId="40CABCDA" w:rsidR="00B551A8" w:rsidRPr="00AA395B" w:rsidRDefault="00B551A8" w:rsidP="00BF3F06">
      <w:pPr>
        <w:spacing w:after="0" w:line="240" w:lineRule="auto"/>
      </w:pPr>
    </w:p>
    <w:p w14:paraId="3CBBE02C" w14:textId="0E93BDD2" w:rsidR="00B551A8" w:rsidRPr="00AA395B" w:rsidRDefault="00B551A8" w:rsidP="00BF3F06">
      <w:pPr>
        <w:spacing w:after="0" w:line="240" w:lineRule="auto"/>
      </w:pPr>
    </w:p>
    <w:p w14:paraId="3F84011B" w14:textId="77777777" w:rsidR="00311763" w:rsidRPr="00AA395B" w:rsidRDefault="00311763" w:rsidP="00BF3F06">
      <w:pPr>
        <w:widowControl w:val="0"/>
        <w:autoSpaceDE w:val="0"/>
        <w:autoSpaceDN w:val="0"/>
        <w:adjustRightInd w:val="0"/>
        <w:spacing w:after="0" w:line="240" w:lineRule="auto"/>
        <w:rPr>
          <w:rFonts w:ascii="Arial" w:eastAsia="Times New Roman" w:hAnsi="Arial" w:cs="Arial"/>
          <w:b/>
          <w:bCs/>
          <w:color w:val="000000"/>
          <w:sz w:val="24"/>
          <w:szCs w:val="24"/>
          <w:lang w:eastAsia="en-GB"/>
        </w:rPr>
      </w:pPr>
    </w:p>
    <w:p w14:paraId="462B4BB7" w14:textId="77777777" w:rsidR="00311763" w:rsidRPr="00AA395B" w:rsidRDefault="00311763" w:rsidP="00BF3F0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AA395B">
        <w:rPr>
          <w:rFonts w:ascii="Arial" w:eastAsia="Times New Roman" w:hAnsi="Arial" w:cs="Arial"/>
          <w:b/>
          <w:bCs/>
          <w:color w:val="000000"/>
          <w:sz w:val="24"/>
          <w:szCs w:val="24"/>
          <w:lang w:eastAsia="en-GB"/>
        </w:rPr>
        <w:tab/>
      </w:r>
    </w:p>
    <w:p w14:paraId="06047C55" w14:textId="77777777" w:rsidR="00311763" w:rsidRPr="00AA395B" w:rsidRDefault="00311763" w:rsidP="00BF3F06">
      <w:pPr>
        <w:widowControl w:val="0"/>
        <w:autoSpaceDE w:val="0"/>
        <w:autoSpaceDN w:val="0"/>
        <w:adjustRightInd w:val="0"/>
        <w:spacing w:after="0" w:line="240" w:lineRule="auto"/>
        <w:ind w:left="720" w:hanging="720"/>
        <w:rPr>
          <w:rFonts w:ascii="Arial" w:eastAsia="Times New Roman" w:hAnsi="Arial" w:cs="Arial"/>
          <w:b/>
          <w:bCs/>
          <w:sz w:val="24"/>
          <w:szCs w:val="24"/>
          <w:lang w:eastAsia="en-GB"/>
        </w:rPr>
      </w:pPr>
    </w:p>
    <w:p w14:paraId="1F167832" w14:textId="023ED729" w:rsidR="00BF3F06" w:rsidRPr="00AA395B" w:rsidRDefault="00BF3F06" w:rsidP="00BF3F06">
      <w:pPr>
        <w:spacing w:after="0" w:line="240" w:lineRule="auto"/>
        <w:rPr>
          <w:rFonts w:ascii="Arial" w:hAnsi="Arial" w:cs="Arial"/>
          <w:sz w:val="24"/>
          <w:szCs w:val="24"/>
        </w:rPr>
      </w:pPr>
      <w:r w:rsidRPr="00AA395B">
        <w:rPr>
          <w:rFonts w:ascii="Arial" w:hAnsi="Arial" w:cs="Arial"/>
          <w:sz w:val="24"/>
          <w:szCs w:val="24"/>
        </w:rPr>
        <w:br w:type="page"/>
      </w:r>
    </w:p>
    <w:sdt>
      <w:sdtPr>
        <w:rPr>
          <w:rFonts w:ascii="Arial" w:eastAsia="Calibri" w:hAnsi="Arial" w:cs="Arial"/>
          <w:color w:val="auto"/>
          <w:sz w:val="24"/>
          <w:szCs w:val="24"/>
          <w:lang w:val="en-GB"/>
        </w:rPr>
        <w:id w:val="-352568646"/>
        <w:docPartObj>
          <w:docPartGallery w:val="Table of Contents"/>
          <w:docPartUnique/>
        </w:docPartObj>
      </w:sdtPr>
      <w:sdtEndPr>
        <w:rPr>
          <w:rFonts w:ascii="Calibri" w:hAnsi="Calibri" w:cs="Times New Roman"/>
          <w:b/>
          <w:bCs/>
          <w:noProof/>
          <w:sz w:val="22"/>
          <w:szCs w:val="22"/>
        </w:rPr>
      </w:sdtEndPr>
      <w:sdtContent>
        <w:p w14:paraId="06137856" w14:textId="2CA2FD81" w:rsidR="00BF3F06" w:rsidRPr="00AA395B" w:rsidRDefault="00BF3F06" w:rsidP="00080CB4">
          <w:pPr>
            <w:pStyle w:val="TOCHeading"/>
            <w:spacing w:before="0" w:line="360" w:lineRule="auto"/>
            <w:jc w:val="center"/>
            <w:rPr>
              <w:rFonts w:ascii="Arial" w:hAnsi="Arial" w:cs="Arial"/>
              <w:color w:val="auto"/>
              <w:sz w:val="24"/>
              <w:szCs w:val="24"/>
            </w:rPr>
          </w:pPr>
          <w:r w:rsidRPr="00AA395B">
            <w:rPr>
              <w:rFonts w:ascii="Arial" w:hAnsi="Arial" w:cs="Arial"/>
              <w:color w:val="auto"/>
              <w:sz w:val="24"/>
              <w:szCs w:val="24"/>
            </w:rPr>
            <w:t>Contents</w:t>
          </w:r>
        </w:p>
        <w:p w14:paraId="03E410F6" w14:textId="77777777" w:rsidR="00080CB4" w:rsidRPr="00AA395B" w:rsidRDefault="00080CB4" w:rsidP="00080CB4">
          <w:pPr>
            <w:spacing w:after="0" w:line="360" w:lineRule="auto"/>
            <w:rPr>
              <w:rFonts w:ascii="Arial" w:hAnsi="Arial" w:cs="Arial"/>
              <w:sz w:val="24"/>
              <w:szCs w:val="24"/>
              <w:lang w:val="en-US"/>
            </w:rPr>
          </w:pPr>
        </w:p>
        <w:p w14:paraId="464AAED7" w14:textId="1690368A" w:rsidR="00080CB4" w:rsidRPr="00AA395B" w:rsidRDefault="00BF3F06" w:rsidP="00080CB4">
          <w:pPr>
            <w:pStyle w:val="TOC1"/>
            <w:spacing w:after="0" w:line="360" w:lineRule="auto"/>
            <w:rPr>
              <w:rFonts w:ascii="Arial" w:eastAsiaTheme="minorEastAsia" w:hAnsi="Arial" w:cs="Arial"/>
              <w:noProof/>
              <w:sz w:val="24"/>
              <w:szCs w:val="24"/>
              <w:lang w:eastAsia="en-GB"/>
            </w:rPr>
          </w:pPr>
          <w:r w:rsidRPr="00AA395B">
            <w:rPr>
              <w:rFonts w:ascii="Arial" w:hAnsi="Arial" w:cs="Arial"/>
              <w:sz w:val="24"/>
              <w:szCs w:val="24"/>
            </w:rPr>
            <w:fldChar w:fldCharType="begin"/>
          </w:r>
          <w:r w:rsidRPr="00AA395B">
            <w:rPr>
              <w:rFonts w:ascii="Arial" w:hAnsi="Arial" w:cs="Arial"/>
              <w:sz w:val="24"/>
              <w:szCs w:val="24"/>
            </w:rPr>
            <w:instrText xml:space="preserve"> TOC \o "1-3" \h \z \u </w:instrText>
          </w:r>
          <w:r w:rsidRPr="00AA395B">
            <w:rPr>
              <w:rFonts w:ascii="Arial" w:hAnsi="Arial" w:cs="Arial"/>
              <w:sz w:val="24"/>
              <w:szCs w:val="24"/>
            </w:rPr>
            <w:fldChar w:fldCharType="separate"/>
          </w:r>
          <w:hyperlink w:anchor="_Toc106704642" w:history="1">
            <w:r w:rsidR="00080CB4" w:rsidRPr="00AA395B">
              <w:rPr>
                <w:rStyle w:val="Hyperlink"/>
                <w:rFonts w:ascii="Arial" w:hAnsi="Arial" w:cs="Arial"/>
                <w:noProof/>
                <w:sz w:val="24"/>
                <w:szCs w:val="24"/>
              </w:rPr>
              <w:t xml:space="preserve">1.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POLICY STATEMENT</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_Toc106704642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4</w:t>
            </w:r>
            <w:r w:rsidR="00080CB4" w:rsidRPr="00AA395B">
              <w:rPr>
                <w:rFonts w:ascii="Arial" w:hAnsi="Arial" w:cs="Arial"/>
                <w:noProof/>
                <w:webHidden/>
                <w:sz w:val="24"/>
                <w:szCs w:val="24"/>
              </w:rPr>
              <w:fldChar w:fldCharType="end"/>
            </w:r>
          </w:hyperlink>
        </w:p>
        <w:p w14:paraId="3A22477F" w14:textId="1EDECD98"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43" w:history="1">
            <w:r w:rsidR="00080CB4" w:rsidRPr="00AA395B">
              <w:rPr>
                <w:rStyle w:val="Hyperlink"/>
                <w:rFonts w:ascii="Arial" w:hAnsi="Arial" w:cs="Arial"/>
                <w:noProof/>
                <w:sz w:val="24"/>
                <w:szCs w:val="24"/>
              </w:rPr>
              <w:t xml:space="preserve">2.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PRINCIPLES</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_Toc106704643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4</w:t>
            </w:r>
            <w:r w:rsidR="00080CB4" w:rsidRPr="00AA395B">
              <w:rPr>
                <w:rFonts w:ascii="Arial" w:hAnsi="Arial" w:cs="Arial"/>
                <w:noProof/>
                <w:webHidden/>
                <w:sz w:val="24"/>
                <w:szCs w:val="24"/>
              </w:rPr>
              <w:fldChar w:fldCharType="end"/>
            </w:r>
          </w:hyperlink>
        </w:p>
        <w:p w14:paraId="501DA15C" w14:textId="0925E34D"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44" w:history="1">
            <w:r w:rsidR="00080CB4" w:rsidRPr="00AA395B">
              <w:rPr>
                <w:rStyle w:val="Hyperlink"/>
                <w:rFonts w:ascii="Arial" w:hAnsi="Arial" w:cs="Arial"/>
                <w:noProof/>
                <w:sz w:val="24"/>
                <w:szCs w:val="24"/>
              </w:rPr>
              <w:t xml:space="preserve">3.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SCHEME OF DELEGATION</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_Toc106704644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5</w:t>
            </w:r>
            <w:r w:rsidR="00080CB4" w:rsidRPr="00AA395B">
              <w:rPr>
                <w:rFonts w:ascii="Arial" w:hAnsi="Arial" w:cs="Arial"/>
                <w:noProof/>
                <w:webHidden/>
                <w:sz w:val="24"/>
                <w:szCs w:val="24"/>
              </w:rPr>
              <w:fldChar w:fldCharType="end"/>
            </w:r>
          </w:hyperlink>
        </w:p>
        <w:p w14:paraId="1BC4388A" w14:textId="3D9137D5"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45" w:history="1">
            <w:r w:rsidR="00080CB4" w:rsidRPr="00AA395B">
              <w:rPr>
                <w:rStyle w:val="Hyperlink"/>
                <w:rFonts w:ascii="Arial" w:hAnsi="Arial" w:cs="Arial"/>
                <w:noProof/>
                <w:sz w:val="24"/>
                <w:szCs w:val="24"/>
              </w:rPr>
              <w:t xml:space="preserve">4.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PROCEDURE</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_Toc106704645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5</w:t>
            </w:r>
            <w:r w:rsidR="00080CB4" w:rsidRPr="00AA395B">
              <w:rPr>
                <w:rFonts w:ascii="Arial" w:hAnsi="Arial" w:cs="Arial"/>
                <w:noProof/>
                <w:webHidden/>
                <w:sz w:val="24"/>
                <w:szCs w:val="24"/>
              </w:rPr>
              <w:fldChar w:fldCharType="end"/>
            </w:r>
          </w:hyperlink>
        </w:p>
        <w:p w14:paraId="51B9D21C" w14:textId="264A67AF"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46" w:history="1">
            <w:r w:rsidR="00080CB4" w:rsidRPr="00AA395B">
              <w:rPr>
                <w:rStyle w:val="Hyperlink"/>
                <w:rFonts w:ascii="Arial" w:hAnsi="Arial" w:cs="Arial"/>
                <w:noProof/>
                <w:sz w:val="24"/>
                <w:szCs w:val="24"/>
              </w:rPr>
              <w:t>5.</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SUPPORT AND ADVICE</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_Toc106704646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5</w:t>
            </w:r>
            <w:r w:rsidR="00080CB4" w:rsidRPr="00AA395B">
              <w:rPr>
                <w:rFonts w:ascii="Arial" w:hAnsi="Arial" w:cs="Arial"/>
                <w:noProof/>
                <w:webHidden/>
                <w:sz w:val="24"/>
                <w:szCs w:val="24"/>
              </w:rPr>
              <w:fldChar w:fldCharType="end"/>
            </w:r>
          </w:hyperlink>
        </w:p>
        <w:p w14:paraId="60BE5D0D" w14:textId="0D1733F9"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47" w:history="1">
            <w:r w:rsidR="00080CB4" w:rsidRPr="00AA395B">
              <w:rPr>
                <w:rStyle w:val="Hyperlink"/>
                <w:rFonts w:ascii="Arial" w:hAnsi="Arial" w:cs="Arial"/>
                <w:noProof/>
                <w:sz w:val="24"/>
                <w:szCs w:val="24"/>
              </w:rPr>
              <w:t>6.</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HEALTH AND WELL-BEING</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_Toc106704647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5</w:t>
            </w:r>
            <w:r w:rsidR="00080CB4" w:rsidRPr="00AA395B">
              <w:rPr>
                <w:rFonts w:ascii="Arial" w:hAnsi="Arial" w:cs="Arial"/>
                <w:noProof/>
                <w:webHidden/>
                <w:sz w:val="24"/>
                <w:szCs w:val="24"/>
              </w:rPr>
              <w:fldChar w:fldCharType="end"/>
            </w:r>
          </w:hyperlink>
        </w:p>
        <w:p w14:paraId="0204B69C" w14:textId="6986C27C" w:rsidR="00080CB4" w:rsidRPr="00AA395B" w:rsidRDefault="00940EB8" w:rsidP="00080CB4">
          <w:pPr>
            <w:pStyle w:val="TOC1"/>
            <w:spacing w:after="0" w:line="360" w:lineRule="auto"/>
            <w:rPr>
              <w:rStyle w:val="Hyperlink"/>
              <w:rFonts w:ascii="Arial" w:hAnsi="Arial" w:cs="Arial"/>
              <w:noProof/>
              <w:sz w:val="24"/>
              <w:szCs w:val="24"/>
            </w:rPr>
          </w:pPr>
          <w:hyperlink w:anchor="_Toc106704648" w:history="1">
            <w:r w:rsidR="00080CB4" w:rsidRPr="00AA395B">
              <w:rPr>
                <w:rStyle w:val="Hyperlink"/>
                <w:rFonts w:ascii="Arial" w:eastAsia="Times New Roman" w:hAnsi="Arial" w:cs="Arial"/>
                <w:noProof/>
                <w:sz w:val="24"/>
                <w:szCs w:val="24"/>
                <w:lang w:eastAsia="en-GB"/>
              </w:rPr>
              <w:t>7.</w:t>
            </w:r>
            <w:r w:rsidR="00080CB4" w:rsidRPr="00AA395B">
              <w:rPr>
                <w:rFonts w:ascii="Arial" w:eastAsiaTheme="minorEastAsia" w:hAnsi="Arial" w:cs="Arial"/>
                <w:noProof/>
                <w:sz w:val="24"/>
                <w:szCs w:val="24"/>
                <w:lang w:eastAsia="en-GB"/>
              </w:rPr>
              <w:tab/>
            </w:r>
            <w:r w:rsidR="00080CB4" w:rsidRPr="00AA395B">
              <w:rPr>
                <w:rStyle w:val="Hyperlink"/>
                <w:rFonts w:ascii="Arial" w:eastAsia="Times New Roman" w:hAnsi="Arial" w:cs="Arial"/>
                <w:noProof/>
                <w:sz w:val="24"/>
                <w:szCs w:val="24"/>
                <w:lang w:eastAsia="en-GB"/>
              </w:rPr>
              <w:t>RECORDING OF MEETINGS</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_Toc106704648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6</w:t>
            </w:r>
            <w:r w:rsidR="00080CB4" w:rsidRPr="00AA395B">
              <w:rPr>
                <w:rFonts w:ascii="Arial" w:hAnsi="Arial" w:cs="Arial"/>
                <w:noProof/>
                <w:webHidden/>
                <w:sz w:val="24"/>
                <w:szCs w:val="24"/>
              </w:rPr>
              <w:fldChar w:fldCharType="end"/>
            </w:r>
          </w:hyperlink>
        </w:p>
        <w:p w14:paraId="71DFFF5D" w14:textId="77777777" w:rsidR="00080CB4" w:rsidRPr="00AA395B" w:rsidRDefault="00080CB4" w:rsidP="00080CB4">
          <w:pPr>
            <w:spacing w:after="0" w:line="360" w:lineRule="auto"/>
          </w:pPr>
        </w:p>
        <w:p w14:paraId="09DE2DF5" w14:textId="39547757" w:rsidR="00080CB4" w:rsidRPr="00AA395B" w:rsidRDefault="00940EB8" w:rsidP="00080CB4">
          <w:pPr>
            <w:pStyle w:val="TOC1"/>
            <w:spacing w:after="0" w:line="360" w:lineRule="auto"/>
            <w:rPr>
              <w:rStyle w:val="Hyperlink"/>
              <w:rFonts w:ascii="Arial" w:hAnsi="Arial" w:cs="Arial"/>
              <w:noProof/>
              <w:sz w:val="24"/>
              <w:szCs w:val="24"/>
            </w:rPr>
          </w:pPr>
          <w:hyperlink w:anchor="_Toc106704649" w:history="1">
            <w:r w:rsidR="00080CB4" w:rsidRPr="00AA395B">
              <w:rPr>
                <w:rStyle w:val="Hyperlink"/>
                <w:rFonts w:ascii="Arial" w:hAnsi="Arial" w:cs="Arial"/>
                <w:noProof/>
                <w:sz w:val="24"/>
                <w:szCs w:val="24"/>
              </w:rPr>
              <w:t>PART 2 – PROCEDURE</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_Toc106704649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7</w:t>
            </w:r>
            <w:r w:rsidR="00080CB4" w:rsidRPr="00AA395B">
              <w:rPr>
                <w:rFonts w:ascii="Arial" w:hAnsi="Arial" w:cs="Arial"/>
                <w:noProof/>
                <w:webHidden/>
                <w:sz w:val="24"/>
                <w:szCs w:val="24"/>
              </w:rPr>
              <w:fldChar w:fldCharType="end"/>
            </w:r>
          </w:hyperlink>
        </w:p>
        <w:p w14:paraId="78731573" w14:textId="77777777" w:rsidR="00080CB4" w:rsidRPr="00AA395B" w:rsidRDefault="00080CB4" w:rsidP="00080CB4">
          <w:pPr>
            <w:spacing w:after="0" w:line="360" w:lineRule="auto"/>
          </w:pPr>
        </w:p>
        <w:p w14:paraId="2B95B4B9" w14:textId="66290E6F"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0" w:history="1">
            <w:r w:rsidR="00080CB4" w:rsidRPr="00AA395B">
              <w:rPr>
                <w:rStyle w:val="Hyperlink"/>
                <w:rFonts w:ascii="Arial" w:hAnsi="Arial" w:cs="Arial"/>
                <w:caps/>
                <w:noProof/>
                <w:sz w:val="24"/>
                <w:szCs w:val="24"/>
              </w:rPr>
              <w:t>1.</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caps/>
                <w:noProof/>
                <w:sz w:val="24"/>
                <w:szCs w:val="24"/>
              </w:rPr>
              <w:t>Stage 1 – Informal Resolution</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_Toc106704650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7</w:t>
            </w:r>
            <w:r w:rsidR="00080CB4" w:rsidRPr="00AA395B">
              <w:rPr>
                <w:rFonts w:ascii="Arial" w:hAnsi="Arial" w:cs="Arial"/>
                <w:noProof/>
                <w:webHidden/>
                <w:sz w:val="24"/>
                <w:szCs w:val="24"/>
              </w:rPr>
              <w:fldChar w:fldCharType="end"/>
            </w:r>
          </w:hyperlink>
        </w:p>
        <w:p w14:paraId="2942E7D4" w14:textId="256EB21D"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1" w:history="1">
            <w:r w:rsidR="00080CB4" w:rsidRPr="00AA395B">
              <w:rPr>
                <w:rStyle w:val="Hyperlink"/>
                <w:rFonts w:ascii="Arial" w:hAnsi="Arial" w:cs="Arial"/>
                <w:caps/>
                <w:noProof/>
                <w:sz w:val="24"/>
                <w:szCs w:val="24"/>
              </w:rPr>
              <w:t>2.</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caps/>
                <w:noProof/>
                <w:sz w:val="24"/>
                <w:szCs w:val="24"/>
              </w:rPr>
              <w:t>Stage 2 – Formal Resolution</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_Toc106704651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7</w:t>
            </w:r>
            <w:r w:rsidR="00080CB4" w:rsidRPr="00AA395B">
              <w:rPr>
                <w:rFonts w:ascii="Arial" w:hAnsi="Arial" w:cs="Arial"/>
                <w:noProof/>
                <w:webHidden/>
                <w:sz w:val="24"/>
                <w:szCs w:val="24"/>
              </w:rPr>
              <w:fldChar w:fldCharType="end"/>
            </w:r>
          </w:hyperlink>
        </w:p>
        <w:p w14:paraId="06C47750" w14:textId="6DFE7A9C"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2" w:history="1">
            <w:r w:rsidR="00080CB4" w:rsidRPr="00AA395B">
              <w:rPr>
                <w:rStyle w:val="Hyperlink"/>
                <w:rFonts w:ascii="Arial" w:hAnsi="Arial" w:cs="Arial"/>
                <w:noProof/>
                <w:sz w:val="24"/>
                <w:szCs w:val="24"/>
              </w:rPr>
              <w:t>3.</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caps/>
                <w:noProof/>
                <w:sz w:val="24"/>
                <w:szCs w:val="24"/>
              </w:rPr>
              <w:t>Mediation</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_Toc106704652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8</w:t>
            </w:r>
            <w:r w:rsidR="00080CB4" w:rsidRPr="00AA395B">
              <w:rPr>
                <w:rFonts w:ascii="Arial" w:hAnsi="Arial" w:cs="Arial"/>
                <w:noProof/>
                <w:webHidden/>
                <w:sz w:val="24"/>
                <w:szCs w:val="24"/>
              </w:rPr>
              <w:fldChar w:fldCharType="end"/>
            </w:r>
          </w:hyperlink>
        </w:p>
        <w:p w14:paraId="3A21F83D" w14:textId="35B61641"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3" w:history="1">
            <w:r w:rsidR="00080CB4" w:rsidRPr="00AA395B">
              <w:rPr>
                <w:rStyle w:val="Hyperlink"/>
                <w:rFonts w:ascii="Arial" w:hAnsi="Arial" w:cs="Arial"/>
                <w:noProof/>
                <w:sz w:val="24"/>
                <w:szCs w:val="24"/>
              </w:rPr>
              <w:t xml:space="preserve">4.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caps/>
                <w:noProof/>
                <w:sz w:val="24"/>
                <w:szCs w:val="24"/>
              </w:rPr>
              <w:t>Appeal</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_Toc106704653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8</w:t>
            </w:r>
            <w:r w:rsidR="00080CB4" w:rsidRPr="00AA395B">
              <w:rPr>
                <w:rFonts w:ascii="Arial" w:hAnsi="Arial" w:cs="Arial"/>
                <w:noProof/>
                <w:webHidden/>
                <w:sz w:val="24"/>
                <w:szCs w:val="24"/>
              </w:rPr>
              <w:fldChar w:fldCharType="end"/>
            </w:r>
          </w:hyperlink>
        </w:p>
        <w:p w14:paraId="443D18E2" w14:textId="404B39FE"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4" w:history="1">
            <w:r w:rsidR="00080CB4" w:rsidRPr="00AA395B">
              <w:rPr>
                <w:rStyle w:val="Hyperlink"/>
                <w:rFonts w:ascii="Arial" w:hAnsi="Arial" w:cs="Arial"/>
                <w:noProof/>
                <w:sz w:val="24"/>
                <w:szCs w:val="24"/>
              </w:rPr>
              <w:t xml:space="preserve">5.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caps/>
                <w:noProof/>
                <w:sz w:val="24"/>
                <w:szCs w:val="24"/>
              </w:rPr>
              <w:t>Grievance Appeal Procedure</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_Toc106704654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9</w:t>
            </w:r>
            <w:r w:rsidR="00080CB4" w:rsidRPr="00AA395B">
              <w:rPr>
                <w:rFonts w:ascii="Arial" w:hAnsi="Arial" w:cs="Arial"/>
                <w:noProof/>
                <w:webHidden/>
                <w:sz w:val="24"/>
                <w:szCs w:val="24"/>
              </w:rPr>
              <w:fldChar w:fldCharType="end"/>
            </w:r>
          </w:hyperlink>
        </w:p>
        <w:p w14:paraId="76F07AA7" w14:textId="6ED638DF"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5" w:history="1">
            <w:r w:rsidR="00080CB4" w:rsidRPr="00AA395B">
              <w:rPr>
                <w:rStyle w:val="Hyperlink"/>
                <w:rFonts w:ascii="Arial" w:hAnsi="Arial" w:cs="Arial"/>
                <w:noProof/>
                <w:sz w:val="24"/>
                <w:szCs w:val="24"/>
              </w:rPr>
              <w:t>6.</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EQUALITY STATEMENT</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_Toc106704655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10</w:t>
            </w:r>
            <w:r w:rsidR="00080CB4" w:rsidRPr="00AA395B">
              <w:rPr>
                <w:rFonts w:ascii="Arial" w:hAnsi="Arial" w:cs="Arial"/>
                <w:noProof/>
                <w:webHidden/>
                <w:sz w:val="24"/>
                <w:szCs w:val="24"/>
              </w:rPr>
              <w:fldChar w:fldCharType="end"/>
            </w:r>
          </w:hyperlink>
        </w:p>
        <w:p w14:paraId="029E4FBC" w14:textId="589EA52B"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6" w:history="1">
            <w:r w:rsidR="00080CB4" w:rsidRPr="00AA395B">
              <w:rPr>
                <w:rStyle w:val="Hyperlink"/>
                <w:rFonts w:ascii="Arial" w:hAnsi="Arial" w:cs="Arial"/>
                <w:noProof/>
                <w:sz w:val="24"/>
                <w:szCs w:val="24"/>
              </w:rPr>
              <w:t>7.</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DATA PROTECTION</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_Toc106704656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10</w:t>
            </w:r>
            <w:r w:rsidR="00080CB4" w:rsidRPr="00AA395B">
              <w:rPr>
                <w:rFonts w:ascii="Arial" w:hAnsi="Arial" w:cs="Arial"/>
                <w:noProof/>
                <w:webHidden/>
                <w:sz w:val="24"/>
                <w:szCs w:val="24"/>
              </w:rPr>
              <w:fldChar w:fldCharType="end"/>
            </w:r>
          </w:hyperlink>
        </w:p>
        <w:p w14:paraId="0E65848A" w14:textId="720ADC9A" w:rsidR="00080CB4" w:rsidRPr="00AA395B" w:rsidRDefault="00940EB8" w:rsidP="00080CB4">
          <w:pPr>
            <w:pStyle w:val="TOC1"/>
            <w:spacing w:after="0" w:line="360" w:lineRule="auto"/>
            <w:rPr>
              <w:rStyle w:val="Hyperlink"/>
              <w:rFonts w:ascii="Arial" w:hAnsi="Arial" w:cs="Arial"/>
              <w:noProof/>
              <w:sz w:val="24"/>
              <w:szCs w:val="24"/>
            </w:rPr>
          </w:pPr>
          <w:hyperlink w:anchor="_Toc106704657" w:history="1">
            <w:r w:rsidR="00080CB4" w:rsidRPr="00AA395B">
              <w:rPr>
                <w:rStyle w:val="Hyperlink"/>
                <w:rFonts w:ascii="Arial" w:hAnsi="Arial" w:cs="Arial"/>
                <w:noProof/>
                <w:sz w:val="24"/>
                <w:szCs w:val="24"/>
              </w:rPr>
              <w:t xml:space="preserve">8. </w:t>
            </w:r>
            <w:r w:rsidR="00080CB4" w:rsidRPr="00AA395B">
              <w:rPr>
                <w:rFonts w:ascii="Arial" w:eastAsiaTheme="minorEastAsia" w:hAnsi="Arial" w:cs="Arial"/>
                <w:noProof/>
                <w:sz w:val="24"/>
                <w:szCs w:val="24"/>
                <w:lang w:eastAsia="en-GB"/>
              </w:rPr>
              <w:tab/>
            </w:r>
            <w:r w:rsidR="00080CB4" w:rsidRPr="00AA395B">
              <w:rPr>
                <w:rStyle w:val="Hyperlink"/>
                <w:rFonts w:ascii="Arial" w:hAnsi="Arial" w:cs="Arial"/>
                <w:noProof/>
                <w:sz w:val="24"/>
                <w:szCs w:val="24"/>
              </w:rPr>
              <w:t>MONITORING AND REVIEW</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_Toc106704657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10</w:t>
            </w:r>
            <w:r w:rsidR="00080CB4" w:rsidRPr="00AA395B">
              <w:rPr>
                <w:rFonts w:ascii="Arial" w:hAnsi="Arial" w:cs="Arial"/>
                <w:noProof/>
                <w:webHidden/>
                <w:sz w:val="24"/>
                <w:szCs w:val="24"/>
              </w:rPr>
              <w:fldChar w:fldCharType="end"/>
            </w:r>
          </w:hyperlink>
        </w:p>
        <w:p w14:paraId="25BDFBA7" w14:textId="77777777" w:rsidR="00080CB4" w:rsidRPr="00AA395B" w:rsidRDefault="00080CB4" w:rsidP="00080CB4">
          <w:pPr>
            <w:spacing w:after="0" w:line="360" w:lineRule="auto"/>
          </w:pPr>
        </w:p>
        <w:p w14:paraId="679A602C" w14:textId="1DB57729" w:rsidR="00080CB4" w:rsidRPr="00AA395B" w:rsidRDefault="00940EB8" w:rsidP="00080CB4">
          <w:pPr>
            <w:pStyle w:val="TOC1"/>
            <w:spacing w:after="0" w:line="360" w:lineRule="auto"/>
            <w:rPr>
              <w:rFonts w:ascii="Arial" w:eastAsiaTheme="minorEastAsia" w:hAnsi="Arial" w:cs="Arial"/>
              <w:noProof/>
              <w:sz w:val="24"/>
              <w:szCs w:val="24"/>
              <w:lang w:eastAsia="en-GB"/>
            </w:rPr>
          </w:pPr>
          <w:hyperlink w:anchor="_Toc106704658" w:history="1">
            <w:r w:rsidR="00080CB4" w:rsidRPr="00AA395B">
              <w:rPr>
                <w:rStyle w:val="Hyperlink"/>
                <w:rFonts w:ascii="Arial" w:hAnsi="Arial" w:cs="Arial"/>
                <w:noProof/>
                <w:sz w:val="24"/>
                <w:szCs w:val="24"/>
              </w:rPr>
              <w:t>APPENDIX 1</w:t>
            </w:r>
            <w:r w:rsidR="00080CB4" w:rsidRPr="00AA395B">
              <w:rPr>
                <w:rFonts w:ascii="Arial" w:hAnsi="Arial" w:cs="Arial"/>
                <w:noProof/>
                <w:webHidden/>
                <w:sz w:val="24"/>
                <w:szCs w:val="24"/>
              </w:rPr>
              <w:tab/>
            </w:r>
            <w:r w:rsidR="00080CB4" w:rsidRPr="00AA395B">
              <w:rPr>
                <w:rFonts w:ascii="Arial" w:hAnsi="Arial" w:cs="Arial"/>
                <w:noProof/>
                <w:webHidden/>
                <w:sz w:val="24"/>
                <w:szCs w:val="24"/>
              </w:rPr>
              <w:fldChar w:fldCharType="begin"/>
            </w:r>
            <w:r w:rsidR="00080CB4" w:rsidRPr="00AA395B">
              <w:rPr>
                <w:rFonts w:ascii="Arial" w:hAnsi="Arial" w:cs="Arial"/>
                <w:noProof/>
                <w:webHidden/>
                <w:sz w:val="24"/>
                <w:szCs w:val="24"/>
              </w:rPr>
              <w:instrText xml:space="preserve"> PAGEREF _Toc106704658 \h </w:instrText>
            </w:r>
            <w:r w:rsidR="00080CB4" w:rsidRPr="00AA395B">
              <w:rPr>
                <w:rFonts w:ascii="Arial" w:hAnsi="Arial" w:cs="Arial"/>
                <w:noProof/>
                <w:webHidden/>
                <w:sz w:val="24"/>
                <w:szCs w:val="24"/>
              </w:rPr>
            </w:r>
            <w:r w:rsidR="00080CB4" w:rsidRPr="00AA395B">
              <w:rPr>
                <w:rFonts w:ascii="Arial" w:hAnsi="Arial" w:cs="Arial"/>
                <w:noProof/>
                <w:webHidden/>
                <w:sz w:val="24"/>
                <w:szCs w:val="24"/>
              </w:rPr>
              <w:fldChar w:fldCharType="separate"/>
            </w:r>
            <w:r w:rsidR="00080CB4" w:rsidRPr="00AA395B">
              <w:rPr>
                <w:rFonts w:ascii="Arial" w:hAnsi="Arial" w:cs="Arial"/>
                <w:noProof/>
                <w:webHidden/>
                <w:sz w:val="24"/>
                <w:szCs w:val="24"/>
              </w:rPr>
              <w:t>11</w:t>
            </w:r>
            <w:r w:rsidR="00080CB4" w:rsidRPr="00AA395B">
              <w:rPr>
                <w:rFonts w:ascii="Arial" w:hAnsi="Arial" w:cs="Arial"/>
                <w:noProof/>
                <w:webHidden/>
                <w:sz w:val="24"/>
                <w:szCs w:val="24"/>
              </w:rPr>
              <w:fldChar w:fldCharType="end"/>
            </w:r>
          </w:hyperlink>
        </w:p>
        <w:p w14:paraId="33FC2128" w14:textId="2868781D" w:rsidR="00BF3F06" w:rsidRPr="00AA395B" w:rsidRDefault="00BF3F06" w:rsidP="00080CB4">
          <w:pPr>
            <w:spacing w:after="0" w:line="360" w:lineRule="auto"/>
          </w:pPr>
          <w:r w:rsidRPr="00AA395B">
            <w:rPr>
              <w:rFonts w:ascii="Arial" w:hAnsi="Arial" w:cs="Arial"/>
              <w:noProof/>
              <w:sz w:val="24"/>
              <w:szCs w:val="24"/>
            </w:rPr>
            <w:fldChar w:fldCharType="end"/>
          </w:r>
        </w:p>
      </w:sdtContent>
    </w:sdt>
    <w:p w14:paraId="3FD0F000" w14:textId="77777777" w:rsidR="00311763" w:rsidRPr="00AA395B" w:rsidRDefault="00311763" w:rsidP="00BF3F06">
      <w:pPr>
        <w:spacing w:after="0" w:line="240" w:lineRule="auto"/>
        <w:rPr>
          <w:rFonts w:ascii="Arial" w:hAnsi="Arial" w:cs="Arial"/>
          <w:sz w:val="24"/>
          <w:szCs w:val="24"/>
        </w:rPr>
      </w:pPr>
    </w:p>
    <w:p w14:paraId="3C0DD1F5" w14:textId="77777777" w:rsidR="00AA5D07" w:rsidRPr="00AA395B" w:rsidRDefault="00650C29" w:rsidP="00BF3F06">
      <w:pPr>
        <w:pStyle w:val="Default"/>
        <w:outlineLvl w:val="0"/>
        <w:rPr>
          <w:b/>
          <w:bCs/>
          <w:color w:val="auto"/>
        </w:rPr>
      </w:pPr>
      <w:r w:rsidRPr="00AA395B">
        <w:rPr>
          <w:b/>
          <w:bCs/>
          <w:color w:val="auto"/>
        </w:rPr>
        <w:br w:type="page"/>
      </w:r>
      <w:bookmarkStart w:id="1" w:name="_Toc106704642"/>
      <w:r w:rsidR="00AA5D07" w:rsidRPr="00AA395B">
        <w:rPr>
          <w:b/>
          <w:bCs/>
          <w:sz w:val="28"/>
          <w:szCs w:val="28"/>
        </w:rPr>
        <w:lastRenderedPageBreak/>
        <w:t xml:space="preserve">1. </w:t>
      </w:r>
      <w:r w:rsidR="00302582" w:rsidRPr="00AA395B">
        <w:rPr>
          <w:b/>
          <w:bCs/>
          <w:sz w:val="28"/>
          <w:szCs w:val="28"/>
        </w:rPr>
        <w:tab/>
      </w:r>
      <w:r w:rsidR="00AA5D07" w:rsidRPr="00AA395B">
        <w:rPr>
          <w:b/>
          <w:bCs/>
          <w:sz w:val="28"/>
          <w:szCs w:val="28"/>
        </w:rPr>
        <w:t>POLICY STATEMENT</w:t>
      </w:r>
      <w:bookmarkEnd w:id="1"/>
      <w:r w:rsidR="00AA5D07" w:rsidRPr="00AA395B">
        <w:rPr>
          <w:b/>
          <w:bCs/>
          <w:sz w:val="28"/>
          <w:szCs w:val="28"/>
        </w:rPr>
        <w:t xml:space="preserve"> </w:t>
      </w:r>
    </w:p>
    <w:p w14:paraId="793C7BE4" w14:textId="77777777"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p>
    <w:p w14:paraId="2069DC81" w14:textId="4EAD84AB" w:rsidR="00341C2A" w:rsidRPr="00AA395B" w:rsidRDefault="00B551A8" w:rsidP="00BF3F06">
      <w:pPr>
        <w:pStyle w:val="MediumGrid1-Accent21"/>
        <w:numPr>
          <w:ilvl w:val="1"/>
          <w:numId w:val="20"/>
        </w:numPr>
        <w:spacing w:after="0" w:line="240" w:lineRule="auto"/>
        <w:ind w:left="709" w:hanging="709"/>
        <w:rPr>
          <w:rFonts w:ascii="Arial" w:hAnsi="Arial" w:cs="Arial"/>
          <w:sz w:val="24"/>
          <w:szCs w:val="24"/>
        </w:rPr>
      </w:pPr>
      <w:r w:rsidRPr="00AA395B">
        <w:rPr>
          <w:rFonts w:ascii="Arial" w:hAnsi="Arial" w:cs="Arial"/>
          <w:sz w:val="24"/>
          <w:szCs w:val="24"/>
        </w:rPr>
        <w:t xml:space="preserve">The </w:t>
      </w:r>
      <w:bookmarkStart w:id="2" w:name="_Hlk98157923"/>
      <w:r w:rsidRPr="00AA395B">
        <w:rPr>
          <w:rFonts w:ascii="Arial" w:hAnsi="Arial" w:cs="Arial"/>
          <w:sz w:val="24"/>
          <w:szCs w:val="24"/>
        </w:rPr>
        <w:t>North East and North Cumbria Integrated Care Board (the</w:t>
      </w:r>
      <w:r w:rsidR="00BF3F06" w:rsidRPr="00AA395B">
        <w:rPr>
          <w:rFonts w:ascii="Arial" w:hAnsi="Arial" w:cs="Arial"/>
          <w:sz w:val="24"/>
          <w:szCs w:val="24"/>
        </w:rPr>
        <w:t xml:space="preserve"> </w:t>
      </w:r>
      <w:proofErr w:type="gramStart"/>
      <w:r w:rsidRPr="00AA395B">
        <w:rPr>
          <w:rFonts w:ascii="Arial" w:hAnsi="Arial" w:cs="Arial"/>
          <w:sz w:val="24"/>
          <w:szCs w:val="24"/>
        </w:rPr>
        <w:t>Organisation)</w:t>
      </w:r>
      <w:bookmarkEnd w:id="2"/>
      <w:r w:rsidR="00341C2A" w:rsidRPr="00AA395B">
        <w:rPr>
          <w:rFonts w:ascii="Arial" w:hAnsi="Arial" w:cs="Arial"/>
          <w:sz w:val="24"/>
          <w:szCs w:val="24"/>
        </w:rPr>
        <w:t>recognises</w:t>
      </w:r>
      <w:proofErr w:type="gramEnd"/>
      <w:r w:rsidR="00341C2A" w:rsidRPr="00AA395B">
        <w:rPr>
          <w:rFonts w:ascii="Arial" w:hAnsi="Arial" w:cs="Arial"/>
          <w:sz w:val="24"/>
          <w:szCs w:val="24"/>
        </w:rPr>
        <w:t xml:space="preserve"> that an agreed </w:t>
      </w:r>
      <w:r w:rsidR="0018265D" w:rsidRPr="00AA395B">
        <w:rPr>
          <w:rFonts w:ascii="Arial" w:hAnsi="Arial" w:cs="Arial"/>
          <w:sz w:val="24"/>
          <w:szCs w:val="24"/>
        </w:rPr>
        <w:t>and practical procedure for the settling of grievances can contribute significantly to promoting and maintaining good employment relations.</w:t>
      </w:r>
    </w:p>
    <w:p w14:paraId="183D1250" w14:textId="47D64893" w:rsidR="00CC463B" w:rsidRPr="00AA395B" w:rsidRDefault="00F74007" w:rsidP="00BF3F06">
      <w:pPr>
        <w:pStyle w:val="Heading1Paragraph"/>
        <w:ind w:left="720" w:hanging="720"/>
      </w:pPr>
      <w:r w:rsidRPr="00AA395B">
        <w:t>1.2</w:t>
      </w:r>
      <w:r w:rsidRPr="00AA395B">
        <w:tab/>
      </w:r>
      <w:r w:rsidR="00CC463B" w:rsidRPr="00AA395B">
        <w:t>This policy applies to all employee</w:t>
      </w:r>
      <w:r w:rsidR="00137CF6" w:rsidRPr="00AA395B">
        <w:t>s and is in a</w:t>
      </w:r>
      <w:r w:rsidR="00655065" w:rsidRPr="00AA395B">
        <w:t xml:space="preserve">ccordance with the </w:t>
      </w:r>
      <w:r w:rsidR="00B551A8" w:rsidRPr="00AA395B">
        <w:t>Organisation</w:t>
      </w:r>
      <w:r w:rsidR="00655065" w:rsidRPr="00AA395B">
        <w:t>’s</w:t>
      </w:r>
      <w:r w:rsidR="00CC463B" w:rsidRPr="00AA395B">
        <w:t xml:space="preserve"> Equality</w:t>
      </w:r>
      <w:r w:rsidR="00F0483E" w:rsidRPr="00AA395B">
        <w:t xml:space="preserve">, </w:t>
      </w:r>
      <w:proofErr w:type="gramStart"/>
      <w:r w:rsidR="00F0483E" w:rsidRPr="00AA395B">
        <w:t>Diversity</w:t>
      </w:r>
      <w:proofErr w:type="gramEnd"/>
      <w:r w:rsidR="00F0483E" w:rsidRPr="00AA395B">
        <w:t xml:space="preserve"> and Inclusion</w:t>
      </w:r>
      <w:r w:rsidR="009925C0" w:rsidRPr="00AA395B">
        <w:t xml:space="preserve"> </w:t>
      </w:r>
      <w:r w:rsidR="00CC463B" w:rsidRPr="00AA395B">
        <w:t>Policy</w:t>
      </w:r>
      <w:r w:rsidR="00655065" w:rsidRPr="00AA395B">
        <w:t>.</w:t>
      </w:r>
    </w:p>
    <w:p w14:paraId="79F44B8B" w14:textId="77777777" w:rsidR="00AA5D07" w:rsidRPr="00AA395B" w:rsidRDefault="00AD2BFA"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1.3</w:t>
      </w:r>
      <w:r w:rsidRPr="00AA395B">
        <w:rPr>
          <w:rFonts w:ascii="Arial" w:hAnsi="Arial" w:cs="Arial"/>
          <w:sz w:val="24"/>
          <w:szCs w:val="24"/>
        </w:rPr>
        <w:tab/>
      </w:r>
      <w:r w:rsidR="00AA5D07" w:rsidRPr="00AA395B">
        <w:rPr>
          <w:rFonts w:ascii="Arial" w:hAnsi="Arial" w:cs="Arial"/>
          <w:sz w:val="24"/>
          <w:szCs w:val="24"/>
        </w:rPr>
        <w:t>The purpose of this policy is to ensure that all grievances are reso</w:t>
      </w:r>
      <w:r w:rsidR="0018265D" w:rsidRPr="00AA395B">
        <w:rPr>
          <w:rFonts w:ascii="Arial" w:hAnsi="Arial" w:cs="Arial"/>
          <w:sz w:val="24"/>
          <w:szCs w:val="24"/>
        </w:rPr>
        <w:t xml:space="preserve">lved as quickly as </w:t>
      </w:r>
      <w:r w:rsidR="00F74007" w:rsidRPr="00AA395B">
        <w:rPr>
          <w:rFonts w:ascii="Arial" w:hAnsi="Arial" w:cs="Arial"/>
          <w:sz w:val="24"/>
          <w:szCs w:val="24"/>
        </w:rPr>
        <w:t xml:space="preserve">possible </w:t>
      </w:r>
      <w:proofErr w:type="gramStart"/>
      <w:r w:rsidR="0018265D" w:rsidRPr="00AA395B">
        <w:rPr>
          <w:rFonts w:ascii="Arial" w:hAnsi="Arial" w:cs="Arial"/>
          <w:sz w:val="24"/>
          <w:szCs w:val="24"/>
        </w:rPr>
        <w:t>and</w:t>
      </w:r>
      <w:r w:rsidR="00F74007" w:rsidRPr="00AA395B">
        <w:rPr>
          <w:rFonts w:ascii="Arial" w:hAnsi="Arial" w:cs="Arial"/>
          <w:sz w:val="24"/>
          <w:szCs w:val="24"/>
        </w:rPr>
        <w:t xml:space="preserve"> </w:t>
      </w:r>
      <w:r w:rsidR="00AA5D07" w:rsidRPr="00AA395B">
        <w:rPr>
          <w:rFonts w:ascii="Arial" w:hAnsi="Arial" w:cs="Arial"/>
          <w:sz w:val="24"/>
          <w:szCs w:val="24"/>
        </w:rPr>
        <w:t>also</w:t>
      </w:r>
      <w:proofErr w:type="gramEnd"/>
      <w:r w:rsidR="00AA5D07" w:rsidRPr="00AA395B">
        <w:rPr>
          <w:rFonts w:ascii="Arial" w:hAnsi="Arial" w:cs="Arial"/>
          <w:sz w:val="24"/>
          <w:szCs w:val="24"/>
        </w:rPr>
        <w:t>, wherever practicable, at the level at which they arise</w:t>
      </w:r>
      <w:r w:rsidR="0018265D" w:rsidRPr="00AA395B">
        <w:rPr>
          <w:rFonts w:ascii="Arial" w:hAnsi="Arial" w:cs="Arial"/>
          <w:sz w:val="24"/>
          <w:szCs w:val="24"/>
        </w:rPr>
        <w:t xml:space="preserve"> without the fear of recrimination</w:t>
      </w:r>
      <w:r w:rsidR="00AA5D07" w:rsidRPr="00AA395B">
        <w:rPr>
          <w:rFonts w:ascii="Arial" w:hAnsi="Arial" w:cs="Arial"/>
          <w:sz w:val="24"/>
          <w:szCs w:val="24"/>
        </w:rPr>
        <w:t xml:space="preserve">. </w:t>
      </w:r>
    </w:p>
    <w:p w14:paraId="2C031473" w14:textId="77777777"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p>
    <w:p w14:paraId="0D344A7C" w14:textId="1799C1C9"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1.</w:t>
      </w:r>
      <w:r w:rsidR="00CC463B" w:rsidRPr="00AA395B">
        <w:rPr>
          <w:rFonts w:ascii="Arial" w:hAnsi="Arial" w:cs="Arial"/>
          <w:color w:val="000000"/>
          <w:sz w:val="24"/>
          <w:szCs w:val="24"/>
        </w:rPr>
        <w:t>4</w:t>
      </w:r>
      <w:r w:rsidRPr="00AA395B">
        <w:rPr>
          <w:rFonts w:ascii="Arial" w:hAnsi="Arial" w:cs="Arial"/>
          <w:color w:val="000000"/>
          <w:sz w:val="24"/>
          <w:szCs w:val="24"/>
        </w:rPr>
        <w:t xml:space="preserve"> </w:t>
      </w:r>
      <w:r w:rsidR="00AD2BFA" w:rsidRPr="00AA395B">
        <w:rPr>
          <w:rFonts w:ascii="Arial" w:hAnsi="Arial" w:cs="Arial"/>
          <w:color w:val="000000"/>
          <w:sz w:val="24"/>
          <w:szCs w:val="24"/>
        </w:rPr>
        <w:tab/>
      </w:r>
      <w:r w:rsidRPr="00AA395B">
        <w:rPr>
          <w:rFonts w:ascii="Arial" w:hAnsi="Arial" w:cs="Arial"/>
          <w:color w:val="000000"/>
          <w:sz w:val="24"/>
          <w:szCs w:val="24"/>
        </w:rPr>
        <w:t xml:space="preserve">For clarity, the term grievance means a source of dissatisfaction to an individual regarding their employment or the application and/or interpretation of their terms and conditions of employment, including any policies. As an example, an employee may raise a grievance on any reasonable grounds relating to </w:t>
      </w:r>
      <w:r w:rsidR="0087037E" w:rsidRPr="00AA395B">
        <w:rPr>
          <w:rFonts w:ascii="Arial" w:hAnsi="Arial" w:cs="Arial"/>
          <w:color w:val="000000"/>
          <w:sz w:val="24"/>
          <w:szCs w:val="24"/>
        </w:rPr>
        <w:t>their</w:t>
      </w:r>
      <w:r w:rsidRPr="00AA395B">
        <w:rPr>
          <w:rFonts w:ascii="Arial" w:hAnsi="Arial" w:cs="Arial"/>
          <w:color w:val="000000"/>
          <w:sz w:val="24"/>
          <w:szCs w:val="24"/>
        </w:rPr>
        <w:t xml:space="preserve"> employment, for example redundancy payments, unauthorised deductions from pay, new working practices. </w:t>
      </w:r>
    </w:p>
    <w:p w14:paraId="2A1A2E32" w14:textId="77777777"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p>
    <w:p w14:paraId="496B0204" w14:textId="77777777"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1.</w:t>
      </w:r>
      <w:r w:rsidR="00CC463B" w:rsidRPr="00AA395B">
        <w:rPr>
          <w:rFonts w:ascii="Arial" w:hAnsi="Arial" w:cs="Arial"/>
          <w:color w:val="000000"/>
          <w:sz w:val="24"/>
          <w:szCs w:val="24"/>
        </w:rPr>
        <w:t>5</w:t>
      </w:r>
      <w:r w:rsidRPr="00AA395B">
        <w:rPr>
          <w:rFonts w:ascii="Arial" w:hAnsi="Arial" w:cs="Arial"/>
          <w:color w:val="000000"/>
          <w:sz w:val="24"/>
          <w:szCs w:val="24"/>
        </w:rPr>
        <w:t xml:space="preserve"> </w:t>
      </w:r>
      <w:r w:rsidR="00AD2BFA" w:rsidRPr="00AA395B">
        <w:rPr>
          <w:rFonts w:ascii="Arial" w:hAnsi="Arial" w:cs="Arial"/>
          <w:color w:val="000000"/>
          <w:sz w:val="24"/>
          <w:szCs w:val="24"/>
        </w:rPr>
        <w:tab/>
      </w:r>
      <w:r w:rsidRPr="00AA395B">
        <w:rPr>
          <w:rFonts w:ascii="Arial" w:hAnsi="Arial" w:cs="Arial"/>
          <w:color w:val="000000"/>
          <w:sz w:val="24"/>
          <w:szCs w:val="24"/>
        </w:rPr>
        <w:t xml:space="preserve">Any employee, or group of employees, who wishes to raise a grievance directly relating to their employment has the right to express that grievance. This policy and the supporting procedure provide the machinery for resolving a grievance as speedily as possible. </w:t>
      </w:r>
    </w:p>
    <w:p w14:paraId="293922BB" w14:textId="77777777" w:rsidR="00650C29" w:rsidRPr="00AA395B" w:rsidRDefault="00650C29" w:rsidP="00BF3F06">
      <w:pPr>
        <w:autoSpaceDE w:val="0"/>
        <w:autoSpaceDN w:val="0"/>
        <w:adjustRightInd w:val="0"/>
        <w:spacing w:after="0" w:line="240" w:lineRule="auto"/>
        <w:ind w:left="720" w:hanging="720"/>
        <w:rPr>
          <w:rFonts w:ascii="Arial" w:hAnsi="Arial" w:cs="Arial"/>
          <w:b/>
          <w:bCs/>
          <w:color w:val="000000"/>
          <w:sz w:val="24"/>
          <w:szCs w:val="24"/>
        </w:rPr>
      </w:pPr>
    </w:p>
    <w:p w14:paraId="0FF61A28" w14:textId="77777777" w:rsidR="00AA5D07" w:rsidRPr="00AA395B" w:rsidRDefault="00AA5D07" w:rsidP="00BF3F06">
      <w:pPr>
        <w:pStyle w:val="Heading1"/>
        <w:rPr>
          <w:rFonts w:ascii="Arial" w:hAnsi="Arial" w:cs="Arial"/>
          <w:color w:val="000000"/>
          <w:sz w:val="28"/>
          <w:szCs w:val="28"/>
        </w:rPr>
      </w:pPr>
      <w:bookmarkStart w:id="3" w:name="_Toc106704643"/>
      <w:r w:rsidRPr="00AA395B">
        <w:rPr>
          <w:rFonts w:ascii="Arial" w:hAnsi="Arial" w:cs="Arial"/>
          <w:b/>
          <w:bCs/>
          <w:color w:val="000000"/>
          <w:sz w:val="28"/>
          <w:szCs w:val="28"/>
        </w:rPr>
        <w:t xml:space="preserve">2. </w:t>
      </w:r>
      <w:r w:rsidR="00302582" w:rsidRPr="00AA395B">
        <w:rPr>
          <w:rFonts w:ascii="Arial" w:hAnsi="Arial" w:cs="Arial"/>
          <w:b/>
          <w:bCs/>
          <w:color w:val="000000"/>
          <w:sz w:val="28"/>
          <w:szCs w:val="28"/>
        </w:rPr>
        <w:tab/>
      </w:r>
      <w:r w:rsidRPr="00AA395B">
        <w:rPr>
          <w:rFonts w:ascii="Arial" w:hAnsi="Arial" w:cs="Arial"/>
          <w:b/>
          <w:bCs/>
          <w:color w:val="000000"/>
          <w:sz w:val="28"/>
          <w:szCs w:val="28"/>
        </w:rPr>
        <w:t>PRINCIPLES</w:t>
      </w:r>
      <w:bookmarkEnd w:id="3"/>
      <w:r w:rsidRPr="00AA395B">
        <w:rPr>
          <w:rFonts w:ascii="Arial" w:hAnsi="Arial" w:cs="Arial"/>
          <w:b/>
          <w:bCs/>
          <w:color w:val="000000"/>
          <w:sz w:val="28"/>
          <w:szCs w:val="28"/>
        </w:rPr>
        <w:t xml:space="preserve"> </w:t>
      </w:r>
    </w:p>
    <w:p w14:paraId="6F56292D" w14:textId="77777777"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p>
    <w:p w14:paraId="57768979" w14:textId="77777777" w:rsidR="00CA24AF" w:rsidRPr="00AA395B" w:rsidRDefault="00AA5D07"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2.1</w:t>
      </w:r>
      <w:r w:rsidR="00CA24AF" w:rsidRPr="00AA395B">
        <w:rPr>
          <w:rFonts w:ascii="Arial" w:hAnsi="Arial" w:cs="Arial"/>
          <w:sz w:val="24"/>
          <w:szCs w:val="24"/>
        </w:rPr>
        <w:t xml:space="preserve">. </w:t>
      </w:r>
      <w:r w:rsidR="00AD2BFA" w:rsidRPr="00AA395B">
        <w:rPr>
          <w:rFonts w:ascii="Arial" w:hAnsi="Arial" w:cs="Arial"/>
          <w:sz w:val="24"/>
          <w:szCs w:val="24"/>
        </w:rPr>
        <w:tab/>
      </w:r>
      <w:r w:rsidR="00CA24AF" w:rsidRPr="00AA395B">
        <w:rPr>
          <w:rFonts w:ascii="Arial" w:hAnsi="Arial" w:cs="Arial"/>
          <w:sz w:val="24"/>
          <w:szCs w:val="24"/>
        </w:rPr>
        <w:t xml:space="preserve">Any matter raised under this policy will be </w:t>
      </w:r>
      <w:r w:rsidR="00776312" w:rsidRPr="00AA395B">
        <w:rPr>
          <w:rFonts w:ascii="Arial" w:hAnsi="Arial" w:cs="Arial"/>
          <w:sz w:val="24"/>
          <w:szCs w:val="24"/>
        </w:rPr>
        <w:t>dealt with promptly and confidential</w:t>
      </w:r>
      <w:r w:rsidR="00651B31" w:rsidRPr="00AA395B">
        <w:rPr>
          <w:rFonts w:ascii="Arial" w:hAnsi="Arial" w:cs="Arial"/>
          <w:sz w:val="24"/>
          <w:szCs w:val="24"/>
        </w:rPr>
        <w:t>l</w:t>
      </w:r>
      <w:r w:rsidR="00776312" w:rsidRPr="00AA395B">
        <w:rPr>
          <w:rFonts w:ascii="Arial" w:hAnsi="Arial" w:cs="Arial"/>
          <w:sz w:val="24"/>
          <w:szCs w:val="24"/>
        </w:rPr>
        <w:t>y</w:t>
      </w:r>
      <w:r w:rsidR="00411880" w:rsidRPr="00AA395B">
        <w:rPr>
          <w:rFonts w:ascii="Arial" w:hAnsi="Arial" w:cs="Arial"/>
          <w:sz w:val="24"/>
          <w:szCs w:val="24"/>
        </w:rPr>
        <w:t>.</w:t>
      </w:r>
    </w:p>
    <w:p w14:paraId="7984D6F9" w14:textId="77777777" w:rsidR="00CA24AF" w:rsidRPr="00AA395B" w:rsidRDefault="00CA24AF" w:rsidP="00BF3F06">
      <w:pPr>
        <w:autoSpaceDE w:val="0"/>
        <w:autoSpaceDN w:val="0"/>
        <w:adjustRightInd w:val="0"/>
        <w:spacing w:after="0" w:line="240" w:lineRule="auto"/>
        <w:ind w:left="720" w:hanging="720"/>
        <w:rPr>
          <w:rFonts w:ascii="Arial" w:hAnsi="Arial" w:cs="Arial"/>
          <w:color w:val="000000"/>
          <w:sz w:val="24"/>
          <w:szCs w:val="24"/>
        </w:rPr>
      </w:pPr>
    </w:p>
    <w:p w14:paraId="7837FD7F" w14:textId="77777777" w:rsidR="00AA5D07" w:rsidRPr="00AA395B" w:rsidRDefault="00CA24AF" w:rsidP="00BF3F06">
      <w:pPr>
        <w:autoSpaceDE w:val="0"/>
        <w:autoSpaceDN w:val="0"/>
        <w:adjustRightInd w:val="0"/>
        <w:spacing w:after="0" w:line="240" w:lineRule="auto"/>
        <w:ind w:left="709" w:hanging="709"/>
        <w:rPr>
          <w:rFonts w:ascii="Arial" w:hAnsi="Arial" w:cs="Arial"/>
          <w:color w:val="000000"/>
          <w:sz w:val="24"/>
          <w:szCs w:val="24"/>
        </w:rPr>
      </w:pPr>
      <w:r w:rsidRPr="00AA395B">
        <w:rPr>
          <w:rFonts w:ascii="Arial" w:hAnsi="Arial" w:cs="Arial"/>
          <w:color w:val="000000"/>
          <w:sz w:val="24"/>
          <w:szCs w:val="24"/>
        </w:rPr>
        <w:t>2.2.</w:t>
      </w:r>
      <w:r w:rsidR="00AD2BFA" w:rsidRPr="00AA395B">
        <w:rPr>
          <w:rFonts w:ascii="Arial" w:hAnsi="Arial" w:cs="Arial"/>
          <w:color w:val="000000"/>
          <w:sz w:val="24"/>
          <w:szCs w:val="24"/>
        </w:rPr>
        <w:tab/>
      </w:r>
      <w:r w:rsidR="00AA5D07" w:rsidRPr="00AA395B">
        <w:rPr>
          <w:rFonts w:ascii="Arial" w:hAnsi="Arial" w:cs="Arial"/>
          <w:color w:val="000000"/>
          <w:sz w:val="24"/>
          <w:szCs w:val="24"/>
        </w:rPr>
        <w:t>An employee has the right to be accompanied by their Trade</w:t>
      </w:r>
      <w:r w:rsidR="00F74007" w:rsidRPr="00AA395B">
        <w:rPr>
          <w:rFonts w:ascii="Arial" w:hAnsi="Arial" w:cs="Arial"/>
          <w:color w:val="000000"/>
          <w:sz w:val="24"/>
          <w:szCs w:val="24"/>
        </w:rPr>
        <w:t xml:space="preserve"> Union representative or a work </w:t>
      </w:r>
      <w:r w:rsidR="00AA5D07" w:rsidRPr="00AA395B">
        <w:rPr>
          <w:rFonts w:ascii="Arial" w:hAnsi="Arial" w:cs="Arial"/>
          <w:color w:val="000000"/>
          <w:sz w:val="24"/>
          <w:szCs w:val="24"/>
        </w:rPr>
        <w:t xml:space="preserve">colleague at </w:t>
      </w:r>
      <w:r w:rsidR="00A13953" w:rsidRPr="00AA395B">
        <w:rPr>
          <w:rFonts w:ascii="Arial" w:hAnsi="Arial" w:cs="Arial"/>
          <w:color w:val="000000"/>
          <w:sz w:val="24"/>
          <w:szCs w:val="24"/>
        </w:rPr>
        <w:t xml:space="preserve">all formal </w:t>
      </w:r>
      <w:r w:rsidR="00AA5D07" w:rsidRPr="00AA395B">
        <w:rPr>
          <w:rFonts w:ascii="Arial" w:hAnsi="Arial" w:cs="Arial"/>
          <w:color w:val="000000"/>
          <w:sz w:val="24"/>
          <w:szCs w:val="24"/>
        </w:rPr>
        <w:t>stage</w:t>
      </w:r>
      <w:r w:rsidR="00A13953" w:rsidRPr="00AA395B">
        <w:rPr>
          <w:rFonts w:ascii="Arial" w:hAnsi="Arial" w:cs="Arial"/>
          <w:color w:val="000000"/>
          <w:sz w:val="24"/>
          <w:szCs w:val="24"/>
        </w:rPr>
        <w:t>s</w:t>
      </w:r>
      <w:r w:rsidR="00AA5D07" w:rsidRPr="00AA395B">
        <w:rPr>
          <w:rFonts w:ascii="Arial" w:hAnsi="Arial" w:cs="Arial"/>
          <w:color w:val="000000"/>
          <w:sz w:val="24"/>
          <w:szCs w:val="24"/>
        </w:rPr>
        <w:t xml:space="preserve"> of the procedure. </w:t>
      </w:r>
    </w:p>
    <w:p w14:paraId="1704F8D6" w14:textId="77777777" w:rsidR="002342AA" w:rsidRPr="00AA395B" w:rsidRDefault="002342AA" w:rsidP="00BF3F06">
      <w:pPr>
        <w:autoSpaceDE w:val="0"/>
        <w:autoSpaceDN w:val="0"/>
        <w:adjustRightInd w:val="0"/>
        <w:spacing w:after="0" w:line="240" w:lineRule="auto"/>
        <w:ind w:left="720" w:hanging="720"/>
        <w:rPr>
          <w:rFonts w:ascii="Arial" w:hAnsi="Arial" w:cs="Arial"/>
          <w:color w:val="000000"/>
          <w:sz w:val="24"/>
          <w:szCs w:val="24"/>
        </w:rPr>
      </w:pPr>
    </w:p>
    <w:p w14:paraId="34CADB6C" w14:textId="77777777" w:rsidR="00AA5D07" w:rsidRPr="00AA395B" w:rsidRDefault="002342AA"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 xml:space="preserve">2.2 </w:t>
      </w:r>
      <w:r w:rsidR="00AD2BFA" w:rsidRPr="00AA395B">
        <w:rPr>
          <w:rFonts w:ascii="Arial" w:hAnsi="Arial" w:cs="Arial"/>
          <w:sz w:val="24"/>
          <w:szCs w:val="24"/>
        </w:rPr>
        <w:tab/>
      </w:r>
      <w:r w:rsidRPr="00AA395B">
        <w:rPr>
          <w:rFonts w:ascii="Arial" w:hAnsi="Arial" w:cs="Arial"/>
          <w:sz w:val="24"/>
          <w:szCs w:val="24"/>
        </w:rPr>
        <w:t xml:space="preserve">The manager will be </w:t>
      </w:r>
      <w:r w:rsidR="00CC463B" w:rsidRPr="00AA395B">
        <w:rPr>
          <w:rFonts w:ascii="Arial" w:hAnsi="Arial" w:cs="Arial"/>
          <w:sz w:val="24"/>
          <w:szCs w:val="24"/>
        </w:rPr>
        <w:t>supported</w:t>
      </w:r>
      <w:r w:rsidRPr="00AA395B">
        <w:rPr>
          <w:rFonts w:ascii="Arial" w:hAnsi="Arial" w:cs="Arial"/>
          <w:sz w:val="24"/>
          <w:szCs w:val="24"/>
        </w:rPr>
        <w:t xml:space="preserve"> by a Human Resources representative at every stage of the procedure</w:t>
      </w:r>
      <w:r w:rsidR="00411880" w:rsidRPr="00AA395B">
        <w:rPr>
          <w:rFonts w:ascii="Arial" w:hAnsi="Arial" w:cs="Arial"/>
          <w:sz w:val="24"/>
          <w:szCs w:val="24"/>
        </w:rPr>
        <w:t>.</w:t>
      </w:r>
    </w:p>
    <w:p w14:paraId="6550821E" w14:textId="77777777" w:rsidR="002342AA" w:rsidRPr="00AA395B" w:rsidRDefault="002342AA" w:rsidP="00BF3F06">
      <w:pPr>
        <w:autoSpaceDE w:val="0"/>
        <w:autoSpaceDN w:val="0"/>
        <w:adjustRightInd w:val="0"/>
        <w:spacing w:after="0" w:line="240" w:lineRule="auto"/>
        <w:ind w:left="720" w:hanging="720"/>
        <w:rPr>
          <w:rFonts w:ascii="Arial" w:hAnsi="Arial" w:cs="Arial"/>
          <w:color w:val="000000"/>
          <w:sz w:val="24"/>
          <w:szCs w:val="24"/>
        </w:rPr>
      </w:pPr>
    </w:p>
    <w:p w14:paraId="5C9CA877" w14:textId="77777777" w:rsidR="00AA5D07" w:rsidRPr="00AA395B" w:rsidRDefault="00AA5D07"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2.</w:t>
      </w:r>
      <w:r w:rsidR="002342AA" w:rsidRPr="00AA395B">
        <w:rPr>
          <w:rFonts w:ascii="Arial" w:hAnsi="Arial" w:cs="Arial"/>
          <w:color w:val="000000"/>
          <w:sz w:val="24"/>
          <w:szCs w:val="24"/>
        </w:rPr>
        <w:t>3</w:t>
      </w:r>
      <w:r w:rsidRPr="00AA395B">
        <w:rPr>
          <w:rFonts w:ascii="Arial" w:hAnsi="Arial" w:cs="Arial"/>
          <w:color w:val="000000"/>
          <w:sz w:val="24"/>
          <w:szCs w:val="24"/>
        </w:rPr>
        <w:t xml:space="preserve"> </w:t>
      </w:r>
      <w:r w:rsidR="00AD2BFA" w:rsidRPr="00AA395B">
        <w:rPr>
          <w:rFonts w:ascii="Arial" w:hAnsi="Arial" w:cs="Arial"/>
          <w:color w:val="000000"/>
          <w:sz w:val="24"/>
          <w:szCs w:val="24"/>
        </w:rPr>
        <w:tab/>
      </w:r>
      <w:r w:rsidRPr="00AA395B">
        <w:rPr>
          <w:rFonts w:ascii="Arial" w:hAnsi="Arial" w:cs="Arial"/>
          <w:color w:val="000000"/>
          <w:sz w:val="24"/>
          <w:szCs w:val="24"/>
        </w:rPr>
        <w:t xml:space="preserve">Wherever possible, normal working will continue throughout the grievance process until resolution has been reached. </w:t>
      </w:r>
    </w:p>
    <w:p w14:paraId="00F7C8D5" w14:textId="77777777" w:rsidR="00FD57DA" w:rsidRPr="00AA395B" w:rsidRDefault="00FD57DA" w:rsidP="00BF3F06">
      <w:pPr>
        <w:autoSpaceDE w:val="0"/>
        <w:autoSpaceDN w:val="0"/>
        <w:adjustRightInd w:val="0"/>
        <w:spacing w:after="0" w:line="240" w:lineRule="auto"/>
        <w:ind w:left="720" w:hanging="720"/>
        <w:rPr>
          <w:rFonts w:ascii="Arial" w:hAnsi="Arial" w:cs="Arial"/>
          <w:color w:val="FF0000"/>
          <w:sz w:val="24"/>
          <w:szCs w:val="24"/>
        </w:rPr>
      </w:pPr>
    </w:p>
    <w:p w14:paraId="3CE04090" w14:textId="77777777" w:rsidR="00EF3402" w:rsidRPr="00AA395B" w:rsidRDefault="002342AA"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2.</w:t>
      </w:r>
      <w:r w:rsidR="00EF3402" w:rsidRPr="00AA395B">
        <w:rPr>
          <w:rFonts w:ascii="Arial" w:hAnsi="Arial" w:cs="Arial"/>
          <w:sz w:val="24"/>
          <w:szCs w:val="24"/>
        </w:rPr>
        <w:t>4</w:t>
      </w:r>
      <w:r w:rsidR="00FD57DA" w:rsidRPr="00AA395B">
        <w:rPr>
          <w:rFonts w:ascii="Arial" w:hAnsi="Arial" w:cs="Arial"/>
          <w:sz w:val="24"/>
          <w:szCs w:val="24"/>
        </w:rPr>
        <w:t xml:space="preserve"> </w:t>
      </w:r>
      <w:r w:rsidR="00AD2BFA" w:rsidRPr="00AA395B">
        <w:rPr>
          <w:rFonts w:ascii="Arial" w:hAnsi="Arial" w:cs="Arial"/>
          <w:sz w:val="24"/>
          <w:szCs w:val="24"/>
        </w:rPr>
        <w:tab/>
      </w:r>
      <w:r w:rsidR="00EF3402" w:rsidRPr="00AA395B">
        <w:rPr>
          <w:rFonts w:ascii="Arial" w:hAnsi="Arial" w:cs="Arial"/>
          <w:sz w:val="24"/>
          <w:szCs w:val="24"/>
        </w:rPr>
        <w:t xml:space="preserve">Grievances raised by an employee whilst subject to disciplinary proceedings may result in the disciplinary being </w:t>
      </w:r>
      <w:proofErr w:type="gramStart"/>
      <w:r w:rsidR="00EF3402" w:rsidRPr="00AA395B">
        <w:rPr>
          <w:rFonts w:ascii="Arial" w:hAnsi="Arial" w:cs="Arial"/>
          <w:sz w:val="24"/>
          <w:szCs w:val="24"/>
        </w:rPr>
        <w:t>temporarily suspended</w:t>
      </w:r>
      <w:proofErr w:type="gramEnd"/>
      <w:r w:rsidR="00EF3402" w:rsidRPr="00AA395B">
        <w:rPr>
          <w:rFonts w:ascii="Arial" w:hAnsi="Arial" w:cs="Arial"/>
          <w:sz w:val="24"/>
          <w:szCs w:val="24"/>
        </w:rPr>
        <w:t xml:space="preserve"> in order to deal with the grievance. Where an initial fact find into the complaint finds that the grievance and disciplinary cases are related it may be appropriate to deal with both matters concurrently. Grievances about the application of the Disciplinary Policy, including any disciplinary action, will be handled as part of either the normal disciplinary or appeal hearing depending on what stage the concern is raised. If the grievance complaint is found to have no bearing on the matters being investigated under the disciplinary process the disciplinary proceedings will continue. In any event, advice should be sought from an HR representative.</w:t>
      </w:r>
    </w:p>
    <w:p w14:paraId="02199C19" w14:textId="77777777" w:rsidR="00657769" w:rsidRPr="00AA395B" w:rsidRDefault="00657769" w:rsidP="00BF3F06">
      <w:pPr>
        <w:autoSpaceDE w:val="0"/>
        <w:autoSpaceDN w:val="0"/>
        <w:adjustRightInd w:val="0"/>
        <w:spacing w:after="0" w:line="240" w:lineRule="auto"/>
        <w:ind w:left="720" w:hanging="720"/>
        <w:rPr>
          <w:rFonts w:ascii="Arial" w:hAnsi="Arial" w:cs="Arial"/>
          <w:sz w:val="24"/>
          <w:szCs w:val="24"/>
        </w:rPr>
      </w:pPr>
    </w:p>
    <w:p w14:paraId="2B862A79" w14:textId="77777777" w:rsidR="00AA5D07" w:rsidRPr="00AA395B" w:rsidRDefault="00CA24AF"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lastRenderedPageBreak/>
        <w:t>2.</w:t>
      </w:r>
      <w:r w:rsidR="00EF3402" w:rsidRPr="00AA395B">
        <w:rPr>
          <w:rFonts w:ascii="Arial" w:hAnsi="Arial" w:cs="Arial"/>
          <w:sz w:val="24"/>
          <w:szCs w:val="24"/>
        </w:rPr>
        <w:t>5</w:t>
      </w:r>
      <w:r w:rsidRPr="00AA395B">
        <w:rPr>
          <w:rFonts w:ascii="Arial" w:hAnsi="Arial" w:cs="Arial"/>
          <w:sz w:val="24"/>
          <w:szCs w:val="24"/>
        </w:rPr>
        <w:t xml:space="preserve"> </w:t>
      </w:r>
      <w:r w:rsidR="00AD2BFA" w:rsidRPr="00AA395B">
        <w:rPr>
          <w:rFonts w:ascii="Arial" w:hAnsi="Arial" w:cs="Arial"/>
          <w:sz w:val="24"/>
          <w:szCs w:val="24"/>
        </w:rPr>
        <w:tab/>
      </w:r>
      <w:r w:rsidRPr="00AA395B">
        <w:rPr>
          <w:rFonts w:ascii="Arial" w:hAnsi="Arial" w:cs="Arial"/>
          <w:sz w:val="24"/>
          <w:szCs w:val="24"/>
        </w:rPr>
        <w:t>Data is held and destroyed in accordance with provisions of the Data Prote</w:t>
      </w:r>
      <w:r w:rsidR="007E5C36" w:rsidRPr="00AA395B">
        <w:rPr>
          <w:rFonts w:ascii="Arial" w:hAnsi="Arial" w:cs="Arial"/>
          <w:sz w:val="24"/>
          <w:szCs w:val="24"/>
        </w:rPr>
        <w:t>ction Act 1998 and any organisational</w:t>
      </w:r>
      <w:r w:rsidRPr="00AA395B">
        <w:rPr>
          <w:rFonts w:ascii="Arial" w:hAnsi="Arial" w:cs="Arial"/>
          <w:sz w:val="24"/>
          <w:szCs w:val="24"/>
        </w:rPr>
        <w:t xml:space="preserve"> policy which derives from that Act</w:t>
      </w:r>
      <w:r w:rsidR="00411880" w:rsidRPr="00AA395B">
        <w:rPr>
          <w:rFonts w:ascii="Arial" w:hAnsi="Arial" w:cs="Arial"/>
          <w:sz w:val="24"/>
          <w:szCs w:val="24"/>
        </w:rPr>
        <w:t>.</w:t>
      </w:r>
    </w:p>
    <w:p w14:paraId="5518310F" w14:textId="77777777" w:rsidR="00651B31" w:rsidRPr="00AA395B" w:rsidRDefault="00651B31" w:rsidP="00BF3F06">
      <w:pPr>
        <w:autoSpaceDE w:val="0"/>
        <w:autoSpaceDN w:val="0"/>
        <w:adjustRightInd w:val="0"/>
        <w:spacing w:after="0" w:line="240" w:lineRule="auto"/>
        <w:ind w:left="720" w:hanging="720"/>
        <w:rPr>
          <w:rFonts w:ascii="Arial" w:hAnsi="Arial" w:cs="Arial"/>
          <w:sz w:val="24"/>
          <w:szCs w:val="24"/>
        </w:rPr>
      </w:pPr>
    </w:p>
    <w:p w14:paraId="1C1EF9C6" w14:textId="5211C31E" w:rsidR="00651B31" w:rsidRPr="00AA395B" w:rsidRDefault="00651B3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2.</w:t>
      </w:r>
      <w:r w:rsidR="00EF3402" w:rsidRPr="00AA395B">
        <w:rPr>
          <w:rFonts w:ascii="Arial" w:hAnsi="Arial" w:cs="Arial"/>
          <w:sz w:val="24"/>
          <w:szCs w:val="24"/>
        </w:rPr>
        <w:t>6</w:t>
      </w:r>
      <w:r w:rsidRPr="00AA395B">
        <w:rPr>
          <w:rFonts w:ascii="Arial" w:hAnsi="Arial" w:cs="Arial"/>
          <w:sz w:val="24"/>
          <w:szCs w:val="24"/>
        </w:rPr>
        <w:t xml:space="preserve"> </w:t>
      </w:r>
      <w:r w:rsidR="00AD2BFA" w:rsidRPr="00AA395B">
        <w:rPr>
          <w:rFonts w:ascii="Arial" w:hAnsi="Arial" w:cs="Arial"/>
          <w:sz w:val="24"/>
          <w:szCs w:val="24"/>
        </w:rPr>
        <w:tab/>
      </w:r>
      <w:r w:rsidRPr="00AA395B">
        <w:rPr>
          <w:rFonts w:ascii="Arial" w:hAnsi="Arial" w:cs="Arial"/>
          <w:sz w:val="24"/>
          <w:szCs w:val="24"/>
        </w:rPr>
        <w:t xml:space="preserve">The </w:t>
      </w:r>
      <w:r w:rsidR="006E7147" w:rsidRPr="00AA395B">
        <w:rPr>
          <w:rFonts w:ascii="Arial" w:hAnsi="Arial" w:cs="Arial"/>
          <w:sz w:val="24"/>
          <w:szCs w:val="24"/>
        </w:rPr>
        <w:t xml:space="preserve">Organisation </w:t>
      </w:r>
      <w:r w:rsidRPr="00AA395B">
        <w:rPr>
          <w:rFonts w:ascii="Arial" w:hAnsi="Arial" w:cs="Arial"/>
          <w:sz w:val="24"/>
          <w:szCs w:val="24"/>
        </w:rPr>
        <w:t>will ensure that all managers who may be involved in grievance matters are suitably trained and have the</w:t>
      </w:r>
      <w:r w:rsidR="00411880" w:rsidRPr="00AA395B">
        <w:rPr>
          <w:rFonts w:ascii="Arial" w:hAnsi="Arial" w:cs="Arial"/>
          <w:sz w:val="24"/>
          <w:szCs w:val="24"/>
        </w:rPr>
        <w:t xml:space="preserve"> necessary knowledge and skills.</w:t>
      </w:r>
    </w:p>
    <w:p w14:paraId="6B60D4ED" w14:textId="77777777" w:rsidR="006853D7" w:rsidRPr="00AA395B" w:rsidRDefault="006853D7" w:rsidP="00BF3F06">
      <w:pPr>
        <w:autoSpaceDE w:val="0"/>
        <w:autoSpaceDN w:val="0"/>
        <w:adjustRightInd w:val="0"/>
        <w:spacing w:after="0" w:line="240" w:lineRule="auto"/>
        <w:ind w:left="720" w:hanging="720"/>
        <w:rPr>
          <w:rFonts w:ascii="Arial" w:hAnsi="Arial" w:cs="Arial"/>
          <w:sz w:val="24"/>
          <w:szCs w:val="24"/>
        </w:rPr>
      </w:pPr>
    </w:p>
    <w:p w14:paraId="7CD58A8B" w14:textId="0C644A3F" w:rsidR="00CA24AF" w:rsidRPr="00AA395B" w:rsidRDefault="006853D7" w:rsidP="00BF3F06">
      <w:pPr>
        <w:pStyle w:val="BodyText"/>
        <w:tabs>
          <w:tab w:val="left" w:pos="709"/>
        </w:tabs>
        <w:spacing w:after="0" w:line="240" w:lineRule="auto"/>
        <w:ind w:left="709" w:hanging="709"/>
        <w:rPr>
          <w:rFonts w:ascii="Arial" w:hAnsi="Arial" w:cs="Arial"/>
          <w:sz w:val="24"/>
          <w:szCs w:val="24"/>
        </w:rPr>
      </w:pPr>
      <w:r w:rsidRPr="00AA395B">
        <w:rPr>
          <w:rFonts w:ascii="Arial" w:hAnsi="Arial" w:cs="Arial"/>
          <w:sz w:val="24"/>
          <w:szCs w:val="24"/>
        </w:rPr>
        <w:t>2.</w:t>
      </w:r>
      <w:r w:rsidR="00EF3402" w:rsidRPr="00AA395B">
        <w:rPr>
          <w:rFonts w:ascii="Arial" w:hAnsi="Arial" w:cs="Arial"/>
          <w:sz w:val="24"/>
          <w:szCs w:val="24"/>
          <w:lang w:val="en-GB"/>
        </w:rPr>
        <w:t>7</w:t>
      </w:r>
      <w:r w:rsidRPr="00AA395B">
        <w:rPr>
          <w:rFonts w:ascii="Arial" w:hAnsi="Arial" w:cs="Arial"/>
          <w:b/>
          <w:sz w:val="24"/>
          <w:szCs w:val="24"/>
        </w:rPr>
        <w:tab/>
      </w:r>
      <w:r w:rsidRPr="00AA395B">
        <w:rPr>
          <w:rFonts w:ascii="Arial" w:hAnsi="Arial" w:cs="Arial"/>
          <w:sz w:val="24"/>
          <w:szCs w:val="24"/>
        </w:rPr>
        <w:t>The status quo (i.e. the working and management arrangements which applied before the grievance or dispute) should operate until this procedure has been exhausted.</w:t>
      </w:r>
      <w:r w:rsidR="005C7D53" w:rsidRPr="00AA395B">
        <w:rPr>
          <w:rFonts w:ascii="Arial" w:hAnsi="Arial" w:cs="Arial"/>
          <w:sz w:val="24"/>
          <w:szCs w:val="24"/>
        </w:rPr>
        <w:t xml:space="preserve"> </w:t>
      </w:r>
      <w:r w:rsidRPr="00AA395B">
        <w:rPr>
          <w:rFonts w:ascii="Arial" w:hAnsi="Arial" w:cs="Arial"/>
          <w:sz w:val="24"/>
          <w:szCs w:val="24"/>
        </w:rPr>
        <w:t>If the time limits for exhausting the procedure are exceeded, the status quo position will be jointly reviewed by the management and staff sides.</w:t>
      </w:r>
    </w:p>
    <w:p w14:paraId="1F08B883" w14:textId="77777777" w:rsidR="00BF3F06" w:rsidRPr="00AA395B" w:rsidRDefault="00BF3F06" w:rsidP="00BF3F06">
      <w:pPr>
        <w:pStyle w:val="BodyText"/>
        <w:tabs>
          <w:tab w:val="left" w:pos="709"/>
        </w:tabs>
        <w:spacing w:after="0" w:line="240" w:lineRule="auto"/>
        <w:ind w:left="709" w:hanging="709"/>
        <w:rPr>
          <w:rFonts w:ascii="Arial" w:hAnsi="Arial" w:cs="Arial"/>
          <w:sz w:val="24"/>
          <w:szCs w:val="24"/>
          <w:lang w:val="en-GB"/>
        </w:rPr>
      </w:pPr>
    </w:p>
    <w:p w14:paraId="22FA13AD" w14:textId="1E8E9886" w:rsidR="00B551A8" w:rsidRPr="00AA395B" w:rsidRDefault="005529AB" w:rsidP="00BF3F06">
      <w:pPr>
        <w:pStyle w:val="Heading1"/>
        <w:rPr>
          <w:rFonts w:ascii="Arial" w:hAnsi="Arial" w:cs="Arial"/>
          <w:b/>
          <w:color w:val="auto"/>
          <w:sz w:val="28"/>
          <w:szCs w:val="28"/>
        </w:rPr>
      </w:pPr>
      <w:bookmarkStart w:id="4" w:name="_Toc106704644"/>
      <w:r w:rsidRPr="00AA395B">
        <w:rPr>
          <w:rFonts w:ascii="Arial" w:hAnsi="Arial" w:cs="Arial"/>
          <w:b/>
          <w:color w:val="auto"/>
          <w:sz w:val="28"/>
          <w:szCs w:val="28"/>
        </w:rPr>
        <w:t>3</w:t>
      </w:r>
      <w:r w:rsidR="00B551A8" w:rsidRPr="00AA395B">
        <w:rPr>
          <w:rFonts w:ascii="Arial" w:hAnsi="Arial" w:cs="Arial"/>
          <w:b/>
          <w:color w:val="auto"/>
          <w:sz w:val="28"/>
          <w:szCs w:val="28"/>
        </w:rPr>
        <w:t xml:space="preserve">. </w:t>
      </w:r>
      <w:r w:rsidR="00B551A8" w:rsidRPr="00AA395B">
        <w:rPr>
          <w:rFonts w:ascii="Arial" w:hAnsi="Arial" w:cs="Arial"/>
          <w:b/>
          <w:color w:val="auto"/>
          <w:sz w:val="28"/>
          <w:szCs w:val="28"/>
        </w:rPr>
        <w:tab/>
        <w:t>SCHEME OF DELEGATION</w:t>
      </w:r>
      <w:bookmarkEnd w:id="4"/>
    </w:p>
    <w:p w14:paraId="6ED18B11" w14:textId="77777777" w:rsidR="00B551A8" w:rsidRPr="00AA395B" w:rsidRDefault="00B551A8" w:rsidP="00BF3F06">
      <w:pPr>
        <w:autoSpaceDE w:val="0"/>
        <w:autoSpaceDN w:val="0"/>
        <w:adjustRightInd w:val="0"/>
        <w:spacing w:after="0" w:line="240" w:lineRule="auto"/>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5466"/>
      </w:tblGrid>
      <w:tr w:rsidR="00B551A8" w:rsidRPr="00AA395B" w14:paraId="7460AC0E" w14:textId="77777777" w:rsidTr="000B6273">
        <w:tc>
          <w:tcPr>
            <w:tcW w:w="3278" w:type="dxa"/>
          </w:tcPr>
          <w:p w14:paraId="77D1065B" w14:textId="77777777" w:rsidR="00B551A8" w:rsidRPr="00AA395B" w:rsidRDefault="00B551A8" w:rsidP="00BF3F06">
            <w:pPr>
              <w:pStyle w:val="Default"/>
              <w:rPr>
                <w:bCs/>
                <w:color w:val="auto"/>
              </w:rPr>
            </w:pPr>
          </w:p>
          <w:p w14:paraId="28EDC294" w14:textId="77777777" w:rsidR="00B551A8" w:rsidRPr="00AA395B" w:rsidRDefault="00B551A8" w:rsidP="00BF3F06">
            <w:pPr>
              <w:pStyle w:val="Default"/>
              <w:rPr>
                <w:bCs/>
                <w:color w:val="auto"/>
              </w:rPr>
            </w:pPr>
            <w:r w:rsidRPr="00AA395B">
              <w:rPr>
                <w:bCs/>
                <w:color w:val="auto"/>
              </w:rPr>
              <w:t>Informal procedure</w:t>
            </w:r>
          </w:p>
          <w:p w14:paraId="444E626F" w14:textId="77777777" w:rsidR="00B551A8" w:rsidRPr="00AA395B" w:rsidRDefault="00B551A8" w:rsidP="00BF3F06">
            <w:pPr>
              <w:pStyle w:val="Default"/>
              <w:rPr>
                <w:bCs/>
                <w:color w:val="auto"/>
              </w:rPr>
            </w:pPr>
          </w:p>
        </w:tc>
        <w:tc>
          <w:tcPr>
            <w:tcW w:w="5466" w:type="dxa"/>
          </w:tcPr>
          <w:p w14:paraId="0E231EC9" w14:textId="77777777" w:rsidR="00B551A8" w:rsidRPr="00AA395B" w:rsidRDefault="00B551A8" w:rsidP="00BF3F06">
            <w:pPr>
              <w:pStyle w:val="Default"/>
              <w:rPr>
                <w:bCs/>
                <w:color w:val="auto"/>
              </w:rPr>
            </w:pPr>
            <w:r w:rsidRPr="00AA395B">
              <w:rPr>
                <w:bCs/>
                <w:color w:val="auto"/>
              </w:rPr>
              <w:t>Line Manager or equivalent level manager from elsewhere within the organisation</w:t>
            </w:r>
          </w:p>
        </w:tc>
      </w:tr>
      <w:tr w:rsidR="00B551A8" w:rsidRPr="00AA395B" w14:paraId="5566A41C" w14:textId="77777777" w:rsidTr="000B6273">
        <w:tc>
          <w:tcPr>
            <w:tcW w:w="3278" w:type="dxa"/>
          </w:tcPr>
          <w:p w14:paraId="3BB58747" w14:textId="77777777" w:rsidR="00B551A8" w:rsidRPr="00AA395B" w:rsidRDefault="00B551A8" w:rsidP="00BF3F06">
            <w:pPr>
              <w:pStyle w:val="Default"/>
              <w:rPr>
                <w:bCs/>
                <w:color w:val="auto"/>
              </w:rPr>
            </w:pPr>
          </w:p>
          <w:p w14:paraId="3E1381BD" w14:textId="77777777" w:rsidR="00B551A8" w:rsidRPr="00AA395B" w:rsidRDefault="00B551A8" w:rsidP="00BF3F06">
            <w:pPr>
              <w:pStyle w:val="Default"/>
              <w:rPr>
                <w:bCs/>
                <w:color w:val="auto"/>
              </w:rPr>
            </w:pPr>
            <w:r w:rsidRPr="00AA395B">
              <w:rPr>
                <w:bCs/>
                <w:color w:val="auto"/>
              </w:rPr>
              <w:t>Stage 2 - Formal Resolution</w:t>
            </w:r>
          </w:p>
          <w:p w14:paraId="0D650C6D" w14:textId="77777777" w:rsidR="00B551A8" w:rsidRPr="00AA395B" w:rsidRDefault="00B551A8" w:rsidP="00BF3F06">
            <w:pPr>
              <w:pStyle w:val="Default"/>
              <w:rPr>
                <w:bCs/>
                <w:color w:val="auto"/>
              </w:rPr>
            </w:pPr>
          </w:p>
        </w:tc>
        <w:tc>
          <w:tcPr>
            <w:tcW w:w="5466" w:type="dxa"/>
          </w:tcPr>
          <w:p w14:paraId="789A6020" w14:textId="77777777" w:rsidR="00B551A8" w:rsidRPr="00AA395B" w:rsidRDefault="00B551A8" w:rsidP="00BF3F06">
            <w:pPr>
              <w:pStyle w:val="Default"/>
              <w:rPr>
                <w:bCs/>
                <w:color w:val="auto"/>
              </w:rPr>
            </w:pPr>
            <w:r w:rsidRPr="00AA395B">
              <w:rPr>
                <w:bCs/>
                <w:color w:val="auto"/>
              </w:rPr>
              <w:t>Line manager or equivalent level manager from elsewhere within the organisation or the line manager’s direct manager if the line manager has been previously involved or implicated</w:t>
            </w:r>
          </w:p>
        </w:tc>
      </w:tr>
      <w:tr w:rsidR="00B551A8" w:rsidRPr="00AA395B" w14:paraId="42123BC5" w14:textId="77777777" w:rsidTr="000B6273">
        <w:trPr>
          <w:trHeight w:val="860"/>
        </w:trPr>
        <w:tc>
          <w:tcPr>
            <w:tcW w:w="3278" w:type="dxa"/>
          </w:tcPr>
          <w:p w14:paraId="5DB2A302" w14:textId="77777777" w:rsidR="00B551A8" w:rsidRPr="00AA395B" w:rsidRDefault="00B551A8" w:rsidP="00BF3F06">
            <w:pPr>
              <w:pStyle w:val="Default"/>
              <w:rPr>
                <w:bCs/>
                <w:color w:val="auto"/>
              </w:rPr>
            </w:pPr>
          </w:p>
          <w:p w14:paraId="29245F97" w14:textId="77777777" w:rsidR="00B551A8" w:rsidRPr="00AA395B" w:rsidRDefault="00B551A8" w:rsidP="00BF3F06">
            <w:pPr>
              <w:pStyle w:val="Default"/>
              <w:rPr>
                <w:bCs/>
                <w:color w:val="auto"/>
              </w:rPr>
            </w:pPr>
            <w:r w:rsidRPr="00AA395B">
              <w:rPr>
                <w:bCs/>
                <w:color w:val="auto"/>
              </w:rPr>
              <w:t>Appeal following Stage 2 – Formal Resolution</w:t>
            </w:r>
          </w:p>
        </w:tc>
        <w:tc>
          <w:tcPr>
            <w:tcW w:w="5466" w:type="dxa"/>
          </w:tcPr>
          <w:p w14:paraId="7373F1DA" w14:textId="77777777" w:rsidR="00B551A8" w:rsidRPr="00AA395B" w:rsidRDefault="00B551A8" w:rsidP="00BF3F06">
            <w:pPr>
              <w:pStyle w:val="Default"/>
              <w:rPr>
                <w:bCs/>
                <w:color w:val="auto"/>
              </w:rPr>
            </w:pPr>
            <w:r w:rsidRPr="00AA395B">
              <w:rPr>
                <w:bCs/>
                <w:color w:val="auto"/>
              </w:rPr>
              <w:t>Line Manager’s manager or equivalent who has not previously been involved or implicated</w:t>
            </w:r>
          </w:p>
        </w:tc>
      </w:tr>
    </w:tbl>
    <w:p w14:paraId="2730FFD7" w14:textId="77777777" w:rsidR="00373CBA" w:rsidRPr="00AA395B" w:rsidRDefault="00373CBA" w:rsidP="00BF3F06">
      <w:pPr>
        <w:pStyle w:val="BodyText"/>
        <w:tabs>
          <w:tab w:val="left" w:pos="709"/>
        </w:tabs>
        <w:spacing w:after="0" w:line="240" w:lineRule="auto"/>
        <w:ind w:left="709" w:hanging="709"/>
        <w:rPr>
          <w:rFonts w:ascii="Arial" w:hAnsi="Arial" w:cs="Arial"/>
          <w:sz w:val="24"/>
          <w:szCs w:val="24"/>
          <w:lang w:val="en-GB"/>
        </w:rPr>
      </w:pPr>
    </w:p>
    <w:p w14:paraId="1DD3B300" w14:textId="5F7E1DFA" w:rsidR="00AA5D07" w:rsidRPr="00AA395B" w:rsidRDefault="005529AB" w:rsidP="00BF3F06">
      <w:pPr>
        <w:pStyle w:val="Heading1"/>
        <w:rPr>
          <w:rFonts w:ascii="Arial" w:hAnsi="Arial" w:cs="Arial"/>
          <w:b/>
          <w:bCs/>
          <w:color w:val="000000"/>
          <w:sz w:val="28"/>
          <w:szCs w:val="28"/>
        </w:rPr>
      </w:pPr>
      <w:bookmarkStart w:id="5" w:name="_Toc106704645"/>
      <w:r w:rsidRPr="00AA395B">
        <w:rPr>
          <w:rFonts w:ascii="Arial" w:hAnsi="Arial" w:cs="Arial"/>
          <w:b/>
          <w:bCs/>
          <w:color w:val="000000"/>
          <w:sz w:val="28"/>
          <w:szCs w:val="28"/>
        </w:rPr>
        <w:t>4</w:t>
      </w:r>
      <w:r w:rsidR="00AA5D07" w:rsidRPr="00AA395B">
        <w:rPr>
          <w:rFonts w:ascii="Arial" w:hAnsi="Arial" w:cs="Arial"/>
          <w:b/>
          <w:bCs/>
          <w:color w:val="000000"/>
          <w:sz w:val="28"/>
          <w:szCs w:val="28"/>
        </w:rPr>
        <w:t xml:space="preserve">. </w:t>
      </w:r>
      <w:r w:rsidR="00302582" w:rsidRPr="00AA395B">
        <w:rPr>
          <w:rFonts w:ascii="Arial" w:hAnsi="Arial" w:cs="Arial"/>
          <w:b/>
          <w:bCs/>
          <w:color w:val="000000"/>
          <w:sz w:val="28"/>
          <w:szCs w:val="28"/>
        </w:rPr>
        <w:tab/>
      </w:r>
      <w:r w:rsidR="00AA5D07" w:rsidRPr="00AA395B">
        <w:rPr>
          <w:rFonts w:ascii="Arial" w:hAnsi="Arial" w:cs="Arial"/>
          <w:b/>
          <w:bCs/>
          <w:color w:val="000000"/>
          <w:sz w:val="28"/>
          <w:szCs w:val="28"/>
        </w:rPr>
        <w:t>PROCEDURE</w:t>
      </w:r>
      <w:bookmarkEnd w:id="5"/>
      <w:r w:rsidR="00AA5D07" w:rsidRPr="00AA395B">
        <w:rPr>
          <w:rFonts w:ascii="Arial" w:hAnsi="Arial" w:cs="Arial"/>
          <w:b/>
          <w:bCs/>
          <w:color w:val="000000"/>
          <w:sz w:val="28"/>
          <w:szCs w:val="28"/>
        </w:rPr>
        <w:t xml:space="preserve"> </w:t>
      </w:r>
    </w:p>
    <w:p w14:paraId="5D86BCF2" w14:textId="77777777" w:rsidR="00A13953" w:rsidRPr="00AA395B" w:rsidRDefault="00A13953" w:rsidP="00BF3F06">
      <w:pPr>
        <w:tabs>
          <w:tab w:val="left" w:pos="709"/>
        </w:tabs>
        <w:autoSpaceDE w:val="0"/>
        <w:autoSpaceDN w:val="0"/>
        <w:adjustRightInd w:val="0"/>
        <w:spacing w:after="0" w:line="240" w:lineRule="auto"/>
        <w:ind w:left="709" w:hanging="709"/>
        <w:rPr>
          <w:rFonts w:ascii="Arial" w:hAnsi="Arial" w:cs="Arial"/>
          <w:sz w:val="24"/>
          <w:szCs w:val="24"/>
        </w:rPr>
      </w:pPr>
    </w:p>
    <w:p w14:paraId="150B87BA" w14:textId="2DCD11C4" w:rsidR="00CA2D1B" w:rsidRPr="00AA395B" w:rsidRDefault="00BF3F06" w:rsidP="00BF3F06">
      <w:pPr>
        <w:tabs>
          <w:tab w:val="left" w:pos="709"/>
        </w:tabs>
        <w:autoSpaceDE w:val="0"/>
        <w:autoSpaceDN w:val="0"/>
        <w:adjustRightInd w:val="0"/>
        <w:spacing w:after="0" w:line="240" w:lineRule="auto"/>
        <w:ind w:left="709" w:hanging="709"/>
        <w:rPr>
          <w:rFonts w:ascii="Arial" w:hAnsi="Arial" w:cs="Arial"/>
          <w:sz w:val="24"/>
          <w:szCs w:val="24"/>
        </w:rPr>
      </w:pPr>
      <w:r w:rsidRPr="00AA395B">
        <w:rPr>
          <w:rFonts w:ascii="Arial" w:hAnsi="Arial" w:cs="Arial"/>
          <w:sz w:val="24"/>
          <w:szCs w:val="24"/>
        </w:rPr>
        <w:t>4</w:t>
      </w:r>
      <w:r w:rsidR="009925C0" w:rsidRPr="00AA395B">
        <w:rPr>
          <w:rFonts w:ascii="Arial" w:hAnsi="Arial" w:cs="Arial"/>
          <w:sz w:val="24"/>
          <w:szCs w:val="24"/>
        </w:rPr>
        <w:t>.1</w:t>
      </w:r>
      <w:r w:rsidR="009925C0" w:rsidRPr="00AA395B">
        <w:rPr>
          <w:rFonts w:ascii="Arial" w:hAnsi="Arial" w:cs="Arial"/>
          <w:sz w:val="24"/>
          <w:szCs w:val="24"/>
        </w:rPr>
        <w:tab/>
      </w:r>
      <w:r w:rsidR="00A13953" w:rsidRPr="00AA395B">
        <w:rPr>
          <w:rFonts w:ascii="Arial" w:hAnsi="Arial" w:cs="Arial"/>
          <w:sz w:val="24"/>
          <w:szCs w:val="24"/>
        </w:rPr>
        <w:t>Th</w:t>
      </w:r>
      <w:r w:rsidR="00311545" w:rsidRPr="00AA395B">
        <w:rPr>
          <w:rFonts w:ascii="Arial" w:hAnsi="Arial" w:cs="Arial"/>
          <w:sz w:val="24"/>
          <w:szCs w:val="24"/>
        </w:rPr>
        <w:t>e</w:t>
      </w:r>
      <w:r w:rsidR="00A13953" w:rsidRPr="00AA395B">
        <w:rPr>
          <w:rFonts w:ascii="Arial" w:hAnsi="Arial" w:cs="Arial"/>
          <w:sz w:val="24"/>
          <w:szCs w:val="24"/>
        </w:rPr>
        <w:t xml:space="preserve"> </w:t>
      </w:r>
      <w:r w:rsidR="00411880" w:rsidRPr="00AA395B">
        <w:rPr>
          <w:rFonts w:ascii="Arial" w:hAnsi="Arial" w:cs="Arial"/>
          <w:sz w:val="24"/>
          <w:szCs w:val="24"/>
        </w:rPr>
        <w:t>procedure is detailed in PART 2.</w:t>
      </w:r>
    </w:p>
    <w:p w14:paraId="7662AF0D" w14:textId="77777777" w:rsidR="00411880" w:rsidRPr="00AA395B" w:rsidRDefault="00411880" w:rsidP="00BF3F06">
      <w:pPr>
        <w:tabs>
          <w:tab w:val="left" w:pos="709"/>
        </w:tabs>
        <w:autoSpaceDE w:val="0"/>
        <w:autoSpaceDN w:val="0"/>
        <w:adjustRightInd w:val="0"/>
        <w:spacing w:after="0" w:line="240" w:lineRule="auto"/>
        <w:ind w:left="709" w:hanging="709"/>
        <w:rPr>
          <w:rFonts w:ascii="Arial" w:hAnsi="Arial" w:cs="Arial"/>
          <w:sz w:val="24"/>
          <w:szCs w:val="24"/>
        </w:rPr>
      </w:pPr>
    </w:p>
    <w:p w14:paraId="42E286AD" w14:textId="0450F3BD" w:rsidR="002F614F" w:rsidRPr="00AA395B" w:rsidRDefault="005529AB" w:rsidP="00BF3F06">
      <w:pPr>
        <w:pStyle w:val="Heading1"/>
        <w:rPr>
          <w:rFonts w:ascii="Arial" w:hAnsi="Arial" w:cs="Arial"/>
          <w:b/>
          <w:color w:val="auto"/>
          <w:sz w:val="28"/>
          <w:szCs w:val="28"/>
        </w:rPr>
      </w:pPr>
      <w:bookmarkStart w:id="6" w:name="_Toc106704646"/>
      <w:r w:rsidRPr="00AA395B">
        <w:rPr>
          <w:rFonts w:ascii="Arial" w:hAnsi="Arial" w:cs="Arial"/>
          <w:b/>
          <w:color w:val="auto"/>
          <w:sz w:val="28"/>
          <w:szCs w:val="28"/>
        </w:rPr>
        <w:t>5</w:t>
      </w:r>
      <w:r w:rsidR="002F614F" w:rsidRPr="00AA395B">
        <w:rPr>
          <w:rFonts w:ascii="Arial" w:hAnsi="Arial" w:cs="Arial"/>
          <w:b/>
          <w:color w:val="auto"/>
          <w:sz w:val="28"/>
          <w:szCs w:val="28"/>
        </w:rPr>
        <w:t>.</w:t>
      </w:r>
      <w:r w:rsidR="002F614F" w:rsidRPr="00AA395B">
        <w:rPr>
          <w:rFonts w:ascii="Arial" w:hAnsi="Arial" w:cs="Arial"/>
          <w:b/>
          <w:color w:val="auto"/>
          <w:sz w:val="28"/>
          <w:szCs w:val="28"/>
        </w:rPr>
        <w:tab/>
        <w:t>SUPPORT AND ADVICE</w:t>
      </w:r>
      <w:bookmarkEnd w:id="6"/>
      <w:r w:rsidR="002F614F" w:rsidRPr="00AA395B">
        <w:rPr>
          <w:rFonts w:ascii="Arial" w:hAnsi="Arial" w:cs="Arial"/>
          <w:b/>
          <w:color w:val="auto"/>
          <w:sz w:val="28"/>
          <w:szCs w:val="28"/>
        </w:rPr>
        <w:t xml:space="preserve"> </w:t>
      </w:r>
    </w:p>
    <w:p w14:paraId="0755658E" w14:textId="77777777" w:rsidR="002F614F" w:rsidRPr="00AA395B" w:rsidRDefault="002F614F" w:rsidP="00BF3F06">
      <w:pPr>
        <w:tabs>
          <w:tab w:val="left" w:pos="709"/>
        </w:tabs>
        <w:autoSpaceDE w:val="0"/>
        <w:autoSpaceDN w:val="0"/>
        <w:adjustRightInd w:val="0"/>
        <w:spacing w:after="0" w:line="240" w:lineRule="auto"/>
        <w:ind w:left="709" w:hanging="709"/>
        <w:rPr>
          <w:rFonts w:ascii="Arial" w:hAnsi="Arial" w:cs="Arial"/>
          <w:b/>
          <w:sz w:val="24"/>
          <w:szCs w:val="24"/>
        </w:rPr>
      </w:pPr>
    </w:p>
    <w:p w14:paraId="7225AFBB" w14:textId="474B129A" w:rsidR="002F614F" w:rsidRPr="00AA395B" w:rsidRDefault="00BF3F06" w:rsidP="00BF3F06">
      <w:pPr>
        <w:pStyle w:val="Default"/>
        <w:tabs>
          <w:tab w:val="left" w:pos="709"/>
        </w:tabs>
        <w:ind w:left="709" w:hanging="709"/>
        <w:rPr>
          <w:color w:val="auto"/>
        </w:rPr>
      </w:pPr>
      <w:r w:rsidRPr="00AA395B">
        <w:rPr>
          <w:color w:val="auto"/>
        </w:rPr>
        <w:t>5</w:t>
      </w:r>
      <w:r w:rsidR="009925C0" w:rsidRPr="00AA395B">
        <w:rPr>
          <w:color w:val="auto"/>
        </w:rPr>
        <w:t>.1</w:t>
      </w:r>
      <w:r w:rsidR="009925C0" w:rsidRPr="00AA395B">
        <w:rPr>
          <w:color w:val="auto"/>
        </w:rPr>
        <w:tab/>
      </w:r>
      <w:r w:rsidR="002F614F" w:rsidRPr="00AA395B">
        <w:rPr>
          <w:color w:val="auto"/>
        </w:rPr>
        <w:t>At any point either before raising a grievance or at any stage in this procedure</w:t>
      </w:r>
      <w:r w:rsidR="00411880" w:rsidRPr="00AA395B">
        <w:rPr>
          <w:color w:val="auto"/>
        </w:rPr>
        <w:t>,</w:t>
      </w:r>
      <w:r w:rsidR="002F614F" w:rsidRPr="00AA395B">
        <w:rPr>
          <w:color w:val="auto"/>
        </w:rPr>
        <w:t xml:space="preserve"> an employee may wish to involve a Trade Union or Professional Association Representative who will be able to provide help and advice.</w:t>
      </w:r>
    </w:p>
    <w:p w14:paraId="23999913" w14:textId="5692232D" w:rsidR="006F5DD1" w:rsidRPr="00AA395B" w:rsidRDefault="006F5DD1" w:rsidP="00BF3F06">
      <w:pPr>
        <w:pStyle w:val="Default"/>
        <w:tabs>
          <w:tab w:val="left" w:pos="709"/>
        </w:tabs>
        <w:ind w:left="709" w:hanging="709"/>
        <w:rPr>
          <w:color w:val="auto"/>
        </w:rPr>
      </w:pPr>
    </w:p>
    <w:p w14:paraId="3F5C54CF" w14:textId="30A34D10" w:rsidR="006F5DD1" w:rsidRPr="00AA395B" w:rsidRDefault="005529AB" w:rsidP="00BF3F06">
      <w:pPr>
        <w:pStyle w:val="Default"/>
        <w:tabs>
          <w:tab w:val="left" w:pos="709"/>
        </w:tabs>
        <w:ind w:left="709" w:hanging="709"/>
        <w:outlineLvl w:val="0"/>
        <w:rPr>
          <w:b/>
          <w:bCs/>
          <w:color w:val="auto"/>
          <w:sz w:val="28"/>
          <w:szCs w:val="28"/>
        </w:rPr>
      </w:pPr>
      <w:bookmarkStart w:id="7" w:name="_Toc106704647"/>
      <w:r w:rsidRPr="00AA395B">
        <w:rPr>
          <w:b/>
          <w:bCs/>
          <w:color w:val="auto"/>
          <w:sz w:val="28"/>
          <w:szCs w:val="28"/>
        </w:rPr>
        <w:t>6</w:t>
      </w:r>
      <w:r w:rsidR="006F5DD1" w:rsidRPr="00AA395B">
        <w:rPr>
          <w:b/>
          <w:bCs/>
          <w:color w:val="auto"/>
          <w:sz w:val="28"/>
          <w:szCs w:val="28"/>
        </w:rPr>
        <w:t>.</w:t>
      </w:r>
      <w:r w:rsidR="006F5DD1" w:rsidRPr="00AA395B">
        <w:rPr>
          <w:b/>
          <w:bCs/>
          <w:color w:val="auto"/>
          <w:sz w:val="28"/>
          <w:szCs w:val="28"/>
        </w:rPr>
        <w:tab/>
        <w:t>HEALTH AND WELL-BEING</w:t>
      </w:r>
      <w:bookmarkEnd w:id="7"/>
    </w:p>
    <w:p w14:paraId="0AFE1EB4" w14:textId="51EC835B" w:rsidR="006F5DD1" w:rsidRPr="00AA395B" w:rsidRDefault="006F5DD1" w:rsidP="00BF3F06">
      <w:pPr>
        <w:pStyle w:val="Default"/>
        <w:tabs>
          <w:tab w:val="left" w:pos="709"/>
        </w:tabs>
        <w:ind w:left="709" w:hanging="709"/>
        <w:rPr>
          <w:b/>
          <w:bCs/>
          <w:color w:val="auto"/>
        </w:rPr>
      </w:pPr>
    </w:p>
    <w:p w14:paraId="1A2E3810" w14:textId="39B55E8B" w:rsidR="006F5DD1" w:rsidRPr="00AA395B" w:rsidRDefault="00BF3F06" w:rsidP="00BF3F06">
      <w:pPr>
        <w:pStyle w:val="Default"/>
        <w:tabs>
          <w:tab w:val="left" w:pos="709"/>
        </w:tabs>
        <w:ind w:left="709" w:hanging="709"/>
      </w:pPr>
      <w:r w:rsidRPr="00AA395B">
        <w:t>6</w:t>
      </w:r>
      <w:r w:rsidR="009925C0" w:rsidRPr="00AA395B">
        <w:t>.1</w:t>
      </w:r>
      <w:r w:rsidR="009925C0" w:rsidRPr="00AA395B">
        <w:tab/>
      </w:r>
      <w:r w:rsidR="006F5DD1" w:rsidRPr="00AA395B">
        <w:t xml:space="preserve">The Health </w:t>
      </w:r>
      <w:r w:rsidR="005529AB" w:rsidRPr="00AA395B">
        <w:t>and</w:t>
      </w:r>
      <w:r w:rsidR="006F5DD1" w:rsidRPr="00AA395B">
        <w:t xml:space="preserve"> Wellbeing of people involved in investigation and grievance procedures should be paramount and continually assessed. Appropriate professional occupational health assessments and intervention should be made available to any person who either requests it including the consideration of reasonable adjustments or is identified as requiring such support. </w:t>
      </w:r>
    </w:p>
    <w:p w14:paraId="7A298597" w14:textId="77777777" w:rsidR="006F5DD1" w:rsidRPr="00AA395B" w:rsidRDefault="006F5DD1" w:rsidP="00BF3F06">
      <w:pPr>
        <w:pStyle w:val="Default"/>
        <w:tabs>
          <w:tab w:val="left" w:pos="709"/>
        </w:tabs>
        <w:ind w:left="709" w:hanging="709"/>
      </w:pPr>
    </w:p>
    <w:p w14:paraId="25F6F282" w14:textId="4FB724BD" w:rsidR="006F5DD1" w:rsidRPr="00AA395B" w:rsidRDefault="00BF3F06" w:rsidP="00BF3F06">
      <w:pPr>
        <w:pStyle w:val="Default"/>
        <w:tabs>
          <w:tab w:val="left" w:pos="709"/>
        </w:tabs>
        <w:ind w:left="709" w:hanging="709"/>
      </w:pPr>
      <w:r w:rsidRPr="00AA395B">
        <w:t>6</w:t>
      </w:r>
      <w:r w:rsidR="009925C0" w:rsidRPr="00AA395B">
        <w:t>.2</w:t>
      </w:r>
      <w:r w:rsidR="009925C0" w:rsidRPr="00AA395B">
        <w:tab/>
      </w:r>
      <w:r w:rsidR="006F5DD1" w:rsidRPr="00AA395B">
        <w:t xml:space="preserve">Timely, comprehensive, unambiguous, </w:t>
      </w:r>
      <w:proofErr w:type="gramStart"/>
      <w:r w:rsidR="006F5DD1" w:rsidRPr="00AA395B">
        <w:t>sensitive</w:t>
      </w:r>
      <w:proofErr w:type="gramEnd"/>
      <w:r w:rsidR="006F5DD1" w:rsidRPr="00AA395B">
        <w:t xml:space="preserve"> and compassionate communication should be established with people who are the subject of an investigation or grievance procedure with a communication plan being detailed in the terms of reference.  Additional support and guidance can be obtained on the </w:t>
      </w:r>
      <w:r w:rsidR="006F5DD1" w:rsidRPr="00AA395B">
        <w:lastRenderedPageBreak/>
        <w:t>NHS People Website (</w:t>
      </w:r>
      <w:hyperlink r:id="rId13" w:history="1">
        <w:r w:rsidR="006F5DD1" w:rsidRPr="00AA395B">
          <w:rPr>
            <w:rStyle w:val="Hyperlink"/>
          </w:rPr>
          <w:t>www.people.nhs.uk</w:t>
        </w:r>
      </w:hyperlink>
      <w:r w:rsidR="006F5DD1" w:rsidRPr="00AA395B">
        <w:t>) and the Promoting Mental Health and Wellbeing at Work Policy.</w:t>
      </w:r>
    </w:p>
    <w:p w14:paraId="0DC23A6C" w14:textId="77777777" w:rsidR="006F5DD1" w:rsidRPr="00AA395B" w:rsidRDefault="006F5DD1" w:rsidP="00BF3F06">
      <w:pPr>
        <w:pStyle w:val="Default"/>
        <w:tabs>
          <w:tab w:val="left" w:pos="709"/>
        </w:tabs>
        <w:ind w:left="709" w:hanging="709"/>
      </w:pPr>
    </w:p>
    <w:p w14:paraId="6F4808DD" w14:textId="3F5530A7" w:rsidR="006F5DD1" w:rsidRPr="00AA395B" w:rsidRDefault="00BF3F06" w:rsidP="00BF3F06">
      <w:pPr>
        <w:pStyle w:val="Default"/>
        <w:tabs>
          <w:tab w:val="left" w:pos="709"/>
        </w:tabs>
        <w:ind w:left="709" w:hanging="709"/>
      </w:pPr>
      <w:r w:rsidRPr="00AA395B">
        <w:t>6</w:t>
      </w:r>
      <w:r w:rsidR="009925C0" w:rsidRPr="00AA395B">
        <w:t>.3</w:t>
      </w:r>
      <w:r w:rsidR="009925C0" w:rsidRPr="00AA395B">
        <w:tab/>
      </w:r>
      <w:r w:rsidR="006F5DD1" w:rsidRPr="00AA395B">
        <w:t xml:space="preserve">Every effort will be made to ensure the employee is provided with support throughout the process to safeguard their well-being.  Where a person who is the subject of an investigation or grievance procedure suffers any form of serious harm, whether physical or mental, this should be treated as a ‘never event’ and prompt action should be taken in response to the identified harm and its causes.  Consideration should be given to an immediate independent investigation commissioned and received by the Executive Committee.  </w:t>
      </w:r>
    </w:p>
    <w:p w14:paraId="06EDB73D" w14:textId="77777777" w:rsidR="00BF3F06" w:rsidRPr="00AA395B" w:rsidRDefault="00BF3F06"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16D37C4E" w14:textId="2CB4E6BF" w:rsidR="0087037E" w:rsidRPr="00AA395B" w:rsidRDefault="00BF3F06" w:rsidP="00BF3F06">
      <w:pPr>
        <w:pStyle w:val="Heading1"/>
        <w:rPr>
          <w:rFonts w:ascii="Arial" w:eastAsia="Times New Roman" w:hAnsi="Arial" w:cs="Arial"/>
          <w:b/>
          <w:bCs/>
          <w:color w:val="000000"/>
          <w:sz w:val="28"/>
          <w:szCs w:val="28"/>
          <w:lang w:eastAsia="en-GB"/>
        </w:rPr>
      </w:pPr>
      <w:bookmarkStart w:id="8" w:name="_Toc106704648"/>
      <w:r w:rsidRPr="00AA395B">
        <w:rPr>
          <w:rFonts w:ascii="Arial" w:eastAsia="Times New Roman" w:hAnsi="Arial" w:cs="Arial"/>
          <w:b/>
          <w:bCs/>
          <w:color w:val="000000"/>
          <w:sz w:val="28"/>
          <w:szCs w:val="28"/>
          <w:lang w:eastAsia="en-GB"/>
        </w:rPr>
        <w:t>7</w:t>
      </w:r>
      <w:r w:rsidR="0087037E" w:rsidRPr="00AA395B">
        <w:rPr>
          <w:rFonts w:ascii="Arial" w:eastAsia="Times New Roman" w:hAnsi="Arial" w:cs="Arial"/>
          <w:b/>
          <w:bCs/>
          <w:color w:val="000000"/>
          <w:sz w:val="28"/>
          <w:szCs w:val="28"/>
          <w:lang w:eastAsia="en-GB"/>
        </w:rPr>
        <w:t>.</w:t>
      </w:r>
      <w:r w:rsidR="0087037E" w:rsidRPr="00AA395B">
        <w:rPr>
          <w:rFonts w:ascii="Arial" w:eastAsia="Times New Roman" w:hAnsi="Arial" w:cs="Arial"/>
          <w:b/>
          <w:bCs/>
          <w:color w:val="000000"/>
          <w:sz w:val="28"/>
          <w:szCs w:val="28"/>
          <w:lang w:eastAsia="en-GB"/>
        </w:rPr>
        <w:tab/>
        <w:t>RECORDING OF MEETINGS</w:t>
      </w:r>
      <w:bookmarkEnd w:id="8"/>
    </w:p>
    <w:p w14:paraId="3BC95829" w14:textId="3647FB4E" w:rsidR="0087037E" w:rsidRPr="00AA395B" w:rsidRDefault="0087037E"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0280B415" w14:textId="5CEE1F6F" w:rsidR="00BF3F06" w:rsidRPr="00AA395B" w:rsidRDefault="00BF3F06"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AA395B">
        <w:rPr>
          <w:rFonts w:ascii="Arial" w:eastAsia="Times New Roman" w:hAnsi="Arial" w:cs="Arial"/>
          <w:color w:val="000000"/>
          <w:sz w:val="24"/>
          <w:szCs w:val="24"/>
          <w:lang w:eastAsia="en-GB"/>
        </w:rPr>
        <w:t>7</w:t>
      </w:r>
      <w:r w:rsidR="005529AB" w:rsidRPr="00AA395B">
        <w:rPr>
          <w:rFonts w:ascii="Arial" w:eastAsia="Times New Roman" w:hAnsi="Arial" w:cs="Arial"/>
          <w:color w:val="000000"/>
          <w:sz w:val="24"/>
          <w:szCs w:val="24"/>
          <w:lang w:eastAsia="en-GB"/>
        </w:rPr>
        <w:t>.1</w:t>
      </w:r>
      <w:r w:rsidR="0087037E" w:rsidRPr="00AA395B">
        <w:rPr>
          <w:rFonts w:ascii="Arial" w:eastAsia="Times New Roman" w:hAnsi="Arial" w:cs="Arial"/>
          <w:color w:val="000000"/>
          <w:sz w:val="24"/>
          <w:szCs w:val="24"/>
          <w:lang w:eastAsia="en-GB"/>
        </w:rPr>
        <w:tab/>
        <w:t>Only in certain limited circumstances may meetings be electronically recorded, and only with the prior express agreement of all parties.</w:t>
      </w:r>
    </w:p>
    <w:p w14:paraId="3638BDAA" w14:textId="77777777" w:rsidR="00BF3F06" w:rsidRPr="00AA395B" w:rsidRDefault="00BF3F06">
      <w:pPr>
        <w:spacing w:after="0" w:line="240" w:lineRule="auto"/>
        <w:rPr>
          <w:rFonts w:ascii="Arial" w:eastAsia="Times New Roman" w:hAnsi="Arial" w:cs="Arial"/>
          <w:color w:val="000000"/>
          <w:sz w:val="24"/>
          <w:szCs w:val="24"/>
          <w:lang w:eastAsia="en-GB"/>
        </w:rPr>
      </w:pPr>
      <w:r w:rsidRPr="00AA395B">
        <w:rPr>
          <w:rFonts w:ascii="Arial" w:eastAsia="Times New Roman" w:hAnsi="Arial" w:cs="Arial"/>
          <w:color w:val="000000"/>
          <w:sz w:val="24"/>
          <w:szCs w:val="24"/>
          <w:lang w:eastAsia="en-GB"/>
        </w:rPr>
        <w:br w:type="page"/>
      </w:r>
    </w:p>
    <w:p w14:paraId="31D8958D" w14:textId="77777777" w:rsidR="0087037E" w:rsidRPr="00AA395B" w:rsidRDefault="0087037E"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6E2961B6" w14:textId="77777777" w:rsidR="001F1E91" w:rsidRPr="00AA395B" w:rsidRDefault="001F1E91" w:rsidP="00BF3F06">
      <w:pPr>
        <w:pStyle w:val="Heading1"/>
        <w:rPr>
          <w:rFonts w:ascii="Arial" w:hAnsi="Arial" w:cs="Arial"/>
          <w:b/>
          <w:bCs/>
          <w:color w:val="000000"/>
          <w:sz w:val="28"/>
          <w:szCs w:val="28"/>
        </w:rPr>
      </w:pPr>
      <w:bookmarkStart w:id="9" w:name="_Toc106704649"/>
      <w:r w:rsidRPr="00AA395B">
        <w:rPr>
          <w:rFonts w:ascii="Arial" w:hAnsi="Arial" w:cs="Arial"/>
          <w:b/>
          <w:bCs/>
          <w:color w:val="000000"/>
          <w:sz w:val="28"/>
          <w:szCs w:val="28"/>
        </w:rPr>
        <w:t>PART 2 – PROCEDURE</w:t>
      </w:r>
      <w:bookmarkEnd w:id="9"/>
    </w:p>
    <w:p w14:paraId="44966E7E" w14:textId="77777777" w:rsidR="001F1E91" w:rsidRPr="00AA395B" w:rsidRDefault="001F1E91" w:rsidP="00BF3F06">
      <w:pPr>
        <w:autoSpaceDE w:val="0"/>
        <w:autoSpaceDN w:val="0"/>
        <w:adjustRightInd w:val="0"/>
        <w:spacing w:after="0" w:line="240" w:lineRule="auto"/>
        <w:ind w:left="720"/>
        <w:rPr>
          <w:rFonts w:ascii="Arial" w:hAnsi="Arial" w:cs="Arial"/>
          <w:b/>
          <w:caps/>
          <w:color w:val="000000"/>
          <w:sz w:val="28"/>
          <w:szCs w:val="28"/>
        </w:rPr>
      </w:pPr>
    </w:p>
    <w:p w14:paraId="5A19A207" w14:textId="77777777" w:rsidR="001F1E91" w:rsidRPr="00AA395B" w:rsidRDefault="001F1E91" w:rsidP="00BF3F06">
      <w:pPr>
        <w:pStyle w:val="MediumGrid1-Accent21"/>
        <w:numPr>
          <w:ilvl w:val="0"/>
          <w:numId w:val="22"/>
        </w:numPr>
        <w:autoSpaceDE w:val="0"/>
        <w:autoSpaceDN w:val="0"/>
        <w:adjustRightInd w:val="0"/>
        <w:spacing w:after="0" w:line="240" w:lineRule="auto"/>
        <w:ind w:hanging="720"/>
        <w:outlineLvl w:val="0"/>
        <w:rPr>
          <w:rFonts w:ascii="Arial" w:hAnsi="Arial" w:cs="Arial"/>
          <w:b/>
          <w:caps/>
          <w:color w:val="000000"/>
          <w:sz w:val="28"/>
          <w:szCs w:val="28"/>
        </w:rPr>
      </w:pPr>
      <w:bookmarkStart w:id="10" w:name="_Toc106704650"/>
      <w:r w:rsidRPr="00AA395B">
        <w:rPr>
          <w:rFonts w:ascii="Arial" w:hAnsi="Arial" w:cs="Arial"/>
          <w:b/>
          <w:caps/>
          <w:color w:val="000000"/>
          <w:sz w:val="28"/>
          <w:szCs w:val="28"/>
        </w:rPr>
        <w:t>Stage 1 – Informal Resolution</w:t>
      </w:r>
      <w:bookmarkEnd w:id="10"/>
      <w:r w:rsidRPr="00AA395B">
        <w:rPr>
          <w:rFonts w:ascii="Arial" w:hAnsi="Arial" w:cs="Arial"/>
          <w:b/>
          <w:caps/>
          <w:color w:val="000000"/>
          <w:sz w:val="28"/>
          <w:szCs w:val="28"/>
        </w:rPr>
        <w:t xml:space="preserve"> </w:t>
      </w:r>
    </w:p>
    <w:p w14:paraId="2469C09C"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080EE0E4"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1.1 </w:t>
      </w:r>
      <w:r w:rsidRPr="00AA395B">
        <w:rPr>
          <w:rFonts w:ascii="Arial" w:hAnsi="Arial" w:cs="Arial"/>
          <w:color w:val="000000"/>
          <w:sz w:val="24"/>
          <w:szCs w:val="24"/>
        </w:rPr>
        <w:tab/>
        <w:t xml:space="preserve">Any employee who wishes to express a grievance should first discuss the issue with their immediate line manager. This provides an opportunity for issues to be resolved without recourse to the formal procedure. If the individual feels unable to raise the issue with their line manager, they should speak to another manager within the department. </w:t>
      </w:r>
    </w:p>
    <w:p w14:paraId="3DD6317E" w14:textId="77777777" w:rsidR="001F1E91" w:rsidRPr="00AA395B" w:rsidRDefault="001F1E91" w:rsidP="00BF3F06">
      <w:pPr>
        <w:autoSpaceDE w:val="0"/>
        <w:autoSpaceDN w:val="0"/>
        <w:adjustRightInd w:val="0"/>
        <w:spacing w:after="0" w:line="240" w:lineRule="auto"/>
        <w:rPr>
          <w:rFonts w:ascii="Arial" w:hAnsi="Arial" w:cs="Arial"/>
          <w:b/>
          <w:color w:val="000000"/>
          <w:sz w:val="24"/>
          <w:szCs w:val="24"/>
        </w:rPr>
      </w:pPr>
    </w:p>
    <w:p w14:paraId="5D357E1F" w14:textId="77777777" w:rsidR="001F1E91" w:rsidRPr="00AA395B" w:rsidRDefault="001F1E91" w:rsidP="00BF3F06">
      <w:pPr>
        <w:pStyle w:val="MediumGrid1-Accent21"/>
        <w:numPr>
          <w:ilvl w:val="0"/>
          <w:numId w:val="22"/>
        </w:numPr>
        <w:autoSpaceDE w:val="0"/>
        <w:autoSpaceDN w:val="0"/>
        <w:adjustRightInd w:val="0"/>
        <w:spacing w:after="0" w:line="240" w:lineRule="auto"/>
        <w:ind w:hanging="720"/>
        <w:outlineLvl w:val="0"/>
        <w:rPr>
          <w:rFonts w:ascii="Arial" w:hAnsi="Arial" w:cs="Arial"/>
          <w:b/>
          <w:caps/>
          <w:color w:val="000000"/>
          <w:sz w:val="28"/>
          <w:szCs w:val="28"/>
        </w:rPr>
      </w:pPr>
      <w:bookmarkStart w:id="11" w:name="_Toc106704651"/>
      <w:r w:rsidRPr="00AA395B">
        <w:rPr>
          <w:rFonts w:ascii="Arial" w:hAnsi="Arial" w:cs="Arial"/>
          <w:b/>
          <w:caps/>
          <w:color w:val="000000"/>
          <w:sz w:val="28"/>
          <w:szCs w:val="28"/>
        </w:rPr>
        <w:t>Stage 2 – Formal Resolution</w:t>
      </w:r>
      <w:bookmarkEnd w:id="11"/>
      <w:r w:rsidRPr="00AA395B">
        <w:rPr>
          <w:rFonts w:ascii="Arial" w:hAnsi="Arial" w:cs="Arial"/>
          <w:b/>
          <w:caps/>
          <w:color w:val="000000"/>
          <w:sz w:val="28"/>
          <w:szCs w:val="28"/>
        </w:rPr>
        <w:t xml:space="preserve"> </w:t>
      </w:r>
    </w:p>
    <w:p w14:paraId="683452CF"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3A59D074"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2.1 </w:t>
      </w:r>
      <w:r w:rsidRPr="00AA395B">
        <w:rPr>
          <w:rFonts w:ascii="Arial" w:hAnsi="Arial" w:cs="Arial"/>
          <w:color w:val="000000"/>
          <w:sz w:val="24"/>
          <w:szCs w:val="24"/>
        </w:rPr>
        <w:tab/>
        <w:t>Should the matter not be resolved informally at Stage 1, or where the issue is felt to be more serious, then the employee has the right to raise the matter formally. To do this, the employee should set out the details of the grievance and desired outcome in writing and send the written complaint to their line manager. Should they feel unable to do this, the grievance should be s</w:t>
      </w:r>
      <w:r w:rsidR="00B3661F" w:rsidRPr="00AA395B">
        <w:rPr>
          <w:rFonts w:ascii="Arial" w:hAnsi="Arial" w:cs="Arial"/>
          <w:color w:val="000000"/>
          <w:sz w:val="24"/>
          <w:szCs w:val="24"/>
        </w:rPr>
        <w:t>ubmitted to another manager in</w:t>
      </w:r>
      <w:r w:rsidRPr="00AA395B">
        <w:rPr>
          <w:rFonts w:ascii="Arial" w:hAnsi="Arial" w:cs="Arial"/>
          <w:color w:val="000000"/>
          <w:sz w:val="24"/>
          <w:szCs w:val="24"/>
        </w:rPr>
        <w:t xml:space="preserve"> their d</w:t>
      </w:r>
      <w:r w:rsidR="00B3661F" w:rsidRPr="00AA395B">
        <w:rPr>
          <w:rFonts w:ascii="Arial" w:hAnsi="Arial" w:cs="Arial"/>
          <w:color w:val="000000"/>
          <w:sz w:val="24"/>
          <w:szCs w:val="24"/>
        </w:rPr>
        <w:t>epartment</w:t>
      </w:r>
      <w:r w:rsidRPr="00AA395B">
        <w:rPr>
          <w:rFonts w:ascii="Arial" w:hAnsi="Arial" w:cs="Arial"/>
          <w:color w:val="000000"/>
          <w:sz w:val="24"/>
          <w:szCs w:val="24"/>
        </w:rPr>
        <w:t>. It should be noted that any questionnaires used to gather/obtain information, as provided by discrimination legislation, do not constitute a grievance under the formal procedure</w:t>
      </w:r>
      <w:r w:rsidR="00D74B15" w:rsidRPr="00AA395B">
        <w:rPr>
          <w:rFonts w:ascii="Arial" w:hAnsi="Arial" w:cs="Arial"/>
          <w:color w:val="000000"/>
          <w:sz w:val="24"/>
          <w:szCs w:val="24"/>
        </w:rPr>
        <w:t>.</w:t>
      </w:r>
    </w:p>
    <w:p w14:paraId="229EB248" w14:textId="77777777" w:rsidR="001F1E91" w:rsidRPr="00AA395B" w:rsidRDefault="001F1E91" w:rsidP="00BF3F06">
      <w:pPr>
        <w:autoSpaceDE w:val="0"/>
        <w:autoSpaceDN w:val="0"/>
        <w:adjustRightInd w:val="0"/>
        <w:spacing w:after="0" w:line="240" w:lineRule="auto"/>
        <w:rPr>
          <w:rFonts w:ascii="Arial" w:hAnsi="Arial" w:cs="Arial"/>
          <w:color w:val="000000"/>
          <w:sz w:val="24"/>
          <w:szCs w:val="24"/>
        </w:rPr>
      </w:pPr>
    </w:p>
    <w:p w14:paraId="3D2A3A37" w14:textId="42BFBE30"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2.2 </w:t>
      </w:r>
      <w:r w:rsidRPr="00AA395B">
        <w:rPr>
          <w:rFonts w:ascii="Arial" w:hAnsi="Arial" w:cs="Arial"/>
          <w:color w:val="000000"/>
          <w:sz w:val="24"/>
          <w:szCs w:val="24"/>
        </w:rPr>
        <w:tab/>
        <w:t>Any manager receiving a formal grievance must act u</w:t>
      </w:r>
      <w:r w:rsidR="00D74B15" w:rsidRPr="00AA395B">
        <w:rPr>
          <w:rFonts w:ascii="Arial" w:hAnsi="Arial" w:cs="Arial"/>
          <w:color w:val="000000"/>
          <w:sz w:val="24"/>
          <w:szCs w:val="24"/>
        </w:rPr>
        <w:t>pon the matter promptly</w:t>
      </w:r>
      <w:r w:rsidR="0087037E" w:rsidRPr="00AA395B">
        <w:rPr>
          <w:rFonts w:ascii="Arial" w:hAnsi="Arial" w:cs="Arial"/>
          <w:color w:val="000000"/>
          <w:sz w:val="24"/>
          <w:szCs w:val="24"/>
        </w:rPr>
        <w:t xml:space="preserve"> and must also notify Human Resources.</w:t>
      </w:r>
    </w:p>
    <w:p w14:paraId="18082374"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0B44D9F5" w14:textId="77777777"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color w:val="000000"/>
          <w:sz w:val="24"/>
          <w:szCs w:val="24"/>
        </w:rPr>
        <w:t xml:space="preserve">2.3 </w:t>
      </w:r>
      <w:r w:rsidRPr="00AA395B">
        <w:rPr>
          <w:rFonts w:ascii="Arial" w:hAnsi="Arial" w:cs="Arial"/>
          <w:color w:val="000000"/>
          <w:sz w:val="24"/>
          <w:szCs w:val="24"/>
        </w:rPr>
        <w:tab/>
      </w:r>
      <w:r w:rsidR="001429BA" w:rsidRPr="00AA395B">
        <w:rPr>
          <w:rFonts w:ascii="Arial" w:hAnsi="Arial" w:cs="Arial"/>
          <w:sz w:val="24"/>
          <w:szCs w:val="24"/>
        </w:rPr>
        <w:t>Attempts must</w:t>
      </w:r>
      <w:r w:rsidRPr="00AA395B">
        <w:rPr>
          <w:rFonts w:ascii="Arial" w:hAnsi="Arial" w:cs="Arial"/>
          <w:sz w:val="24"/>
          <w:szCs w:val="24"/>
        </w:rPr>
        <w:t xml:space="preserve"> be made to resolve the matter informally, depending on the nature of the employee’s complaint. </w:t>
      </w:r>
      <w:proofErr w:type="gramStart"/>
      <w:r w:rsidRPr="00AA395B">
        <w:rPr>
          <w:rFonts w:ascii="Arial" w:hAnsi="Arial" w:cs="Arial"/>
          <w:sz w:val="24"/>
          <w:szCs w:val="24"/>
        </w:rPr>
        <w:t>However</w:t>
      </w:r>
      <w:proofErr w:type="gramEnd"/>
      <w:r w:rsidRPr="00AA395B">
        <w:rPr>
          <w:rFonts w:ascii="Arial" w:hAnsi="Arial" w:cs="Arial"/>
          <w:sz w:val="24"/>
          <w:szCs w:val="24"/>
        </w:rPr>
        <w:t xml:space="preserve"> if the employee remains dissatisfied with the outcome they may insist on the matter proceeding to a full grievance hearing.  </w:t>
      </w:r>
    </w:p>
    <w:p w14:paraId="6B6A440C"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66C17B77"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2.4 </w:t>
      </w:r>
      <w:r w:rsidRPr="00AA395B">
        <w:rPr>
          <w:rFonts w:ascii="Arial" w:hAnsi="Arial" w:cs="Arial"/>
          <w:color w:val="000000"/>
          <w:sz w:val="24"/>
          <w:szCs w:val="24"/>
        </w:rPr>
        <w:tab/>
        <w:t xml:space="preserve">The manager dealing with the grievance must invite the employee to a formal meeting, to allow the employee to discuss their grievance. The employee must inform the employer of the basis for the grievance. </w:t>
      </w:r>
    </w:p>
    <w:p w14:paraId="27AA6EDB"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506B8D3E"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2.5 </w:t>
      </w:r>
      <w:r w:rsidRPr="00AA395B">
        <w:rPr>
          <w:rFonts w:ascii="Arial" w:hAnsi="Arial" w:cs="Arial"/>
          <w:color w:val="000000"/>
          <w:sz w:val="24"/>
          <w:szCs w:val="24"/>
        </w:rPr>
        <w:tab/>
        <w:t xml:space="preserve">This meeting should be held as soon as possible, ideally within 5 working days of, but no later than 10 working days after receipt of the grievance. All parties must take all reasonable steps to attend this meeting. If this cannot be achieved, the reasons for delay are to be recorded. The timing and location of the meetings must be reasonable to all parties. </w:t>
      </w:r>
    </w:p>
    <w:p w14:paraId="49165A84"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799B4F5E" w14:textId="77777777"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 xml:space="preserve">2.6 </w:t>
      </w:r>
      <w:r w:rsidRPr="00AA395B">
        <w:rPr>
          <w:rFonts w:ascii="Arial" w:hAnsi="Arial" w:cs="Arial"/>
          <w:sz w:val="24"/>
          <w:szCs w:val="24"/>
        </w:rPr>
        <w:tab/>
        <w:t xml:space="preserve">Wherever possible it is expected that resolutions will be presented at the meeting by the manager hearing the grievance. </w:t>
      </w:r>
      <w:proofErr w:type="gramStart"/>
      <w:r w:rsidRPr="00AA395B">
        <w:rPr>
          <w:rFonts w:ascii="Arial" w:hAnsi="Arial" w:cs="Arial"/>
          <w:sz w:val="24"/>
          <w:szCs w:val="24"/>
        </w:rPr>
        <w:t>However</w:t>
      </w:r>
      <w:proofErr w:type="gramEnd"/>
      <w:r w:rsidRPr="00AA395B">
        <w:rPr>
          <w:rFonts w:ascii="Arial" w:hAnsi="Arial" w:cs="Arial"/>
          <w:sz w:val="24"/>
          <w:szCs w:val="24"/>
        </w:rPr>
        <w:t xml:space="preserve"> it may be necessary to adjourn the meeting to further investigate the issues.</w:t>
      </w:r>
    </w:p>
    <w:p w14:paraId="5640CC0C"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0EE0CECA"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2.7 </w:t>
      </w:r>
      <w:r w:rsidRPr="00AA395B">
        <w:rPr>
          <w:rFonts w:ascii="Arial" w:hAnsi="Arial" w:cs="Arial"/>
          <w:color w:val="000000"/>
          <w:sz w:val="24"/>
          <w:szCs w:val="24"/>
        </w:rPr>
        <w:tab/>
        <w:t xml:space="preserve">Where it is not possible to meet this timescale because further investigation is required, any extension to the deadlines set out in this procedure should, if possible, be agreed with the complainant. Reasons for the extensions must be recorded and an estimation of the revised timescale given. </w:t>
      </w:r>
    </w:p>
    <w:p w14:paraId="6169DA79"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34EF2B8D"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lastRenderedPageBreak/>
        <w:t xml:space="preserve">2.8 </w:t>
      </w:r>
      <w:r w:rsidRPr="00AA395B">
        <w:rPr>
          <w:rFonts w:ascii="Arial" w:hAnsi="Arial" w:cs="Arial"/>
          <w:color w:val="000000"/>
          <w:sz w:val="24"/>
          <w:szCs w:val="24"/>
        </w:rPr>
        <w:tab/>
        <w:t xml:space="preserve">The grievance will be fully </w:t>
      </w:r>
      <w:proofErr w:type="gramStart"/>
      <w:r w:rsidRPr="00AA395B">
        <w:rPr>
          <w:rFonts w:ascii="Arial" w:hAnsi="Arial" w:cs="Arial"/>
          <w:color w:val="000000"/>
          <w:sz w:val="24"/>
          <w:szCs w:val="24"/>
        </w:rPr>
        <w:t>investigated</w:t>
      </w:r>
      <w:proofErr w:type="gramEnd"/>
      <w:r w:rsidRPr="00AA395B">
        <w:rPr>
          <w:rFonts w:ascii="Arial" w:hAnsi="Arial" w:cs="Arial"/>
          <w:color w:val="000000"/>
          <w:sz w:val="24"/>
          <w:szCs w:val="24"/>
        </w:rPr>
        <w:t xml:space="preserve"> and the employee informed of any decision in writing within a further 10 working days of the meeting. </w:t>
      </w:r>
    </w:p>
    <w:p w14:paraId="566680A9"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3562B554"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2.9 </w:t>
      </w:r>
      <w:r w:rsidRPr="00AA395B">
        <w:rPr>
          <w:rFonts w:ascii="Arial" w:hAnsi="Arial" w:cs="Arial"/>
          <w:color w:val="000000"/>
          <w:sz w:val="24"/>
          <w:szCs w:val="24"/>
        </w:rPr>
        <w:tab/>
        <w:t xml:space="preserve">Parties to the grievance are required to take all reasonable steps to meet the timescales outlined. Where this is not possible, the parties must keep each other informed and proceed without delay. </w:t>
      </w:r>
    </w:p>
    <w:p w14:paraId="26D31A81" w14:textId="77777777"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p>
    <w:p w14:paraId="0BAC892E" w14:textId="589E9881" w:rsidR="001F1E91" w:rsidRPr="00AA395B" w:rsidRDefault="001F1E91"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2.10 </w:t>
      </w:r>
      <w:r w:rsidRPr="00AA395B">
        <w:rPr>
          <w:rFonts w:ascii="Arial" w:hAnsi="Arial" w:cs="Arial"/>
          <w:color w:val="000000"/>
          <w:sz w:val="24"/>
          <w:szCs w:val="24"/>
        </w:rPr>
        <w:tab/>
        <w:t>All meetings will be conducted in a manner which enables both sides to put forward their cases. Where necessary, managers should seek advice</w:t>
      </w:r>
      <w:r w:rsidR="00D74B15" w:rsidRPr="00AA395B">
        <w:rPr>
          <w:rFonts w:ascii="Arial" w:hAnsi="Arial" w:cs="Arial"/>
          <w:color w:val="000000"/>
          <w:sz w:val="24"/>
          <w:szCs w:val="24"/>
        </w:rPr>
        <w:t xml:space="preserve"> from a member of Human Resources </w:t>
      </w:r>
      <w:r w:rsidRPr="00AA395B">
        <w:rPr>
          <w:rFonts w:ascii="Arial" w:hAnsi="Arial" w:cs="Arial"/>
          <w:color w:val="000000"/>
          <w:sz w:val="24"/>
          <w:szCs w:val="24"/>
        </w:rPr>
        <w:t xml:space="preserve">who will attend the meeting if required. </w:t>
      </w:r>
    </w:p>
    <w:p w14:paraId="574D7E01" w14:textId="77777777" w:rsidR="0087037E" w:rsidRPr="00AA395B" w:rsidRDefault="0087037E" w:rsidP="00BF3F06">
      <w:pPr>
        <w:autoSpaceDE w:val="0"/>
        <w:autoSpaceDN w:val="0"/>
        <w:adjustRightInd w:val="0"/>
        <w:spacing w:after="0" w:line="240" w:lineRule="auto"/>
        <w:ind w:left="720" w:hanging="720"/>
        <w:rPr>
          <w:rFonts w:ascii="Arial" w:hAnsi="Arial" w:cs="Arial"/>
          <w:color w:val="000000"/>
          <w:sz w:val="24"/>
          <w:szCs w:val="24"/>
        </w:rPr>
      </w:pPr>
    </w:p>
    <w:p w14:paraId="751753AB" w14:textId="39D10284" w:rsidR="001F1E91" w:rsidRPr="00AA395B" w:rsidRDefault="001F1E91" w:rsidP="00BF3F06">
      <w:pPr>
        <w:autoSpaceDE w:val="0"/>
        <w:autoSpaceDN w:val="0"/>
        <w:adjustRightInd w:val="0"/>
        <w:spacing w:after="0" w:line="240" w:lineRule="auto"/>
        <w:ind w:left="709" w:hanging="709"/>
        <w:rPr>
          <w:rFonts w:ascii="Arial" w:hAnsi="Arial" w:cs="Arial"/>
          <w:color w:val="000000"/>
          <w:sz w:val="24"/>
          <w:szCs w:val="24"/>
        </w:rPr>
      </w:pPr>
      <w:r w:rsidRPr="00AA395B">
        <w:rPr>
          <w:rFonts w:ascii="Arial" w:hAnsi="Arial" w:cs="Arial"/>
          <w:color w:val="000000"/>
          <w:sz w:val="24"/>
          <w:szCs w:val="24"/>
        </w:rPr>
        <w:t xml:space="preserve">2.11 </w:t>
      </w:r>
      <w:r w:rsidRPr="00AA395B">
        <w:rPr>
          <w:rFonts w:ascii="Arial" w:hAnsi="Arial" w:cs="Arial"/>
          <w:color w:val="000000"/>
          <w:sz w:val="24"/>
          <w:szCs w:val="24"/>
        </w:rPr>
        <w:tab/>
        <w:t xml:space="preserve">In cases where two or more employees raise a grievance on the same issue, this will be known as a “Collective Grievance”. In such cases, an appropriate representative may set out details of the grievance in writing on behalf of the employees. An appropriate representative shall be defined as Trade Union Representative or a nominated employee representative. </w:t>
      </w:r>
    </w:p>
    <w:p w14:paraId="225A610A" w14:textId="77777777" w:rsidR="00BF3F06" w:rsidRPr="00AA395B" w:rsidRDefault="00BF3F06" w:rsidP="00BF3F06">
      <w:pPr>
        <w:autoSpaceDE w:val="0"/>
        <w:autoSpaceDN w:val="0"/>
        <w:adjustRightInd w:val="0"/>
        <w:spacing w:after="0" w:line="240" w:lineRule="auto"/>
        <w:ind w:left="709" w:hanging="709"/>
        <w:rPr>
          <w:rFonts w:ascii="Arial" w:hAnsi="Arial" w:cs="Arial"/>
          <w:color w:val="000000"/>
          <w:sz w:val="24"/>
          <w:szCs w:val="24"/>
        </w:rPr>
      </w:pPr>
    </w:p>
    <w:p w14:paraId="1AF1BC89" w14:textId="77777777" w:rsidR="001F1E91" w:rsidRPr="00AA395B" w:rsidRDefault="008E6A2F" w:rsidP="00080CB4">
      <w:pPr>
        <w:pStyle w:val="Heading1"/>
        <w:rPr>
          <w:rFonts w:ascii="Arial" w:hAnsi="Arial" w:cs="Arial"/>
          <w:b/>
          <w:color w:val="auto"/>
          <w:sz w:val="28"/>
          <w:szCs w:val="28"/>
        </w:rPr>
      </w:pPr>
      <w:bookmarkStart w:id="12" w:name="_Toc106704652"/>
      <w:r w:rsidRPr="00AA395B">
        <w:rPr>
          <w:rFonts w:ascii="Arial" w:hAnsi="Arial" w:cs="Arial"/>
          <w:b/>
          <w:color w:val="auto"/>
          <w:sz w:val="28"/>
          <w:szCs w:val="28"/>
        </w:rPr>
        <w:t>3.</w:t>
      </w:r>
      <w:r w:rsidRPr="00AA395B">
        <w:rPr>
          <w:rFonts w:ascii="Arial" w:hAnsi="Arial" w:cs="Arial"/>
          <w:b/>
          <w:caps/>
          <w:color w:val="auto"/>
          <w:sz w:val="28"/>
          <w:szCs w:val="28"/>
        </w:rPr>
        <w:tab/>
      </w:r>
      <w:r w:rsidR="001F1E91" w:rsidRPr="00AA395B">
        <w:rPr>
          <w:rFonts w:ascii="Arial" w:hAnsi="Arial" w:cs="Arial"/>
          <w:b/>
          <w:caps/>
          <w:color w:val="auto"/>
          <w:sz w:val="28"/>
          <w:szCs w:val="28"/>
        </w:rPr>
        <w:t>Mediation</w:t>
      </w:r>
      <w:bookmarkEnd w:id="12"/>
      <w:r w:rsidR="001F1E91" w:rsidRPr="00AA395B">
        <w:rPr>
          <w:rFonts w:ascii="Arial" w:hAnsi="Arial" w:cs="Arial"/>
          <w:b/>
          <w:color w:val="auto"/>
          <w:sz w:val="28"/>
          <w:szCs w:val="28"/>
        </w:rPr>
        <w:t xml:space="preserve"> </w:t>
      </w:r>
    </w:p>
    <w:p w14:paraId="0C060476" w14:textId="77777777" w:rsidR="00BF3F06" w:rsidRPr="00AA395B" w:rsidRDefault="00BF3F06" w:rsidP="00BF3F06">
      <w:pPr>
        <w:autoSpaceDE w:val="0"/>
        <w:autoSpaceDN w:val="0"/>
        <w:adjustRightInd w:val="0"/>
        <w:spacing w:after="0" w:line="240" w:lineRule="auto"/>
        <w:ind w:left="720" w:hanging="720"/>
        <w:rPr>
          <w:rFonts w:ascii="Arial" w:hAnsi="Arial" w:cs="Arial"/>
          <w:sz w:val="24"/>
          <w:szCs w:val="24"/>
        </w:rPr>
      </w:pPr>
    </w:p>
    <w:p w14:paraId="46DA9F86" w14:textId="16D888D5"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 xml:space="preserve">3.1 </w:t>
      </w:r>
      <w:r w:rsidRPr="00AA395B">
        <w:rPr>
          <w:rFonts w:ascii="Arial" w:hAnsi="Arial" w:cs="Arial"/>
          <w:sz w:val="24"/>
          <w:szCs w:val="24"/>
        </w:rPr>
        <w:tab/>
        <w:t xml:space="preserve">Mediation is a voluntary process and may be considered at any stage of this procedure to help resolve issues between individuals. It may be used in situations such as: </w:t>
      </w:r>
    </w:p>
    <w:p w14:paraId="4C26A3A8" w14:textId="77777777" w:rsidR="001F1E91" w:rsidRPr="00AA395B" w:rsidRDefault="001F1E91" w:rsidP="00BF3F06">
      <w:pPr>
        <w:pStyle w:val="MediumGrid1-Accent21"/>
        <w:numPr>
          <w:ilvl w:val="0"/>
          <w:numId w:val="15"/>
        </w:numPr>
        <w:autoSpaceDE w:val="0"/>
        <w:autoSpaceDN w:val="0"/>
        <w:adjustRightInd w:val="0"/>
        <w:spacing w:after="0" w:line="240" w:lineRule="auto"/>
        <w:rPr>
          <w:rFonts w:ascii="Arial" w:hAnsi="Arial" w:cs="Arial"/>
          <w:sz w:val="24"/>
          <w:szCs w:val="24"/>
        </w:rPr>
      </w:pPr>
      <w:r w:rsidRPr="00AA395B">
        <w:rPr>
          <w:rFonts w:ascii="Arial" w:hAnsi="Arial" w:cs="Arial"/>
          <w:sz w:val="24"/>
          <w:szCs w:val="24"/>
        </w:rPr>
        <w:t xml:space="preserve">dealing with conflict between colleagues or between a line manager and </w:t>
      </w:r>
      <w:proofErr w:type="gramStart"/>
      <w:r w:rsidRPr="00AA395B">
        <w:rPr>
          <w:rFonts w:ascii="Arial" w:hAnsi="Arial" w:cs="Arial"/>
          <w:sz w:val="24"/>
          <w:szCs w:val="24"/>
        </w:rPr>
        <w:t>staff;</w:t>
      </w:r>
      <w:proofErr w:type="gramEnd"/>
      <w:r w:rsidRPr="00AA395B">
        <w:rPr>
          <w:rFonts w:ascii="Arial" w:hAnsi="Arial" w:cs="Arial"/>
          <w:sz w:val="24"/>
          <w:szCs w:val="24"/>
        </w:rPr>
        <w:t xml:space="preserve"> </w:t>
      </w:r>
    </w:p>
    <w:p w14:paraId="016144EB" w14:textId="77777777" w:rsidR="001F1E91" w:rsidRPr="00AA395B" w:rsidRDefault="001F1E91" w:rsidP="00BF3F06">
      <w:pPr>
        <w:pStyle w:val="MediumGrid1-Accent21"/>
        <w:numPr>
          <w:ilvl w:val="0"/>
          <w:numId w:val="15"/>
        </w:numPr>
        <w:autoSpaceDE w:val="0"/>
        <w:autoSpaceDN w:val="0"/>
        <w:adjustRightInd w:val="0"/>
        <w:spacing w:after="0" w:line="240" w:lineRule="auto"/>
        <w:rPr>
          <w:rFonts w:ascii="Arial" w:hAnsi="Arial" w:cs="Arial"/>
          <w:sz w:val="24"/>
          <w:szCs w:val="24"/>
        </w:rPr>
      </w:pPr>
      <w:r w:rsidRPr="00AA395B">
        <w:rPr>
          <w:rFonts w:ascii="Arial" w:hAnsi="Arial" w:cs="Arial"/>
          <w:sz w:val="24"/>
          <w:szCs w:val="24"/>
        </w:rPr>
        <w:t xml:space="preserve">rebuilding relationships after a formal dispute has been </w:t>
      </w:r>
      <w:proofErr w:type="gramStart"/>
      <w:r w:rsidRPr="00AA395B">
        <w:rPr>
          <w:rFonts w:ascii="Arial" w:hAnsi="Arial" w:cs="Arial"/>
          <w:sz w:val="24"/>
          <w:szCs w:val="24"/>
        </w:rPr>
        <w:t>resolved;</w:t>
      </w:r>
      <w:proofErr w:type="gramEnd"/>
      <w:r w:rsidRPr="00AA395B">
        <w:rPr>
          <w:rFonts w:ascii="Arial" w:hAnsi="Arial" w:cs="Arial"/>
          <w:sz w:val="24"/>
          <w:szCs w:val="24"/>
        </w:rPr>
        <w:t xml:space="preserve"> </w:t>
      </w:r>
    </w:p>
    <w:p w14:paraId="0B9D9988" w14:textId="77777777" w:rsidR="001F1E91" w:rsidRPr="00AA395B" w:rsidRDefault="001F1E91" w:rsidP="00BF3F06">
      <w:pPr>
        <w:pStyle w:val="MediumGrid1-Accent21"/>
        <w:numPr>
          <w:ilvl w:val="0"/>
          <w:numId w:val="15"/>
        </w:numPr>
        <w:autoSpaceDE w:val="0"/>
        <w:autoSpaceDN w:val="0"/>
        <w:adjustRightInd w:val="0"/>
        <w:spacing w:after="0" w:line="240" w:lineRule="auto"/>
        <w:rPr>
          <w:rFonts w:ascii="Arial" w:hAnsi="Arial" w:cs="Arial"/>
          <w:sz w:val="24"/>
          <w:szCs w:val="24"/>
        </w:rPr>
      </w:pPr>
      <w:r w:rsidRPr="00AA395B">
        <w:rPr>
          <w:rFonts w:ascii="Arial" w:hAnsi="Arial" w:cs="Arial"/>
          <w:sz w:val="24"/>
          <w:szCs w:val="24"/>
        </w:rPr>
        <w:t xml:space="preserve">addressing a range of issues including relationship breakdown, personality clashes, communication problems etc. </w:t>
      </w:r>
    </w:p>
    <w:p w14:paraId="3817A5B0" w14:textId="77777777" w:rsidR="001F1E91" w:rsidRPr="00AA395B" w:rsidRDefault="001F1E91" w:rsidP="00BF3F06">
      <w:pPr>
        <w:autoSpaceDE w:val="0"/>
        <w:autoSpaceDN w:val="0"/>
        <w:adjustRightInd w:val="0"/>
        <w:spacing w:after="0" w:line="240" w:lineRule="auto"/>
        <w:rPr>
          <w:rFonts w:ascii="Arial" w:hAnsi="Arial" w:cs="Arial"/>
          <w:sz w:val="24"/>
          <w:szCs w:val="24"/>
        </w:rPr>
      </w:pPr>
    </w:p>
    <w:p w14:paraId="7E3C2783" w14:textId="77777777"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 xml:space="preserve">3.2 </w:t>
      </w:r>
      <w:r w:rsidRPr="00AA395B">
        <w:rPr>
          <w:rFonts w:ascii="Arial" w:hAnsi="Arial" w:cs="Arial"/>
          <w:sz w:val="24"/>
          <w:szCs w:val="24"/>
        </w:rPr>
        <w:tab/>
        <w:t xml:space="preserve">It should be noted that not all cases will be suitable for mediation and that both parties must </w:t>
      </w:r>
      <w:proofErr w:type="gramStart"/>
      <w:r w:rsidRPr="00AA395B">
        <w:rPr>
          <w:rFonts w:ascii="Arial" w:hAnsi="Arial" w:cs="Arial"/>
          <w:sz w:val="24"/>
          <w:szCs w:val="24"/>
        </w:rPr>
        <w:t>be in agreement</w:t>
      </w:r>
      <w:proofErr w:type="gramEnd"/>
      <w:r w:rsidRPr="00AA395B">
        <w:rPr>
          <w:rFonts w:ascii="Arial" w:hAnsi="Arial" w:cs="Arial"/>
          <w:sz w:val="24"/>
          <w:szCs w:val="24"/>
        </w:rPr>
        <w:t xml:space="preserve"> for it to go ahead. </w:t>
      </w:r>
    </w:p>
    <w:p w14:paraId="64C4DB8D" w14:textId="77777777"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p>
    <w:p w14:paraId="6F279FF0" w14:textId="6BA217B4"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 xml:space="preserve">3.3 </w:t>
      </w:r>
      <w:r w:rsidRPr="00AA395B">
        <w:rPr>
          <w:rFonts w:ascii="Arial" w:hAnsi="Arial" w:cs="Arial"/>
          <w:sz w:val="24"/>
          <w:szCs w:val="24"/>
        </w:rPr>
        <w:tab/>
        <w:t>Should mediation be considered an opt</w:t>
      </w:r>
      <w:r w:rsidR="00D74B15" w:rsidRPr="00AA395B">
        <w:rPr>
          <w:rFonts w:ascii="Arial" w:hAnsi="Arial" w:cs="Arial"/>
          <w:sz w:val="24"/>
          <w:szCs w:val="24"/>
        </w:rPr>
        <w:t xml:space="preserve">ion, please discuss with an HR </w:t>
      </w:r>
      <w:r w:rsidR="00934436" w:rsidRPr="00AA395B">
        <w:rPr>
          <w:rFonts w:ascii="Arial" w:hAnsi="Arial" w:cs="Arial"/>
          <w:sz w:val="24"/>
          <w:szCs w:val="24"/>
        </w:rPr>
        <w:t xml:space="preserve">Business Partner </w:t>
      </w:r>
      <w:r w:rsidRPr="00AA395B">
        <w:rPr>
          <w:rFonts w:ascii="Arial" w:hAnsi="Arial" w:cs="Arial"/>
          <w:sz w:val="24"/>
          <w:szCs w:val="24"/>
        </w:rPr>
        <w:t xml:space="preserve">who may suggest an independent mediator to take the matter forward. </w:t>
      </w:r>
    </w:p>
    <w:p w14:paraId="5E2FB3B8" w14:textId="77777777"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p>
    <w:p w14:paraId="670E8BA8" w14:textId="77777777" w:rsidR="001F1E91" w:rsidRPr="00AA395B" w:rsidRDefault="001F1E91" w:rsidP="00BF3F06">
      <w:pPr>
        <w:autoSpaceDE w:val="0"/>
        <w:autoSpaceDN w:val="0"/>
        <w:adjustRightInd w:val="0"/>
        <w:spacing w:after="0" w:line="240" w:lineRule="auto"/>
        <w:ind w:left="720" w:hanging="720"/>
        <w:rPr>
          <w:rFonts w:ascii="Arial" w:hAnsi="Arial" w:cs="Arial"/>
          <w:sz w:val="24"/>
          <w:szCs w:val="24"/>
        </w:rPr>
      </w:pPr>
      <w:r w:rsidRPr="00AA395B">
        <w:rPr>
          <w:rFonts w:ascii="Arial" w:hAnsi="Arial" w:cs="Arial"/>
          <w:sz w:val="24"/>
          <w:szCs w:val="24"/>
        </w:rPr>
        <w:t xml:space="preserve">3.4 </w:t>
      </w:r>
      <w:r w:rsidRPr="00AA395B">
        <w:rPr>
          <w:rFonts w:ascii="Arial" w:hAnsi="Arial" w:cs="Arial"/>
          <w:sz w:val="24"/>
          <w:szCs w:val="24"/>
        </w:rPr>
        <w:tab/>
        <w:t xml:space="preserve">The mediator </w:t>
      </w:r>
      <w:proofErr w:type="gramStart"/>
      <w:r w:rsidRPr="00AA395B">
        <w:rPr>
          <w:rFonts w:ascii="Arial" w:hAnsi="Arial" w:cs="Arial"/>
          <w:sz w:val="24"/>
          <w:szCs w:val="24"/>
        </w:rPr>
        <w:t>is in charge of</w:t>
      </w:r>
      <w:proofErr w:type="gramEnd"/>
      <w:r w:rsidRPr="00AA395B">
        <w:rPr>
          <w:rFonts w:ascii="Arial" w:hAnsi="Arial" w:cs="Arial"/>
          <w:sz w:val="24"/>
          <w:szCs w:val="24"/>
        </w:rPr>
        <w:t xml:space="preserve"> the process of seeking to resolve the issue but not the outcome, which will be agreed by the individuals. </w:t>
      </w:r>
    </w:p>
    <w:p w14:paraId="3410A8DD" w14:textId="77777777" w:rsidR="008E6A2F" w:rsidRPr="00AA395B" w:rsidRDefault="008E6A2F" w:rsidP="00BF3F06">
      <w:pPr>
        <w:autoSpaceDE w:val="0"/>
        <w:autoSpaceDN w:val="0"/>
        <w:adjustRightInd w:val="0"/>
        <w:spacing w:after="0" w:line="240" w:lineRule="auto"/>
        <w:ind w:left="720" w:hanging="720"/>
        <w:rPr>
          <w:rFonts w:ascii="Arial" w:hAnsi="Arial" w:cs="Arial"/>
          <w:sz w:val="24"/>
          <w:szCs w:val="24"/>
        </w:rPr>
      </w:pPr>
    </w:p>
    <w:p w14:paraId="7E2AF149" w14:textId="77777777" w:rsidR="00740E30" w:rsidRPr="00AA395B" w:rsidRDefault="00740E30" w:rsidP="00BF3F06">
      <w:pPr>
        <w:pStyle w:val="Heading1"/>
        <w:rPr>
          <w:rFonts w:ascii="Arial" w:hAnsi="Arial" w:cs="Arial"/>
          <w:color w:val="000000"/>
          <w:sz w:val="28"/>
          <w:szCs w:val="28"/>
        </w:rPr>
      </w:pPr>
      <w:bookmarkStart w:id="13" w:name="_Toc106704653"/>
      <w:r w:rsidRPr="00AA395B">
        <w:rPr>
          <w:rFonts w:ascii="Arial" w:hAnsi="Arial" w:cs="Arial"/>
          <w:b/>
          <w:bCs/>
          <w:color w:val="000000"/>
          <w:sz w:val="28"/>
          <w:szCs w:val="28"/>
        </w:rPr>
        <w:t xml:space="preserve">4. </w:t>
      </w:r>
      <w:r w:rsidRPr="00AA395B">
        <w:rPr>
          <w:rFonts w:ascii="Arial" w:hAnsi="Arial" w:cs="Arial"/>
          <w:b/>
          <w:bCs/>
          <w:color w:val="000000"/>
          <w:sz w:val="28"/>
          <w:szCs w:val="28"/>
        </w:rPr>
        <w:tab/>
      </w:r>
      <w:r w:rsidR="00D74B15" w:rsidRPr="00AA395B">
        <w:rPr>
          <w:rFonts w:ascii="Arial" w:hAnsi="Arial" w:cs="Arial"/>
          <w:b/>
          <w:bCs/>
          <w:caps/>
          <w:color w:val="000000"/>
          <w:sz w:val="28"/>
          <w:szCs w:val="28"/>
        </w:rPr>
        <w:t>Appeal</w:t>
      </w:r>
      <w:bookmarkEnd w:id="13"/>
      <w:r w:rsidRPr="00AA395B">
        <w:rPr>
          <w:rFonts w:ascii="Arial" w:hAnsi="Arial" w:cs="Arial"/>
          <w:b/>
          <w:bCs/>
          <w:caps/>
          <w:color w:val="000000"/>
          <w:sz w:val="28"/>
          <w:szCs w:val="28"/>
        </w:rPr>
        <w:t xml:space="preserve"> </w:t>
      </w:r>
    </w:p>
    <w:p w14:paraId="507776E7" w14:textId="77777777" w:rsidR="00740E30" w:rsidRPr="00AA395B" w:rsidRDefault="00740E30" w:rsidP="00BF3F06">
      <w:pPr>
        <w:autoSpaceDE w:val="0"/>
        <w:autoSpaceDN w:val="0"/>
        <w:adjustRightInd w:val="0"/>
        <w:spacing w:after="0" w:line="240" w:lineRule="auto"/>
        <w:ind w:left="720"/>
        <w:rPr>
          <w:rFonts w:ascii="Arial" w:hAnsi="Arial" w:cs="Arial"/>
          <w:color w:val="000000"/>
          <w:sz w:val="24"/>
          <w:szCs w:val="24"/>
        </w:rPr>
      </w:pPr>
    </w:p>
    <w:p w14:paraId="12195FA7" w14:textId="6CE654C8" w:rsidR="00740E30" w:rsidRPr="00AA395B" w:rsidRDefault="00740E30"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4.1 </w:t>
      </w:r>
      <w:r w:rsidRPr="00AA395B">
        <w:rPr>
          <w:rFonts w:ascii="Arial" w:hAnsi="Arial" w:cs="Arial"/>
          <w:color w:val="000000"/>
          <w:sz w:val="24"/>
          <w:szCs w:val="24"/>
        </w:rPr>
        <w:tab/>
        <w:t xml:space="preserve">If the employee </w:t>
      </w:r>
      <w:r w:rsidR="00D74B15" w:rsidRPr="00AA395B">
        <w:rPr>
          <w:rFonts w:ascii="Arial" w:hAnsi="Arial" w:cs="Arial"/>
          <w:color w:val="000000"/>
          <w:sz w:val="24"/>
          <w:szCs w:val="24"/>
        </w:rPr>
        <w:t xml:space="preserve">remains dissatisfied by the resolution of the grievance, they are entitled to appeal </w:t>
      </w:r>
      <w:r w:rsidRPr="00AA395B">
        <w:rPr>
          <w:rFonts w:ascii="Arial" w:hAnsi="Arial" w:cs="Arial"/>
          <w:color w:val="000000"/>
          <w:sz w:val="24"/>
          <w:szCs w:val="24"/>
        </w:rPr>
        <w:t xml:space="preserve">against the grievance panel’s decision. An appeal must be made in writing, </w:t>
      </w:r>
      <w:r w:rsidRPr="00AA395B">
        <w:rPr>
          <w:rFonts w:ascii="Arial" w:hAnsi="Arial" w:cs="Arial"/>
          <w:color w:val="000000"/>
          <w:sz w:val="24"/>
          <w:szCs w:val="24"/>
          <w:u w:val="single"/>
        </w:rPr>
        <w:t>stating the grounds</w:t>
      </w:r>
      <w:r w:rsidR="00D74B15" w:rsidRPr="00AA395B">
        <w:rPr>
          <w:rFonts w:ascii="Arial" w:hAnsi="Arial" w:cs="Arial"/>
          <w:color w:val="000000"/>
          <w:sz w:val="24"/>
          <w:szCs w:val="24"/>
        </w:rPr>
        <w:t xml:space="preserve"> on which the appeal is </w:t>
      </w:r>
      <w:r w:rsidRPr="00AA395B">
        <w:rPr>
          <w:rFonts w:ascii="Arial" w:hAnsi="Arial" w:cs="Arial"/>
          <w:color w:val="000000"/>
          <w:sz w:val="24"/>
          <w:szCs w:val="24"/>
        </w:rPr>
        <w:t xml:space="preserve">made and received by the employer within 5 working days of the employee being informed of the decision. </w:t>
      </w:r>
      <w:r w:rsidR="00934436" w:rsidRPr="00AA395B">
        <w:rPr>
          <w:rFonts w:ascii="Arial" w:hAnsi="Arial" w:cs="Arial"/>
          <w:color w:val="000000"/>
          <w:sz w:val="24"/>
          <w:szCs w:val="24"/>
        </w:rPr>
        <w:t xml:space="preserve"> </w:t>
      </w:r>
    </w:p>
    <w:p w14:paraId="72773413" w14:textId="77777777" w:rsidR="00740E30" w:rsidRPr="00AA395B" w:rsidRDefault="00740E30" w:rsidP="00BF3F06">
      <w:pPr>
        <w:autoSpaceDE w:val="0"/>
        <w:autoSpaceDN w:val="0"/>
        <w:adjustRightInd w:val="0"/>
        <w:spacing w:after="0" w:line="240" w:lineRule="auto"/>
        <w:ind w:left="720"/>
        <w:rPr>
          <w:rFonts w:ascii="Arial" w:hAnsi="Arial" w:cs="Arial"/>
          <w:color w:val="000000"/>
          <w:sz w:val="24"/>
          <w:szCs w:val="24"/>
        </w:rPr>
      </w:pPr>
    </w:p>
    <w:p w14:paraId="6215B5C3" w14:textId="09EA0823" w:rsidR="00740E30" w:rsidRPr="00AA395B" w:rsidRDefault="00740E30"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4.2 </w:t>
      </w:r>
      <w:r w:rsidRPr="00AA395B">
        <w:rPr>
          <w:rFonts w:ascii="Arial" w:hAnsi="Arial" w:cs="Arial"/>
          <w:color w:val="000000"/>
          <w:sz w:val="24"/>
          <w:szCs w:val="24"/>
        </w:rPr>
        <w:tab/>
      </w:r>
      <w:r w:rsidRPr="00AA395B">
        <w:rPr>
          <w:rFonts w:ascii="Arial" w:hAnsi="Arial" w:cs="Arial"/>
          <w:sz w:val="24"/>
          <w:szCs w:val="24"/>
        </w:rPr>
        <w:t xml:space="preserve">Should the appeals procedure be </w:t>
      </w:r>
      <w:proofErr w:type="gramStart"/>
      <w:r w:rsidRPr="00AA395B">
        <w:rPr>
          <w:rFonts w:ascii="Arial" w:hAnsi="Arial" w:cs="Arial"/>
          <w:sz w:val="24"/>
          <w:szCs w:val="24"/>
        </w:rPr>
        <w:t>invoked,</w:t>
      </w:r>
      <w:proofErr w:type="gramEnd"/>
      <w:r w:rsidRPr="00AA395B">
        <w:rPr>
          <w:rFonts w:ascii="Arial" w:hAnsi="Arial" w:cs="Arial"/>
          <w:sz w:val="24"/>
          <w:szCs w:val="24"/>
        </w:rPr>
        <w:t xml:space="preserve"> the employee will be invited to an appeal meeting. The appeal meeting will be chaired by an appropriate manager in line with the sche</w:t>
      </w:r>
      <w:r w:rsidR="0027696D" w:rsidRPr="00AA395B">
        <w:rPr>
          <w:rFonts w:ascii="Arial" w:hAnsi="Arial" w:cs="Arial"/>
          <w:sz w:val="24"/>
          <w:szCs w:val="24"/>
        </w:rPr>
        <w:t xml:space="preserve">me of delegation (see Part 1, Section </w:t>
      </w:r>
      <w:r w:rsidR="005529AB" w:rsidRPr="00AA395B">
        <w:rPr>
          <w:rFonts w:ascii="Arial" w:hAnsi="Arial" w:cs="Arial"/>
          <w:sz w:val="24"/>
          <w:szCs w:val="24"/>
        </w:rPr>
        <w:t>3</w:t>
      </w:r>
      <w:r w:rsidRPr="00AA395B">
        <w:rPr>
          <w:rFonts w:ascii="Arial" w:hAnsi="Arial" w:cs="Arial"/>
          <w:sz w:val="24"/>
          <w:szCs w:val="24"/>
        </w:rPr>
        <w:t xml:space="preserve">). This meeting should take place as soon as possible but no later than 10 working days following receipt of the </w:t>
      </w:r>
      <w:r w:rsidRPr="00AA395B">
        <w:rPr>
          <w:rFonts w:ascii="Arial" w:hAnsi="Arial" w:cs="Arial"/>
          <w:sz w:val="24"/>
          <w:szCs w:val="24"/>
        </w:rPr>
        <w:lastRenderedPageBreak/>
        <w:t>application</w:t>
      </w:r>
      <w:r w:rsidRPr="00AA395B">
        <w:rPr>
          <w:rFonts w:ascii="Arial" w:hAnsi="Arial" w:cs="Arial"/>
          <w:color w:val="000000"/>
          <w:sz w:val="24"/>
          <w:szCs w:val="24"/>
        </w:rPr>
        <w:t xml:space="preserve"> to appeal. Where this is not possible, reasons for the delay are to be recorded and agreed. </w:t>
      </w:r>
    </w:p>
    <w:p w14:paraId="75EAD33A" w14:textId="77777777" w:rsidR="00740E30" w:rsidRPr="00AA395B" w:rsidRDefault="00740E30" w:rsidP="00BF3F06">
      <w:pPr>
        <w:autoSpaceDE w:val="0"/>
        <w:autoSpaceDN w:val="0"/>
        <w:adjustRightInd w:val="0"/>
        <w:spacing w:after="0" w:line="240" w:lineRule="auto"/>
        <w:ind w:left="720"/>
        <w:rPr>
          <w:rFonts w:ascii="Arial" w:hAnsi="Arial" w:cs="Arial"/>
          <w:color w:val="000000"/>
          <w:sz w:val="24"/>
          <w:szCs w:val="24"/>
        </w:rPr>
      </w:pPr>
    </w:p>
    <w:p w14:paraId="4CB64CA9" w14:textId="77777777" w:rsidR="00740E30" w:rsidRPr="00AA395B" w:rsidRDefault="00740E30"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4.3 </w:t>
      </w:r>
      <w:r w:rsidRPr="00AA395B">
        <w:rPr>
          <w:rFonts w:ascii="Arial" w:hAnsi="Arial" w:cs="Arial"/>
          <w:color w:val="000000"/>
          <w:sz w:val="24"/>
          <w:szCs w:val="24"/>
        </w:rPr>
        <w:tab/>
        <w:t xml:space="preserve">The employee should be informed of the outcome of the appeal in writing within 5 working days of the appeal meeting taking place. There is no further right of appeal. </w:t>
      </w:r>
    </w:p>
    <w:p w14:paraId="08A7BB27" w14:textId="77777777" w:rsidR="00740E30" w:rsidRPr="00AA395B" w:rsidRDefault="00740E30" w:rsidP="00BF3F06">
      <w:pPr>
        <w:autoSpaceDE w:val="0"/>
        <w:autoSpaceDN w:val="0"/>
        <w:adjustRightInd w:val="0"/>
        <w:spacing w:after="0" w:line="240" w:lineRule="auto"/>
        <w:ind w:left="720"/>
        <w:rPr>
          <w:rFonts w:ascii="Arial" w:hAnsi="Arial" w:cs="Arial"/>
          <w:color w:val="000000"/>
          <w:sz w:val="24"/>
          <w:szCs w:val="24"/>
        </w:rPr>
      </w:pPr>
    </w:p>
    <w:p w14:paraId="25C36CC9" w14:textId="77777777" w:rsidR="00740E30" w:rsidRPr="00AA395B" w:rsidRDefault="00740E30" w:rsidP="00BF3F06">
      <w:pPr>
        <w:autoSpaceDE w:val="0"/>
        <w:autoSpaceDN w:val="0"/>
        <w:adjustRightInd w:val="0"/>
        <w:spacing w:after="0" w:line="240" w:lineRule="auto"/>
        <w:ind w:left="720" w:hanging="720"/>
        <w:rPr>
          <w:rFonts w:ascii="Arial" w:hAnsi="Arial" w:cs="Arial"/>
          <w:color w:val="000000"/>
          <w:sz w:val="24"/>
          <w:szCs w:val="24"/>
        </w:rPr>
      </w:pPr>
      <w:r w:rsidRPr="00AA395B">
        <w:rPr>
          <w:rFonts w:ascii="Arial" w:hAnsi="Arial" w:cs="Arial"/>
          <w:color w:val="000000"/>
          <w:sz w:val="24"/>
          <w:szCs w:val="24"/>
        </w:rPr>
        <w:t xml:space="preserve">4.4 </w:t>
      </w:r>
      <w:r w:rsidRPr="00AA395B">
        <w:rPr>
          <w:rFonts w:ascii="Arial" w:hAnsi="Arial" w:cs="Arial"/>
          <w:color w:val="000000"/>
          <w:sz w:val="24"/>
          <w:szCs w:val="24"/>
        </w:rPr>
        <w:tab/>
        <w:t xml:space="preserve">In the case of a collective grievance which has not been resolved at </w:t>
      </w:r>
      <w:proofErr w:type="gramStart"/>
      <w:r w:rsidRPr="00AA395B">
        <w:rPr>
          <w:rFonts w:ascii="Arial" w:hAnsi="Arial" w:cs="Arial"/>
          <w:color w:val="000000"/>
          <w:sz w:val="24"/>
          <w:szCs w:val="24"/>
        </w:rPr>
        <w:t>Appeal</w:t>
      </w:r>
      <w:proofErr w:type="gramEnd"/>
      <w:r w:rsidRPr="00AA395B">
        <w:rPr>
          <w:rFonts w:ascii="Arial" w:hAnsi="Arial" w:cs="Arial"/>
          <w:color w:val="000000"/>
          <w:sz w:val="24"/>
          <w:szCs w:val="24"/>
        </w:rPr>
        <w:t xml:space="preserve"> level and where the group of staff remains aggrieved, a referral to ACAS may be made. In the interests of resolving the issue(s) all parties will co-operate in any such conciliation process and any outcome will be mutually acceptable. Either party may seek arbitration as a final means of resolving any </w:t>
      </w:r>
      <w:proofErr w:type="gramStart"/>
      <w:r w:rsidRPr="00AA395B">
        <w:rPr>
          <w:rFonts w:ascii="Arial" w:hAnsi="Arial" w:cs="Arial"/>
          <w:color w:val="000000"/>
          <w:sz w:val="24"/>
          <w:szCs w:val="24"/>
        </w:rPr>
        <w:t>grievance</w:t>
      </w:r>
      <w:proofErr w:type="gramEnd"/>
      <w:r w:rsidRPr="00AA395B">
        <w:rPr>
          <w:rFonts w:ascii="Arial" w:hAnsi="Arial" w:cs="Arial"/>
          <w:color w:val="000000"/>
          <w:sz w:val="24"/>
          <w:szCs w:val="24"/>
        </w:rPr>
        <w:t xml:space="preserve"> but arbitration will only be instigated by the agreement of all parties, with written terms of reference. </w:t>
      </w:r>
    </w:p>
    <w:p w14:paraId="5531158A" w14:textId="77777777" w:rsidR="00740E30" w:rsidRPr="00AA395B" w:rsidRDefault="00740E30" w:rsidP="00BF3F06">
      <w:pPr>
        <w:pStyle w:val="MediumGrid1-Accent21"/>
        <w:autoSpaceDE w:val="0"/>
        <w:autoSpaceDN w:val="0"/>
        <w:adjustRightInd w:val="0"/>
        <w:spacing w:after="0" w:line="240" w:lineRule="auto"/>
        <w:rPr>
          <w:rFonts w:ascii="Arial" w:hAnsi="Arial" w:cs="Arial"/>
          <w:color w:val="000000"/>
          <w:sz w:val="24"/>
          <w:szCs w:val="24"/>
        </w:rPr>
      </w:pPr>
    </w:p>
    <w:p w14:paraId="08FE4EDF" w14:textId="77777777" w:rsidR="009925C0" w:rsidRPr="00AA395B" w:rsidRDefault="009925C0" w:rsidP="00BF3F06">
      <w:pPr>
        <w:pStyle w:val="MediumGrid1-Accent21"/>
        <w:autoSpaceDE w:val="0"/>
        <w:autoSpaceDN w:val="0"/>
        <w:adjustRightInd w:val="0"/>
        <w:spacing w:after="0" w:line="240" w:lineRule="auto"/>
        <w:ind w:left="0"/>
        <w:rPr>
          <w:rFonts w:ascii="Arial" w:hAnsi="Arial" w:cs="Arial"/>
          <w:b/>
          <w:bCs/>
          <w:color w:val="000000"/>
          <w:sz w:val="24"/>
          <w:szCs w:val="24"/>
        </w:rPr>
      </w:pPr>
    </w:p>
    <w:p w14:paraId="571423A7" w14:textId="204DF2C0" w:rsidR="00AA5D07" w:rsidRPr="00AA395B" w:rsidRDefault="00080CB4" w:rsidP="00080CB4">
      <w:pPr>
        <w:pStyle w:val="MediumGrid1-Accent21"/>
        <w:autoSpaceDE w:val="0"/>
        <w:autoSpaceDN w:val="0"/>
        <w:adjustRightInd w:val="0"/>
        <w:spacing w:after="0" w:line="240" w:lineRule="auto"/>
        <w:ind w:left="0"/>
        <w:outlineLvl w:val="0"/>
        <w:rPr>
          <w:rFonts w:ascii="Arial" w:hAnsi="Arial" w:cs="Arial"/>
          <w:color w:val="000000"/>
          <w:sz w:val="28"/>
          <w:szCs w:val="28"/>
        </w:rPr>
      </w:pPr>
      <w:bookmarkStart w:id="14" w:name="_Toc106704654"/>
      <w:r w:rsidRPr="00AA395B">
        <w:rPr>
          <w:rFonts w:ascii="Arial" w:hAnsi="Arial" w:cs="Arial"/>
          <w:b/>
          <w:bCs/>
          <w:color w:val="000000"/>
          <w:sz w:val="28"/>
          <w:szCs w:val="28"/>
        </w:rPr>
        <w:t xml:space="preserve">5. </w:t>
      </w:r>
      <w:r w:rsidRPr="00AA395B">
        <w:rPr>
          <w:rFonts w:ascii="Arial" w:hAnsi="Arial" w:cs="Arial"/>
          <w:b/>
          <w:bCs/>
          <w:color w:val="000000"/>
          <w:sz w:val="28"/>
          <w:szCs w:val="28"/>
        </w:rPr>
        <w:tab/>
      </w:r>
      <w:r w:rsidRPr="00AA395B">
        <w:rPr>
          <w:rFonts w:ascii="Arial" w:hAnsi="Arial" w:cs="Arial"/>
          <w:b/>
          <w:bCs/>
          <w:caps/>
          <w:color w:val="000000"/>
          <w:sz w:val="28"/>
          <w:szCs w:val="28"/>
        </w:rPr>
        <w:t>Grievance Appeal Procedure</w:t>
      </w:r>
      <w:bookmarkEnd w:id="14"/>
      <w:r w:rsidR="00AA5D07" w:rsidRPr="00AA395B">
        <w:rPr>
          <w:rFonts w:ascii="Arial" w:hAnsi="Arial" w:cs="Arial"/>
          <w:b/>
          <w:bCs/>
          <w:color w:val="000000"/>
          <w:sz w:val="28"/>
          <w:szCs w:val="28"/>
        </w:rPr>
        <w:t xml:space="preserve"> </w:t>
      </w:r>
    </w:p>
    <w:p w14:paraId="3AA89350" w14:textId="77777777" w:rsidR="00AD2BFA" w:rsidRPr="00AA395B" w:rsidRDefault="00AD2BFA" w:rsidP="00BF3F06">
      <w:pPr>
        <w:autoSpaceDE w:val="0"/>
        <w:autoSpaceDN w:val="0"/>
        <w:adjustRightInd w:val="0"/>
        <w:spacing w:after="0" w:line="240" w:lineRule="auto"/>
        <w:rPr>
          <w:rFonts w:ascii="Arial" w:hAnsi="Arial" w:cs="Arial"/>
          <w:color w:val="000000"/>
          <w:sz w:val="24"/>
          <w:szCs w:val="24"/>
        </w:rPr>
      </w:pPr>
    </w:p>
    <w:p w14:paraId="70282F23" w14:textId="77777777" w:rsidR="00AA5D07" w:rsidRPr="00AA395B" w:rsidRDefault="00AA5D07" w:rsidP="00080CB4">
      <w:pPr>
        <w:autoSpaceDE w:val="0"/>
        <w:autoSpaceDN w:val="0"/>
        <w:adjustRightInd w:val="0"/>
        <w:spacing w:after="0" w:line="240" w:lineRule="auto"/>
        <w:ind w:left="720"/>
        <w:rPr>
          <w:rFonts w:ascii="Arial" w:hAnsi="Arial" w:cs="Arial"/>
          <w:color w:val="000000"/>
          <w:sz w:val="24"/>
          <w:szCs w:val="24"/>
        </w:rPr>
      </w:pPr>
      <w:r w:rsidRPr="00AA395B">
        <w:rPr>
          <w:rFonts w:ascii="Arial" w:hAnsi="Arial" w:cs="Arial"/>
          <w:color w:val="000000"/>
          <w:sz w:val="24"/>
          <w:szCs w:val="24"/>
        </w:rPr>
        <w:t xml:space="preserve">Appeals will normally be heard by the line manager of, or a more senior manager to, the person(s) involved in the original investigation. All appeals will include a representative of Human Resources wherever possible. </w:t>
      </w:r>
    </w:p>
    <w:p w14:paraId="50A55211" w14:textId="77777777" w:rsidR="00DB07AF" w:rsidRPr="00AA395B" w:rsidRDefault="00DB07AF" w:rsidP="00BF3F06">
      <w:pPr>
        <w:autoSpaceDE w:val="0"/>
        <w:autoSpaceDN w:val="0"/>
        <w:adjustRightInd w:val="0"/>
        <w:spacing w:after="0" w:line="240" w:lineRule="auto"/>
        <w:rPr>
          <w:rFonts w:ascii="Arial" w:hAnsi="Arial" w:cs="Arial"/>
          <w:color w:val="000000"/>
          <w:sz w:val="24"/>
          <w:szCs w:val="24"/>
        </w:rPr>
      </w:pPr>
    </w:p>
    <w:p w14:paraId="714A35DB" w14:textId="77777777" w:rsidR="00AA5D07" w:rsidRPr="00AA395B" w:rsidRDefault="00AA5D07" w:rsidP="00080CB4">
      <w:pPr>
        <w:autoSpaceDE w:val="0"/>
        <w:autoSpaceDN w:val="0"/>
        <w:adjustRightInd w:val="0"/>
        <w:spacing w:after="0" w:line="240" w:lineRule="auto"/>
        <w:ind w:firstLine="720"/>
        <w:rPr>
          <w:rFonts w:ascii="Arial" w:hAnsi="Arial" w:cs="Arial"/>
          <w:color w:val="000000"/>
          <w:sz w:val="24"/>
          <w:szCs w:val="24"/>
        </w:rPr>
      </w:pPr>
      <w:r w:rsidRPr="00AA395B">
        <w:rPr>
          <w:rFonts w:ascii="Arial" w:hAnsi="Arial" w:cs="Arial"/>
          <w:color w:val="000000"/>
          <w:sz w:val="24"/>
          <w:szCs w:val="24"/>
        </w:rPr>
        <w:t xml:space="preserve">The procedure for an appeal hearing is as follows: </w:t>
      </w:r>
    </w:p>
    <w:p w14:paraId="4701110A" w14:textId="77777777" w:rsidR="00DB07AF" w:rsidRPr="00AA395B" w:rsidRDefault="00DB07AF" w:rsidP="00BF3F06">
      <w:pPr>
        <w:autoSpaceDE w:val="0"/>
        <w:autoSpaceDN w:val="0"/>
        <w:adjustRightInd w:val="0"/>
        <w:spacing w:after="0" w:line="240" w:lineRule="auto"/>
        <w:ind w:left="360"/>
        <w:rPr>
          <w:rFonts w:ascii="Arial" w:hAnsi="Arial" w:cs="Arial"/>
          <w:color w:val="000000"/>
          <w:sz w:val="24"/>
          <w:szCs w:val="24"/>
        </w:rPr>
      </w:pPr>
    </w:p>
    <w:p w14:paraId="0EF7777D" w14:textId="77777777" w:rsidR="00AA5D07" w:rsidRPr="00AA395B" w:rsidRDefault="001429BA"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The employee(s)</w:t>
      </w:r>
      <w:r w:rsidR="00AA5D07" w:rsidRPr="00AA395B">
        <w:rPr>
          <w:rFonts w:ascii="Arial" w:hAnsi="Arial" w:cs="Arial"/>
          <w:color w:val="000000"/>
          <w:sz w:val="24"/>
          <w:szCs w:val="24"/>
        </w:rPr>
        <w:t xml:space="preserve"> will present their case first, </w:t>
      </w:r>
      <w:r w:rsidRPr="00AA395B">
        <w:rPr>
          <w:rFonts w:ascii="Arial" w:hAnsi="Arial" w:cs="Arial"/>
          <w:color w:val="000000"/>
          <w:sz w:val="24"/>
          <w:szCs w:val="24"/>
        </w:rPr>
        <w:t xml:space="preserve">explaining the outstanding issues that are unresolved </w:t>
      </w:r>
      <w:r w:rsidR="00F446BD" w:rsidRPr="00AA395B">
        <w:rPr>
          <w:rFonts w:ascii="Arial" w:hAnsi="Arial" w:cs="Arial"/>
          <w:color w:val="000000"/>
          <w:sz w:val="24"/>
          <w:szCs w:val="24"/>
        </w:rPr>
        <w:t>from</w:t>
      </w:r>
      <w:r w:rsidRPr="00AA395B">
        <w:rPr>
          <w:rFonts w:ascii="Arial" w:hAnsi="Arial" w:cs="Arial"/>
          <w:color w:val="000000"/>
          <w:sz w:val="24"/>
          <w:szCs w:val="24"/>
        </w:rPr>
        <w:t xml:space="preserve"> their perspective and call any witnesses.</w:t>
      </w:r>
    </w:p>
    <w:p w14:paraId="46AFBB7E"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5EB8BCBE" w14:textId="77777777" w:rsidR="00AA5D07" w:rsidRPr="00AA395B" w:rsidRDefault="001429BA"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The management</w:t>
      </w:r>
      <w:r w:rsidR="00AA5D07" w:rsidRPr="00AA395B">
        <w:rPr>
          <w:rFonts w:ascii="Arial" w:hAnsi="Arial" w:cs="Arial"/>
          <w:color w:val="000000"/>
          <w:sz w:val="24"/>
          <w:szCs w:val="24"/>
        </w:rPr>
        <w:t xml:space="preserve"> side will then be able to ask any questions about the case</w:t>
      </w:r>
      <w:r w:rsidRPr="00AA395B">
        <w:rPr>
          <w:rFonts w:ascii="Arial" w:hAnsi="Arial" w:cs="Arial"/>
          <w:color w:val="000000"/>
          <w:sz w:val="24"/>
          <w:szCs w:val="24"/>
        </w:rPr>
        <w:t xml:space="preserve"> the employee(s)</w:t>
      </w:r>
      <w:r w:rsidR="00AA5D07" w:rsidRPr="00AA395B">
        <w:rPr>
          <w:rFonts w:ascii="Arial" w:hAnsi="Arial" w:cs="Arial"/>
          <w:color w:val="000000"/>
          <w:sz w:val="24"/>
          <w:szCs w:val="24"/>
        </w:rPr>
        <w:t xml:space="preserve"> have presented. </w:t>
      </w:r>
    </w:p>
    <w:p w14:paraId="702DBB68"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257B84B0"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 xml:space="preserve">The appeal panel members will also have an opportunity to ask any questions. </w:t>
      </w:r>
    </w:p>
    <w:p w14:paraId="0E9E09D0"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5FEB3B0A"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The</w:t>
      </w:r>
      <w:r w:rsidR="001429BA" w:rsidRPr="00AA395B">
        <w:rPr>
          <w:rFonts w:ascii="Arial" w:hAnsi="Arial" w:cs="Arial"/>
          <w:color w:val="000000"/>
          <w:sz w:val="24"/>
          <w:szCs w:val="24"/>
        </w:rPr>
        <w:t xml:space="preserve"> management</w:t>
      </w:r>
      <w:r w:rsidRPr="00AA395B">
        <w:rPr>
          <w:rFonts w:ascii="Arial" w:hAnsi="Arial" w:cs="Arial"/>
          <w:color w:val="000000"/>
          <w:sz w:val="24"/>
          <w:szCs w:val="24"/>
        </w:rPr>
        <w:t xml:space="preserve"> side will then be asked to present their case to the panel, </w:t>
      </w:r>
      <w:r w:rsidR="001429BA" w:rsidRPr="00AA395B">
        <w:rPr>
          <w:rFonts w:ascii="Arial" w:hAnsi="Arial" w:cs="Arial"/>
          <w:color w:val="000000"/>
          <w:sz w:val="24"/>
          <w:szCs w:val="24"/>
        </w:rPr>
        <w:t>explaining the reasons for the action they have taken, including calling of any witnesses.</w:t>
      </w:r>
    </w:p>
    <w:p w14:paraId="5E44DD9A"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12F63729" w14:textId="77777777" w:rsidR="00AA5D07" w:rsidRPr="00AA395B" w:rsidRDefault="001429BA"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The employee</w:t>
      </w:r>
      <w:r w:rsidR="00AA5D07" w:rsidRPr="00AA395B">
        <w:rPr>
          <w:rFonts w:ascii="Arial" w:hAnsi="Arial" w:cs="Arial"/>
          <w:color w:val="000000"/>
          <w:sz w:val="24"/>
          <w:szCs w:val="24"/>
        </w:rPr>
        <w:t xml:space="preserve"> side ma</w:t>
      </w:r>
      <w:r w:rsidR="00D74B15" w:rsidRPr="00AA395B">
        <w:rPr>
          <w:rFonts w:ascii="Arial" w:hAnsi="Arial" w:cs="Arial"/>
          <w:color w:val="000000"/>
          <w:sz w:val="24"/>
          <w:szCs w:val="24"/>
        </w:rPr>
        <w:t>y then wish to ask the management side</w:t>
      </w:r>
      <w:r w:rsidR="00AA5D07" w:rsidRPr="00AA395B">
        <w:rPr>
          <w:rFonts w:ascii="Arial" w:hAnsi="Arial" w:cs="Arial"/>
          <w:color w:val="000000"/>
          <w:sz w:val="24"/>
          <w:szCs w:val="24"/>
        </w:rPr>
        <w:t xml:space="preserve"> any questions about their case. </w:t>
      </w:r>
    </w:p>
    <w:p w14:paraId="0AAEEE0C"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73EF0724"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 xml:space="preserve">The appeal panel members will also </w:t>
      </w:r>
      <w:proofErr w:type="gramStart"/>
      <w:r w:rsidRPr="00AA395B">
        <w:rPr>
          <w:rFonts w:ascii="Arial" w:hAnsi="Arial" w:cs="Arial"/>
          <w:color w:val="000000"/>
          <w:sz w:val="24"/>
          <w:szCs w:val="24"/>
        </w:rPr>
        <w:t>have the opportunity to</w:t>
      </w:r>
      <w:proofErr w:type="gramEnd"/>
      <w:r w:rsidRPr="00AA395B">
        <w:rPr>
          <w:rFonts w:ascii="Arial" w:hAnsi="Arial" w:cs="Arial"/>
          <w:color w:val="000000"/>
          <w:sz w:val="24"/>
          <w:szCs w:val="24"/>
        </w:rPr>
        <w:t xml:space="preserve"> ask any questions. </w:t>
      </w:r>
    </w:p>
    <w:p w14:paraId="33F1E68A"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62261CB7"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 xml:space="preserve">Both parties may call an adjournment with the agreement of the panel members. </w:t>
      </w:r>
    </w:p>
    <w:p w14:paraId="6B28777D"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0A7CDC8B"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 xml:space="preserve">Both parties will have the chance to sum up their case. </w:t>
      </w:r>
    </w:p>
    <w:p w14:paraId="732563C9"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7C72050F"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 xml:space="preserve">There will then be an adjournment when both sides will be asked to leave the room while the appeal panel consider the information they have heard and reach their decision. </w:t>
      </w:r>
    </w:p>
    <w:p w14:paraId="3D391825" w14:textId="77777777" w:rsidR="00AA5D07" w:rsidRPr="00AA395B" w:rsidRDefault="00AA5D07" w:rsidP="00BF3F06">
      <w:pPr>
        <w:autoSpaceDE w:val="0"/>
        <w:autoSpaceDN w:val="0"/>
        <w:adjustRightInd w:val="0"/>
        <w:spacing w:after="0" w:line="240" w:lineRule="auto"/>
        <w:rPr>
          <w:rFonts w:ascii="Arial" w:hAnsi="Arial" w:cs="Arial"/>
          <w:color w:val="000000"/>
          <w:sz w:val="24"/>
          <w:szCs w:val="24"/>
        </w:rPr>
      </w:pPr>
    </w:p>
    <w:p w14:paraId="52601B7B" w14:textId="77777777" w:rsidR="00AA5D07" w:rsidRPr="00AA395B" w:rsidRDefault="00AA5D07" w:rsidP="00BF3F06">
      <w:pPr>
        <w:numPr>
          <w:ilvl w:val="0"/>
          <w:numId w:val="21"/>
        </w:numPr>
        <w:autoSpaceDE w:val="0"/>
        <w:autoSpaceDN w:val="0"/>
        <w:adjustRightInd w:val="0"/>
        <w:spacing w:after="0" w:line="240" w:lineRule="auto"/>
        <w:rPr>
          <w:rFonts w:ascii="Arial" w:hAnsi="Arial" w:cs="Arial"/>
          <w:color w:val="000000"/>
          <w:sz w:val="24"/>
          <w:szCs w:val="24"/>
        </w:rPr>
      </w:pPr>
      <w:r w:rsidRPr="00AA395B">
        <w:rPr>
          <w:rFonts w:ascii="Arial" w:hAnsi="Arial" w:cs="Arial"/>
          <w:color w:val="000000"/>
          <w:sz w:val="24"/>
          <w:szCs w:val="24"/>
        </w:rPr>
        <w:t xml:space="preserve">The decision of the panel will be communicated to both parties verbally, following the adjournment wherever possible, and in any case will be confirmed later in </w:t>
      </w:r>
      <w:r w:rsidRPr="00AA395B">
        <w:rPr>
          <w:rFonts w:ascii="Arial" w:hAnsi="Arial" w:cs="Arial"/>
          <w:color w:val="000000"/>
          <w:sz w:val="24"/>
          <w:szCs w:val="24"/>
        </w:rPr>
        <w:lastRenderedPageBreak/>
        <w:t xml:space="preserve">writing (again to both parties), no later than 5 working days after the Appeal Hearing. </w:t>
      </w:r>
    </w:p>
    <w:p w14:paraId="4C0B27EE" w14:textId="77777777" w:rsidR="00684B79" w:rsidRPr="00AA395B" w:rsidRDefault="00684B79" w:rsidP="00BF3F06">
      <w:pPr>
        <w:spacing w:after="0" w:line="240" w:lineRule="auto"/>
        <w:rPr>
          <w:rFonts w:ascii="Arial" w:hAnsi="Arial" w:cs="Arial"/>
          <w:sz w:val="24"/>
          <w:szCs w:val="24"/>
        </w:rPr>
      </w:pPr>
    </w:p>
    <w:p w14:paraId="6307C507" w14:textId="77777777" w:rsidR="00684B79" w:rsidRPr="00AA395B" w:rsidRDefault="00684B79" w:rsidP="00BF3F06">
      <w:pPr>
        <w:spacing w:after="0" w:line="240" w:lineRule="auto"/>
        <w:rPr>
          <w:rFonts w:ascii="Arial" w:hAnsi="Arial" w:cs="Arial"/>
          <w:sz w:val="28"/>
          <w:szCs w:val="28"/>
        </w:rPr>
      </w:pPr>
    </w:p>
    <w:p w14:paraId="3E3F482C" w14:textId="67A6E043" w:rsidR="00B551A8" w:rsidRPr="00AA395B" w:rsidRDefault="00080CB4" w:rsidP="00080CB4">
      <w:pPr>
        <w:pStyle w:val="BodyTextIndent"/>
        <w:tabs>
          <w:tab w:val="left" w:pos="709"/>
        </w:tabs>
        <w:autoSpaceDE/>
        <w:autoSpaceDN/>
        <w:adjustRightInd/>
        <w:ind w:left="709" w:hanging="709"/>
        <w:outlineLvl w:val="0"/>
        <w:rPr>
          <w:rFonts w:cs="Arial"/>
          <w:b/>
          <w:bCs/>
          <w:sz w:val="28"/>
          <w:szCs w:val="28"/>
        </w:rPr>
      </w:pPr>
      <w:bookmarkStart w:id="15" w:name="_Toc106704655"/>
      <w:r w:rsidRPr="00AA395B">
        <w:rPr>
          <w:rFonts w:cs="Arial"/>
          <w:b/>
          <w:bCs/>
          <w:sz w:val="28"/>
          <w:szCs w:val="28"/>
          <w:lang w:val="en-GB"/>
        </w:rPr>
        <w:t>6</w:t>
      </w:r>
      <w:r w:rsidR="00B551A8" w:rsidRPr="00AA395B">
        <w:rPr>
          <w:rFonts w:cs="Arial"/>
          <w:b/>
          <w:bCs/>
          <w:sz w:val="28"/>
          <w:szCs w:val="28"/>
          <w:lang w:val="en-GB"/>
        </w:rPr>
        <w:t>.</w:t>
      </w:r>
      <w:r w:rsidR="00B551A8" w:rsidRPr="00AA395B">
        <w:rPr>
          <w:rFonts w:cs="Arial"/>
          <w:b/>
          <w:bCs/>
          <w:sz w:val="28"/>
          <w:szCs w:val="28"/>
          <w:lang w:val="en-GB"/>
        </w:rPr>
        <w:tab/>
      </w:r>
      <w:r w:rsidR="00B551A8" w:rsidRPr="00AA395B">
        <w:rPr>
          <w:rFonts w:cs="Arial"/>
          <w:b/>
          <w:bCs/>
          <w:sz w:val="28"/>
          <w:szCs w:val="28"/>
        </w:rPr>
        <w:t>EQUALITY STATEMENT</w:t>
      </w:r>
      <w:bookmarkEnd w:id="15"/>
    </w:p>
    <w:p w14:paraId="1CC08C90" w14:textId="77777777" w:rsidR="00B551A8" w:rsidRPr="00AA395B" w:rsidRDefault="00B551A8" w:rsidP="00BF3F06">
      <w:pPr>
        <w:pStyle w:val="BodyTextIndent"/>
        <w:ind w:left="567" w:hanging="567"/>
        <w:rPr>
          <w:rFonts w:cs="Arial"/>
          <w:b/>
          <w:bCs/>
        </w:rPr>
      </w:pPr>
    </w:p>
    <w:p w14:paraId="21DD3C38" w14:textId="11EC78FC" w:rsidR="00B551A8" w:rsidRPr="00AA395B" w:rsidRDefault="00080CB4" w:rsidP="00BF3F06">
      <w:pPr>
        <w:tabs>
          <w:tab w:val="left" w:pos="709"/>
        </w:tabs>
        <w:spacing w:after="0" w:line="240" w:lineRule="auto"/>
        <w:ind w:left="709" w:hanging="709"/>
        <w:rPr>
          <w:rFonts w:ascii="Arial" w:hAnsi="Arial" w:cs="Arial"/>
          <w:sz w:val="24"/>
          <w:szCs w:val="24"/>
        </w:rPr>
      </w:pPr>
      <w:r w:rsidRPr="00AA395B">
        <w:rPr>
          <w:rFonts w:ascii="Arial" w:hAnsi="Arial" w:cs="Arial"/>
          <w:sz w:val="24"/>
          <w:szCs w:val="24"/>
        </w:rPr>
        <w:t>6</w:t>
      </w:r>
      <w:r w:rsidR="00B551A8" w:rsidRPr="00AA395B">
        <w:rPr>
          <w:rFonts w:ascii="Arial" w:hAnsi="Arial" w:cs="Arial"/>
          <w:sz w:val="24"/>
          <w:szCs w:val="24"/>
        </w:rPr>
        <w:t>.1</w:t>
      </w:r>
      <w:r w:rsidR="00B551A8" w:rsidRPr="00AA395B">
        <w:rPr>
          <w:rFonts w:ascii="Arial" w:hAnsi="Arial" w:cs="Arial"/>
          <w:sz w:val="24"/>
          <w:szCs w:val="24"/>
        </w:rPr>
        <w:tab/>
      </w:r>
      <w:bookmarkStart w:id="16" w:name="_Hlk98158023"/>
      <w:r w:rsidR="00B551A8" w:rsidRPr="00AA395B">
        <w:rPr>
          <w:rFonts w:ascii="Arial" w:hAnsi="Arial" w:cs="Arial"/>
          <w:sz w:val="24"/>
          <w:szCs w:val="24"/>
        </w:rPr>
        <w:t>In applying this policy, the organisation will have due regard for the need to eliminate unlawful discrimination</w:t>
      </w:r>
      <w:r w:rsidR="00B551A8" w:rsidRPr="00AA395B">
        <w:rPr>
          <w:rFonts w:ascii="Arial" w:hAnsi="Arial" w:cs="Arial"/>
          <w:b/>
          <w:sz w:val="24"/>
          <w:szCs w:val="24"/>
        </w:rPr>
        <w:t xml:space="preserve">, </w:t>
      </w:r>
      <w:r w:rsidR="00B551A8" w:rsidRPr="00AA395B">
        <w:rPr>
          <w:rFonts w:ascii="Arial" w:hAnsi="Arial" w:cs="Arial"/>
          <w:sz w:val="24"/>
          <w:szCs w:val="24"/>
        </w:rPr>
        <w:t>promote equality of opportunity</w:t>
      </w:r>
      <w:r w:rsidR="00B551A8" w:rsidRPr="00AA395B">
        <w:rPr>
          <w:rFonts w:ascii="Arial" w:hAnsi="Arial" w:cs="Arial"/>
          <w:b/>
          <w:sz w:val="24"/>
          <w:szCs w:val="24"/>
        </w:rPr>
        <w:t xml:space="preserve">, </w:t>
      </w:r>
      <w:r w:rsidR="00B551A8" w:rsidRPr="00AA395B">
        <w:rPr>
          <w:rFonts w:ascii="Arial" w:hAnsi="Arial" w:cs="Arial"/>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16"/>
    </w:p>
    <w:p w14:paraId="726FBC1B" w14:textId="77777777" w:rsidR="00080CB4" w:rsidRPr="00AA395B" w:rsidRDefault="00080CB4" w:rsidP="00BF3F06">
      <w:pPr>
        <w:tabs>
          <w:tab w:val="left" w:pos="709"/>
        </w:tabs>
        <w:spacing w:after="0" w:line="240" w:lineRule="auto"/>
        <w:ind w:left="709" w:hanging="709"/>
        <w:rPr>
          <w:rFonts w:ascii="Arial" w:hAnsi="Arial" w:cs="Arial"/>
          <w:sz w:val="28"/>
          <w:szCs w:val="28"/>
        </w:rPr>
      </w:pPr>
    </w:p>
    <w:p w14:paraId="3F5BE3E5" w14:textId="290A2DF5" w:rsidR="00B551A8" w:rsidRPr="00AA395B" w:rsidRDefault="00080CB4" w:rsidP="00080CB4">
      <w:pPr>
        <w:pStyle w:val="BodyTextIndent"/>
        <w:autoSpaceDE/>
        <w:autoSpaceDN/>
        <w:adjustRightInd/>
        <w:outlineLvl w:val="0"/>
        <w:rPr>
          <w:rFonts w:cs="Arial"/>
          <w:b/>
          <w:bCs/>
          <w:sz w:val="28"/>
          <w:szCs w:val="28"/>
        </w:rPr>
      </w:pPr>
      <w:bookmarkStart w:id="17" w:name="_Toc106704656"/>
      <w:r w:rsidRPr="00AA395B">
        <w:rPr>
          <w:rFonts w:cs="Arial"/>
          <w:b/>
          <w:bCs/>
          <w:sz w:val="28"/>
          <w:szCs w:val="28"/>
          <w:lang w:val="en-GB"/>
        </w:rPr>
        <w:t>7</w:t>
      </w:r>
      <w:r w:rsidR="00B551A8" w:rsidRPr="00AA395B">
        <w:rPr>
          <w:rFonts w:cs="Arial"/>
          <w:b/>
          <w:bCs/>
          <w:sz w:val="28"/>
          <w:szCs w:val="28"/>
          <w:lang w:val="en-GB"/>
        </w:rPr>
        <w:t>.</w:t>
      </w:r>
      <w:r w:rsidR="00B551A8" w:rsidRPr="00AA395B">
        <w:rPr>
          <w:rFonts w:cs="Arial"/>
          <w:b/>
          <w:bCs/>
          <w:sz w:val="28"/>
          <w:szCs w:val="28"/>
          <w:lang w:val="en-GB"/>
        </w:rPr>
        <w:tab/>
      </w:r>
      <w:r w:rsidR="00B551A8" w:rsidRPr="00AA395B">
        <w:rPr>
          <w:rFonts w:cs="Arial"/>
          <w:b/>
          <w:bCs/>
          <w:sz w:val="28"/>
          <w:szCs w:val="28"/>
        </w:rPr>
        <w:t>DATA PROTECTION</w:t>
      </w:r>
      <w:bookmarkEnd w:id="17"/>
    </w:p>
    <w:p w14:paraId="4342A0D5" w14:textId="77777777" w:rsidR="00B551A8" w:rsidRPr="00AA395B" w:rsidRDefault="00B551A8" w:rsidP="00BF3F06">
      <w:pPr>
        <w:pStyle w:val="BodyTextIndent"/>
        <w:ind w:left="709" w:hanging="709"/>
        <w:rPr>
          <w:rFonts w:cs="Arial"/>
          <w:bCs/>
        </w:rPr>
      </w:pPr>
    </w:p>
    <w:p w14:paraId="6E20E0A5" w14:textId="2446B1DA" w:rsidR="00B551A8" w:rsidRPr="00AA395B" w:rsidRDefault="00080CB4" w:rsidP="00BF3F06">
      <w:pPr>
        <w:pStyle w:val="ListParagraph"/>
        <w:spacing w:after="0" w:line="240" w:lineRule="auto"/>
        <w:ind w:left="709" w:hanging="709"/>
        <w:contextualSpacing w:val="0"/>
        <w:rPr>
          <w:rFonts w:ascii="Arial" w:hAnsi="Arial" w:cs="Arial"/>
          <w:sz w:val="24"/>
          <w:szCs w:val="24"/>
        </w:rPr>
      </w:pPr>
      <w:r w:rsidRPr="00AA395B">
        <w:rPr>
          <w:rFonts w:ascii="Arial" w:hAnsi="Arial" w:cs="Arial"/>
          <w:sz w:val="24"/>
          <w:szCs w:val="24"/>
        </w:rPr>
        <w:t>7</w:t>
      </w:r>
      <w:r w:rsidR="00B551A8" w:rsidRPr="00AA395B">
        <w:rPr>
          <w:rFonts w:ascii="Arial" w:hAnsi="Arial" w:cs="Arial"/>
          <w:sz w:val="24"/>
          <w:szCs w:val="24"/>
        </w:rPr>
        <w:t>.1</w:t>
      </w:r>
      <w:r w:rsidR="00B551A8" w:rsidRPr="00AA395B">
        <w:rPr>
          <w:rFonts w:ascii="Arial" w:hAnsi="Arial" w:cs="Arial"/>
          <w:sz w:val="24"/>
          <w:szCs w:val="24"/>
        </w:rPr>
        <w:tab/>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7E570EE7" w14:textId="77777777" w:rsidR="00B551A8" w:rsidRPr="00AA395B" w:rsidRDefault="00B551A8" w:rsidP="00BF3F06">
      <w:pPr>
        <w:autoSpaceDE w:val="0"/>
        <w:autoSpaceDN w:val="0"/>
        <w:adjustRightInd w:val="0"/>
        <w:spacing w:after="0" w:line="240" w:lineRule="auto"/>
        <w:ind w:left="720" w:hanging="720"/>
        <w:rPr>
          <w:rFonts w:ascii="Arial" w:hAnsi="Arial" w:cs="Arial"/>
          <w:sz w:val="24"/>
          <w:szCs w:val="24"/>
        </w:rPr>
      </w:pPr>
    </w:p>
    <w:p w14:paraId="6CE3A296" w14:textId="7691FFCD" w:rsidR="00B551A8" w:rsidRPr="00AA395B" w:rsidRDefault="00080CB4" w:rsidP="00080CB4">
      <w:pPr>
        <w:pStyle w:val="Heading1"/>
        <w:rPr>
          <w:rFonts w:ascii="Arial" w:hAnsi="Arial" w:cs="Arial"/>
          <w:b/>
          <w:color w:val="auto"/>
          <w:sz w:val="28"/>
          <w:szCs w:val="28"/>
        </w:rPr>
      </w:pPr>
      <w:bookmarkStart w:id="18" w:name="_Toc106704657"/>
      <w:r w:rsidRPr="00AA395B">
        <w:rPr>
          <w:rFonts w:ascii="Arial" w:hAnsi="Arial" w:cs="Arial"/>
          <w:b/>
          <w:color w:val="auto"/>
          <w:sz w:val="28"/>
          <w:szCs w:val="28"/>
        </w:rPr>
        <w:t>8</w:t>
      </w:r>
      <w:r w:rsidR="00B551A8" w:rsidRPr="00AA395B">
        <w:rPr>
          <w:rFonts w:ascii="Arial" w:hAnsi="Arial" w:cs="Arial"/>
          <w:b/>
          <w:color w:val="auto"/>
          <w:sz w:val="28"/>
          <w:szCs w:val="28"/>
        </w:rPr>
        <w:t xml:space="preserve">. </w:t>
      </w:r>
      <w:r w:rsidR="00B551A8" w:rsidRPr="00AA395B">
        <w:rPr>
          <w:rFonts w:ascii="Arial" w:hAnsi="Arial" w:cs="Arial"/>
          <w:b/>
          <w:color w:val="auto"/>
          <w:sz w:val="28"/>
          <w:szCs w:val="28"/>
        </w:rPr>
        <w:tab/>
        <w:t>MONITORING AND REVIEW</w:t>
      </w:r>
      <w:bookmarkEnd w:id="18"/>
    </w:p>
    <w:p w14:paraId="73E13945" w14:textId="77777777" w:rsidR="00B551A8" w:rsidRPr="00AA395B" w:rsidRDefault="00B551A8" w:rsidP="00BF3F06">
      <w:pPr>
        <w:autoSpaceDE w:val="0"/>
        <w:autoSpaceDN w:val="0"/>
        <w:adjustRightInd w:val="0"/>
        <w:spacing w:after="0" w:line="240" w:lineRule="auto"/>
        <w:ind w:left="720" w:hanging="720"/>
        <w:rPr>
          <w:rFonts w:ascii="Arial" w:hAnsi="Arial" w:cs="Arial"/>
          <w:sz w:val="24"/>
          <w:szCs w:val="24"/>
        </w:rPr>
      </w:pPr>
    </w:p>
    <w:p w14:paraId="225EF1BF" w14:textId="1A4E0CD2" w:rsidR="00B551A8" w:rsidRPr="00AA395B" w:rsidRDefault="00080CB4"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AA395B">
        <w:rPr>
          <w:rFonts w:ascii="Arial" w:hAnsi="Arial" w:cs="Arial"/>
          <w:sz w:val="24"/>
          <w:szCs w:val="24"/>
        </w:rPr>
        <w:t>8</w:t>
      </w:r>
      <w:r w:rsidR="00B551A8" w:rsidRPr="00AA395B">
        <w:rPr>
          <w:rFonts w:ascii="Arial" w:hAnsi="Arial" w:cs="Arial"/>
          <w:sz w:val="24"/>
          <w:szCs w:val="24"/>
        </w:rPr>
        <w:t>.1</w:t>
      </w:r>
      <w:r w:rsidR="00B551A8" w:rsidRPr="00AA395B">
        <w:rPr>
          <w:rFonts w:ascii="Arial" w:hAnsi="Arial" w:cs="Arial"/>
          <w:sz w:val="24"/>
          <w:szCs w:val="24"/>
        </w:rPr>
        <w:tab/>
      </w:r>
      <w:r w:rsidR="00B551A8" w:rsidRPr="00AA395B">
        <w:rPr>
          <w:rFonts w:ascii="Arial" w:eastAsia="Times New Roman" w:hAnsi="Arial" w:cs="Arial"/>
          <w:color w:val="000000"/>
          <w:sz w:val="24"/>
          <w:szCs w:val="24"/>
          <w:lang w:eastAsia="en-GB"/>
        </w:rPr>
        <w:t xml:space="preserve">The policy and procedure will be reviewed periodically by Human Resources in conjunction with operational managers and Trade Union representatives. Where review is necessary due to legislative change, this will happen immediately. </w:t>
      </w:r>
    </w:p>
    <w:p w14:paraId="2F6CF299" w14:textId="77777777" w:rsidR="00B551A8" w:rsidRPr="00AA395B" w:rsidRDefault="00B551A8"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01A392A1" w14:textId="45C07916" w:rsidR="00B551A8" w:rsidRPr="00AA395B" w:rsidRDefault="00080CB4" w:rsidP="00BF3F06">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AA395B">
        <w:rPr>
          <w:rFonts w:ascii="Arial" w:eastAsia="Times New Roman" w:hAnsi="Arial" w:cs="Arial"/>
          <w:color w:val="000000"/>
          <w:sz w:val="24"/>
          <w:szCs w:val="24"/>
          <w:lang w:eastAsia="en-GB"/>
        </w:rPr>
        <w:t>8</w:t>
      </w:r>
      <w:r w:rsidR="00B551A8" w:rsidRPr="00AA395B">
        <w:rPr>
          <w:rFonts w:ascii="Arial" w:eastAsia="Times New Roman" w:hAnsi="Arial" w:cs="Arial"/>
          <w:color w:val="000000"/>
          <w:sz w:val="24"/>
          <w:szCs w:val="24"/>
          <w:lang w:eastAsia="en-GB"/>
        </w:rPr>
        <w:t>.2</w:t>
      </w:r>
      <w:r w:rsidR="00B551A8" w:rsidRPr="00AA395B">
        <w:rPr>
          <w:rFonts w:ascii="Arial" w:eastAsia="Times New Roman" w:hAnsi="Arial" w:cs="Arial"/>
          <w:color w:val="000000"/>
          <w:sz w:val="24"/>
          <w:szCs w:val="24"/>
          <w:lang w:eastAsia="en-GB"/>
        </w:rPr>
        <w:tab/>
      </w:r>
      <w:r w:rsidR="00B551A8" w:rsidRPr="00AA395B">
        <w:rPr>
          <w:rFonts w:ascii="Arial" w:hAnsi="Arial" w:cs="Arial"/>
          <w:sz w:val="24"/>
          <w:szCs w:val="24"/>
        </w:rPr>
        <w:t xml:space="preserve">NECS HR will provide regular comprehensive data relating to investigation and grievance procedures to the Organisation’s Executive Team. The data will include </w:t>
      </w:r>
      <w:r w:rsidR="00B551A8" w:rsidRPr="00AA395B">
        <w:rPr>
          <w:rFonts w:ascii="Arial" w:hAnsi="Arial" w:cs="Arial"/>
          <w:color w:val="000000"/>
          <w:sz w:val="24"/>
          <w:szCs w:val="24"/>
        </w:rPr>
        <w:t>numbers of cases; equality and diversity information, reasons for those cases; decision-making relating to outcomes and any lessons learnt.</w:t>
      </w:r>
    </w:p>
    <w:p w14:paraId="3C1E8924" w14:textId="77777777" w:rsidR="00684B79" w:rsidRPr="00AA395B" w:rsidRDefault="00684B79" w:rsidP="00BF3F06">
      <w:pPr>
        <w:spacing w:after="0" w:line="240" w:lineRule="auto"/>
        <w:rPr>
          <w:rFonts w:ascii="Arial" w:hAnsi="Arial" w:cs="Arial"/>
          <w:sz w:val="24"/>
          <w:szCs w:val="24"/>
        </w:rPr>
      </w:pPr>
    </w:p>
    <w:p w14:paraId="7A7FFD9F" w14:textId="77777777" w:rsidR="00684B79" w:rsidRPr="00AA395B" w:rsidRDefault="00684B79" w:rsidP="00BF3F06">
      <w:pPr>
        <w:spacing w:after="0" w:line="240" w:lineRule="auto"/>
        <w:rPr>
          <w:rFonts w:ascii="Arial" w:hAnsi="Arial" w:cs="Arial"/>
          <w:sz w:val="24"/>
          <w:szCs w:val="24"/>
        </w:rPr>
      </w:pPr>
    </w:p>
    <w:p w14:paraId="1B31AAE9" w14:textId="77777777" w:rsidR="00684B79" w:rsidRPr="00AA395B" w:rsidRDefault="00684B79" w:rsidP="00BF3F06">
      <w:pPr>
        <w:spacing w:after="0" w:line="240" w:lineRule="auto"/>
        <w:rPr>
          <w:rFonts w:ascii="Arial" w:hAnsi="Arial" w:cs="Arial"/>
          <w:sz w:val="24"/>
          <w:szCs w:val="24"/>
        </w:rPr>
      </w:pPr>
    </w:p>
    <w:p w14:paraId="5B7660B8" w14:textId="77777777" w:rsidR="00C8353F" w:rsidRPr="00AA395B" w:rsidRDefault="00684B79" w:rsidP="00BF3F06">
      <w:pPr>
        <w:tabs>
          <w:tab w:val="left" w:pos="5940"/>
        </w:tabs>
        <w:spacing w:after="0" w:line="240" w:lineRule="auto"/>
        <w:rPr>
          <w:rFonts w:ascii="Arial" w:hAnsi="Arial" w:cs="Arial"/>
          <w:sz w:val="24"/>
          <w:szCs w:val="24"/>
        </w:rPr>
      </w:pPr>
      <w:r w:rsidRPr="00AA395B">
        <w:rPr>
          <w:rFonts w:ascii="Arial" w:hAnsi="Arial" w:cs="Arial"/>
          <w:sz w:val="24"/>
          <w:szCs w:val="24"/>
        </w:rPr>
        <w:tab/>
      </w:r>
    </w:p>
    <w:p w14:paraId="676955E6" w14:textId="77777777" w:rsidR="00684B79" w:rsidRPr="00AA395B" w:rsidRDefault="00684B79" w:rsidP="00BF3F06">
      <w:pPr>
        <w:tabs>
          <w:tab w:val="left" w:pos="5940"/>
        </w:tabs>
        <w:spacing w:after="0" w:line="240" w:lineRule="auto"/>
        <w:rPr>
          <w:rFonts w:ascii="Arial" w:hAnsi="Arial" w:cs="Arial"/>
          <w:sz w:val="24"/>
          <w:szCs w:val="24"/>
        </w:rPr>
      </w:pPr>
    </w:p>
    <w:p w14:paraId="4F113757" w14:textId="77777777" w:rsidR="00684B79" w:rsidRPr="00AA395B" w:rsidRDefault="00684B79" w:rsidP="00BF3F06">
      <w:pPr>
        <w:tabs>
          <w:tab w:val="left" w:pos="5940"/>
        </w:tabs>
        <w:spacing w:after="0" w:line="240" w:lineRule="auto"/>
        <w:rPr>
          <w:rFonts w:ascii="Arial" w:hAnsi="Arial" w:cs="Arial"/>
          <w:sz w:val="24"/>
          <w:szCs w:val="24"/>
        </w:rPr>
      </w:pPr>
    </w:p>
    <w:p w14:paraId="6284D5D3" w14:textId="77777777" w:rsidR="00684B79" w:rsidRPr="00AA395B" w:rsidRDefault="00684B79" w:rsidP="00BF3F06">
      <w:pPr>
        <w:tabs>
          <w:tab w:val="left" w:pos="5940"/>
        </w:tabs>
        <w:spacing w:after="0" w:line="240" w:lineRule="auto"/>
        <w:rPr>
          <w:rFonts w:ascii="Arial" w:hAnsi="Arial" w:cs="Arial"/>
          <w:sz w:val="24"/>
          <w:szCs w:val="24"/>
        </w:rPr>
      </w:pPr>
    </w:p>
    <w:p w14:paraId="1D0BFBF6" w14:textId="77777777" w:rsidR="00EF3402" w:rsidRPr="00AA395B" w:rsidRDefault="00684B79" w:rsidP="00BF3F06">
      <w:pPr>
        <w:pStyle w:val="Default"/>
        <w:rPr>
          <w:b/>
          <w:bCs/>
          <w:color w:val="auto"/>
        </w:rPr>
      </w:pPr>
      <w:r w:rsidRPr="00AA395B">
        <w:rPr>
          <w:b/>
          <w:bCs/>
          <w:color w:val="auto"/>
        </w:rPr>
        <w:t xml:space="preserve"> </w:t>
      </w:r>
    </w:p>
    <w:p w14:paraId="6FCDCCF4" w14:textId="77777777" w:rsidR="00EF3402" w:rsidRPr="00AA395B" w:rsidRDefault="00EF3402" w:rsidP="00BF3F06">
      <w:pPr>
        <w:spacing w:after="0" w:line="240" w:lineRule="auto"/>
        <w:rPr>
          <w:rFonts w:ascii="Arial" w:hAnsi="Arial" w:cs="Arial"/>
          <w:b/>
          <w:bCs/>
          <w:sz w:val="24"/>
          <w:szCs w:val="24"/>
        </w:rPr>
      </w:pPr>
      <w:r w:rsidRPr="00AA395B">
        <w:rPr>
          <w:rFonts w:ascii="Arial" w:hAnsi="Arial" w:cs="Arial"/>
          <w:b/>
          <w:bCs/>
          <w:sz w:val="24"/>
          <w:szCs w:val="24"/>
        </w:rPr>
        <w:br w:type="page"/>
      </w:r>
    </w:p>
    <w:p w14:paraId="5FEDA97F" w14:textId="73592CE7" w:rsidR="00080CB4" w:rsidRPr="00AA395B" w:rsidRDefault="00EF3402" w:rsidP="00080CB4">
      <w:pPr>
        <w:pStyle w:val="Default"/>
        <w:outlineLvl w:val="0"/>
        <w:rPr>
          <w:b/>
          <w:sz w:val="28"/>
          <w:szCs w:val="28"/>
        </w:rPr>
      </w:pPr>
      <w:bookmarkStart w:id="19" w:name="_Toc106704658"/>
      <w:r w:rsidRPr="00AA395B">
        <w:rPr>
          <w:b/>
          <w:sz w:val="28"/>
          <w:szCs w:val="28"/>
        </w:rPr>
        <w:lastRenderedPageBreak/>
        <w:t>A</w:t>
      </w:r>
      <w:r w:rsidR="00080CB4" w:rsidRPr="00AA395B">
        <w:rPr>
          <w:b/>
          <w:sz w:val="28"/>
          <w:szCs w:val="28"/>
        </w:rPr>
        <w:t>PPENDIX</w:t>
      </w:r>
      <w:r w:rsidRPr="00AA395B">
        <w:rPr>
          <w:b/>
          <w:sz w:val="28"/>
          <w:szCs w:val="28"/>
        </w:rPr>
        <w:t xml:space="preserve"> 1</w:t>
      </w:r>
      <w:bookmarkEnd w:id="19"/>
      <w:r w:rsidRPr="00AA395B">
        <w:rPr>
          <w:b/>
          <w:sz w:val="28"/>
          <w:szCs w:val="28"/>
        </w:rPr>
        <w:tab/>
      </w:r>
    </w:p>
    <w:p w14:paraId="12013A2C" w14:textId="77777777" w:rsidR="00080CB4" w:rsidRPr="00AA395B" w:rsidRDefault="00080CB4" w:rsidP="00BF3F06">
      <w:pPr>
        <w:pStyle w:val="Default"/>
        <w:rPr>
          <w:b/>
          <w:sz w:val="28"/>
          <w:szCs w:val="28"/>
        </w:rPr>
      </w:pPr>
    </w:p>
    <w:p w14:paraId="453C9C82" w14:textId="3B8C5763" w:rsidR="00684B79" w:rsidRPr="00AA395B" w:rsidRDefault="002C143A" w:rsidP="00080CB4">
      <w:pPr>
        <w:pStyle w:val="Default"/>
        <w:jc w:val="center"/>
        <w:rPr>
          <w:b/>
          <w:sz w:val="28"/>
          <w:szCs w:val="28"/>
        </w:rPr>
      </w:pPr>
      <w:r w:rsidRPr="00AA395B">
        <w:rPr>
          <w:b/>
          <w:sz w:val="28"/>
          <w:szCs w:val="28"/>
        </w:rPr>
        <w:t>Equality Impact Assessment</w:t>
      </w:r>
    </w:p>
    <w:p w14:paraId="61325BEA" w14:textId="63FD0370" w:rsidR="00E5529B" w:rsidRPr="00AA395B" w:rsidRDefault="00E5529B" w:rsidP="00BF3F06">
      <w:pPr>
        <w:pStyle w:val="Default"/>
        <w:rPr>
          <w:b/>
        </w:rPr>
      </w:pPr>
    </w:p>
    <w:p w14:paraId="6088A30A" w14:textId="4B576A3A" w:rsidR="00BC581A" w:rsidRPr="00B551A8" w:rsidRDefault="00080CB4" w:rsidP="00BF3F06">
      <w:pPr>
        <w:pStyle w:val="Default"/>
        <w:rPr>
          <w:b/>
        </w:rPr>
      </w:pPr>
      <w:r w:rsidRPr="00AA395B">
        <w:t>Equality Impact Assessments will be updated to include statistical data. Equality Impact Assessments will be updated and included in each Human Resource policy, as per the agreed 2022/23 HR EIA review schedule</w:t>
      </w:r>
    </w:p>
    <w:sectPr w:rsidR="00BC581A" w:rsidRPr="00B551A8" w:rsidSect="00320DB7">
      <w:headerReference w:type="even" r:id="rId14"/>
      <w:headerReference w:type="default" r:id="rId15"/>
      <w:footerReference w:type="even" r:id="rId16"/>
      <w:footerReference w:type="default" r:id="rId17"/>
      <w:headerReference w:type="first" r:id="rId18"/>
      <w:footerReference w:type="first" r:id="rId19"/>
      <w:pgSz w:w="11907" w:h="16840" w:code="9"/>
      <w:pgMar w:top="1361" w:right="1134" w:bottom="1361"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AB48" w14:textId="77777777" w:rsidR="00CE6D41" w:rsidRDefault="00CE6D41" w:rsidP="00B25782">
      <w:pPr>
        <w:spacing w:after="0" w:line="240" w:lineRule="auto"/>
      </w:pPr>
      <w:r>
        <w:separator/>
      </w:r>
    </w:p>
  </w:endnote>
  <w:endnote w:type="continuationSeparator" w:id="0">
    <w:p w14:paraId="00480A13" w14:textId="77777777" w:rsidR="00CE6D41" w:rsidRDefault="00CE6D41" w:rsidP="00B25782">
      <w:pPr>
        <w:spacing w:after="0" w:line="240" w:lineRule="auto"/>
      </w:pPr>
      <w:r>
        <w:continuationSeparator/>
      </w:r>
    </w:p>
  </w:endnote>
  <w:endnote w:type="continuationNotice" w:id="1">
    <w:p w14:paraId="358A5A39" w14:textId="77777777" w:rsidR="00C41753" w:rsidRDefault="00C41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6DD7" w14:textId="77777777" w:rsidR="005E687B" w:rsidRDefault="005E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CE0E" w14:textId="451EFD17" w:rsidR="00BF3F06" w:rsidRPr="00BF3F06" w:rsidRDefault="00BF3F06" w:rsidP="00BF3F06">
    <w:pPr>
      <w:pStyle w:val="Footer"/>
      <w:rPr>
        <w:rFonts w:ascii="Arial" w:hAnsi="Arial" w:cs="Arial"/>
        <w:sz w:val="16"/>
        <w:szCs w:val="16"/>
      </w:rPr>
    </w:pPr>
    <w:r w:rsidRPr="00BF3F06">
      <w:rPr>
        <w:rFonts w:ascii="Arial" w:hAnsi="Arial" w:cs="Arial"/>
        <w:sz w:val="16"/>
        <w:szCs w:val="16"/>
        <w:lang w:val="en-GB"/>
      </w:rPr>
      <w:t xml:space="preserve">HR11 </w:t>
    </w:r>
    <w:r w:rsidR="00EF3402" w:rsidRPr="00BF3F06">
      <w:rPr>
        <w:rFonts w:ascii="Arial" w:hAnsi="Arial" w:cs="Arial"/>
        <w:sz w:val="16"/>
        <w:szCs w:val="16"/>
        <w:lang w:val="en-GB"/>
      </w:rPr>
      <w:t xml:space="preserve">Grievance Policy </w:t>
    </w:r>
    <w:r w:rsidRPr="00BF3F06">
      <w:rPr>
        <w:rFonts w:ascii="Arial" w:hAnsi="Arial" w:cs="Arial"/>
        <w:sz w:val="16"/>
        <w:szCs w:val="16"/>
        <w:lang w:val="en-GB"/>
      </w:rPr>
      <w:t>(1 April 2022)</w:t>
    </w:r>
    <w:r w:rsidRPr="00BF3F06">
      <w:rPr>
        <w:rFonts w:ascii="Arial" w:hAnsi="Arial" w:cs="Arial"/>
        <w:sz w:val="16"/>
        <w:szCs w:val="16"/>
      </w:rPr>
      <w:t xml:space="preserve"> </w:t>
    </w:r>
    <w:r w:rsidRPr="00BF3F06">
      <w:rPr>
        <w:rFonts w:ascii="Arial" w:hAnsi="Arial" w:cs="Arial"/>
        <w:sz w:val="16"/>
        <w:szCs w:val="16"/>
      </w:rPr>
      <w:tab/>
    </w:r>
    <w:r w:rsidRPr="00BF3F06">
      <w:rPr>
        <w:rFonts w:ascii="Arial" w:hAnsi="Arial" w:cs="Arial"/>
        <w:sz w:val="16"/>
        <w:szCs w:val="16"/>
      </w:rPr>
      <w:tab/>
      <w:t xml:space="preserve">Page </w:t>
    </w:r>
    <w:r w:rsidRPr="00BF3F06">
      <w:rPr>
        <w:rFonts w:ascii="Arial" w:hAnsi="Arial" w:cs="Arial"/>
        <w:b/>
        <w:bCs/>
        <w:sz w:val="16"/>
        <w:szCs w:val="16"/>
      </w:rPr>
      <w:fldChar w:fldCharType="begin"/>
    </w:r>
    <w:r w:rsidRPr="00BF3F06">
      <w:rPr>
        <w:rFonts w:ascii="Arial" w:hAnsi="Arial" w:cs="Arial"/>
        <w:b/>
        <w:bCs/>
        <w:sz w:val="16"/>
        <w:szCs w:val="16"/>
      </w:rPr>
      <w:instrText xml:space="preserve"> PAGE </w:instrText>
    </w:r>
    <w:r w:rsidRPr="00BF3F06">
      <w:rPr>
        <w:rFonts w:ascii="Arial" w:hAnsi="Arial" w:cs="Arial"/>
        <w:b/>
        <w:bCs/>
        <w:sz w:val="16"/>
        <w:szCs w:val="16"/>
      </w:rPr>
      <w:fldChar w:fldCharType="separate"/>
    </w:r>
    <w:r w:rsidRPr="00BF3F06">
      <w:rPr>
        <w:rFonts w:ascii="Arial" w:hAnsi="Arial" w:cs="Arial"/>
        <w:b/>
        <w:bCs/>
        <w:sz w:val="16"/>
        <w:szCs w:val="16"/>
      </w:rPr>
      <w:t>2</w:t>
    </w:r>
    <w:r w:rsidRPr="00BF3F06">
      <w:rPr>
        <w:rFonts w:ascii="Arial" w:hAnsi="Arial" w:cs="Arial"/>
        <w:b/>
        <w:bCs/>
        <w:sz w:val="16"/>
        <w:szCs w:val="16"/>
      </w:rPr>
      <w:fldChar w:fldCharType="end"/>
    </w:r>
    <w:r w:rsidRPr="00BF3F06">
      <w:rPr>
        <w:rFonts w:ascii="Arial" w:hAnsi="Arial" w:cs="Arial"/>
        <w:sz w:val="16"/>
        <w:szCs w:val="16"/>
      </w:rPr>
      <w:t xml:space="preserve"> of </w:t>
    </w:r>
    <w:r w:rsidRPr="00BF3F06">
      <w:rPr>
        <w:rFonts w:ascii="Arial" w:hAnsi="Arial" w:cs="Arial"/>
        <w:b/>
        <w:bCs/>
        <w:sz w:val="16"/>
        <w:szCs w:val="16"/>
      </w:rPr>
      <w:fldChar w:fldCharType="begin"/>
    </w:r>
    <w:r w:rsidRPr="00BF3F06">
      <w:rPr>
        <w:rFonts w:ascii="Arial" w:hAnsi="Arial" w:cs="Arial"/>
        <w:b/>
        <w:bCs/>
        <w:sz w:val="16"/>
        <w:szCs w:val="16"/>
      </w:rPr>
      <w:instrText xml:space="preserve"> NUMPAGES  </w:instrText>
    </w:r>
    <w:r w:rsidRPr="00BF3F06">
      <w:rPr>
        <w:rFonts w:ascii="Arial" w:hAnsi="Arial" w:cs="Arial"/>
        <w:b/>
        <w:bCs/>
        <w:sz w:val="16"/>
        <w:szCs w:val="16"/>
      </w:rPr>
      <w:fldChar w:fldCharType="separate"/>
    </w:r>
    <w:r w:rsidRPr="00BF3F06">
      <w:rPr>
        <w:rFonts w:ascii="Arial" w:hAnsi="Arial" w:cs="Arial"/>
        <w:b/>
        <w:bCs/>
        <w:sz w:val="16"/>
        <w:szCs w:val="16"/>
      </w:rPr>
      <w:t>12</w:t>
    </w:r>
    <w:r w:rsidRPr="00BF3F06">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65A" w14:textId="77777777" w:rsidR="005E687B" w:rsidRDefault="005E6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2CD8" w14:textId="77777777" w:rsidR="00CE6D41" w:rsidRDefault="00CE6D41" w:rsidP="00B25782">
      <w:pPr>
        <w:spacing w:after="0" w:line="240" w:lineRule="auto"/>
      </w:pPr>
      <w:r>
        <w:separator/>
      </w:r>
    </w:p>
  </w:footnote>
  <w:footnote w:type="continuationSeparator" w:id="0">
    <w:p w14:paraId="0C57BE09" w14:textId="77777777" w:rsidR="00CE6D41" w:rsidRDefault="00CE6D41" w:rsidP="00B25782">
      <w:pPr>
        <w:spacing w:after="0" w:line="240" w:lineRule="auto"/>
      </w:pPr>
      <w:r>
        <w:continuationSeparator/>
      </w:r>
    </w:p>
  </w:footnote>
  <w:footnote w:type="continuationNotice" w:id="1">
    <w:p w14:paraId="7C800F3D" w14:textId="77777777" w:rsidR="00C41753" w:rsidRDefault="00C41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9AA7" w14:textId="77777777" w:rsidR="005E687B" w:rsidRDefault="005E6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910" w14:textId="77777777" w:rsidR="005E687B" w:rsidRDefault="005E6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3631" w14:textId="13A57328" w:rsidR="00320DB7" w:rsidRDefault="00320DB7" w:rsidP="00320D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FEF3A"/>
    <w:multiLevelType w:val="hybridMultilevel"/>
    <w:tmpl w:val="2D7088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78094"/>
    <w:multiLevelType w:val="hybridMultilevel"/>
    <w:tmpl w:val="0ED82E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D6F8AE"/>
    <w:multiLevelType w:val="hybridMultilevel"/>
    <w:tmpl w:val="871859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F9D03A"/>
    <w:multiLevelType w:val="hybridMultilevel"/>
    <w:tmpl w:val="C7606C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0FE19C"/>
    <w:multiLevelType w:val="hybridMultilevel"/>
    <w:tmpl w:val="96A69F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D19B09"/>
    <w:multiLevelType w:val="hybridMultilevel"/>
    <w:tmpl w:val="149E85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93F23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1927F00"/>
    <w:multiLevelType w:val="multilevel"/>
    <w:tmpl w:val="EFD8B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7E2CA"/>
    <w:multiLevelType w:val="hybridMultilevel"/>
    <w:tmpl w:val="104A44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3A128E"/>
    <w:multiLevelType w:val="multilevel"/>
    <w:tmpl w:val="1F125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B414CF"/>
    <w:multiLevelType w:val="multilevel"/>
    <w:tmpl w:val="294CD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54B63C"/>
    <w:multiLevelType w:val="hybridMultilevel"/>
    <w:tmpl w:val="4ECB8C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025BBF"/>
    <w:multiLevelType w:val="hybridMultilevel"/>
    <w:tmpl w:val="E8DDB7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D95154"/>
    <w:multiLevelType w:val="hybridMultilevel"/>
    <w:tmpl w:val="E2BA74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14747"/>
    <w:multiLevelType w:val="hybridMultilevel"/>
    <w:tmpl w:val="6436D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A8877"/>
    <w:multiLevelType w:val="hybridMultilevel"/>
    <w:tmpl w:val="61C871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476F"/>
    <w:multiLevelType w:val="hybridMultilevel"/>
    <w:tmpl w:val="1FCD23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A46FFA"/>
    <w:multiLevelType w:val="hybridMultilevel"/>
    <w:tmpl w:val="671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00440"/>
    <w:multiLevelType w:val="hybridMultilevel"/>
    <w:tmpl w:val="51083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A37AA9"/>
    <w:multiLevelType w:val="hybridMultilevel"/>
    <w:tmpl w:val="8D9E47A4"/>
    <w:lvl w:ilvl="0" w:tplc="CB76F4D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81957"/>
    <w:multiLevelType w:val="multilevel"/>
    <w:tmpl w:val="CC042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D030B8"/>
    <w:multiLevelType w:val="hybridMultilevel"/>
    <w:tmpl w:val="7CBE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758D6"/>
    <w:multiLevelType w:val="multilevel"/>
    <w:tmpl w:val="A37A1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715901"/>
    <w:multiLevelType w:val="multilevel"/>
    <w:tmpl w:val="760C1E5C"/>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9067A0"/>
    <w:multiLevelType w:val="multilevel"/>
    <w:tmpl w:val="6DCCB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8"/>
  </w:num>
  <w:num w:numId="4">
    <w:abstractNumId w:val="4"/>
  </w:num>
  <w:num w:numId="5">
    <w:abstractNumId w:val="12"/>
  </w:num>
  <w:num w:numId="6">
    <w:abstractNumId w:val="3"/>
  </w:num>
  <w:num w:numId="7">
    <w:abstractNumId w:val="2"/>
  </w:num>
  <w:num w:numId="8">
    <w:abstractNumId w:val="1"/>
  </w:num>
  <w:num w:numId="9">
    <w:abstractNumId w:val="15"/>
  </w:num>
  <w:num w:numId="10">
    <w:abstractNumId w:val="5"/>
  </w:num>
  <w:num w:numId="11">
    <w:abstractNumId w:val="16"/>
  </w:num>
  <w:num w:numId="12">
    <w:abstractNumId w:val="10"/>
  </w:num>
  <w:num w:numId="13">
    <w:abstractNumId w:val="21"/>
  </w:num>
  <w:num w:numId="14">
    <w:abstractNumId w:val="17"/>
  </w:num>
  <w:num w:numId="15">
    <w:abstractNumId w:val="18"/>
  </w:num>
  <w:num w:numId="16">
    <w:abstractNumId w:val="7"/>
  </w:num>
  <w:num w:numId="17">
    <w:abstractNumId w:val="20"/>
  </w:num>
  <w:num w:numId="18">
    <w:abstractNumId w:val="22"/>
  </w:num>
  <w:num w:numId="19">
    <w:abstractNumId w:val="24"/>
  </w:num>
  <w:num w:numId="20">
    <w:abstractNumId w:val="9"/>
  </w:num>
  <w:num w:numId="21">
    <w:abstractNumId w:val="14"/>
  </w:num>
  <w:num w:numId="22">
    <w:abstractNumId w:val="13"/>
  </w:num>
  <w:num w:numId="23">
    <w:abstractNumId w:val="19"/>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99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07"/>
    <w:rsid w:val="000041C6"/>
    <w:rsid w:val="00006D98"/>
    <w:rsid w:val="00017E73"/>
    <w:rsid w:val="00080CB4"/>
    <w:rsid w:val="00087A1E"/>
    <w:rsid w:val="000B6F90"/>
    <w:rsid w:val="000C0E3C"/>
    <w:rsid w:val="000E6508"/>
    <w:rsid w:val="00104E81"/>
    <w:rsid w:val="00126D6C"/>
    <w:rsid w:val="00137CF6"/>
    <w:rsid w:val="00141ED5"/>
    <w:rsid w:val="001429BA"/>
    <w:rsid w:val="0018265D"/>
    <w:rsid w:val="001C68C0"/>
    <w:rsid w:val="001F144D"/>
    <w:rsid w:val="001F1E91"/>
    <w:rsid w:val="002342AA"/>
    <w:rsid w:val="0025068F"/>
    <w:rsid w:val="0027696D"/>
    <w:rsid w:val="002C143A"/>
    <w:rsid w:val="002F614F"/>
    <w:rsid w:val="00302582"/>
    <w:rsid w:val="003111B5"/>
    <w:rsid w:val="00311545"/>
    <w:rsid w:val="00311763"/>
    <w:rsid w:val="003179B3"/>
    <w:rsid w:val="00320DB7"/>
    <w:rsid w:val="00340A20"/>
    <w:rsid w:val="00341C2A"/>
    <w:rsid w:val="003518F8"/>
    <w:rsid w:val="00373CBA"/>
    <w:rsid w:val="003C53C6"/>
    <w:rsid w:val="003D5CEC"/>
    <w:rsid w:val="00411880"/>
    <w:rsid w:val="00435C53"/>
    <w:rsid w:val="004764EA"/>
    <w:rsid w:val="00496FEC"/>
    <w:rsid w:val="004D474F"/>
    <w:rsid w:val="005529AB"/>
    <w:rsid w:val="00561206"/>
    <w:rsid w:val="00592713"/>
    <w:rsid w:val="005A2F0F"/>
    <w:rsid w:val="005C6397"/>
    <w:rsid w:val="005C7D53"/>
    <w:rsid w:val="005D5113"/>
    <w:rsid w:val="005E687B"/>
    <w:rsid w:val="0060676E"/>
    <w:rsid w:val="00650C29"/>
    <w:rsid w:val="00651B31"/>
    <w:rsid w:val="00652A90"/>
    <w:rsid w:val="00655065"/>
    <w:rsid w:val="00657769"/>
    <w:rsid w:val="00684B79"/>
    <w:rsid w:val="006853D7"/>
    <w:rsid w:val="00687095"/>
    <w:rsid w:val="00697D2D"/>
    <w:rsid w:val="006D4751"/>
    <w:rsid w:val="006E7147"/>
    <w:rsid w:val="006F5DD1"/>
    <w:rsid w:val="007042BF"/>
    <w:rsid w:val="00740E30"/>
    <w:rsid w:val="00776312"/>
    <w:rsid w:val="007A281A"/>
    <w:rsid w:val="007E5310"/>
    <w:rsid w:val="007E5C36"/>
    <w:rsid w:val="007F14A9"/>
    <w:rsid w:val="007F6218"/>
    <w:rsid w:val="0087037E"/>
    <w:rsid w:val="008E6A2F"/>
    <w:rsid w:val="00934436"/>
    <w:rsid w:val="00940EB8"/>
    <w:rsid w:val="00986D05"/>
    <w:rsid w:val="009925C0"/>
    <w:rsid w:val="00A13953"/>
    <w:rsid w:val="00A22EDF"/>
    <w:rsid w:val="00A36497"/>
    <w:rsid w:val="00A5005C"/>
    <w:rsid w:val="00A51118"/>
    <w:rsid w:val="00AA395B"/>
    <w:rsid w:val="00AA46CA"/>
    <w:rsid w:val="00AA5D07"/>
    <w:rsid w:val="00AB1166"/>
    <w:rsid w:val="00AD2BFA"/>
    <w:rsid w:val="00AD5D73"/>
    <w:rsid w:val="00AF3995"/>
    <w:rsid w:val="00B25782"/>
    <w:rsid w:val="00B3661F"/>
    <w:rsid w:val="00B47CE8"/>
    <w:rsid w:val="00B551A8"/>
    <w:rsid w:val="00B808F6"/>
    <w:rsid w:val="00B92D76"/>
    <w:rsid w:val="00BC581A"/>
    <w:rsid w:val="00BF3F06"/>
    <w:rsid w:val="00C366CE"/>
    <w:rsid w:val="00C41753"/>
    <w:rsid w:val="00C7234A"/>
    <w:rsid w:val="00C72741"/>
    <w:rsid w:val="00C8353F"/>
    <w:rsid w:val="00CA24AF"/>
    <w:rsid w:val="00CA2D1B"/>
    <w:rsid w:val="00CA58AB"/>
    <w:rsid w:val="00CC463B"/>
    <w:rsid w:val="00CE6D41"/>
    <w:rsid w:val="00D327D9"/>
    <w:rsid w:val="00D476CF"/>
    <w:rsid w:val="00D74B15"/>
    <w:rsid w:val="00D7680B"/>
    <w:rsid w:val="00DB07AF"/>
    <w:rsid w:val="00DB3AC3"/>
    <w:rsid w:val="00DB4EDC"/>
    <w:rsid w:val="00DD5027"/>
    <w:rsid w:val="00DF12F4"/>
    <w:rsid w:val="00DF522F"/>
    <w:rsid w:val="00E45038"/>
    <w:rsid w:val="00E5529B"/>
    <w:rsid w:val="00E660AB"/>
    <w:rsid w:val="00E77BF5"/>
    <w:rsid w:val="00EA40BF"/>
    <w:rsid w:val="00EA4634"/>
    <w:rsid w:val="00EC305C"/>
    <w:rsid w:val="00EF3402"/>
    <w:rsid w:val="00F0483E"/>
    <w:rsid w:val="00F23DEF"/>
    <w:rsid w:val="00F26FE5"/>
    <w:rsid w:val="00F446BD"/>
    <w:rsid w:val="00F524EE"/>
    <w:rsid w:val="00F71E57"/>
    <w:rsid w:val="00F74007"/>
    <w:rsid w:val="00F96CB6"/>
    <w:rsid w:val="00FD497F"/>
    <w:rsid w:val="00FD57DA"/>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14:docId w14:val="625291BD"/>
  <w15:docId w15:val="{FD0787D6-B008-4C88-970A-7C896193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3F"/>
    <w:pPr>
      <w:spacing w:after="200" w:line="276" w:lineRule="auto"/>
    </w:pPr>
    <w:rPr>
      <w:sz w:val="22"/>
      <w:szCs w:val="22"/>
      <w:lang w:eastAsia="en-US"/>
    </w:rPr>
  </w:style>
  <w:style w:type="paragraph" w:styleId="Heading1">
    <w:name w:val="heading 1"/>
    <w:basedOn w:val="Normal"/>
    <w:next w:val="Normal"/>
    <w:link w:val="Heading1Char"/>
    <w:uiPriority w:val="9"/>
    <w:qFormat/>
    <w:rsid w:val="00BF3F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D07"/>
    <w:pPr>
      <w:autoSpaceDE w:val="0"/>
      <w:autoSpaceDN w:val="0"/>
      <w:adjustRightInd w:val="0"/>
    </w:pPr>
    <w:rPr>
      <w:rFonts w:ascii="Arial" w:hAnsi="Arial" w:cs="Arial"/>
      <w:color w:val="000000"/>
      <w:sz w:val="24"/>
      <w:szCs w:val="24"/>
      <w:lang w:eastAsia="en-US"/>
    </w:rPr>
  </w:style>
  <w:style w:type="paragraph" w:styleId="BodyTextIndent">
    <w:name w:val="Body Text Indent"/>
    <w:basedOn w:val="Default"/>
    <w:next w:val="Default"/>
    <w:link w:val="BodyTextIndentChar"/>
    <w:uiPriority w:val="99"/>
    <w:rsid w:val="00AA5D07"/>
    <w:rPr>
      <w:rFonts w:cs="Times New Roman"/>
      <w:color w:val="auto"/>
      <w:lang w:val="x-none" w:eastAsia="x-none"/>
    </w:rPr>
  </w:style>
  <w:style w:type="character" w:customStyle="1" w:styleId="BodyTextIndentChar">
    <w:name w:val="Body Text Indent Char"/>
    <w:link w:val="BodyTextIndent"/>
    <w:uiPriority w:val="99"/>
    <w:rsid w:val="00AA5D07"/>
    <w:rPr>
      <w:rFonts w:ascii="Arial" w:hAnsi="Arial" w:cs="Arial"/>
      <w:sz w:val="24"/>
      <w:szCs w:val="24"/>
    </w:rPr>
  </w:style>
  <w:style w:type="character" w:styleId="CommentReference">
    <w:name w:val="annotation reference"/>
    <w:uiPriority w:val="99"/>
    <w:semiHidden/>
    <w:unhideWhenUsed/>
    <w:rsid w:val="00CA2D1B"/>
    <w:rPr>
      <w:sz w:val="16"/>
      <w:szCs w:val="16"/>
    </w:rPr>
  </w:style>
  <w:style w:type="paragraph" w:styleId="CommentText">
    <w:name w:val="annotation text"/>
    <w:basedOn w:val="Normal"/>
    <w:link w:val="CommentTextChar"/>
    <w:uiPriority w:val="99"/>
    <w:semiHidden/>
    <w:unhideWhenUsed/>
    <w:rsid w:val="00CA2D1B"/>
    <w:pPr>
      <w:spacing w:line="240" w:lineRule="auto"/>
    </w:pPr>
    <w:rPr>
      <w:sz w:val="20"/>
      <w:szCs w:val="20"/>
      <w:lang w:val="x-none" w:eastAsia="x-none"/>
    </w:rPr>
  </w:style>
  <w:style w:type="character" w:customStyle="1" w:styleId="CommentTextChar">
    <w:name w:val="Comment Text Char"/>
    <w:link w:val="CommentText"/>
    <w:uiPriority w:val="99"/>
    <w:semiHidden/>
    <w:rsid w:val="00CA2D1B"/>
    <w:rPr>
      <w:sz w:val="20"/>
      <w:szCs w:val="20"/>
    </w:rPr>
  </w:style>
  <w:style w:type="paragraph" w:styleId="CommentSubject">
    <w:name w:val="annotation subject"/>
    <w:basedOn w:val="CommentText"/>
    <w:next w:val="CommentText"/>
    <w:link w:val="CommentSubjectChar"/>
    <w:uiPriority w:val="99"/>
    <w:semiHidden/>
    <w:unhideWhenUsed/>
    <w:rsid w:val="00CA2D1B"/>
    <w:rPr>
      <w:b/>
      <w:bCs/>
    </w:rPr>
  </w:style>
  <w:style w:type="character" w:customStyle="1" w:styleId="CommentSubjectChar">
    <w:name w:val="Comment Subject Char"/>
    <w:link w:val="CommentSubject"/>
    <w:uiPriority w:val="99"/>
    <w:semiHidden/>
    <w:rsid w:val="00CA2D1B"/>
    <w:rPr>
      <w:b/>
      <w:bCs/>
      <w:sz w:val="20"/>
      <w:szCs w:val="20"/>
    </w:rPr>
  </w:style>
  <w:style w:type="paragraph" w:styleId="BalloonText">
    <w:name w:val="Balloon Text"/>
    <w:basedOn w:val="Normal"/>
    <w:link w:val="BalloonTextChar"/>
    <w:uiPriority w:val="99"/>
    <w:semiHidden/>
    <w:unhideWhenUsed/>
    <w:rsid w:val="00CA2D1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2D1B"/>
    <w:rPr>
      <w:rFonts w:ascii="Tahoma" w:hAnsi="Tahoma" w:cs="Tahoma"/>
      <w:sz w:val="16"/>
      <w:szCs w:val="16"/>
    </w:rPr>
  </w:style>
  <w:style w:type="paragraph" w:customStyle="1" w:styleId="MediumGrid1-Accent21">
    <w:name w:val="Medium Grid 1 - Accent 21"/>
    <w:basedOn w:val="Normal"/>
    <w:uiPriority w:val="34"/>
    <w:qFormat/>
    <w:rsid w:val="00CC463B"/>
    <w:pPr>
      <w:ind w:left="720"/>
      <w:contextualSpacing/>
    </w:pPr>
  </w:style>
  <w:style w:type="paragraph" w:customStyle="1" w:styleId="Heading1Paragraph">
    <w:name w:val="Heading 1 Paragraph"/>
    <w:basedOn w:val="Normal"/>
    <w:next w:val="Normal"/>
    <w:uiPriority w:val="99"/>
    <w:rsid w:val="00CC463B"/>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B25782"/>
    <w:pPr>
      <w:tabs>
        <w:tab w:val="center" w:pos="4320"/>
        <w:tab w:val="right" w:pos="8640"/>
      </w:tabs>
    </w:pPr>
    <w:rPr>
      <w:lang w:val="x-none" w:eastAsia="x-none"/>
    </w:rPr>
  </w:style>
  <w:style w:type="character" w:customStyle="1" w:styleId="HeaderChar">
    <w:name w:val="Header Char"/>
    <w:link w:val="Header"/>
    <w:uiPriority w:val="99"/>
    <w:rsid w:val="00B25782"/>
    <w:rPr>
      <w:sz w:val="22"/>
      <w:szCs w:val="22"/>
    </w:rPr>
  </w:style>
  <w:style w:type="paragraph" w:styleId="Footer">
    <w:name w:val="footer"/>
    <w:basedOn w:val="Normal"/>
    <w:link w:val="FooterChar"/>
    <w:uiPriority w:val="99"/>
    <w:unhideWhenUsed/>
    <w:rsid w:val="00B25782"/>
    <w:pPr>
      <w:tabs>
        <w:tab w:val="center" w:pos="4320"/>
        <w:tab w:val="right" w:pos="8640"/>
      </w:tabs>
    </w:pPr>
    <w:rPr>
      <w:lang w:val="x-none" w:eastAsia="x-none"/>
    </w:rPr>
  </w:style>
  <w:style w:type="character" w:customStyle="1" w:styleId="FooterChar">
    <w:name w:val="Footer Char"/>
    <w:link w:val="Footer"/>
    <w:uiPriority w:val="99"/>
    <w:rsid w:val="00B25782"/>
    <w:rPr>
      <w:sz w:val="22"/>
      <w:szCs w:val="22"/>
    </w:rPr>
  </w:style>
  <w:style w:type="paragraph" w:styleId="BodyText">
    <w:name w:val="Body Text"/>
    <w:basedOn w:val="Normal"/>
    <w:link w:val="BodyTextChar"/>
    <w:uiPriority w:val="99"/>
    <w:unhideWhenUsed/>
    <w:rsid w:val="006853D7"/>
    <w:pPr>
      <w:spacing w:after="120"/>
    </w:pPr>
    <w:rPr>
      <w:lang w:val="x-none"/>
    </w:rPr>
  </w:style>
  <w:style w:type="character" w:customStyle="1" w:styleId="BodyTextChar">
    <w:name w:val="Body Text Char"/>
    <w:link w:val="BodyText"/>
    <w:uiPriority w:val="99"/>
    <w:rsid w:val="006853D7"/>
    <w:rPr>
      <w:sz w:val="22"/>
      <w:szCs w:val="22"/>
      <w:lang w:eastAsia="en-US"/>
    </w:rPr>
  </w:style>
  <w:style w:type="table" w:styleId="TableGrid">
    <w:name w:val="Table Grid"/>
    <w:basedOn w:val="TableNormal"/>
    <w:uiPriority w:val="59"/>
    <w:rsid w:val="00AF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41C6"/>
    <w:rPr>
      <w:color w:val="0000FF"/>
      <w:u w:val="single"/>
    </w:rPr>
  </w:style>
  <w:style w:type="paragraph" w:styleId="ListParagraph">
    <w:name w:val="List Paragraph"/>
    <w:basedOn w:val="Normal"/>
    <w:uiPriority w:val="34"/>
    <w:qFormat/>
    <w:rsid w:val="000041C6"/>
    <w:pPr>
      <w:ind w:left="720"/>
      <w:contextualSpacing/>
    </w:pPr>
  </w:style>
  <w:style w:type="paragraph" w:customStyle="1" w:styleId="TableParagraph">
    <w:name w:val="Table Paragraph"/>
    <w:basedOn w:val="Normal"/>
    <w:uiPriority w:val="1"/>
    <w:qFormat/>
    <w:rsid w:val="00E5529B"/>
    <w:pPr>
      <w:widowControl w:val="0"/>
      <w:autoSpaceDE w:val="0"/>
      <w:autoSpaceDN w:val="0"/>
      <w:adjustRightInd w:val="0"/>
      <w:spacing w:after="0" w:line="240" w:lineRule="auto"/>
    </w:pPr>
    <w:rPr>
      <w:rFonts w:ascii="Times New Roman" w:eastAsiaTheme="minorEastAsia" w:hAnsi="Times New Roman"/>
      <w:sz w:val="24"/>
      <w:szCs w:val="24"/>
      <w:lang w:eastAsia="en-GB"/>
    </w:rPr>
  </w:style>
  <w:style w:type="table" w:customStyle="1" w:styleId="TableGrid1">
    <w:name w:val="Table Grid1"/>
    <w:basedOn w:val="TableNormal"/>
    <w:next w:val="TableGrid"/>
    <w:rsid w:val="00B551A8"/>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3F06"/>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BF3F06"/>
    <w:pPr>
      <w:spacing w:line="259" w:lineRule="auto"/>
      <w:outlineLvl w:val="9"/>
    </w:pPr>
    <w:rPr>
      <w:lang w:val="en-US"/>
    </w:rPr>
  </w:style>
  <w:style w:type="paragraph" w:styleId="TOC1">
    <w:name w:val="toc 1"/>
    <w:basedOn w:val="Normal"/>
    <w:next w:val="Normal"/>
    <w:autoRedefine/>
    <w:uiPriority w:val="39"/>
    <w:unhideWhenUsed/>
    <w:rsid w:val="00080CB4"/>
    <w:pPr>
      <w:tabs>
        <w:tab w:val="left" w:pos="567"/>
        <w:tab w:val="right" w:leader="dot" w:pos="962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0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ople.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csu.icbhr@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NECS-1599961520-1284</_dlc_DocId>
    <_dlc_DocIdUrl xmlns="65f02511-e93c-461f-9019-cd992a25a150">
      <Url>https://collab.necsu.nhs.uk/work/NENCICSDTP/_layouts/15/DocIdRedir.aspx?ID=NECS-1599961520-1284</Url>
      <Description>NECS-1599961520-1284</Description>
    </_dlc_DocIdUrl>
    <Folders xmlns="1dac78c3-918c-43eb-8120-ad0b12026302">Documentation</Folders>
    <Category xmlns="1dac78c3-918c-43eb-8120-ad0b12026302">Plans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609F4-1EB7-4D81-B135-05625CB9AB4B}">
  <ds:schemaRefs>
    <ds:schemaRef ds:uri="http://schemas.microsoft.com/sharepoint/events"/>
  </ds:schemaRefs>
</ds:datastoreItem>
</file>

<file path=customXml/itemProps2.xml><?xml version="1.0" encoding="utf-8"?>
<ds:datastoreItem xmlns:ds="http://schemas.openxmlformats.org/officeDocument/2006/customXml" ds:itemID="{CA26F8D8-3298-4A42-AC35-19C1F84005E0}">
  <ds:schemaRefs>
    <ds:schemaRef ds:uri="http://schemas.microsoft.com/sharepoint/v3/contenttype/forms"/>
  </ds:schemaRefs>
</ds:datastoreItem>
</file>

<file path=customXml/itemProps3.xml><?xml version="1.0" encoding="utf-8"?>
<ds:datastoreItem xmlns:ds="http://schemas.openxmlformats.org/officeDocument/2006/customXml" ds:itemID="{99F5F2A0-F02D-46FE-A589-CB381CDEDACD}">
  <ds:schemaRefs>
    <ds:schemaRef ds:uri="http://purl.org/dc/elements/1.1/"/>
    <ds:schemaRef ds:uri="http://schemas.openxmlformats.org/package/2006/metadata/core-properties"/>
    <ds:schemaRef ds:uri="http://purl.org/dc/dcmitype/"/>
    <ds:schemaRef ds:uri="http://schemas.microsoft.com/office/2006/documentManagement/types"/>
    <ds:schemaRef ds:uri="65f02511-e93c-461f-9019-cd992a25a150"/>
    <ds:schemaRef ds:uri="http://www.w3.org/XML/1998/namespace"/>
    <ds:schemaRef ds:uri="1dac78c3-918c-43eb-8120-ad0b12026302"/>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BCEC578-4415-4EEB-B4BC-C4D659C4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CICT</Company>
  <LinksUpToDate>false</LinksUpToDate>
  <CharactersWithSpaces>17718</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16071</vt:i4>
      </vt:variant>
      <vt:variant>
        <vt:i4>1026</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CICT</dc:creator>
  <cp:lastModifiedBy>BRUNDLE, Kirstin (NHS NORTH OF ENGLAND COMMISSIONING SUPPORT UNIT)</cp:lastModifiedBy>
  <cp:revision>5</cp:revision>
  <cp:lastPrinted>2014-11-24T14:15:00Z</cp:lastPrinted>
  <dcterms:created xsi:type="dcterms:W3CDTF">2022-07-21T11:04:00Z</dcterms:created>
  <dcterms:modified xsi:type="dcterms:W3CDTF">2022-08-23T15:42:00Z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196718e5-fb6c-4103-9692-3e290f7a8220</vt:lpwstr>
  </property>
</Properties>
</file>