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432216284"/>
        <w:docPartObj>
          <w:docPartGallery w:val="Cover Pages"/>
          <w:docPartUnique/>
        </w:docPartObj>
      </w:sdtPr>
      <w:sdtEndPr>
        <w:rPr>
          <w:rFonts w:eastAsiaTheme="minorEastAsia"/>
          <w:color w:val="4F81BD" w:themeColor="accent1"/>
          <w:sz w:val="72"/>
          <w:szCs w:val="72"/>
          <w:lang w:val="en-US"/>
        </w:rPr>
      </w:sdtEndPr>
      <w:sdtContent>
        <w:p w14:paraId="43E09ABA" w14:textId="22A076DB" w:rsidR="008B53EE" w:rsidRDefault="00440193">
          <w:r w:rsidRPr="00440193">
            <w:rPr>
              <w:rFonts w:ascii="Calibri" w:eastAsia="Times New Roman" w:hAnsi="Calibri" w:cs="Times New Roman"/>
              <w:noProof/>
              <w:lang w:eastAsia="en-GB"/>
            </w:rPr>
            <w:drawing>
              <wp:anchor distT="0" distB="0" distL="114300" distR="114300" simplePos="0" relativeHeight="251659264" behindDoc="0" locked="0" layoutInCell="1" allowOverlap="1" wp14:anchorId="77650B7F" wp14:editId="28D76ADF">
                <wp:simplePos x="0" y="0"/>
                <wp:positionH relativeFrom="column">
                  <wp:posOffset>4351020</wp:posOffset>
                </wp:positionH>
                <wp:positionV relativeFrom="paragraph">
                  <wp:posOffset>0</wp:posOffset>
                </wp:positionV>
                <wp:extent cx="1682115" cy="82359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2115" cy="823595"/>
                        </a:xfrm>
                        <a:prstGeom prst="rect">
                          <a:avLst/>
                        </a:prstGeom>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209"/>
          </w:tblGrid>
          <w:tr w:rsidR="008B53EE" w14:paraId="065D58D9" w14:textId="77777777">
            <w:sdt>
              <w:sdtPr>
                <w:rPr>
                  <w:rFonts w:ascii="Arial" w:eastAsia="Times New Roman" w:hAnsi="Arial" w:cs="Arial"/>
                  <w:sz w:val="28"/>
                  <w:szCs w:val="28"/>
                </w:rPr>
                <w:alias w:val="Company"/>
                <w:id w:val="13406915"/>
                <w:placeholder>
                  <w:docPart w:val="294521B387FA4A78A5AF6E7ACBC74F7F"/>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A9CA472" w14:textId="2CA4E685" w:rsidR="008B53EE" w:rsidRPr="00440193" w:rsidRDefault="00B46221">
                    <w:pPr>
                      <w:pStyle w:val="NoSpacing"/>
                      <w:rPr>
                        <w:rFonts w:ascii="Arial" w:hAnsi="Arial" w:cs="Arial"/>
                        <w:color w:val="365F91" w:themeColor="accent1" w:themeShade="BF"/>
                        <w:sz w:val="28"/>
                        <w:szCs w:val="28"/>
                      </w:rPr>
                    </w:pPr>
                    <w:r w:rsidRPr="00440193">
                      <w:rPr>
                        <w:rFonts w:ascii="Arial" w:eastAsia="Times New Roman" w:hAnsi="Arial" w:cs="Arial"/>
                        <w:sz w:val="28"/>
                        <w:szCs w:val="28"/>
                      </w:rPr>
                      <w:t>North East and North Cumbria Integrated Care Board</w:t>
                    </w:r>
                  </w:p>
                </w:tc>
              </w:sdtContent>
            </w:sdt>
          </w:tr>
          <w:tr w:rsidR="008B53EE" w14:paraId="41F879CB" w14:textId="77777777">
            <w:tc>
              <w:tcPr>
                <w:tcW w:w="7672" w:type="dxa"/>
              </w:tcPr>
              <w:p w14:paraId="076D4269" w14:textId="77777777" w:rsidR="00440193" w:rsidRDefault="00440193">
                <w:pPr>
                  <w:pStyle w:val="NoSpacing"/>
                  <w:spacing w:line="216" w:lineRule="auto"/>
                  <w:rPr>
                    <w:rFonts w:ascii="Arial" w:eastAsiaTheme="majorEastAsia" w:hAnsi="Arial" w:cs="Arial"/>
                    <w:color w:val="4F81BD" w:themeColor="accent1"/>
                    <w:sz w:val="88"/>
                    <w:szCs w:val="88"/>
                  </w:rPr>
                </w:pPr>
              </w:p>
              <w:p w14:paraId="4A818851" w14:textId="6B2BB936" w:rsidR="008B53EE" w:rsidRPr="00440193" w:rsidRDefault="008B53EE">
                <w:pPr>
                  <w:pStyle w:val="NoSpacing"/>
                  <w:spacing w:line="216" w:lineRule="auto"/>
                  <w:rPr>
                    <w:rFonts w:ascii="Arial" w:eastAsiaTheme="majorEastAsia" w:hAnsi="Arial" w:cs="Arial"/>
                    <w:sz w:val="88"/>
                    <w:szCs w:val="88"/>
                  </w:rPr>
                </w:pPr>
                <w:r w:rsidRPr="00440193">
                  <w:rPr>
                    <w:rFonts w:ascii="Arial" w:eastAsiaTheme="majorEastAsia" w:hAnsi="Arial" w:cs="Arial"/>
                    <w:sz w:val="88"/>
                    <w:szCs w:val="88"/>
                  </w:rPr>
                  <w:t>GOVERNANCE HANDBOOK</w:t>
                </w:r>
              </w:p>
              <w:p w14:paraId="658BBBAA" w14:textId="77777777" w:rsidR="00E24779" w:rsidRPr="00440193" w:rsidRDefault="00E24779">
                <w:pPr>
                  <w:pStyle w:val="NoSpacing"/>
                  <w:spacing w:line="216" w:lineRule="auto"/>
                  <w:rPr>
                    <w:rFonts w:ascii="Arial" w:eastAsiaTheme="majorEastAsia" w:hAnsi="Arial" w:cs="Arial"/>
                    <w:sz w:val="36"/>
                    <w:szCs w:val="36"/>
                  </w:rPr>
                </w:pPr>
              </w:p>
              <w:p w14:paraId="12998893" w14:textId="77777777" w:rsidR="00E24779" w:rsidRPr="00440193" w:rsidRDefault="00E24779">
                <w:pPr>
                  <w:pStyle w:val="NoSpacing"/>
                  <w:spacing w:line="216" w:lineRule="auto"/>
                  <w:rPr>
                    <w:rFonts w:ascii="Arial" w:eastAsiaTheme="majorEastAsia" w:hAnsi="Arial" w:cs="Arial"/>
                    <w:sz w:val="36"/>
                    <w:szCs w:val="36"/>
                  </w:rPr>
                </w:pPr>
              </w:p>
              <w:p w14:paraId="0B1C7AC0" w14:textId="77777777" w:rsidR="00E24779" w:rsidRPr="00440193" w:rsidRDefault="00E24779">
                <w:pPr>
                  <w:pStyle w:val="NoSpacing"/>
                  <w:spacing w:line="216" w:lineRule="auto"/>
                  <w:rPr>
                    <w:rFonts w:ascii="Arial" w:eastAsiaTheme="majorEastAsia" w:hAnsi="Arial" w:cs="Arial"/>
                    <w:sz w:val="36"/>
                    <w:szCs w:val="36"/>
                  </w:rPr>
                </w:pPr>
              </w:p>
              <w:p w14:paraId="6556AF94" w14:textId="77777777" w:rsidR="00E24779" w:rsidRPr="00440193" w:rsidRDefault="00E24779">
                <w:pPr>
                  <w:pStyle w:val="NoSpacing"/>
                  <w:spacing w:line="216" w:lineRule="auto"/>
                  <w:rPr>
                    <w:rFonts w:ascii="Arial" w:eastAsiaTheme="majorEastAsia" w:hAnsi="Arial" w:cs="Arial"/>
                    <w:sz w:val="36"/>
                    <w:szCs w:val="36"/>
                  </w:rPr>
                </w:pPr>
              </w:p>
              <w:p w14:paraId="4DEFFE09" w14:textId="77777777" w:rsidR="00E24779" w:rsidRPr="00440193" w:rsidRDefault="00E24779">
                <w:pPr>
                  <w:pStyle w:val="NoSpacing"/>
                  <w:spacing w:line="216" w:lineRule="auto"/>
                  <w:rPr>
                    <w:rFonts w:ascii="Arial" w:eastAsiaTheme="majorEastAsia" w:hAnsi="Arial" w:cs="Arial"/>
                    <w:sz w:val="36"/>
                    <w:szCs w:val="36"/>
                  </w:rPr>
                </w:pPr>
              </w:p>
              <w:p w14:paraId="6F5DBAB5" w14:textId="77777777" w:rsidR="00E24779" w:rsidRPr="00440193" w:rsidRDefault="00E24779">
                <w:pPr>
                  <w:pStyle w:val="NoSpacing"/>
                  <w:spacing w:line="216" w:lineRule="auto"/>
                  <w:rPr>
                    <w:rFonts w:ascii="Arial" w:eastAsiaTheme="majorEastAsia" w:hAnsi="Arial" w:cs="Arial"/>
                    <w:sz w:val="36"/>
                    <w:szCs w:val="36"/>
                  </w:rPr>
                </w:pPr>
              </w:p>
              <w:p w14:paraId="560B788A" w14:textId="77777777" w:rsidR="00E24779" w:rsidRPr="00440193" w:rsidRDefault="00E24779">
                <w:pPr>
                  <w:pStyle w:val="NoSpacing"/>
                  <w:spacing w:line="216" w:lineRule="auto"/>
                  <w:rPr>
                    <w:rFonts w:ascii="Arial" w:eastAsiaTheme="majorEastAsia" w:hAnsi="Arial" w:cs="Arial"/>
                    <w:sz w:val="36"/>
                    <w:szCs w:val="36"/>
                  </w:rPr>
                </w:pPr>
              </w:p>
              <w:p w14:paraId="02843CC9" w14:textId="77777777" w:rsidR="00E24779" w:rsidRPr="00BC03E2" w:rsidRDefault="00E24779">
                <w:pPr>
                  <w:pStyle w:val="NoSpacing"/>
                  <w:spacing w:line="216" w:lineRule="auto"/>
                  <w:rPr>
                    <w:rFonts w:ascii="Arial" w:eastAsiaTheme="majorEastAsia" w:hAnsi="Arial" w:cs="Arial"/>
                    <w:sz w:val="36"/>
                    <w:szCs w:val="36"/>
                  </w:rPr>
                </w:pPr>
              </w:p>
              <w:p w14:paraId="2FFB2B26" w14:textId="13F32A7E" w:rsidR="004A70F7" w:rsidRPr="004A251D" w:rsidRDefault="00212E4D">
                <w:pPr>
                  <w:pStyle w:val="NoSpacing"/>
                  <w:spacing w:line="216" w:lineRule="auto"/>
                  <w:rPr>
                    <w:rFonts w:ascii="Arial" w:eastAsiaTheme="majorEastAsia" w:hAnsi="Arial" w:cs="Arial"/>
                    <w:sz w:val="36"/>
                    <w:szCs w:val="36"/>
                  </w:rPr>
                </w:pPr>
                <w:r w:rsidRPr="004A251D">
                  <w:rPr>
                    <w:rFonts w:ascii="Arial" w:eastAsiaTheme="majorEastAsia" w:hAnsi="Arial" w:cs="Arial"/>
                    <w:sz w:val="36"/>
                    <w:szCs w:val="36"/>
                  </w:rPr>
                  <w:t xml:space="preserve">Issue </w:t>
                </w:r>
                <w:r w:rsidR="00DA5534" w:rsidRPr="004A251D">
                  <w:rPr>
                    <w:rFonts w:ascii="Arial" w:eastAsiaTheme="majorEastAsia" w:hAnsi="Arial" w:cs="Arial"/>
                    <w:sz w:val="36"/>
                    <w:szCs w:val="36"/>
                  </w:rPr>
                  <w:t>5</w:t>
                </w:r>
                <w:r w:rsidR="00E24779" w:rsidRPr="004A251D">
                  <w:rPr>
                    <w:rFonts w:ascii="Arial" w:eastAsiaTheme="majorEastAsia" w:hAnsi="Arial" w:cs="Arial"/>
                    <w:sz w:val="36"/>
                    <w:szCs w:val="36"/>
                  </w:rPr>
                  <w:t>-0</w:t>
                </w:r>
              </w:p>
              <w:p w14:paraId="2FF122BB" w14:textId="58999C4A" w:rsidR="00E24779" w:rsidRPr="004A251D" w:rsidRDefault="00E24779">
                <w:pPr>
                  <w:pStyle w:val="NoSpacing"/>
                  <w:spacing w:line="216" w:lineRule="auto"/>
                  <w:rPr>
                    <w:rFonts w:ascii="Arial" w:eastAsiaTheme="majorEastAsia" w:hAnsi="Arial" w:cs="Arial"/>
                    <w:sz w:val="36"/>
                    <w:szCs w:val="36"/>
                  </w:rPr>
                </w:pPr>
                <w:r w:rsidRPr="004A251D">
                  <w:rPr>
                    <w:rFonts w:ascii="Arial" w:eastAsiaTheme="majorEastAsia" w:hAnsi="Arial" w:cs="Arial"/>
                    <w:sz w:val="36"/>
                    <w:szCs w:val="36"/>
                  </w:rPr>
                  <w:t xml:space="preserve">Approved </w:t>
                </w:r>
                <w:r w:rsidR="00DA5534" w:rsidRPr="004A251D">
                  <w:rPr>
                    <w:rFonts w:ascii="Arial" w:eastAsiaTheme="majorEastAsia" w:hAnsi="Arial" w:cs="Arial"/>
                    <w:sz w:val="36"/>
                    <w:szCs w:val="36"/>
                  </w:rPr>
                  <w:t>28 March</w:t>
                </w:r>
                <w:r w:rsidR="004D0499" w:rsidRPr="004A251D">
                  <w:rPr>
                    <w:rFonts w:ascii="Arial" w:eastAsiaTheme="majorEastAsia" w:hAnsi="Arial" w:cs="Arial"/>
                    <w:sz w:val="36"/>
                    <w:szCs w:val="36"/>
                  </w:rPr>
                  <w:t xml:space="preserve"> 2023</w:t>
                </w:r>
              </w:p>
              <w:p w14:paraId="5E307360" w14:textId="77777777" w:rsidR="00E24779" w:rsidRPr="00440193" w:rsidRDefault="00E24779">
                <w:pPr>
                  <w:pStyle w:val="NoSpacing"/>
                  <w:spacing w:line="216" w:lineRule="auto"/>
                  <w:rPr>
                    <w:rFonts w:ascii="Arial" w:eastAsiaTheme="majorEastAsia" w:hAnsi="Arial" w:cs="Arial"/>
                    <w:color w:val="4F81BD" w:themeColor="accent1"/>
                    <w:sz w:val="36"/>
                    <w:szCs w:val="36"/>
                  </w:rPr>
                </w:pPr>
              </w:p>
              <w:p w14:paraId="06F17D9E" w14:textId="77777777" w:rsidR="00E24779" w:rsidRPr="00440193" w:rsidRDefault="00E24779">
                <w:pPr>
                  <w:pStyle w:val="NoSpacing"/>
                  <w:spacing w:line="216" w:lineRule="auto"/>
                  <w:rPr>
                    <w:rFonts w:ascii="Arial" w:eastAsiaTheme="majorEastAsia" w:hAnsi="Arial" w:cs="Arial"/>
                    <w:color w:val="4F81BD" w:themeColor="accent1"/>
                    <w:sz w:val="36"/>
                    <w:szCs w:val="36"/>
                  </w:rPr>
                </w:pPr>
              </w:p>
              <w:p w14:paraId="600D4B14" w14:textId="77777777" w:rsidR="00E24779" w:rsidRPr="00440193" w:rsidRDefault="00E24779">
                <w:pPr>
                  <w:pStyle w:val="NoSpacing"/>
                  <w:spacing w:line="216" w:lineRule="auto"/>
                  <w:rPr>
                    <w:rFonts w:ascii="Arial" w:eastAsiaTheme="majorEastAsia" w:hAnsi="Arial" w:cs="Arial"/>
                    <w:color w:val="4F81BD" w:themeColor="accent1"/>
                    <w:sz w:val="36"/>
                    <w:szCs w:val="36"/>
                  </w:rPr>
                </w:pPr>
              </w:p>
              <w:p w14:paraId="79701A22" w14:textId="77777777" w:rsidR="00E24779" w:rsidRPr="00440193" w:rsidRDefault="00E24779">
                <w:pPr>
                  <w:pStyle w:val="NoSpacing"/>
                  <w:spacing w:line="216" w:lineRule="auto"/>
                  <w:rPr>
                    <w:rFonts w:ascii="Arial" w:eastAsiaTheme="majorEastAsia" w:hAnsi="Arial" w:cs="Arial"/>
                    <w:color w:val="4F81BD" w:themeColor="accent1"/>
                    <w:sz w:val="36"/>
                    <w:szCs w:val="36"/>
                  </w:rPr>
                </w:pPr>
              </w:p>
              <w:p w14:paraId="21AC44A5" w14:textId="77777777" w:rsidR="00E24779" w:rsidRPr="00440193" w:rsidRDefault="00E24779">
                <w:pPr>
                  <w:pStyle w:val="NoSpacing"/>
                  <w:spacing w:line="216" w:lineRule="auto"/>
                  <w:rPr>
                    <w:rFonts w:ascii="Arial" w:eastAsiaTheme="majorEastAsia" w:hAnsi="Arial" w:cs="Arial"/>
                    <w:color w:val="4F81BD" w:themeColor="accent1"/>
                    <w:sz w:val="36"/>
                    <w:szCs w:val="36"/>
                  </w:rPr>
                </w:pPr>
              </w:p>
              <w:p w14:paraId="46262F7C" w14:textId="5CA78528" w:rsidR="00E24779" w:rsidRPr="00440193" w:rsidRDefault="00E24779">
                <w:pPr>
                  <w:pStyle w:val="NoSpacing"/>
                  <w:spacing w:line="216" w:lineRule="auto"/>
                  <w:rPr>
                    <w:rFonts w:ascii="Arial" w:eastAsiaTheme="majorEastAsia" w:hAnsi="Arial" w:cs="Arial"/>
                    <w:color w:val="4F81BD" w:themeColor="accent1"/>
                    <w:sz w:val="36"/>
                    <w:szCs w:val="36"/>
                  </w:rPr>
                </w:pPr>
              </w:p>
            </w:tc>
          </w:tr>
          <w:tr w:rsidR="008B53EE" w14:paraId="6B7F72E9" w14:textId="77777777">
            <w:tc>
              <w:tcPr>
                <w:tcW w:w="7672" w:type="dxa"/>
                <w:tcMar>
                  <w:top w:w="216" w:type="dxa"/>
                  <w:left w:w="115" w:type="dxa"/>
                  <w:bottom w:w="216" w:type="dxa"/>
                  <w:right w:w="115" w:type="dxa"/>
                </w:tcMar>
              </w:tcPr>
              <w:p w14:paraId="7465411A" w14:textId="72AA4D24" w:rsidR="008B53EE" w:rsidRDefault="008B53EE">
                <w:pPr>
                  <w:pStyle w:val="NoSpacing"/>
                  <w:rPr>
                    <w:color w:val="365F91"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63"/>
          </w:tblGrid>
          <w:tr w:rsidR="008B53EE" w14:paraId="6A60D0D3" w14:textId="77777777">
            <w:tc>
              <w:tcPr>
                <w:tcW w:w="7221" w:type="dxa"/>
                <w:tcMar>
                  <w:top w:w="216" w:type="dxa"/>
                  <w:left w:w="115" w:type="dxa"/>
                  <w:bottom w:w="216" w:type="dxa"/>
                  <w:right w:w="115" w:type="dxa"/>
                </w:tcMar>
              </w:tcPr>
              <w:p w14:paraId="3E3DF806" w14:textId="47B37CE4" w:rsidR="008B53EE" w:rsidRDefault="008B53EE">
                <w:pPr>
                  <w:pStyle w:val="NoSpacing"/>
                  <w:rPr>
                    <w:color w:val="4F81BD" w:themeColor="accent1"/>
                  </w:rPr>
                </w:pPr>
              </w:p>
            </w:tc>
          </w:tr>
        </w:tbl>
        <w:p w14:paraId="07B9F120" w14:textId="14BC9B5A" w:rsidR="008B53EE" w:rsidRDefault="008B53EE">
          <w:pPr>
            <w:rPr>
              <w:rFonts w:eastAsiaTheme="minorEastAsia"/>
              <w:color w:val="4F81BD" w:themeColor="accent1"/>
              <w:sz w:val="72"/>
              <w:szCs w:val="72"/>
              <w:lang w:val="en-US"/>
            </w:rPr>
          </w:pPr>
          <w:r>
            <w:rPr>
              <w:rFonts w:eastAsiaTheme="minorEastAsia"/>
              <w:color w:val="4F81BD" w:themeColor="accent1"/>
              <w:sz w:val="72"/>
              <w:szCs w:val="72"/>
              <w:lang w:val="en-US"/>
            </w:rPr>
            <w:br w:type="page"/>
          </w:r>
        </w:p>
      </w:sdtContent>
    </w:sdt>
    <w:p w14:paraId="40CEF385" w14:textId="77777777" w:rsidR="009458C3" w:rsidRPr="0024542F" w:rsidRDefault="009458C3" w:rsidP="009458C3">
      <w:pPr>
        <w:rPr>
          <w:rFonts w:ascii="Arial" w:eastAsia="Times New Roman" w:hAnsi="Arial" w:cs="Arial"/>
          <w:b/>
          <w:bCs/>
          <w:sz w:val="28"/>
          <w:szCs w:val="28"/>
          <w:u w:val="single"/>
          <w:lang w:val="en-US"/>
        </w:rPr>
      </w:pPr>
      <w:r w:rsidRPr="0024542F">
        <w:rPr>
          <w:rFonts w:ascii="Arial" w:eastAsia="Times New Roman" w:hAnsi="Arial" w:cs="Arial"/>
          <w:b/>
          <w:bCs/>
          <w:sz w:val="28"/>
          <w:szCs w:val="28"/>
          <w:u w:val="single"/>
          <w:lang w:val="en-US"/>
        </w:rPr>
        <w:lastRenderedPageBreak/>
        <w:t>Introduction</w:t>
      </w:r>
    </w:p>
    <w:p w14:paraId="6A969294" w14:textId="77777777" w:rsidR="00440193" w:rsidRDefault="00440193">
      <w:pPr>
        <w:rPr>
          <w:rFonts w:ascii="Arial" w:eastAsia="Times New Roman" w:hAnsi="Arial" w:cs="Arial"/>
          <w:b/>
          <w:bCs/>
          <w:sz w:val="28"/>
          <w:szCs w:val="28"/>
          <w:lang w:val="en-US"/>
        </w:rPr>
      </w:pPr>
    </w:p>
    <w:p w14:paraId="2C806471" w14:textId="174FC71E" w:rsidR="003C23D4" w:rsidRPr="0024542F" w:rsidRDefault="002E4D39">
      <w:pPr>
        <w:rPr>
          <w:rFonts w:ascii="Arial" w:eastAsia="Times New Roman" w:hAnsi="Arial" w:cs="Arial"/>
          <w:b/>
          <w:bCs/>
          <w:sz w:val="28"/>
          <w:szCs w:val="28"/>
          <w:lang w:val="en-US"/>
        </w:rPr>
      </w:pPr>
      <w:r w:rsidRPr="0024542F">
        <w:rPr>
          <w:rFonts w:ascii="Arial" w:eastAsia="Times New Roman" w:hAnsi="Arial" w:cs="Arial"/>
          <w:b/>
          <w:bCs/>
          <w:sz w:val="28"/>
          <w:szCs w:val="28"/>
          <w:lang w:val="en-US"/>
        </w:rPr>
        <w:t xml:space="preserve">Who are we? </w:t>
      </w:r>
    </w:p>
    <w:p w14:paraId="6EBD2683" w14:textId="7FB5D624" w:rsidR="006B3B0A" w:rsidRDefault="003C23D4" w:rsidP="006B3B0A">
      <w:pPr>
        <w:pStyle w:val="Heading2"/>
        <w:shd w:val="clear" w:color="auto" w:fill="FFFFFF"/>
        <w:spacing w:before="0"/>
        <w:textAlignment w:val="baseline"/>
        <w:rPr>
          <w:rFonts w:ascii="Arial" w:eastAsia="Times New Roman" w:hAnsi="Arial" w:cs="Arial"/>
          <w:color w:val="auto"/>
          <w:sz w:val="24"/>
          <w:szCs w:val="24"/>
          <w:lang w:val="en-US"/>
        </w:rPr>
      </w:pPr>
      <w:r w:rsidRPr="002E4D39">
        <w:rPr>
          <w:rFonts w:ascii="Arial" w:eastAsia="Times New Roman" w:hAnsi="Arial" w:cs="Arial"/>
          <w:color w:val="auto"/>
          <w:sz w:val="24"/>
          <w:szCs w:val="24"/>
          <w:lang w:val="en-US"/>
        </w:rPr>
        <w:t xml:space="preserve">The North East and North Cumbria Integrated Care Board </w:t>
      </w:r>
      <w:r w:rsidR="00473583">
        <w:rPr>
          <w:rFonts w:ascii="Arial" w:eastAsia="Times New Roman" w:hAnsi="Arial" w:cs="Arial"/>
          <w:color w:val="auto"/>
          <w:sz w:val="24"/>
          <w:szCs w:val="24"/>
          <w:lang w:val="en-US"/>
        </w:rPr>
        <w:t xml:space="preserve">(NE &amp; NC ICB) </w:t>
      </w:r>
      <w:r w:rsidRPr="002E4D39">
        <w:rPr>
          <w:rFonts w:ascii="Arial" w:eastAsia="Times New Roman" w:hAnsi="Arial" w:cs="Arial"/>
          <w:color w:val="auto"/>
          <w:sz w:val="24"/>
          <w:szCs w:val="24"/>
          <w:lang w:val="en-US"/>
        </w:rPr>
        <w:t>is a st</w:t>
      </w:r>
      <w:r w:rsidR="002E4D39" w:rsidRPr="002E4D39">
        <w:rPr>
          <w:rFonts w:ascii="Arial" w:eastAsia="Times New Roman" w:hAnsi="Arial" w:cs="Arial"/>
          <w:color w:val="auto"/>
          <w:sz w:val="24"/>
          <w:szCs w:val="24"/>
          <w:lang w:val="en-US"/>
        </w:rPr>
        <w:t>at</w:t>
      </w:r>
      <w:r w:rsidRPr="002E4D39">
        <w:rPr>
          <w:rFonts w:ascii="Arial" w:eastAsia="Times New Roman" w:hAnsi="Arial" w:cs="Arial"/>
          <w:color w:val="auto"/>
          <w:sz w:val="24"/>
          <w:szCs w:val="24"/>
          <w:lang w:val="en-US"/>
        </w:rPr>
        <w:t xml:space="preserve">utory health body </w:t>
      </w:r>
      <w:r w:rsidR="002E4D39">
        <w:rPr>
          <w:rFonts w:ascii="Arial" w:eastAsia="Times New Roman" w:hAnsi="Arial" w:cs="Arial"/>
          <w:color w:val="auto"/>
          <w:sz w:val="24"/>
          <w:szCs w:val="24"/>
          <w:lang w:val="en-US"/>
        </w:rPr>
        <w:t xml:space="preserve">established to </w:t>
      </w:r>
      <w:r w:rsidR="002E4D39" w:rsidRPr="002E4D39">
        <w:rPr>
          <w:rFonts w:ascii="Arial" w:eastAsia="Times New Roman" w:hAnsi="Arial" w:cs="Arial"/>
          <w:color w:val="auto"/>
          <w:sz w:val="24"/>
          <w:szCs w:val="24"/>
          <w:lang w:val="en-US"/>
        </w:rPr>
        <w:t>arrang</w:t>
      </w:r>
      <w:r w:rsidR="002E4D39">
        <w:rPr>
          <w:rFonts w:ascii="Arial" w:eastAsia="Times New Roman" w:hAnsi="Arial" w:cs="Arial"/>
          <w:color w:val="auto"/>
          <w:sz w:val="24"/>
          <w:szCs w:val="24"/>
          <w:lang w:val="en-US"/>
        </w:rPr>
        <w:t>e</w:t>
      </w:r>
      <w:r w:rsidR="002E4D39" w:rsidRPr="002E4D39">
        <w:rPr>
          <w:rFonts w:ascii="Arial" w:eastAsia="Times New Roman" w:hAnsi="Arial" w:cs="Arial"/>
          <w:color w:val="auto"/>
          <w:sz w:val="24"/>
          <w:szCs w:val="24"/>
          <w:lang w:val="en-US"/>
        </w:rPr>
        <w:t xml:space="preserve"> for the provision of </w:t>
      </w:r>
      <w:r w:rsidR="002E4D39">
        <w:rPr>
          <w:rFonts w:ascii="Arial" w:eastAsia="Times New Roman" w:hAnsi="Arial" w:cs="Arial"/>
          <w:color w:val="auto"/>
          <w:sz w:val="24"/>
          <w:szCs w:val="24"/>
          <w:lang w:val="en-US"/>
        </w:rPr>
        <w:t xml:space="preserve">health </w:t>
      </w:r>
      <w:r w:rsidR="002E4D39" w:rsidRPr="002E4D39">
        <w:rPr>
          <w:rFonts w:ascii="Arial" w:eastAsia="Times New Roman" w:hAnsi="Arial" w:cs="Arial"/>
          <w:color w:val="auto"/>
          <w:sz w:val="24"/>
          <w:szCs w:val="24"/>
          <w:lang w:val="en-US"/>
        </w:rPr>
        <w:t>services</w:t>
      </w:r>
      <w:r w:rsidR="002E4D39">
        <w:rPr>
          <w:rFonts w:ascii="Arial" w:eastAsia="Times New Roman" w:hAnsi="Arial" w:cs="Arial"/>
          <w:color w:val="auto"/>
          <w:sz w:val="24"/>
          <w:szCs w:val="24"/>
          <w:lang w:val="en-US"/>
        </w:rPr>
        <w:t xml:space="preserve"> within the </w:t>
      </w:r>
      <w:r w:rsidR="002E4D39" w:rsidRPr="002E4D39">
        <w:rPr>
          <w:rFonts w:ascii="Arial" w:eastAsia="Times New Roman" w:hAnsi="Arial" w:cs="Arial"/>
          <w:color w:val="auto"/>
          <w:sz w:val="24"/>
          <w:szCs w:val="24"/>
          <w:lang w:val="en-US"/>
        </w:rPr>
        <w:t>North East and North Cumbria</w:t>
      </w:r>
      <w:r w:rsidR="002E4D39">
        <w:rPr>
          <w:rFonts w:ascii="Arial" w:eastAsia="Times New Roman" w:hAnsi="Arial" w:cs="Arial"/>
          <w:color w:val="auto"/>
          <w:sz w:val="24"/>
          <w:szCs w:val="24"/>
          <w:lang w:val="en-US"/>
        </w:rPr>
        <w:t>.</w:t>
      </w:r>
    </w:p>
    <w:p w14:paraId="6FC0783F" w14:textId="45D1E9EB" w:rsidR="002E4D39" w:rsidRPr="0024542F" w:rsidRDefault="002E4D39" w:rsidP="002E4D39">
      <w:pPr>
        <w:rPr>
          <w:sz w:val="28"/>
          <w:szCs w:val="28"/>
          <w:lang w:val="en-US"/>
        </w:rPr>
      </w:pPr>
    </w:p>
    <w:p w14:paraId="2107BEE7" w14:textId="7911E0B5" w:rsidR="002E4D39" w:rsidRPr="0024542F" w:rsidRDefault="002E4D39" w:rsidP="002E4D39">
      <w:pPr>
        <w:rPr>
          <w:rFonts w:ascii="Arial" w:eastAsia="Times New Roman" w:hAnsi="Arial" w:cs="Arial"/>
          <w:b/>
          <w:bCs/>
          <w:sz w:val="28"/>
          <w:szCs w:val="28"/>
          <w:lang w:val="en-US"/>
        </w:rPr>
      </w:pPr>
      <w:r w:rsidRPr="0024542F">
        <w:rPr>
          <w:rFonts w:ascii="Arial" w:eastAsia="Times New Roman" w:hAnsi="Arial" w:cs="Arial"/>
          <w:b/>
          <w:bCs/>
          <w:sz w:val="28"/>
          <w:szCs w:val="28"/>
          <w:lang w:val="en-US"/>
        </w:rPr>
        <w:t>What is the Governance Handbook?</w:t>
      </w:r>
    </w:p>
    <w:p w14:paraId="7E9DA5DE" w14:textId="2D526D09" w:rsidR="002E4D39" w:rsidRDefault="002E4D39" w:rsidP="002E4D39">
      <w:pPr>
        <w:rPr>
          <w:rFonts w:ascii="Arial" w:hAnsi="Arial" w:cs="Arial"/>
          <w:sz w:val="24"/>
          <w:szCs w:val="24"/>
          <w:lang w:val="en-US"/>
        </w:rPr>
      </w:pPr>
      <w:r w:rsidRPr="00473583">
        <w:rPr>
          <w:rFonts w:ascii="Arial" w:hAnsi="Arial" w:cs="Arial"/>
          <w:sz w:val="24"/>
          <w:szCs w:val="24"/>
          <w:lang w:val="en-US"/>
        </w:rPr>
        <w:t xml:space="preserve">The </w:t>
      </w:r>
      <w:r w:rsidR="00473583" w:rsidRPr="00473583">
        <w:rPr>
          <w:rFonts w:ascii="Arial" w:hAnsi="Arial" w:cs="Arial"/>
          <w:sz w:val="24"/>
          <w:szCs w:val="24"/>
          <w:lang w:val="en-US"/>
        </w:rPr>
        <w:t xml:space="preserve">NE &amp; NC ICB must publish its constitution. The constitution sets out the duties of the ICB, the makeup of its board and the overarching rules by which it operates.  The </w:t>
      </w:r>
      <w:r w:rsidR="00473583">
        <w:rPr>
          <w:rFonts w:ascii="Arial" w:hAnsi="Arial" w:cs="Arial"/>
          <w:sz w:val="24"/>
          <w:szCs w:val="24"/>
          <w:lang w:val="en-US"/>
        </w:rPr>
        <w:t>c</w:t>
      </w:r>
      <w:r w:rsidR="00473583" w:rsidRPr="00473583">
        <w:rPr>
          <w:rFonts w:ascii="Arial" w:hAnsi="Arial" w:cs="Arial"/>
          <w:sz w:val="24"/>
          <w:szCs w:val="24"/>
          <w:lang w:val="en-US"/>
        </w:rPr>
        <w:t xml:space="preserve">onstitution is available here </w:t>
      </w:r>
      <w:hyperlink r:id="rId9" w:history="1">
        <w:r w:rsidR="000140C9" w:rsidRPr="004A6ACE">
          <w:rPr>
            <w:rStyle w:val="Hyperlink"/>
            <w:rFonts w:ascii="Arial" w:hAnsi="Arial" w:cs="Arial"/>
            <w:sz w:val="24"/>
            <w:szCs w:val="24"/>
            <w:lang w:val="en-US"/>
          </w:rPr>
          <w:t>https://northeastnorthcumbria.nhs.uk/about-us/corporate-information/governance/</w:t>
        </w:r>
      </w:hyperlink>
    </w:p>
    <w:p w14:paraId="401644AB" w14:textId="14FEEA99" w:rsidR="002E4D39" w:rsidRPr="00473583" w:rsidRDefault="00473583" w:rsidP="002E4D39">
      <w:pPr>
        <w:rPr>
          <w:rFonts w:ascii="Arial" w:hAnsi="Arial" w:cs="Arial"/>
          <w:sz w:val="24"/>
          <w:szCs w:val="24"/>
          <w:lang w:val="en-US"/>
        </w:rPr>
      </w:pPr>
      <w:r w:rsidRPr="00473583">
        <w:rPr>
          <w:rFonts w:ascii="Arial" w:hAnsi="Arial" w:cs="Arial"/>
          <w:sz w:val="24"/>
          <w:szCs w:val="24"/>
          <w:lang w:val="en-US"/>
        </w:rPr>
        <w:t xml:space="preserve">The </w:t>
      </w:r>
      <w:r w:rsidR="003B49E8">
        <w:rPr>
          <w:rFonts w:ascii="Arial" w:hAnsi="Arial" w:cs="Arial"/>
          <w:sz w:val="24"/>
          <w:szCs w:val="24"/>
          <w:lang w:val="en-US"/>
        </w:rPr>
        <w:t>g</w:t>
      </w:r>
      <w:r w:rsidRPr="00473583">
        <w:rPr>
          <w:rFonts w:ascii="Arial" w:hAnsi="Arial" w:cs="Arial"/>
          <w:sz w:val="24"/>
          <w:szCs w:val="24"/>
          <w:lang w:val="en-US"/>
        </w:rPr>
        <w:t xml:space="preserve">overnance handbook is supplementary to the constitution and sets out how the ICB makes it decisions. This is captured in </w:t>
      </w:r>
      <w:r w:rsidR="003B49E8" w:rsidRPr="00473583">
        <w:rPr>
          <w:rFonts w:ascii="Arial" w:hAnsi="Arial" w:cs="Arial"/>
          <w:sz w:val="24"/>
          <w:szCs w:val="24"/>
          <w:lang w:val="en-US"/>
        </w:rPr>
        <w:t>several</w:t>
      </w:r>
      <w:r w:rsidRPr="00473583">
        <w:rPr>
          <w:rFonts w:ascii="Arial" w:hAnsi="Arial" w:cs="Arial"/>
          <w:sz w:val="24"/>
          <w:szCs w:val="24"/>
          <w:lang w:val="en-US"/>
        </w:rPr>
        <w:t xml:space="preserve"> documents </w:t>
      </w:r>
      <w:r>
        <w:rPr>
          <w:rFonts w:ascii="Arial" w:hAnsi="Arial" w:cs="Arial"/>
          <w:sz w:val="24"/>
          <w:szCs w:val="24"/>
          <w:lang w:val="en-US"/>
        </w:rPr>
        <w:t>which make up this handbook.</w:t>
      </w:r>
    </w:p>
    <w:p w14:paraId="315B93B4" w14:textId="528EC603" w:rsidR="00473583" w:rsidRPr="00473583" w:rsidRDefault="00473583" w:rsidP="002E4D39">
      <w:pPr>
        <w:rPr>
          <w:rFonts w:ascii="Arial" w:hAnsi="Arial" w:cs="Arial"/>
          <w:sz w:val="24"/>
          <w:szCs w:val="24"/>
          <w:u w:val="single"/>
          <w:lang w:val="en-US"/>
        </w:rPr>
      </w:pPr>
      <w:r w:rsidRPr="00473583">
        <w:rPr>
          <w:rFonts w:ascii="Arial" w:hAnsi="Arial" w:cs="Arial"/>
          <w:sz w:val="24"/>
          <w:szCs w:val="24"/>
          <w:u w:val="single"/>
          <w:lang w:val="en-US"/>
        </w:rPr>
        <w:t>Scheme of Reservation &amp; Delegation</w:t>
      </w:r>
    </w:p>
    <w:p w14:paraId="4A4F3B9A" w14:textId="22E0C443" w:rsidR="00473583" w:rsidRDefault="00473583" w:rsidP="003B49E8">
      <w:pPr>
        <w:rPr>
          <w:rFonts w:ascii="Arial" w:hAnsi="Arial" w:cs="Arial"/>
          <w:sz w:val="24"/>
          <w:szCs w:val="24"/>
          <w:lang w:val="en-US"/>
        </w:rPr>
      </w:pPr>
      <w:r w:rsidRPr="00473583">
        <w:rPr>
          <w:rFonts w:ascii="Arial" w:hAnsi="Arial" w:cs="Arial"/>
          <w:sz w:val="24"/>
          <w:szCs w:val="24"/>
          <w:lang w:val="en-US"/>
        </w:rPr>
        <w:t>This document sets out those decisions reserved to the ICB board and those decisions which are delegated to others. Delegations may be made to individuals, committees</w:t>
      </w:r>
      <w:r>
        <w:rPr>
          <w:rFonts w:ascii="Arial" w:hAnsi="Arial" w:cs="Arial"/>
          <w:sz w:val="24"/>
          <w:szCs w:val="24"/>
          <w:lang w:val="en-US"/>
        </w:rPr>
        <w:t>,</w:t>
      </w:r>
      <w:r w:rsidRPr="00473583">
        <w:rPr>
          <w:rFonts w:ascii="Arial" w:hAnsi="Arial" w:cs="Arial"/>
          <w:sz w:val="24"/>
          <w:szCs w:val="24"/>
          <w:lang w:val="en-US"/>
        </w:rPr>
        <w:t xml:space="preserve"> or other organisations.</w:t>
      </w:r>
    </w:p>
    <w:p w14:paraId="32907DE0" w14:textId="656753F7" w:rsidR="00E4026F" w:rsidRPr="0024542F" w:rsidRDefault="00E4026F" w:rsidP="003B49E8">
      <w:pPr>
        <w:rPr>
          <w:rFonts w:ascii="Arial" w:hAnsi="Arial" w:cs="Arial"/>
          <w:sz w:val="24"/>
          <w:szCs w:val="24"/>
          <w:u w:val="single"/>
          <w:lang w:val="en-US"/>
        </w:rPr>
      </w:pPr>
      <w:r w:rsidRPr="0024542F">
        <w:rPr>
          <w:rFonts w:ascii="Arial" w:hAnsi="Arial" w:cs="Arial"/>
          <w:sz w:val="24"/>
          <w:szCs w:val="24"/>
          <w:u w:val="single"/>
          <w:lang w:val="en-US"/>
        </w:rPr>
        <w:t>Functions &amp; Decisions Map</w:t>
      </w:r>
    </w:p>
    <w:p w14:paraId="480D2AB5" w14:textId="291F703F" w:rsidR="00E4026F" w:rsidRDefault="00E4026F" w:rsidP="003B49E8">
      <w:pPr>
        <w:rPr>
          <w:rFonts w:ascii="Arial" w:hAnsi="Arial" w:cs="Arial"/>
          <w:sz w:val="24"/>
          <w:szCs w:val="24"/>
          <w:lang w:val="en-US"/>
        </w:rPr>
      </w:pPr>
      <w:r>
        <w:rPr>
          <w:rFonts w:ascii="Arial" w:hAnsi="Arial" w:cs="Arial"/>
          <w:sz w:val="24"/>
          <w:szCs w:val="24"/>
          <w:lang w:val="en-US"/>
        </w:rPr>
        <w:t xml:space="preserve">This </w:t>
      </w:r>
      <w:r w:rsidR="0024542F">
        <w:rPr>
          <w:rFonts w:ascii="Arial" w:hAnsi="Arial" w:cs="Arial"/>
          <w:sz w:val="24"/>
          <w:szCs w:val="24"/>
          <w:lang w:val="en-US"/>
        </w:rPr>
        <w:t xml:space="preserve">map sets out those functions and decisions taken by the ICB centrally or by the ICB at place. There are 13 places in the NE&amp;NC ICB, and these are listed in the ICB constitution, available here </w:t>
      </w:r>
      <w:hyperlink r:id="rId10" w:history="1">
        <w:r w:rsidR="000140C9" w:rsidRPr="004A6ACE">
          <w:rPr>
            <w:rStyle w:val="Hyperlink"/>
            <w:rFonts w:ascii="Arial" w:hAnsi="Arial" w:cs="Arial"/>
            <w:sz w:val="24"/>
            <w:szCs w:val="24"/>
            <w:lang w:val="en-US"/>
          </w:rPr>
          <w:t>https://northeastnorthcumbria.nhs.uk/about-us/corporate-information/governance/</w:t>
        </w:r>
      </w:hyperlink>
    </w:p>
    <w:p w14:paraId="3B5AC016" w14:textId="08CF7980" w:rsidR="006B3B0A" w:rsidRPr="003B49E8" w:rsidRDefault="00473583" w:rsidP="003B49E8">
      <w:pPr>
        <w:pStyle w:val="Heading2"/>
        <w:shd w:val="clear" w:color="auto" w:fill="FFFFFF"/>
        <w:spacing w:before="0" w:after="200"/>
        <w:textAlignment w:val="baseline"/>
        <w:rPr>
          <w:rFonts w:ascii="Arial" w:eastAsiaTheme="minorHAnsi" w:hAnsi="Arial" w:cs="Arial"/>
          <w:color w:val="auto"/>
          <w:sz w:val="24"/>
          <w:szCs w:val="24"/>
          <w:u w:val="single"/>
          <w:lang w:val="en-US"/>
        </w:rPr>
      </w:pPr>
      <w:r w:rsidRPr="003B49E8">
        <w:rPr>
          <w:rFonts w:ascii="Arial" w:eastAsiaTheme="minorHAnsi" w:hAnsi="Arial" w:cs="Arial"/>
          <w:color w:val="auto"/>
          <w:sz w:val="24"/>
          <w:szCs w:val="24"/>
          <w:u w:val="single"/>
          <w:lang w:val="en-US"/>
        </w:rPr>
        <w:t>Committee Terms of Reference</w:t>
      </w:r>
    </w:p>
    <w:p w14:paraId="6B760762" w14:textId="5BAF1BB2" w:rsidR="00473583" w:rsidRDefault="00473583" w:rsidP="003B49E8">
      <w:pPr>
        <w:rPr>
          <w:rFonts w:ascii="Arial" w:hAnsi="Arial" w:cs="Arial"/>
          <w:sz w:val="24"/>
          <w:szCs w:val="24"/>
          <w:lang w:val="en-US"/>
        </w:rPr>
      </w:pPr>
      <w:r w:rsidRPr="003B49E8">
        <w:rPr>
          <w:rFonts w:ascii="Arial" w:hAnsi="Arial" w:cs="Arial"/>
          <w:sz w:val="24"/>
          <w:szCs w:val="24"/>
          <w:lang w:val="en-US"/>
        </w:rPr>
        <w:t xml:space="preserve">The ICB has established five committees of the board. Each of these has a terms of reference which sets out their remit and the decisions that </w:t>
      </w:r>
      <w:r w:rsidR="003B49E8">
        <w:rPr>
          <w:rFonts w:ascii="Arial" w:hAnsi="Arial" w:cs="Arial"/>
          <w:sz w:val="24"/>
          <w:szCs w:val="24"/>
          <w:lang w:val="en-US"/>
        </w:rPr>
        <w:t>each</w:t>
      </w:r>
      <w:r w:rsidRPr="003B49E8">
        <w:rPr>
          <w:rFonts w:ascii="Arial" w:hAnsi="Arial" w:cs="Arial"/>
          <w:sz w:val="24"/>
          <w:szCs w:val="24"/>
          <w:lang w:val="en-US"/>
        </w:rPr>
        <w:t xml:space="preserve"> committee may make.</w:t>
      </w:r>
    </w:p>
    <w:p w14:paraId="67C64FF5" w14:textId="1334ACF2" w:rsidR="003B49E8" w:rsidRPr="003B49E8" w:rsidRDefault="003B49E8" w:rsidP="003B49E8">
      <w:pPr>
        <w:rPr>
          <w:rFonts w:ascii="Arial" w:hAnsi="Arial" w:cs="Arial"/>
          <w:sz w:val="24"/>
          <w:szCs w:val="24"/>
          <w:u w:val="single"/>
          <w:lang w:val="en-US"/>
        </w:rPr>
      </w:pPr>
      <w:r w:rsidRPr="003B49E8">
        <w:rPr>
          <w:rFonts w:ascii="Arial" w:hAnsi="Arial" w:cs="Arial"/>
          <w:sz w:val="24"/>
          <w:szCs w:val="24"/>
          <w:u w:val="single"/>
          <w:lang w:val="en-US"/>
        </w:rPr>
        <w:t>Financial Documents</w:t>
      </w:r>
    </w:p>
    <w:p w14:paraId="50307311" w14:textId="6571B43C" w:rsidR="00473583" w:rsidRDefault="003B49E8" w:rsidP="003B49E8">
      <w:pPr>
        <w:rPr>
          <w:rFonts w:ascii="Arial" w:hAnsi="Arial" w:cs="Arial"/>
          <w:sz w:val="24"/>
          <w:szCs w:val="24"/>
          <w:lang w:val="en-US"/>
        </w:rPr>
      </w:pPr>
      <w:r w:rsidRPr="003B49E8">
        <w:rPr>
          <w:rFonts w:ascii="Arial" w:hAnsi="Arial" w:cs="Arial"/>
          <w:sz w:val="24"/>
          <w:szCs w:val="24"/>
          <w:lang w:val="en-US"/>
        </w:rPr>
        <w:t>The ICB has three key financial documents which set out the rules for making decisions, who decisions are delegated to</w:t>
      </w:r>
      <w:r>
        <w:rPr>
          <w:rFonts w:ascii="Arial" w:hAnsi="Arial" w:cs="Arial"/>
          <w:sz w:val="24"/>
          <w:szCs w:val="24"/>
          <w:lang w:val="en-US"/>
        </w:rPr>
        <w:t>,</w:t>
      </w:r>
      <w:r w:rsidRPr="003B49E8">
        <w:rPr>
          <w:rFonts w:ascii="Arial" w:hAnsi="Arial" w:cs="Arial"/>
          <w:sz w:val="24"/>
          <w:szCs w:val="24"/>
          <w:lang w:val="en-US"/>
        </w:rPr>
        <w:t xml:space="preserve"> and the financial limits applicable to ICB staff. </w:t>
      </w:r>
    </w:p>
    <w:p w14:paraId="561C46E0" w14:textId="397DC51F" w:rsidR="003B49E8" w:rsidRDefault="003B49E8" w:rsidP="003B49E8">
      <w:pPr>
        <w:rPr>
          <w:rFonts w:ascii="Arial" w:hAnsi="Arial" w:cs="Arial"/>
          <w:sz w:val="24"/>
          <w:szCs w:val="24"/>
        </w:rPr>
      </w:pPr>
      <w:r w:rsidRPr="003B49E8">
        <w:rPr>
          <w:rFonts w:ascii="Arial" w:hAnsi="Arial" w:cs="Arial"/>
          <w:sz w:val="24"/>
          <w:szCs w:val="24"/>
          <w:u w:val="single"/>
        </w:rPr>
        <w:t>Standards of Business Conduct Policy/Conflicts of interest policy and procedures</w:t>
      </w:r>
    </w:p>
    <w:p w14:paraId="290012E0" w14:textId="020AE9E2" w:rsidR="003B49E8" w:rsidRDefault="003B49E8" w:rsidP="003B49E8">
      <w:pPr>
        <w:rPr>
          <w:rFonts w:ascii="Arial" w:hAnsi="Arial" w:cs="Arial"/>
          <w:color w:val="FF0000"/>
          <w:sz w:val="24"/>
          <w:szCs w:val="24"/>
          <w:lang w:val="en-US"/>
        </w:rPr>
      </w:pPr>
      <w:r>
        <w:rPr>
          <w:rFonts w:ascii="Arial" w:hAnsi="Arial" w:cs="Arial"/>
          <w:sz w:val="24"/>
          <w:szCs w:val="24"/>
        </w:rPr>
        <w:lastRenderedPageBreak/>
        <w:t xml:space="preserve">The ICB must maintain registers of the interests of members of the ICB Board, members of its committees or sub-committees, and its employees. These registers are </w:t>
      </w:r>
      <w:r w:rsidR="00F728A6">
        <w:rPr>
          <w:rFonts w:ascii="Arial" w:hAnsi="Arial" w:cs="Arial"/>
          <w:sz w:val="24"/>
          <w:szCs w:val="24"/>
        </w:rPr>
        <w:t>included in this governance handbook.</w:t>
      </w:r>
    </w:p>
    <w:p w14:paraId="648DFE5B" w14:textId="3B80D438" w:rsidR="003B49E8" w:rsidRDefault="00F728A6" w:rsidP="003B49E8">
      <w:pPr>
        <w:rPr>
          <w:rFonts w:ascii="Arial" w:hAnsi="Arial" w:cs="Arial"/>
          <w:sz w:val="24"/>
          <w:szCs w:val="24"/>
        </w:rPr>
      </w:pPr>
      <w:r w:rsidRPr="00F728A6">
        <w:rPr>
          <w:rFonts w:ascii="Arial" w:hAnsi="Arial" w:cs="Arial"/>
          <w:sz w:val="24"/>
          <w:szCs w:val="24"/>
          <w:lang w:val="en-US"/>
        </w:rPr>
        <w:t xml:space="preserve">Members of the board, committees, sub committees, and all staff must comply with the ICB's </w:t>
      </w:r>
      <w:r w:rsidRPr="00F728A6">
        <w:rPr>
          <w:rFonts w:ascii="Arial" w:hAnsi="Arial" w:cs="Arial"/>
          <w:sz w:val="24"/>
          <w:szCs w:val="24"/>
        </w:rPr>
        <w:t xml:space="preserve">Standards of Business Conduct Policy/Conflicts of interest policy. This is also included in this governance handbook. </w:t>
      </w:r>
    </w:p>
    <w:p w14:paraId="500336A8" w14:textId="77777777" w:rsidR="0024542F" w:rsidRDefault="0024542F" w:rsidP="00E4026F">
      <w:pPr>
        <w:rPr>
          <w:rFonts w:ascii="Arial" w:hAnsi="Arial" w:cs="Arial"/>
          <w:b/>
          <w:bCs/>
          <w:sz w:val="28"/>
          <w:szCs w:val="28"/>
        </w:rPr>
      </w:pPr>
    </w:p>
    <w:p w14:paraId="0D5A4044" w14:textId="34522FDE" w:rsidR="00E4026F" w:rsidRPr="00E4026F" w:rsidRDefault="00E4026F" w:rsidP="00E4026F">
      <w:pPr>
        <w:rPr>
          <w:rFonts w:ascii="Arial" w:hAnsi="Arial" w:cs="Arial"/>
          <w:b/>
          <w:bCs/>
          <w:sz w:val="28"/>
          <w:szCs w:val="28"/>
        </w:rPr>
      </w:pPr>
      <w:r w:rsidRPr="00E4026F">
        <w:rPr>
          <w:rFonts w:ascii="Arial" w:hAnsi="Arial" w:cs="Arial"/>
          <w:b/>
          <w:bCs/>
          <w:sz w:val="28"/>
          <w:szCs w:val="28"/>
        </w:rPr>
        <w:t>How you can inform decision making</w:t>
      </w:r>
    </w:p>
    <w:p w14:paraId="276E3C4D" w14:textId="77777777" w:rsidR="00E4026F" w:rsidRPr="00E4026F" w:rsidRDefault="00E4026F" w:rsidP="00E4026F">
      <w:pPr>
        <w:rPr>
          <w:rFonts w:ascii="Arial" w:hAnsi="Arial" w:cs="Arial"/>
          <w:sz w:val="24"/>
          <w:szCs w:val="24"/>
          <w:u w:val="single"/>
        </w:rPr>
      </w:pPr>
      <w:r w:rsidRPr="00E4026F">
        <w:rPr>
          <w:rFonts w:ascii="Arial" w:hAnsi="Arial" w:cs="Arial"/>
          <w:sz w:val="24"/>
          <w:szCs w:val="24"/>
          <w:u w:val="single"/>
        </w:rPr>
        <w:t>Communities and People Involvement and Engagement Strategy for the North East and North Cumbria</w:t>
      </w:r>
    </w:p>
    <w:p w14:paraId="5E9DECBE" w14:textId="3446307E" w:rsidR="00E4026F" w:rsidRPr="00E4026F" w:rsidRDefault="006B3B0A" w:rsidP="00E4026F">
      <w:pPr>
        <w:pStyle w:val="BodyText"/>
        <w:spacing w:after="200" w:line="276" w:lineRule="auto"/>
        <w:ind w:left="0"/>
        <w:rPr>
          <w:rFonts w:eastAsiaTheme="minorHAnsi" w:cs="Arial"/>
          <w:lang w:val="en-GB"/>
        </w:rPr>
      </w:pPr>
      <w:r w:rsidRPr="00E4026F">
        <w:rPr>
          <w:rFonts w:eastAsiaTheme="minorHAnsi" w:cs="Arial"/>
          <w:lang w:val="en-GB"/>
        </w:rPr>
        <w:t xml:space="preserve">No decision will be made about </w:t>
      </w:r>
      <w:r w:rsidRPr="00E4026F">
        <w:rPr>
          <w:rFonts w:eastAsiaTheme="minorHAnsi" w:cs="Arial"/>
          <w:b/>
          <w:bCs/>
          <w:lang w:val="en-GB"/>
        </w:rPr>
        <w:t>substantial</w:t>
      </w:r>
      <w:r w:rsidRPr="00E4026F">
        <w:rPr>
          <w:rFonts w:eastAsiaTheme="minorHAnsi" w:cs="Arial"/>
          <w:lang w:val="en-GB"/>
        </w:rPr>
        <w:t xml:space="preserve"> changes to health and care services that people receive without talking and listening to people receiving those service</w:t>
      </w:r>
      <w:r w:rsidR="00E4026F">
        <w:rPr>
          <w:rFonts w:eastAsiaTheme="minorHAnsi" w:cs="Arial"/>
          <w:lang w:val="en-GB"/>
        </w:rPr>
        <w:t>s</w:t>
      </w:r>
      <w:r w:rsidRPr="00E4026F">
        <w:rPr>
          <w:rFonts w:eastAsiaTheme="minorHAnsi" w:cs="Arial"/>
          <w:lang w:val="en-GB"/>
        </w:rPr>
        <w:t xml:space="preserve"> or who may do in the future, about it first. It is important that people have their say to shape and improve local services.</w:t>
      </w:r>
    </w:p>
    <w:p w14:paraId="58A29013" w14:textId="70634DB8" w:rsidR="00E4026F" w:rsidRDefault="00E4026F" w:rsidP="00E4026F">
      <w:pPr>
        <w:rPr>
          <w:rFonts w:ascii="Arial" w:hAnsi="Arial" w:cs="Arial"/>
          <w:sz w:val="24"/>
          <w:szCs w:val="24"/>
        </w:rPr>
      </w:pPr>
      <w:r>
        <w:rPr>
          <w:rFonts w:ascii="Arial" w:hAnsi="Arial" w:cs="Arial"/>
          <w:sz w:val="24"/>
          <w:szCs w:val="24"/>
        </w:rPr>
        <w:t xml:space="preserve">The ICB's Communities and People Involvement and Engagement Strategy sets out how the ICB will engage and involve people and is available here </w:t>
      </w:r>
      <w:hyperlink r:id="rId11" w:history="1">
        <w:r w:rsidR="00640578" w:rsidRPr="009D526F">
          <w:rPr>
            <w:rStyle w:val="Hyperlink"/>
            <w:rFonts w:ascii="Arial" w:hAnsi="Arial" w:cs="Arial"/>
            <w:sz w:val="24"/>
            <w:szCs w:val="24"/>
          </w:rPr>
          <w:t>https://northeastnorthcumbria.nhs.uk/get-involved/</w:t>
        </w:r>
      </w:hyperlink>
      <w:r w:rsidR="00640578">
        <w:rPr>
          <w:rFonts w:ascii="Arial" w:hAnsi="Arial" w:cs="Arial"/>
          <w:sz w:val="24"/>
          <w:szCs w:val="24"/>
        </w:rPr>
        <w:t xml:space="preserve"> </w:t>
      </w:r>
    </w:p>
    <w:p w14:paraId="7E7B37A2" w14:textId="77777777" w:rsidR="002E4D39" w:rsidRPr="00E4026F" w:rsidRDefault="002E4D39" w:rsidP="00E4026F">
      <w:pPr>
        <w:pStyle w:val="Heading3"/>
        <w:spacing w:before="0" w:after="200" w:line="276" w:lineRule="auto"/>
        <w:rPr>
          <w:rFonts w:ascii="Arial" w:eastAsiaTheme="minorHAnsi" w:hAnsi="Arial" w:cs="Arial"/>
          <w:color w:val="auto"/>
          <w:u w:val="single"/>
          <w:lang w:val="en-GB"/>
        </w:rPr>
      </w:pPr>
      <w:bookmarkStart w:id="0" w:name="_Toc104282763"/>
      <w:r w:rsidRPr="00E4026F">
        <w:rPr>
          <w:rFonts w:ascii="Arial" w:eastAsiaTheme="minorHAnsi" w:hAnsi="Arial" w:cs="Arial"/>
          <w:color w:val="auto"/>
          <w:u w:val="single"/>
          <w:lang w:val="en-GB"/>
        </w:rPr>
        <w:t>Healthwatch</w:t>
      </w:r>
      <w:bookmarkEnd w:id="0"/>
      <w:r w:rsidRPr="00E4026F">
        <w:rPr>
          <w:rFonts w:ascii="Arial" w:eastAsiaTheme="minorHAnsi" w:hAnsi="Arial" w:cs="Arial"/>
          <w:color w:val="auto"/>
          <w:u w:val="single"/>
          <w:lang w:val="en-GB"/>
        </w:rPr>
        <w:t xml:space="preserve"> </w:t>
      </w:r>
    </w:p>
    <w:p w14:paraId="58122FB2" w14:textId="77777777" w:rsidR="002E4D39" w:rsidRDefault="002E4D39" w:rsidP="00E4026F">
      <w:pPr>
        <w:pStyle w:val="BodyText"/>
        <w:spacing w:after="200" w:line="276" w:lineRule="auto"/>
        <w:ind w:left="0"/>
      </w:pPr>
      <w:r>
        <w:t xml:space="preserve">There is a local Healthwatch in every area of England which acts as the independent champion for people who use health and care services. Healthwatch find out what people like about services, and what could be improved, and share these views with those with the authority to make change happen. </w:t>
      </w:r>
    </w:p>
    <w:p w14:paraId="7C032864" w14:textId="6BB2D9F4" w:rsidR="002E4D39" w:rsidRDefault="002E4D39" w:rsidP="00E4026F">
      <w:pPr>
        <w:pStyle w:val="BodyText"/>
        <w:spacing w:after="200" w:line="276" w:lineRule="auto"/>
        <w:ind w:left="0"/>
      </w:pPr>
      <w:r>
        <w:t>Healthwatch also help people find the information they need about services in their area, and we help make sure their views shape the support they need. Healthwatch will be an important critical friend to the IC</w:t>
      </w:r>
      <w:r w:rsidR="0024542F">
        <w:t>B</w:t>
      </w:r>
      <w:r>
        <w:t xml:space="preserve">. </w:t>
      </w:r>
    </w:p>
    <w:p w14:paraId="203187FB" w14:textId="25D37CEF" w:rsidR="002E4D39" w:rsidRDefault="0024542F" w:rsidP="00E4026F">
      <w:pPr>
        <w:rPr>
          <w:rFonts w:ascii="Arial" w:hAnsi="Arial" w:cs="Arial"/>
          <w:sz w:val="24"/>
          <w:szCs w:val="24"/>
          <w:u w:val="single"/>
        </w:rPr>
      </w:pPr>
      <w:r w:rsidRPr="0024542F">
        <w:rPr>
          <w:rFonts w:ascii="Arial" w:hAnsi="Arial" w:cs="Arial"/>
          <w:sz w:val="24"/>
          <w:szCs w:val="24"/>
          <w:u w:val="single"/>
        </w:rPr>
        <w:t>ICB Board Meetings</w:t>
      </w:r>
    </w:p>
    <w:p w14:paraId="3D6CA37B" w14:textId="1C657B40" w:rsidR="0024542F" w:rsidRPr="00640578" w:rsidRDefault="0024542F" w:rsidP="00E4026F">
      <w:pPr>
        <w:rPr>
          <w:rFonts w:ascii="Arial" w:hAnsi="Arial" w:cs="Arial"/>
          <w:sz w:val="24"/>
          <w:szCs w:val="24"/>
        </w:rPr>
      </w:pPr>
      <w:r w:rsidRPr="0024542F">
        <w:rPr>
          <w:rFonts w:ascii="Arial" w:hAnsi="Arial" w:cs="Arial"/>
          <w:sz w:val="24"/>
          <w:szCs w:val="24"/>
        </w:rPr>
        <w:t xml:space="preserve">ICB </w:t>
      </w:r>
      <w:r>
        <w:rPr>
          <w:rFonts w:ascii="Arial" w:hAnsi="Arial" w:cs="Arial"/>
          <w:sz w:val="24"/>
          <w:szCs w:val="24"/>
        </w:rPr>
        <w:t>b</w:t>
      </w:r>
      <w:r w:rsidRPr="0024542F">
        <w:rPr>
          <w:rFonts w:ascii="Arial" w:hAnsi="Arial" w:cs="Arial"/>
          <w:sz w:val="24"/>
          <w:szCs w:val="24"/>
        </w:rPr>
        <w:t>oard meetings are held in public.</w:t>
      </w:r>
      <w:r>
        <w:rPr>
          <w:rFonts w:ascii="Arial" w:hAnsi="Arial" w:cs="Arial"/>
          <w:sz w:val="24"/>
          <w:szCs w:val="24"/>
        </w:rPr>
        <w:t xml:space="preserve"> The ICB will hold its board meetings throughout the North East &amp; North Cumbria and all members of the public are welcome to attend. The dates of the board meetings, agendas and papers are posted on the ICB's website here</w:t>
      </w:r>
      <w:r w:rsidR="00640578">
        <w:rPr>
          <w:rFonts w:ascii="Arial" w:hAnsi="Arial" w:cs="Arial"/>
          <w:sz w:val="24"/>
          <w:szCs w:val="24"/>
        </w:rPr>
        <w:t xml:space="preserve">  </w:t>
      </w:r>
      <w:hyperlink r:id="rId12" w:history="1">
        <w:r w:rsidR="00640578" w:rsidRPr="00640578">
          <w:rPr>
            <w:rFonts w:ascii="Arial" w:hAnsi="Arial" w:cs="Arial"/>
            <w:color w:val="0000FF"/>
            <w:u w:val="single"/>
          </w:rPr>
          <w:t>Meetings and agendas | North East and North Cumbria (northeastnorthcumbria.nhs.uk)</w:t>
        </w:r>
      </w:hyperlink>
      <w:r w:rsidR="00640578" w:rsidRPr="00640578">
        <w:rPr>
          <w:rFonts w:ascii="Arial" w:hAnsi="Arial" w:cs="Arial"/>
        </w:rPr>
        <w:t xml:space="preserve"> </w:t>
      </w:r>
    </w:p>
    <w:p w14:paraId="0B485B65" w14:textId="77777777" w:rsidR="000140C9" w:rsidRPr="00221C55" w:rsidRDefault="000140C9">
      <w:pPr>
        <w:rPr>
          <w:rFonts w:ascii="Arial" w:hAnsi="Arial" w:cs="Arial"/>
          <w:strike/>
          <w:sz w:val="24"/>
          <w:szCs w:val="24"/>
        </w:rPr>
      </w:pPr>
      <w:r>
        <w:rPr>
          <w:rFonts w:ascii="Arial" w:hAnsi="Arial" w:cs="Arial"/>
          <w:sz w:val="24"/>
          <w:szCs w:val="24"/>
        </w:rPr>
        <w:br w:type="page"/>
      </w:r>
    </w:p>
    <w:p w14:paraId="37123EEF" w14:textId="77777777" w:rsidR="000140C9" w:rsidRDefault="000140C9">
      <w:pPr>
        <w:rPr>
          <w:rFonts w:ascii="Arial" w:hAnsi="Arial" w:cs="Arial"/>
          <w:sz w:val="24"/>
          <w:szCs w:val="24"/>
        </w:rPr>
      </w:pPr>
      <w:r w:rsidRPr="000140C9">
        <w:rPr>
          <w:rFonts w:ascii="Arial" w:hAnsi="Arial" w:cs="Arial"/>
          <w:b/>
          <w:bCs/>
          <w:sz w:val="28"/>
          <w:szCs w:val="28"/>
        </w:rPr>
        <w:lastRenderedPageBreak/>
        <w:t>Version Control</w:t>
      </w:r>
    </w:p>
    <w:tbl>
      <w:tblPr>
        <w:tblStyle w:val="TableGrid"/>
        <w:tblW w:w="9776" w:type="dxa"/>
        <w:tblLook w:val="04A0" w:firstRow="1" w:lastRow="0" w:firstColumn="1" w:lastColumn="0" w:noHBand="0" w:noVBand="1"/>
      </w:tblPr>
      <w:tblGrid>
        <w:gridCol w:w="1271"/>
        <w:gridCol w:w="6662"/>
        <w:gridCol w:w="1843"/>
      </w:tblGrid>
      <w:tr w:rsidR="000140C9" w14:paraId="617802CA" w14:textId="77777777" w:rsidTr="00315D98">
        <w:trPr>
          <w:tblHeader/>
        </w:trPr>
        <w:tc>
          <w:tcPr>
            <w:tcW w:w="1271" w:type="dxa"/>
            <w:shd w:val="clear" w:color="auto" w:fill="E5DFEC" w:themeFill="accent4" w:themeFillTint="33"/>
          </w:tcPr>
          <w:p w14:paraId="34205B23" w14:textId="1EC6D1B3" w:rsidR="000140C9" w:rsidRPr="000140C9" w:rsidRDefault="000140C9">
            <w:pPr>
              <w:rPr>
                <w:rFonts w:ascii="Arial" w:eastAsia="Times New Roman" w:hAnsi="Arial" w:cs="Arial"/>
                <w:b/>
                <w:bCs/>
                <w:sz w:val="24"/>
                <w:szCs w:val="24"/>
                <w:lang w:val="en-US"/>
              </w:rPr>
            </w:pPr>
            <w:r w:rsidRPr="000140C9">
              <w:rPr>
                <w:rFonts w:ascii="Arial" w:eastAsia="Times New Roman" w:hAnsi="Arial" w:cs="Arial"/>
                <w:b/>
                <w:bCs/>
                <w:sz w:val="24"/>
                <w:szCs w:val="24"/>
                <w:lang w:val="en-US"/>
              </w:rPr>
              <w:t>Issue Number</w:t>
            </w:r>
          </w:p>
        </w:tc>
        <w:tc>
          <w:tcPr>
            <w:tcW w:w="6662" w:type="dxa"/>
            <w:shd w:val="clear" w:color="auto" w:fill="E5DFEC" w:themeFill="accent4" w:themeFillTint="33"/>
          </w:tcPr>
          <w:p w14:paraId="5855302B" w14:textId="2C3BEAE9" w:rsidR="000140C9" w:rsidRPr="000140C9" w:rsidRDefault="000140C9">
            <w:pPr>
              <w:rPr>
                <w:rFonts w:ascii="Arial" w:eastAsia="Times New Roman" w:hAnsi="Arial" w:cs="Arial"/>
                <w:b/>
                <w:bCs/>
                <w:sz w:val="24"/>
                <w:szCs w:val="24"/>
                <w:lang w:val="en-US"/>
              </w:rPr>
            </w:pPr>
            <w:r w:rsidRPr="000140C9">
              <w:rPr>
                <w:rFonts w:ascii="Arial" w:eastAsia="Times New Roman" w:hAnsi="Arial" w:cs="Arial"/>
                <w:b/>
                <w:bCs/>
                <w:sz w:val="24"/>
                <w:szCs w:val="24"/>
                <w:lang w:val="en-US"/>
              </w:rPr>
              <w:t>Changes</w:t>
            </w:r>
            <w:r w:rsidR="00570945">
              <w:rPr>
                <w:rFonts w:ascii="Arial" w:eastAsia="Times New Roman" w:hAnsi="Arial" w:cs="Arial"/>
                <w:b/>
                <w:bCs/>
                <w:sz w:val="24"/>
                <w:szCs w:val="24"/>
                <w:lang w:val="en-US"/>
              </w:rPr>
              <w:t xml:space="preserve"> to the Governance Handbook</w:t>
            </w:r>
          </w:p>
        </w:tc>
        <w:tc>
          <w:tcPr>
            <w:tcW w:w="1843" w:type="dxa"/>
            <w:shd w:val="clear" w:color="auto" w:fill="E5DFEC" w:themeFill="accent4" w:themeFillTint="33"/>
          </w:tcPr>
          <w:p w14:paraId="5725D562" w14:textId="73E12389" w:rsidR="000140C9" w:rsidRPr="000140C9" w:rsidRDefault="000140C9">
            <w:pPr>
              <w:rPr>
                <w:rFonts w:ascii="Arial" w:eastAsia="Times New Roman" w:hAnsi="Arial" w:cs="Arial"/>
                <w:b/>
                <w:bCs/>
                <w:sz w:val="24"/>
                <w:szCs w:val="24"/>
                <w:lang w:val="en-US"/>
              </w:rPr>
            </w:pPr>
            <w:r w:rsidRPr="000140C9">
              <w:rPr>
                <w:rFonts w:ascii="Arial" w:eastAsia="Times New Roman" w:hAnsi="Arial" w:cs="Arial"/>
                <w:b/>
                <w:bCs/>
                <w:sz w:val="24"/>
                <w:szCs w:val="24"/>
                <w:lang w:val="en-US"/>
              </w:rPr>
              <w:t>Date of Board Approval</w:t>
            </w:r>
          </w:p>
        </w:tc>
      </w:tr>
      <w:tr w:rsidR="000140C9" w14:paraId="7B5F96DF" w14:textId="77777777" w:rsidTr="00315D98">
        <w:tc>
          <w:tcPr>
            <w:tcW w:w="1271" w:type="dxa"/>
          </w:tcPr>
          <w:p w14:paraId="540FF8B1" w14:textId="401B89D7" w:rsidR="000140C9" w:rsidRDefault="000140C9">
            <w:pPr>
              <w:rPr>
                <w:rFonts w:ascii="Arial" w:hAnsi="Arial" w:cs="Arial"/>
                <w:sz w:val="24"/>
                <w:szCs w:val="24"/>
              </w:rPr>
            </w:pPr>
            <w:r>
              <w:rPr>
                <w:rFonts w:ascii="Arial" w:hAnsi="Arial" w:cs="Arial"/>
                <w:sz w:val="24"/>
                <w:szCs w:val="24"/>
              </w:rPr>
              <w:t>Issue 1</w:t>
            </w:r>
          </w:p>
        </w:tc>
        <w:tc>
          <w:tcPr>
            <w:tcW w:w="6662" w:type="dxa"/>
          </w:tcPr>
          <w:p w14:paraId="4D2E5ACD" w14:textId="77777777" w:rsidR="000140C9" w:rsidRDefault="0047128C">
            <w:pPr>
              <w:rPr>
                <w:rFonts w:ascii="Arial" w:hAnsi="Arial" w:cs="Arial"/>
                <w:sz w:val="24"/>
                <w:szCs w:val="24"/>
              </w:rPr>
            </w:pPr>
            <w:r>
              <w:rPr>
                <w:rFonts w:ascii="Arial" w:hAnsi="Arial" w:cs="Arial"/>
                <w:sz w:val="24"/>
                <w:szCs w:val="24"/>
              </w:rPr>
              <w:t xml:space="preserve">All documents in the Governance Handbook v1-0 </w:t>
            </w:r>
          </w:p>
          <w:p w14:paraId="03C47B11" w14:textId="127FD580" w:rsidR="00A64FAF" w:rsidRDefault="00A64FAF">
            <w:pPr>
              <w:rPr>
                <w:rFonts w:ascii="Arial" w:hAnsi="Arial" w:cs="Arial"/>
                <w:sz w:val="24"/>
                <w:szCs w:val="24"/>
              </w:rPr>
            </w:pPr>
          </w:p>
        </w:tc>
        <w:tc>
          <w:tcPr>
            <w:tcW w:w="1843" w:type="dxa"/>
          </w:tcPr>
          <w:p w14:paraId="23B1E9B5" w14:textId="5B166FC4" w:rsidR="000140C9" w:rsidRDefault="000140C9">
            <w:pPr>
              <w:rPr>
                <w:rFonts w:ascii="Arial" w:hAnsi="Arial" w:cs="Arial"/>
                <w:sz w:val="24"/>
                <w:szCs w:val="24"/>
              </w:rPr>
            </w:pPr>
            <w:r>
              <w:rPr>
                <w:rFonts w:ascii="Arial" w:hAnsi="Arial" w:cs="Arial"/>
                <w:sz w:val="24"/>
                <w:szCs w:val="24"/>
              </w:rPr>
              <w:t>1 July 2022</w:t>
            </w:r>
          </w:p>
        </w:tc>
      </w:tr>
      <w:tr w:rsidR="000140C9" w14:paraId="74C3B3AC" w14:textId="77777777" w:rsidTr="00315D98">
        <w:tc>
          <w:tcPr>
            <w:tcW w:w="1271" w:type="dxa"/>
          </w:tcPr>
          <w:p w14:paraId="1D2BEC37" w14:textId="55E81A4C" w:rsidR="000140C9" w:rsidRDefault="000140C9">
            <w:pPr>
              <w:rPr>
                <w:rFonts w:ascii="Arial" w:hAnsi="Arial" w:cs="Arial"/>
                <w:sz w:val="24"/>
                <w:szCs w:val="24"/>
              </w:rPr>
            </w:pPr>
            <w:r>
              <w:rPr>
                <w:rFonts w:ascii="Arial" w:hAnsi="Arial" w:cs="Arial"/>
                <w:sz w:val="24"/>
                <w:szCs w:val="24"/>
              </w:rPr>
              <w:t>Issue 2</w:t>
            </w:r>
          </w:p>
        </w:tc>
        <w:tc>
          <w:tcPr>
            <w:tcW w:w="6662" w:type="dxa"/>
          </w:tcPr>
          <w:p w14:paraId="2F394D9D" w14:textId="77777777" w:rsidR="0047128C" w:rsidRDefault="0047128C">
            <w:pPr>
              <w:rPr>
                <w:rFonts w:ascii="Arial" w:hAnsi="Arial" w:cs="Arial"/>
                <w:sz w:val="24"/>
                <w:szCs w:val="24"/>
              </w:rPr>
            </w:pPr>
            <w:r>
              <w:rPr>
                <w:rFonts w:ascii="Arial" w:hAnsi="Arial" w:cs="Arial"/>
                <w:sz w:val="24"/>
                <w:szCs w:val="24"/>
              </w:rPr>
              <w:t>As for Issue 1 but with the following changes:</w:t>
            </w:r>
          </w:p>
          <w:p w14:paraId="0A1B92EC" w14:textId="77777777" w:rsidR="0047128C" w:rsidRPr="0047128C" w:rsidRDefault="0047128C" w:rsidP="0047128C">
            <w:pPr>
              <w:rPr>
                <w:rFonts w:ascii="Arial" w:hAnsi="Arial" w:cs="Arial"/>
                <w:sz w:val="24"/>
                <w:szCs w:val="24"/>
              </w:rPr>
            </w:pPr>
          </w:p>
          <w:p w14:paraId="6C973E64" w14:textId="370F7590" w:rsidR="000140C9" w:rsidRDefault="0047128C" w:rsidP="0047128C">
            <w:pPr>
              <w:rPr>
                <w:rFonts w:ascii="Arial" w:hAnsi="Arial" w:cs="Arial"/>
                <w:sz w:val="24"/>
                <w:szCs w:val="24"/>
              </w:rPr>
            </w:pPr>
            <w:r w:rsidRPr="0047128C">
              <w:rPr>
                <w:rFonts w:ascii="Arial" w:hAnsi="Arial" w:cs="Arial"/>
                <w:sz w:val="24"/>
                <w:szCs w:val="24"/>
              </w:rPr>
              <w:t xml:space="preserve">Executive Committee Terms of Reference </w:t>
            </w:r>
            <w:r w:rsidR="002706B2">
              <w:rPr>
                <w:rFonts w:ascii="Arial" w:hAnsi="Arial" w:cs="Arial"/>
                <w:sz w:val="24"/>
                <w:szCs w:val="24"/>
              </w:rPr>
              <w:t xml:space="preserve">updated to </w:t>
            </w:r>
            <w:r w:rsidRPr="0047128C">
              <w:rPr>
                <w:rFonts w:ascii="Arial" w:hAnsi="Arial" w:cs="Arial"/>
                <w:sz w:val="24"/>
                <w:szCs w:val="24"/>
              </w:rPr>
              <w:t xml:space="preserve">v1.1 which shows a change in quoracy </w:t>
            </w:r>
            <w:r w:rsidR="00E153B8">
              <w:rPr>
                <w:rFonts w:ascii="Arial" w:hAnsi="Arial" w:cs="Arial"/>
                <w:sz w:val="24"/>
                <w:szCs w:val="24"/>
              </w:rPr>
              <w:t>to allow nominated deputies</w:t>
            </w:r>
          </w:p>
          <w:p w14:paraId="3911AF8E" w14:textId="065E595F" w:rsidR="00A64FAF" w:rsidRPr="0047128C" w:rsidRDefault="00A64FAF" w:rsidP="0047128C">
            <w:pPr>
              <w:rPr>
                <w:rFonts w:cs="Arial"/>
              </w:rPr>
            </w:pPr>
          </w:p>
        </w:tc>
        <w:tc>
          <w:tcPr>
            <w:tcW w:w="1843" w:type="dxa"/>
          </w:tcPr>
          <w:p w14:paraId="7688AF8D" w14:textId="4EF65A32" w:rsidR="000140C9" w:rsidRDefault="00E153B8">
            <w:pPr>
              <w:rPr>
                <w:rFonts w:ascii="Arial" w:hAnsi="Arial" w:cs="Arial"/>
                <w:sz w:val="24"/>
                <w:szCs w:val="24"/>
              </w:rPr>
            </w:pPr>
            <w:r>
              <w:rPr>
                <w:rFonts w:ascii="Arial" w:hAnsi="Arial" w:cs="Arial"/>
                <w:sz w:val="24"/>
                <w:szCs w:val="24"/>
              </w:rPr>
              <w:t>27 September 2022</w:t>
            </w:r>
          </w:p>
        </w:tc>
      </w:tr>
      <w:tr w:rsidR="000140C9" w14:paraId="5D1CC717" w14:textId="77777777" w:rsidTr="00315D98">
        <w:tc>
          <w:tcPr>
            <w:tcW w:w="1271" w:type="dxa"/>
          </w:tcPr>
          <w:p w14:paraId="12D0CCA4" w14:textId="05C59C55" w:rsidR="000140C9" w:rsidRDefault="000140C9">
            <w:pPr>
              <w:rPr>
                <w:rFonts w:ascii="Arial" w:hAnsi="Arial" w:cs="Arial"/>
                <w:sz w:val="24"/>
                <w:szCs w:val="24"/>
              </w:rPr>
            </w:pPr>
            <w:r>
              <w:rPr>
                <w:rFonts w:ascii="Arial" w:hAnsi="Arial" w:cs="Arial"/>
                <w:sz w:val="24"/>
                <w:szCs w:val="24"/>
              </w:rPr>
              <w:t>Issue 3</w:t>
            </w:r>
          </w:p>
        </w:tc>
        <w:tc>
          <w:tcPr>
            <w:tcW w:w="6662" w:type="dxa"/>
          </w:tcPr>
          <w:p w14:paraId="0FA92DFE" w14:textId="4DEEF2CC" w:rsidR="00E153B8" w:rsidRPr="00A64FAF" w:rsidRDefault="00E153B8">
            <w:pPr>
              <w:rPr>
                <w:rFonts w:ascii="Arial" w:hAnsi="Arial" w:cs="Arial"/>
                <w:sz w:val="24"/>
                <w:szCs w:val="24"/>
              </w:rPr>
            </w:pPr>
            <w:r w:rsidRPr="00A64FAF">
              <w:rPr>
                <w:rFonts w:ascii="Arial" w:hAnsi="Arial" w:cs="Arial"/>
                <w:sz w:val="24"/>
                <w:szCs w:val="24"/>
              </w:rPr>
              <w:t>As for Issue 2 but with the following changes:</w:t>
            </w:r>
          </w:p>
          <w:p w14:paraId="62E55F50" w14:textId="14866CC9" w:rsidR="00E153B8" w:rsidRPr="00A64FAF" w:rsidRDefault="00E153B8">
            <w:pPr>
              <w:rPr>
                <w:rFonts w:ascii="Arial" w:hAnsi="Arial" w:cs="Arial"/>
                <w:sz w:val="24"/>
                <w:szCs w:val="24"/>
              </w:rPr>
            </w:pPr>
          </w:p>
          <w:p w14:paraId="48171A4A" w14:textId="6281E8DF" w:rsidR="000140C9" w:rsidRDefault="00A64FAF" w:rsidP="00A64FAF">
            <w:pPr>
              <w:rPr>
                <w:rFonts w:ascii="Arial" w:hAnsi="Arial" w:cs="Arial"/>
                <w:sz w:val="24"/>
                <w:szCs w:val="24"/>
              </w:rPr>
            </w:pPr>
            <w:r w:rsidRPr="00A64FAF">
              <w:rPr>
                <w:rFonts w:ascii="Arial" w:hAnsi="Arial" w:cs="Arial"/>
                <w:sz w:val="24"/>
                <w:szCs w:val="24"/>
              </w:rPr>
              <w:t>Amendment to Scheme of Reservation &amp; Delegation</w:t>
            </w:r>
            <w:r w:rsidR="00570945">
              <w:rPr>
                <w:rFonts w:ascii="Arial" w:hAnsi="Arial" w:cs="Arial"/>
                <w:sz w:val="24"/>
                <w:szCs w:val="24"/>
              </w:rPr>
              <w:t xml:space="preserve"> updated to v1-1</w:t>
            </w:r>
            <w:r w:rsidRPr="00A64FAF">
              <w:rPr>
                <w:rFonts w:ascii="Arial" w:hAnsi="Arial" w:cs="Arial"/>
                <w:sz w:val="24"/>
                <w:szCs w:val="24"/>
              </w:rPr>
              <w:t xml:space="preserve"> to include </w:t>
            </w:r>
            <w:r w:rsidR="002706B2">
              <w:rPr>
                <w:rFonts w:ascii="Arial" w:hAnsi="Arial" w:cs="Arial"/>
                <w:sz w:val="24"/>
                <w:szCs w:val="24"/>
              </w:rPr>
              <w:t xml:space="preserve">arrangements for the </w:t>
            </w:r>
            <w:r w:rsidRPr="00A64FAF">
              <w:rPr>
                <w:rFonts w:ascii="Arial" w:hAnsi="Arial" w:cs="Arial"/>
                <w:sz w:val="24"/>
                <w:szCs w:val="24"/>
              </w:rPr>
              <w:t>a</w:t>
            </w:r>
            <w:r w:rsidR="00E153B8" w:rsidRPr="00A64FAF">
              <w:rPr>
                <w:rFonts w:ascii="Arial" w:hAnsi="Arial" w:cs="Arial"/>
                <w:sz w:val="24"/>
                <w:szCs w:val="24"/>
              </w:rPr>
              <w:t xml:space="preserve">pproval of individual funding requests in accordance with the ICB </w:t>
            </w:r>
            <w:r>
              <w:rPr>
                <w:rFonts w:ascii="Arial" w:hAnsi="Arial" w:cs="Arial"/>
                <w:sz w:val="24"/>
                <w:szCs w:val="24"/>
              </w:rPr>
              <w:t>p</w:t>
            </w:r>
            <w:r w:rsidR="00E153B8" w:rsidRPr="00A64FAF">
              <w:rPr>
                <w:rFonts w:ascii="Arial" w:hAnsi="Arial" w:cs="Arial"/>
                <w:sz w:val="24"/>
                <w:szCs w:val="24"/>
              </w:rPr>
              <w:t>olicy</w:t>
            </w:r>
            <w:r w:rsidRPr="00A64FAF">
              <w:rPr>
                <w:rFonts w:ascii="Arial" w:hAnsi="Arial" w:cs="Arial"/>
                <w:sz w:val="24"/>
                <w:szCs w:val="24"/>
              </w:rPr>
              <w:t xml:space="preserve"> </w:t>
            </w:r>
            <w:r>
              <w:rPr>
                <w:rFonts w:ascii="Arial" w:hAnsi="Arial" w:cs="Arial"/>
                <w:sz w:val="24"/>
                <w:szCs w:val="24"/>
              </w:rPr>
              <w:t>(</w:t>
            </w:r>
            <w:r w:rsidRPr="00A64FAF">
              <w:rPr>
                <w:rFonts w:ascii="Arial" w:hAnsi="Arial" w:cs="Arial"/>
                <w:sz w:val="24"/>
                <w:szCs w:val="24"/>
              </w:rPr>
              <w:t xml:space="preserve">approved retrospectively from 1/7/2022) and </w:t>
            </w:r>
            <w:r w:rsidR="002706B2">
              <w:rPr>
                <w:rFonts w:ascii="Arial" w:hAnsi="Arial" w:cs="Arial"/>
                <w:sz w:val="24"/>
                <w:szCs w:val="24"/>
              </w:rPr>
              <w:t>arrangements for the a</w:t>
            </w:r>
            <w:r w:rsidRPr="00A64FAF">
              <w:rPr>
                <w:rFonts w:ascii="Arial" w:hAnsi="Arial" w:cs="Arial"/>
                <w:sz w:val="24"/>
                <w:szCs w:val="24"/>
              </w:rPr>
              <w:t>pproval of Value Based Commissioning Policy</w:t>
            </w:r>
            <w:r w:rsidR="00DD4ABE">
              <w:rPr>
                <w:rFonts w:ascii="Arial" w:hAnsi="Arial" w:cs="Arial"/>
                <w:sz w:val="24"/>
                <w:szCs w:val="24"/>
              </w:rPr>
              <w:t>.</w:t>
            </w:r>
          </w:p>
          <w:p w14:paraId="3DC64034" w14:textId="77777777" w:rsidR="00DD4ABE" w:rsidRDefault="00DD4ABE" w:rsidP="00A64FAF">
            <w:pPr>
              <w:rPr>
                <w:rFonts w:ascii="Arial" w:hAnsi="Arial" w:cs="Arial"/>
                <w:sz w:val="24"/>
                <w:szCs w:val="24"/>
              </w:rPr>
            </w:pPr>
          </w:p>
          <w:p w14:paraId="3B6B916C" w14:textId="61C503AD" w:rsidR="00E02A00" w:rsidRDefault="00DD4ABE" w:rsidP="00A64FAF">
            <w:pPr>
              <w:rPr>
                <w:rFonts w:ascii="Arial" w:hAnsi="Arial" w:cs="Arial"/>
                <w:sz w:val="24"/>
                <w:szCs w:val="24"/>
              </w:rPr>
            </w:pPr>
            <w:r>
              <w:rPr>
                <w:rFonts w:ascii="Arial" w:hAnsi="Arial" w:cs="Arial"/>
                <w:sz w:val="24"/>
                <w:szCs w:val="24"/>
              </w:rPr>
              <w:t xml:space="preserve">Approval of Healthier and Fairer Advisory Group </w:t>
            </w:r>
            <w:r w:rsidR="00570945">
              <w:rPr>
                <w:rFonts w:ascii="Arial" w:hAnsi="Arial" w:cs="Arial"/>
                <w:sz w:val="24"/>
                <w:szCs w:val="24"/>
              </w:rPr>
              <w:t xml:space="preserve">(sub committee) </w:t>
            </w:r>
            <w:r>
              <w:rPr>
                <w:rFonts w:ascii="Arial" w:hAnsi="Arial" w:cs="Arial"/>
                <w:sz w:val="24"/>
                <w:szCs w:val="24"/>
              </w:rPr>
              <w:t>Terms of Reference.</w:t>
            </w:r>
          </w:p>
          <w:p w14:paraId="6F476C7E" w14:textId="01417AF8" w:rsidR="00A64FAF" w:rsidRDefault="00A64FAF" w:rsidP="00DD4ABE">
            <w:pPr>
              <w:rPr>
                <w:rFonts w:ascii="Arial" w:hAnsi="Arial" w:cs="Arial"/>
                <w:sz w:val="24"/>
                <w:szCs w:val="24"/>
              </w:rPr>
            </w:pPr>
          </w:p>
        </w:tc>
        <w:tc>
          <w:tcPr>
            <w:tcW w:w="1843" w:type="dxa"/>
          </w:tcPr>
          <w:p w14:paraId="221A1177" w14:textId="2EA5C186" w:rsidR="000140C9" w:rsidRDefault="00E153B8">
            <w:pPr>
              <w:rPr>
                <w:rFonts w:ascii="Arial" w:hAnsi="Arial" w:cs="Arial"/>
                <w:sz w:val="24"/>
                <w:szCs w:val="24"/>
              </w:rPr>
            </w:pPr>
            <w:r>
              <w:rPr>
                <w:rFonts w:ascii="Arial" w:hAnsi="Arial" w:cs="Arial"/>
                <w:sz w:val="24"/>
                <w:szCs w:val="24"/>
              </w:rPr>
              <w:t>29 November 2022</w:t>
            </w:r>
          </w:p>
        </w:tc>
      </w:tr>
      <w:tr w:rsidR="005B48F6" w14:paraId="65EB84E7" w14:textId="77777777" w:rsidTr="00315D98">
        <w:tc>
          <w:tcPr>
            <w:tcW w:w="1271" w:type="dxa"/>
            <w:vMerge w:val="restart"/>
          </w:tcPr>
          <w:p w14:paraId="2734D814" w14:textId="2E6555AF" w:rsidR="005B48F6" w:rsidRPr="004D0499" w:rsidRDefault="005B48F6">
            <w:pPr>
              <w:rPr>
                <w:rFonts w:ascii="Arial" w:hAnsi="Arial" w:cs="Arial"/>
                <w:color w:val="FF0000"/>
                <w:sz w:val="24"/>
                <w:szCs w:val="24"/>
              </w:rPr>
            </w:pPr>
            <w:r w:rsidRPr="00570945">
              <w:rPr>
                <w:rFonts w:ascii="Arial" w:hAnsi="Arial" w:cs="Arial"/>
                <w:sz w:val="24"/>
                <w:szCs w:val="24"/>
              </w:rPr>
              <w:t>Issue 4</w:t>
            </w:r>
          </w:p>
        </w:tc>
        <w:tc>
          <w:tcPr>
            <w:tcW w:w="6662" w:type="dxa"/>
          </w:tcPr>
          <w:p w14:paraId="4C3338C9" w14:textId="6D11BBAA" w:rsidR="005B48F6" w:rsidRDefault="005B48F6" w:rsidP="00221C55">
            <w:pPr>
              <w:rPr>
                <w:rFonts w:ascii="Arial" w:hAnsi="Arial" w:cs="Arial"/>
                <w:sz w:val="24"/>
                <w:szCs w:val="24"/>
              </w:rPr>
            </w:pPr>
            <w:r w:rsidRPr="00A64FAF">
              <w:rPr>
                <w:rFonts w:ascii="Arial" w:hAnsi="Arial" w:cs="Arial"/>
                <w:sz w:val="24"/>
                <w:szCs w:val="24"/>
              </w:rPr>
              <w:t xml:space="preserve">As for Issue </w:t>
            </w:r>
            <w:r>
              <w:rPr>
                <w:rFonts w:ascii="Arial" w:hAnsi="Arial" w:cs="Arial"/>
                <w:sz w:val="24"/>
                <w:szCs w:val="24"/>
              </w:rPr>
              <w:t>3</w:t>
            </w:r>
            <w:r w:rsidRPr="00A64FAF">
              <w:rPr>
                <w:rFonts w:ascii="Arial" w:hAnsi="Arial" w:cs="Arial"/>
                <w:sz w:val="24"/>
                <w:szCs w:val="24"/>
              </w:rPr>
              <w:t xml:space="preserve"> but with the following </w:t>
            </w:r>
            <w:r w:rsidR="00570945">
              <w:rPr>
                <w:rFonts w:ascii="Arial" w:hAnsi="Arial" w:cs="Arial"/>
                <w:sz w:val="24"/>
                <w:szCs w:val="24"/>
              </w:rPr>
              <w:t xml:space="preserve">material </w:t>
            </w:r>
            <w:r w:rsidRPr="00A64FAF">
              <w:rPr>
                <w:rFonts w:ascii="Arial" w:hAnsi="Arial" w:cs="Arial"/>
                <w:sz w:val="24"/>
                <w:szCs w:val="24"/>
              </w:rPr>
              <w:t>changes</w:t>
            </w:r>
            <w:r>
              <w:rPr>
                <w:rFonts w:ascii="Arial" w:hAnsi="Arial" w:cs="Arial"/>
                <w:sz w:val="24"/>
                <w:szCs w:val="24"/>
              </w:rPr>
              <w:t>:</w:t>
            </w:r>
          </w:p>
          <w:p w14:paraId="578C36B0" w14:textId="77777777" w:rsidR="00570945" w:rsidRDefault="00570945" w:rsidP="00570945">
            <w:pPr>
              <w:rPr>
                <w:rFonts w:ascii="Arial" w:hAnsi="Arial" w:cs="Arial"/>
                <w:color w:val="FF0000"/>
                <w:sz w:val="24"/>
                <w:szCs w:val="24"/>
              </w:rPr>
            </w:pPr>
          </w:p>
          <w:p w14:paraId="5C594AC3" w14:textId="48FA510A" w:rsidR="00570945" w:rsidRPr="00570945" w:rsidRDefault="00570945" w:rsidP="00221C55">
            <w:pPr>
              <w:rPr>
                <w:rFonts w:ascii="Arial" w:hAnsi="Arial" w:cs="Arial"/>
                <w:sz w:val="24"/>
                <w:szCs w:val="24"/>
                <w:u w:val="single"/>
              </w:rPr>
            </w:pPr>
            <w:r w:rsidRPr="00570945">
              <w:rPr>
                <w:rFonts w:ascii="Arial" w:hAnsi="Arial" w:cs="Arial"/>
                <w:sz w:val="24"/>
                <w:szCs w:val="24"/>
                <w:u w:val="single"/>
              </w:rPr>
              <w:t xml:space="preserve">Scheme of Reservation &amp; Delegation </w:t>
            </w:r>
            <w:r>
              <w:rPr>
                <w:rFonts w:ascii="Arial" w:hAnsi="Arial" w:cs="Arial"/>
                <w:sz w:val="24"/>
                <w:szCs w:val="24"/>
                <w:u w:val="single"/>
              </w:rPr>
              <w:t xml:space="preserve">updated to v2-0 </w:t>
            </w:r>
            <w:r w:rsidRPr="00570945">
              <w:rPr>
                <w:rFonts w:ascii="Arial" w:hAnsi="Arial" w:cs="Arial"/>
                <w:sz w:val="24"/>
                <w:szCs w:val="24"/>
                <w:u w:val="single"/>
              </w:rPr>
              <w:t>as follows:</w:t>
            </w:r>
          </w:p>
          <w:p w14:paraId="6F78FE79" w14:textId="0FC755A8" w:rsidR="00570945" w:rsidRDefault="00570945" w:rsidP="00221C55">
            <w:pPr>
              <w:rPr>
                <w:rFonts w:ascii="Arial" w:hAnsi="Arial" w:cs="Arial"/>
                <w:sz w:val="24"/>
                <w:szCs w:val="24"/>
              </w:rPr>
            </w:pPr>
          </w:p>
          <w:p w14:paraId="0EF26F13" w14:textId="5AE084E0" w:rsidR="00570945" w:rsidRDefault="00570945" w:rsidP="00570945">
            <w:pPr>
              <w:contextualSpacing/>
              <w:rPr>
                <w:rFonts w:ascii="Arial" w:eastAsia="Times New Roman" w:hAnsi="Arial" w:cs="Arial"/>
                <w:lang w:eastAsia="en-GB"/>
              </w:rPr>
            </w:pPr>
            <w:r w:rsidRPr="00570945">
              <w:rPr>
                <w:rFonts w:ascii="Arial" w:eastAsia="Times New Roman" w:hAnsi="Arial" w:cs="Arial"/>
                <w:lang w:eastAsia="en-GB"/>
              </w:rPr>
              <w:t>Audit Committee to recommend changes to the Scheme of Reservation and Delegation to Board for approval instead of the Chief Executive;</w:t>
            </w:r>
          </w:p>
          <w:p w14:paraId="72565A6A" w14:textId="77777777" w:rsidR="00570945" w:rsidRPr="00570945" w:rsidRDefault="00570945" w:rsidP="00570945">
            <w:pPr>
              <w:contextualSpacing/>
              <w:rPr>
                <w:rFonts w:ascii="Arial" w:eastAsia="Times New Roman" w:hAnsi="Arial" w:cs="Arial"/>
                <w:lang w:eastAsia="en-GB"/>
              </w:rPr>
            </w:pPr>
          </w:p>
          <w:p w14:paraId="059BEA79" w14:textId="17E107B7" w:rsidR="00570945" w:rsidRDefault="00570945" w:rsidP="00570945">
            <w:pPr>
              <w:contextualSpacing/>
              <w:rPr>
                <w:rFonts w:ascii="Arial" w:eastAsia="Times New Roman" w:hAnsi="Arial" w:cs="Arial"/>
                <w:lang w:eastAsia="en-GB"/>
              </w:rPr>
            </w:pPr>
            <w:r w:rsidRPr="00570945">
              <w:rPr>
                <w:rFonts w:ascii="Arial" w:eastAsia="Times New Roman" w:hAnsi="Arial" w:cs="Arial"/>
                <w:lang w:val="en-US"/>
              </w:rPr>
              <w:t xml:space="preserve">Audit Committee to recommend changes to the </w:t>
            </w:r>
            <w:r w:rsidRPr="00570945">
              <w:rPr>
                <w:rFonts w:ascii="Arial" w:eastAsia="Times New Roman" w:hAnsi="Arial" w:cs="Arial"/>
                <w:lang w:eastAsia="en-GB"/>
              </w:rPr>
              <w:t xml:space="preserve">SFIs, Financial Delegations and Financial Limits to the Board for approval, instead of the </w:t>
            </w:r>
            <w:r w:rsidRPr="00570945">
              <w:rPr>
                <w:rFonts w:ascii="Arial" w:eastAsia="Times New Roman" w:hAnsi="Arial" w:cs="Arial"/>
                <w:lang w:val="en-US"/>
              </w:rPr>
              <w:t>Finance, Performance &amp; Investment Committee</w:t>
            </w:r>
            <w:r>
              <w:rPr>
                <w:rFonts w:ascii="Arial" w:eastAsia="Times New Roman" w:hAnsi="Arial" w:cs="Arial"/>
                <w:lang w:eastAsia="en-GB"/>
              </w:rPr>
              <w:t>;</w:t>
            </w:r>
          </w:p>
          <w:p w14:paraId="6B5F7134" w14:textId="77777777" w:rsidR="00570945" w:rsidRPr="00570945" w:rsidRDefault="00570945" w:rsidP="00570945">
            <w:pPr>
              <w:contextualSpacing/>
              <w:rPr>
                <w:rFonts w:ascii="Arial" w:eastAsia="Times New Roman" w:hAnsi="Arial" w:cs="Arial"/>
                <w:lang w:eastAsia="en-GB"/>
              </w:rPr>
            </w:pPr>
          </w:p>
          <w:p w14:paraId="497ECAC5" w14:textId="2EF1AF14" w:rsidR="00570945" w:rsidRDefault="00570945" w:rsidP="00570945">
            <w:pPr>
              <w:contextualSpacing/>
              <w:rPr>
                <w:rFonts w:ascii="Arial" w:eastAsia="Times New Roman" w:hAnsi="Arial" w:cs="Arial"/>
                <w:lang w:eastAsia="en-GB"/>
              </w:rPr>
            </w:pPr>
            <w:r w:rsidRPr="00570945">
              <w:rPr>
                <w:rFonts w:ascii="Arial" w:eastAsia="Times New Roman" w:hAnsi="Arial" w:cs="Arial"/>
                <w:lang w:eastAsia="en-GB"/>
              </w:rPr>
              <w:t>Clarification of approval limits as approved by Board on 29 November 2022;</w:t>
            </w:r>
          </w:p>
          <w:p w14:paraId="08D66391" w14:textId="77777777" w:rsidR="00570945" w:rsidRPr="00570945" w:rsidRDefault="00570945" w:rsidP="00570945">
            <w:pPr>
              <w:contextualSpacing/>
              <w:rPr>
                <w:rFonts w:ascii="Arial" w:eastAsia="Times New Roman" w:hAnsi="Arial" w:cs="Arial"/>
                <w:lang w:eastAsia="en-GB"/>
              </w:rPr>
            </w:pPr>
          </w:p>
          <w:p w14:paraId="2035C4DB" w14:textId="23B6683A" w:rsidR="00570945" w:rsidRDefault="00570945" w:rsidP="00570945">
            <w:pPr>
              <w:contextualSpacing/>
              <w:rPr>
                <w:rFonts w:ascii="Arial" w:eastAsia="Times New Roman" w:hAnsi="Arial" w:cs="Arial"/>
                <w:lang w:eastAsia="en-GB"/>
              </w:rPr>
            </w:pPr>
            <w:r w:rsidRPr="00570945">
              <w:rPr>
                <w:rFonts w:ascii="Arial" w:eastAsia="Times New Roman" w:hAnsi="Arial" w:cs="Arial"/>
                <w:lang w:eastAsia="en-GB"/>
              </w:rPr>
              <w:t>Deleted the determination of governance arrangements at Place, as all committees or sub committees must be approved by Board;</w:t>
            </w:r>
          </w:p>
          <w:p w14:paraId="27C9358A" w14:textId="77777777" w:rsidR="00570945" w:rsidRPr="00570945" w:rsidRDefault="00570945" w:rsidP="00570945">
            <w:pPr>
              <w:contextualSpacing/>
              <w:rPr>
                <w:rFonts w:ascii="Arial" w:eastAsia="Times New Roman" w:hAnsi="Arial" w:cs="Arial"/>
                <w:lang w:val="en-US"/>
              </w:rPr>
            </w:pPr>
          </w:p>
          <w:p w14:paraId="49CDBE81" w14:textId="77777777" w:rsidR="00570945" w:rsidRPr="00570945" w:rsidRDefault="00570945" w:rsidP="00570945">
            <w:pPr>
              <w:contextualSpacing/>
              <w:rPr>
                <w:rFonts w:ascii="Arial" w:eastAsia="Times New Roman" w:hAnsi="Arial" w:cs="Arial"/>
                <w:lang w:val="en-US"/>
              </w:rPr>
            </w:pPr>
            <w:r w:rsidRPr="00570945">
              <w:rPr>
                <w:rFonts w:ascii="Arial" w:eastAsia="Times New Roman" w:hAnsi="Arial" w:cs="Arial"/>
                <w:lang w:eastAsia="en-GB"/>
              </w:rPr>
              <w:t>Control of the staff establishment (tier 1- tier 3) added;</w:t>
            </w:r>
          </w:p>
          <w:p w14:paraId="422185AD" w14:textId="77777777" w:rsidR="00570945" w:rsidRDefault="00570945" w:rsidP="00570945">
            <w:pPr>
              <w:spacing w:beforeLines="30" w:before="72" w:afterLines="30" w:after="72"/>
              <w:ind w:left="720"/>
              <w:contextualSpacing/>
              <w:rPr>
                <w:rFonts w:ascii="Arial" w:eastAsia="Times New Roman" w:hAnsi="Arial" w:cs="Arial"/>
                <w:lang w:eastAsia="en-GB"/>
              </w:rPr>
            </w:pPr>
          </w:p>
          <w:p w14:paraId="7512367F" w14:textId="081F2394" w:rsidR="00570945" w:rsidRDefault="00570945" w:rsidP="00570945">
            <w:pPr>
              <w:spacing w:beforeLines="30" w:before="72" w:afterLines="30" w:after="72"/>
              <w:contextualSpacing/>
              <w:rPr>
                <w:rFonts w:ascii="Arial" w:eastAsia="Times New Roman" w:hAnsi="Arial" w:cs="Arial"/>
                <w:lang w:eastAsia="en-GB"/>
              </w:rPr>
            </w:pPr>
            <w:r w:rsidRPr="00570945">
              <w:rPr>
                <w:rFonts w:ascii="Arial" w:eastAsia="Times New Roman" w:hAnsi="Arial" w:cs="Arial"/>
                <w:lang w:eastAsia="en-GB"/>
              </w:rPr>
              <w:t xml:space="preserve">Approve the appointment of internal auditors, changed from Board to Audit Committee; </w:t>
            </w:r>
          </w:p>
          <w:p w14:paraId="2DA4A608" w14:textId="77777777" w:rsidR="00570945" w:rsidRPr="00570945" w:rsidRDefault="00570945" w:rsidP="00570945">
            <w:pPr>
              <w:spacing w:beforeLines="30" w:before="72" w:afterLines="30" w:after="72"/>
              <w:contextualSpacing/>
              <w:rPr>
                <w:rFonts w:ascii="Arial" w:eastAsia="Times New Roman" w:hAnsi="Arial" w:cs="Arial"/>
                <w:lang w:eastAsia="en-GB"/>
              </w:rPr>
            </w:pPr>
          </w:p>
          <w:p w14:paraId="56C1ABF5" w14:textId="20823C67" w:rsidR="00570945" w:rsidRDefault="00570945" w:rsidP="00570945">
            <w:pPr>
              <w:spacing w:beforeLines="30" w:before="72" w:afterLines="30" w:after="72"/>
              <w:contextualSpacing/>
              <w:rPr>
                <w:rFonts w:ascii="Arial" w:eastAsia="Times New Roman" w:hAnsi="Arial" w:cs="Arial"/>
                <w:lang w:eastAsia="en-GB"/>
              </w:rPr>
            </w:pPr>
            <w:r w:rsidRPr="00570945">
              <w:rPr>
                <w:rFonts w:ascii="Arial" w:eastAsia="Times New Roman" w:hAnsi="Arial" w:cs="Arial"/>
                <w:lang w:eastAsia="en-GB"/>
              </w:rPr>
              <w:t>Approval of standard operating procedures (SOPs) changed from Executive Committee to the relevant executive director for than function;</w:t>
            </w:r>
          </w:p>
          <w:p w14:paraId="3F53F770" w14:textId="77777777" w:rsidR="00570945" w:rsidRPr="00570945" w:rsidRDefault="00570945" w:rsidP="00570945">
            <w:pPr>
              <w:spacing w:beforeLines="30" w:before="72" w:afterLines="30" w:after="72"/>
              <w:contextualSpacing/>
              <w:rPr>
                <w:rFonts w:ascii="Arial" w:eastAsia="Times New Roman" w:hAnsi="Arial" w:cs="Arial"/>
                <w:lang w:eastAsia="en-GB"/>
              </w:rPr>
            </w:pPr>
          </w:p>
          <w:p w14:paraId="57505736" w14:textId="77777777" w:rsidR="00570945" w:rsidRDefault="00570945" w:rsidP="00570945">
            <w:pPr>
              <w:spacing w:beforeLines="30" w:before="72" w:afterLines="30" w:after="72"/>
              <w:contextualSpacing/>
              <w:rPr>
                <w:rFonts w:ascii="Arial" w:eastAsia="Times New Roman" w:hAnsi="Arial" w:cs="Arial"/>
                <w:lang w:eastAsia="en-GB"/>
              </w:rPr>
            </w:pPr>
            <w:r w:rsidRPr="00570945">
              <w:rPr>
                <w:rFonts w:ascii="Arial" w:eastAsia="Times New Roman" w:hAnsi="Arial" w:cs="Arial"/>
                <w:lang w:eastAsia="en-GB"/>
              </w:rPr>
              <w:t>Footnote 1 replaced by table 1 which provides updated guidance;</w:t>
            </w:r>
          </w:p>
          <w:p w14:paraId="5EEEBFBA" w14:textId="13484A20" w:rsidR="00570945" w:rsidRPr="00570945" w:rsidRDefault="00570945" w:rsidP="00570945">
            <w:pPr>
              <w:spacing w:beforeLines="30" w:before="72" w:afterLines="30" w:after="72"/>
              <w:contextualSpacing/>
              <w:rPr>
                <w:rFonts w:ascii="Arial" w:eastAsia="Times New Roman" w:hAnsi="Arial" w:cs="Arial"/>
                <w:lang w:eastAsia="en-GB"/>
              </w:rPr>
            </w:pPr>
            <w:r w:rsidRPr="00570945">
              <w:rPr>
                <w:rFonts w:ascii="Arial" w:eastAsia="Times New Roman" w:hAnsi="Arial" w:cs="Arial"/>
                <w:lang w:eastAsia="en-GB"/>
              </w:rPr>
              <w:lastRenderedPageBreak/>
              <w:t xml:space="preserve"> </w:t>
            </w:r>
          </w:p>
          <w:p w14:paraId="083E27BA" w14:textId="7935E9E5" w:rsidR="00570945" w:rsidRDefault="00570945" w:rsidP="00570945">
            <w:pPr>
              <w:contextualSpacing/>
              <w:rPr>
                <w:rFonts w:ascii="Arial" w:eastAsia="Times New Roman" w:hAnsi="Arial" w:cs="Arial"/>
                <w:lang w:eastAsia="en-GB"/>
              </w:rPr>
            </w:pPr>
            <w:r w:rsidRPr="00570945">
              <w:rPr>
                <w:rFonts w:ascii="Arial" w:eastAsia="Times New Roman" w:hAnsi="Arial" w:cs="Arial"/>
                <w:lang w:eastAsia="en-GB"/>
              </w:rPr>
              <w:t>Individual Funding Request Panels (sub committee) as approved by Board in September 22) and Healthier and Fairer Advisory Group (sub committee) as approved by Board in November 2022) added to list of sub committees at Appendix 1; and</w:t>
            </w:r>
          </w:p>
          <w:p w14:paraId="245AF379" w14:textId="77777777" w:rsidR="00570945" w:rsidRPr="00570945" w:rsidRDefault="00570945" w:rsidP="00570945">
            <w:pPr>
              <w:contextualSpacing/>
              <w:rPr>
                <w:rFonts w:ascii="Arial" w:eastAsia="Times New Roman" w:hAnsi="Arial" w:cs="Arial"/>
                <w:lang w:val="en-US" w:eastAsia="en-GB"/>
              </w:rPr>
            </w:pPr>
          </w:p>
          <w:p w14:paraId="560A7946" w14:textId="77777777" w:rsidR="00FA750F" w:rsidRDefault="00FA750F" w:rsidP="00FA750F">
            <w:pPr>
              <w:rPr>
                <w:rFonts w:ascii="Arial" w:hAnsi="Arial" w:cs="Arial"/>
                <w:color w:val="FF0000"/>
                <w:sz w:val="24"/>
                <w:szCs w:val="24"/>
              </w:rPr>
            </w:pPr>
            <w:r>
              <w:rPr>
                <w:rFonts w:ascii="Arial" w:eastAsia="Times New Roman" w:hAnsi="Arial" w:cs="Arial"/>
                <w:lang w:val="en-US"/>
              </w:rPr>
              <w:t xml:space="preserve">Job title of the </w:t>
            </w:r>
            <w:r w:rsidRPr="00570945">
              <w:rPr>
                <w:rFonts w:ascii="Arial" w:eastAsia="Times New Roman" w:hAnsi="Arial" w:cs="Arial"/>
                <w:lang w:val="en-US"/>
              </w:rPr>
              <w:t>Executive Director of Place Based Delivery, changed to Executive Area Director</w:t>
            </w:r>
            <w:r>
              <w:rPr>
                <w:rFonts w:ascii="Arial" w:eastAsia="Times New Roman" w:hAnsi="Arial" w:cs="Arial"/>
                <w:lang w:val="en-US"/>
              </w:rPr>
              <w:t>.</w:t>
            </w:r>
          </w:p>
          <w:p w14:paraId="31523BFA" w14:textId="77777777" w:rsidR="005B48F6" w:rsidRPr="00A64FAF" w:rsidRDefault="005B48F6" w:rsidP="00FA750F">
            <w:pPr>
              <w:rPr>
                <w:rFonts w:ascii="Arial" w:hAnsi="Arial" w:cs="Arial"/>
                <w:sz w:val="24"/>
                <w:szCs w:val="24"/>
              </w:rPr>
            </w:pPr>
          </w:p>
        </w:tc>
        <w:tc>
          <w:tcPr>
            <w:tcW w:w="1843" w:type="dxa"/>
            <w:vMerge w:val="restart"/>
          </w:tcPr>
          <w:p w14:paraId="3AD3AEF3" w14:textId="550F7775" w:rsidR="005B48F6" w:rsidRPr="00BC03E2" w:rsidRDefault="005B48F6">
            <w:pPr>
              <w:rPr>
                <w:rFonts w:ascii="Arial" w:hAnsi="Arial" w:cs="Arial"/>
                <w:sz w:val="24"/>
                <w:szCs w:val="24"/>
              </w:rPr>
            </w:pPr>
            <w:r w:rsidRPr="00BC03E2">
              <w:rPr>
                <w:rFonts w:ascii="Arial" w:hAnsi="Arial" w:cs="Arial"/>
                <w:sz w:val="24"/>
                <w:szCs w:val="24"/>
              </w:rPr>
              <w:lastRenderedPageBreak/>
              <w:t>31January 2023</w:t>
            </w:r>
            <w:r w:rsidR="00570945" w:rsidRPr="00BC03E2">
              <w:rPr>
                <w:rFonts w:ascii="Arial" w:hAnsi="Arial" w:cs="Arial"/>
                <w:sz w:val="24"/>
                <w:szCs w:val="24"/>
              </w:rPr>
              <w:t xml:space="preserve"> </w:t>
            </w:r>
          </w:p>
        </w:tc>
      </w:tr>
      <w:tr w:rsidR="005B48F6" w14:paraId="76C7789B" w14:textId="77777777" w:rsidTr="00315D98">
        <w:tc>
          <w:tcPr>
            <w:tcW w:w="1271" w:type="dxa"/>
            <w:vMerge/>
          </w:tcPr>
          <w:p w14:paraId="70EE3853" w14:textId="77777777" w:rsidR="005B48F6" w:rsidRPr="004D0499" w:rsidRDefault="005B48F6">
            <w:pPr>
              <w:rPr>
                <w:rFonts w:ascii="Arial" w:hAnsi="Arial" w:cs="Arial"/>
                <w:color w:val="FF0000"/>
                <w:sz w:val="24"/>
                <w:szCs w:val="24"/>
              </w:rPr>
            </w:pPr>
          </w:p>
        </w:tc>
        <w:tc>
          <w:tcPr>
            <w:tcW w:w="6662" w:type="dxa"/>
          </w:tcPr>
          <w:p w14:paraId="1EF380E6" w14:textId="0F6E4F25" w:rsidR="005B48F6" w:rsidRPr="0085025C" w:rsidRDefault="0085025C" w:rsidP="00570945">
            <w:pPr>
              <w:rPr>
                <w:rFonts w:ascii="Arial" w:hAnsi="Arial" w:cs="Arial"/>
                <w:sz w:val="24"/>
                <w:szCs w:val="24"/>
                <w:u w:val="single"/>
              </w:rPr>
            </w:pPr>
            <w:r w:rsidRPr="005C4879">
              <w:rPr>
                <w:rFonts w:ascii="Arial" w:hAnsi="Arial" w:cs="Arial"/>
                <w:sz w:val="24"/>
                <w:szCs w:val="24"/>
                <w:u w:val="single"/>
              </w:rPr>
              <w:t xml:space="preserve">Material amendments to the Standing Financial Instructions, </w:t>
            </w:r>
            <w:bookmarkStart w:id="1" w:name="_Hlk121991364"/>
            <w:r w:rsidRPr="005C4879">
              <w:rPr>
                <w:rFonts w:ascii="Arial" w:hAnsi="Arial" w:cs="Arial"/>
                <w:sz w:val="24"/>
                <w:szCs w:val="24"/>
                <w:u w:val="single"/>
              </w:rPr>
              <w:t xml:space="preserve">January 2023 </w:t>
            </w:r>
            <w:r w:rsidR="00BC03E2" w:rsidRPr="005C4879">
              <w:rPr>
                <w:rFonts w:ascii="Arial" w:hAnsi="Arial" w:cs="Arial"/>
                <w:sz w:val="24"/>
                <w:szCs w:val="24"/>
                <w:u w:val="single"/>
              </w:rPr>
              <w:t xml:space="preserve">v2-0 </w:t>
            </w:r>
            <w:r w:rsidRPr="005C4879">
              <w:rPr>
                <w:rFonts w:ascii="Arial" w:hAnsi="Arial" w:cs="Arial"/>
                <w:sz w:val="24"/>
                <w:szCs w:val="24"/>
                <w:u w:val="single"/>
              </w:rPr>
              <w:t>(based on Version 1.3 template published by NHS England)</w:t>
            </w:r>
            <w:bookmarkEnd w:id="1"/>
            <w:r w:rsidRPr="005C4879">
              <w:rPr>
                <w:rFonts w:ascii="Arial" w:hAnsi="Arial" w:cs="Arial"/>
                <w:sz w:val="24"/>
                <w:szCs w:val="24"/>
                <w:u w:val="single"/>
              </w:rPr>
              <w:t>:</w:t>
            </w:r>
          </w:p>
          <w:p w14:paraId="6F12BB4B" w14:textId="3CA83092" w:rsidR="0085025C" w:rsidRDefault="0085025C" w:rsidP="00570945">
            <w:pPr>
              <w:rPr>
                <w:rFonts w:ascii="Arial" w:hAnsi="Arial" w:cs="Arial"/>
                <w:color w:val="FF0000"/>
                <w:sz w:val="24"/>
                <w:szCs w:val="24"/>
              </w:rPr>
            </w:pPr>
          </w:p>
          <w:p w14:paraId="38A3D9E5" w14:textId="77777777" w:rsidR="0085025C" w:rsidRPr="0085025C" w:rsidRDefault="0085025C" w:rsidP="0085025C">
            <w:pPr>
              <w:contextualSpacing/>
              <w:rPr>
                <w:rFonts w:ascii="Arial" w:eastAsia="Times New Roman" w:hAnsi="Arial" w:cs="Arial"/>
                <w:lang w:eastAsia="en-GB"/>
              </w:rPr>
            </w:pPr>
            <w:r w:rsidRPr="0085025C">
              <w:rPr>
                <w:rFonts w:ascii="Arial" w:eastAsia="Times New Roman" w:hAnsi="Arial" w:cs="Arial"/>
                <w:lang w:eastAsia="en-GB"/>
              </w:rPr>
              <w:t>Paragraph 4.1.4, bullet point removed as this is effectively covered in the following two bullet points</w:t>
            </w:r>
          </w:p>
          <w:p w14:paraId="5F4BED7A" w14:textId="77777777" w:rsidR="0085025C" w:rsidRDefault="0085025C" w:rsidP="0085025C">
            <w:pPr>
              <w:contextualSpacing/>
              <w:rPr>
                <w:rFonts w:ascii="Arial" w:eastAsia="Times New Roman" w:hAnsi="Arial" w:cs="Arial"/>
                <w:lang w:eastAsia="en-GB"/>
              </w:rPr>
            </w:pPr>
          </w:p>
          <w:p w14:paraId="59D1D34F" w14:textId="48F5DAB4" w:rsidR="0085025C" w:rsidRDefault="0085025C" w:rsidP="00570945">
            <w:pPr>
              <w:contextualSpacing/>
              <w:rPr>
                <w:rFonts w:ascii="Arial" w:hAnsi="Arial" w:cs="Arial"/>
                <w:color w:val="FF0000"/>
                <w:sz w:val="24"/>
                <w:szCs w:val="24"/>
              </w:rPr>
            </w:pPr>
            <w:r w:rsidRPr="0085025C">
              <w:rPr>
                <w:rFonts w:ascii="Arial" w:eastAsia="Times New Roman" w:hAnsi="Arial" w:cs="Arial"/>
                <w:lang w:eastAsia="en-GB"/>
              </w:rPr>
              <w:t>Paragraph 10.1.4 (losses and special payments) updated to reflect latest guidance.</w:t>
            </w:r>
          </w:p>
          <w:p w14:paraId="7DF3AD4D" w14:textId="537565DE" w:rsidR="0085025C" w:rsidRPr="00A64FAF" w:rsidRDefault="0085025C" w:rsidP="00570945">
            <w:pPr>
              <w:rPr>
                <w:rFonts w:ascii="Arial" w:hAnsi="Arial" w:cs="Arial"/>
                <w:sz w:val="24"/>
                <w:szCs w:val="24"/>
              </w:rPr>
            </w:pPr>
          </w:p>
        </w:tc>
        <w:tc>
          <w:tcPr>
            <w:tcW w:w="1843" w:type="dxa"/>
            <w:vMerge/>
          </w:tcPr>
          <w:p w14:paraId="084C6B92" w14:textId="77777777" w:rsidR="005B48F6" w:rsidRPr="004D0499" w:rsidRDefault="005B48F6">
            <w:pPr>
              <w:rPr>
                <w:rFonts w:ascii="Arial" w:hAnsi="Arial" w:cs="Arial"/>
                <w:color w:val="FF0000"/>
                <w:sz w:val="24"/>
                <w:szCs w:val="24"/>
              </w:rPr>
            </w:pPr>
          </w:p>
        </w:tc>
      </w:tr>
      <w:tr w:rsidR="0085025C" w14:paraId="5BA1108E" w14:textId="77777777" w:rsidTr="00315D98">
        <w:tc>
          <w:tcPr>
            <w:tcW w:w="1271" w:type="dxa"/>
            <w:vMerge/>
          </w:tcPr>
          <w:p w14:paraId="13CFD4A6" w14:textId="77777777" w:rsidR="0085025C" w:rsidRPr="004D0499" w:rsidRDefault="0085025C" w:rsidP="0085025C">
            <w:pPr>
              <w:rPr>
                <w:rFonts w:ascii="Arial" w:hAnsi="Arial" w:cs="Arial"/>
                <w:color w:val="FF0000"/>
                <w:sz w:val="24"/>
                <w:szCs w:val="24"/>
              </w:rPr>
            </w:pPr>
          </w:p>
        </w:tc>
        <w:tc>
          <w:tcPr>
            <w:tcW w:w="6662" w:type="dxa"/>
          </w:tcPr>
          <w:p w14:paraId="7156CD56" w14:textId="56EAAA0F" w:rsidR="0085025C" w:rsidRDefault="0085025C" w:rsidP="0085025C">
            <w:pPr>
              <w:rPr>
                <w:rFonts w:ascii="Arial" w:hAnsi="Arial" w:cs="Arial"/>
                <w:sz w:val="24"/>
                <w:szCs w:val="24"/>
                <w:u w:val="single"/>
              </w:rPr>
            </w:pPr>
            <w:r w:rsidRPr="005C4879">
              <w:rPr>
                <w:rFonts w:ascii="Arial" w:hAnsi="Arial" w:cs="Arial"/>
                <w:sz w:val="24"/>
                <w:szCs w:val="24"/>
                <w:u w:val="single"/>
              </w:rPr>
              <w:t>Key amendments to the Financial Delegations, (</w:t>
            </w:r>
            <w:r w:rsidR="00BC03E2" w:rsidRPr="005C4879">
              <w:rPr>
                <w:rFonts w:ascii="Arial" w:hAnsi="Arial" w:cs="Arial"/>
                <w:sz w:val="24"/>
                <w:szCs w:val="24"/>
                <w:u w:val="single"/>
              </w:rPr>
              <w:t>now version 2-0</w:t>
            </w:r>
            <w:r w:rsidRPr="005C4879">
              <w:rPr>
                <w:rFonts w:ascii="Arial" w:hAnsi="Arial" w:cs="Arial"/>
                <w:sz w:val="24"/>
                <w:szCs w:val="24"/>
                <w:u w:val="single"/>
              </w:rPr>
              <w:t>:</w:t>
            </w:r>
          </w:p>
          <w:p w14:paraId="14F1515E" w14:textId="5CB43CE5" w:rsidR="00967DF2" w:rsidRDefault="00967DF2" w:rsidP="0085025C">
            <w:pPr>
              <w:rPr>
                <w:rFonts w:ascii="Arial" w:hAnsi="Arial" w:cs="Arial"/>
                <w:sz w:val="24"/>
                <w:szCs w:val="24"/>
                <w:u w:val="single"/>
              </w:rPr>
            </w:pPr>
          </w:p>
          <w:p w14:paraId="1B9AE5F9" w14:textId="77777777" w:rsidR="00967DF2" w:rsidRPr="00967DF2" w:rsidRDefault="00967DF2" w:rsidP="00967DF2">
            <w:pPr>
              <w:rPr>
                <w:rFonts w:ascii="Arial" w:eastAsia="Times New Roman" w:hAnsi="Arial" w:cs="Arial"/>
                <w:lang w:eastAsia="en-GB"/>
              </w:rPr>
            </w:pPr>
            <w:r w:rsidRPr="00967DF2">
              <w:rPr>
                <w:rFonts w:ascii="Arial" w:eastAsia="Times New Roman" w:hAnsi="Arial" w:cs="Arial"/>
                <w:lang w:eastAsia="en-GB"/>
              </w:rPr>
              <w:t>Paragraph 1.1 and 1.2 have been updated to allow an ICB Director of Finance to approve capital schemes of up to £250,000, consistent with delegated revenue expenditure limits.</w:t>
            </w:r>
          </w:p>
          <w:p w14:paraId="20755082" w14:textId="77777777" w:rsidR="00967DF2" w:rsidRPr="00967DF2" w:rsidRDefault="00967DF2" w:rsidP="00967DF2">
            <w:pPr>
              <w:spacing w:before="120"/>
              <w:rPr>
                <w:rFonts w:ascii="Arial" w:eastAsia="Times New Roman" w:hAnsi="Arial" w:cs="Arial"/>
                <w:lang w:eastAsia="en-GB"/>
              </w:rPr>
            </w:pPr>
            <w:r w:rsidRPr="00967DF2">
              <w:rPr>
                <w:rFonts w:ascii="Arial" w:eastAsia="Times New Roman" w:hAnsi="Arial" w:cs="Arial"/>
                <w:lang w:eastAsia="en-GB"/>
              </w:rPr>
              <w:t>Paragraph 2.1 has been added to clarify the limits above which competitive quotations are required and relevant procurement thresholds.  This is in line with the current agreed position, the addition is simply to make the position clearer in the document</w:t>
            </w:r>
          </w:p>
          <w:p w14:paraId="4F9E56E7" w14:textId="348FCC76" w:rsidR="00967DF2" w:rsidRPr="00967DF2" w:rsidRDefault="00967DF2" w:rsidP="00967DF2">
            <w:pPr>
              <w:spacing w:before="120"/>
              <w:rPr>
                <w:rFonts w:ascii="Arial" w:eastAsia="Times New Roman" w:hAnsi="Arial" w:cs="Arial"/>
                <w:lang w:eastAsia="en-GB"/>
              </w:rPr>
            </w:pPr>
            <w:r w:rsidRPr="00967DF2">
              <w:rPr>
                <w:rFonts w:ascii="Arial" w:eastAsia="Times New Roman" w:hAnsi="Arial" w:cs="Arial"/>
                <w:lang w:eastAsia="en-GB"/>
              </w:rPr>
              <w:t>Paragraph 2.6 – previously the signing of contracts was reserved to Executive Directors which was impractical and out of sync with delegated financial limits.  The proposed amendment will allow other individuals to sign contracts in line with delegated limits and allow other ICB Directors to sign contracts up to £1m that have been appropriately approved.</w:t>
            </w:r>
          </w:p>
          <w:p w14:paraId="0878C74B" w14:textId="77777777" w:rsidR="00967DF2" w:rsidRPr="00967DF2" w:rsidRDefault="00967DF2" w:rsidP="00967DF2">
            <w:pPr>
              <w:spacing w:before="120"/>
              <w:rPr>
                <w:rFonts w:ascii="Arial" w:eastAsia="Times New Roman" w:hAnsi="Arial" w:cs="Arial"/>
                <w:lang w:eastAsia="en-GB"/>
              </w:rPr>
            </w:pPr>
            <w:r w:rsidRPr="00967DF2">
              <w:rPr>
                <w:rFonts w:ascii="Arial" w:eastAsia="Times New Roman" w:hAnsi="Arial" w:cs="Arial"/>
                <w:lang w:eastAsia="en-GB"/>
              </w:rPr>
              <w:t>Paragraph 6.1 – previously the engagement of solicitors was reserved to Executive Directors.  The proposed amendment confirms this will now be approved in accordance with the legal services Standing Operating Procedure to be maintained by the Executive Director of Corporate Governance, Communications and Involvement, and in line with delegated financial limits.</w:t>
            </w:r>
          </w:p>
          <w:p w14:paraId="1C8246E3" w14:textId="77777777" w:rsidR="00967DF2" w:rsidRPr="00967DF2" w:rsidRDefault="00967DF2" w:rsidP="00967DF2">
            <w:pPr>
              <w:spacing w:before="120"/>
              <w:rPr>
                <w:rFonts w:ascii="Arial" w:eastAsia="Times New Roman" w:hAnsi="Arial" w:cs="Arial"/>
                <w:lang w:eastAsia="en-GB"/>
              </w:rPr>
            </w:pPr>
            <w:r w:rsidRPr="00967DF2">
              <w:rPr>
                <w:rFonts w:ascii="Arial" w:eastAsia="Times New Roman" w:hAnsi="Arial" w:cs="Arial"/>
                <w:lang w:eastAsia="en-GB"/>
              </w:rPr>
              <w:t>Paragraph 13 has been added to confirm arrangements for approval of any non-audit services from the external auditors, including compliance with relevant National Audit Office guidance</w:t>
            </w:r>
          </w:p>
          <w:p w14:paraId="4CE6469C" w14:textId="77777777" w:rsidR="00967DF2" w:rsidRPr="00967DF2" w:rsidRDefault="00967DF2" w:rsidP="00967DF2">
            <w:pPr>
              <w:framePr w:hSpace="180" w:wrap="around" w:vAnchor="text" w:hAnchor="margin" w:y="488"/>
              <w:spacing w:before="120"/>
              <w:rPr>
                <w:rFonts w:ascii="Arial" w:eastAsia="Times New Roman" w:hAnsi="Arial" w:cs="Arial"/>
                <w:lang w:eastAsia="en-GB"/>
              </w:rPr>
            </w:pPr>
            <w:r w:rsidRPr="00967DF2">
              <w:rPr>
                <w:rFonts w:ascii="Arial" w:eastAsia="Times New Roman" w:hAnsi="Arial" w:cs="Arial"/>
                <w:lang w:eastAsia="en-GB"/>
              </w:rPr>
              <w:t>Job title of the Executive Director of Place Based Delivery, changed to Executive Area Director where referenced.</w:t>
            </w:r>
          </w:p>
          <w:p w14:paraId="271DA9D7" w14:textId="2A10510F" w:rsidR="0085025C" w:rsidRDefault="0085025C" w:rsidP="00967DF2">
            <w:pPr>
              <w:rPr>
                <w:rFonts w:ascii="Arial" w:hAnsi="Arial" w:cs="Arial"/>
                <w:color w:val="FF0000"/>
                <w:sz w:val="24"/>
                <w:szCs w:val="24"/>
              </w:rPr>
            </w:pPr>
          </w:p>
        </w:tc>
        <w:tc>
          <w:tcPr>
            <w:tcW w:w="1843" w:type="dxa"/>
            <w:vMerge/>
          </w:tcPr>
          <w:p w14:paraId="38096629" w14:textId="77777777" w:rsidR="0085025C" w:rsidRPr="004D0499" w:rsidRDefault="0085025C" w:rsidP="0085025C">
            <w:pPr>
              <w:rPr>
                <w:rFonts w:ascii="Arial" w:hAnsi="Arial" w:cs="Arial"/>
                <w:color w:val="FF0000"/>
                <w:sz w:val="24"/>
                <w:szCs w:val="24"/>
              </w:rPr>
            </w:pPr>
          </w:p>
        </w:tc>
      </w:tr>
      <w:tr w:rsidR="0085025C" w14:paraId="3EE58723" w14:textId="77777777" w:rsidTr="00315D98">
        <w:tc>
          <w:tcPr>
            <w:tcW w:w="1271" w:type="dxa"/>
            <w:vMerge/>
          </w:tcPr>
          <w:p w14:paraId="667DC1A9" w14:textId="77777777" w:rsidR="0085025C" w:rsidRPr="004D0499" w:rsidRDefault="0085025C" w:rsidP="0085025C">
            <w:pPr>
              <w:rPr>
                <w:rFonts w:ascii="Arial" w:hAnsi="Arial" w:cs="Arial"/>
                <w:color w:val="FF0000"/>
                <w:sz w:val="24"/>
                <w:szCs w:val="24"/>
              </w:rPr>
            </w:pPr>
          </w:p>
        </w:tc>
        <w:tc>
          <w:tcPr>
            <w:tcW w:w="6662" w:type="dxa"/>
          </w:tcPr>
          <w:p w14:paraId="0B59FA3E" w14:textId="5DEB376C" w:rsidR="0085025C" w:rsidRPr="00FA750F" w:rsidRDefault="0085025C" w:rsidP="0085025C">
            <w:pPr>
              <w:rPr>
                <w:rFonts w:ascii="Arial" w:eastAsia="Times New Roman" w:hAnsi="Arial" w:cs="Arial"/>
                <w:u w:val="single"/>
                <w:lang w:val="en-US"/>
              </w:rPr>
            </w:pPr>
            <w:r w:rsidRPr="005C4879">
              <w:rPr>
                <w:rFonts w:ascii="Arial" w:eastAsia="Times New Roman" w:hAnsi="Arial" w:cs="Arial"/>
                <w:u w:val="single"/>
                <w:lang w:val="en-US"/>
              </w:rPr>
              <w:t>Amendment</w:t>
            </w:r>
            <w:r w:rsidR="004A148A" w:rsidRPr="005C4879">
              <w:rPr>
                <w:rFonts w:ascii="Arial" w:eastAsia="Times New Roman" w:hAnsi="Arial" w:cs="Arial"/>
                <w:u w:val="single"/>
                <w:lang w:val="en-US"/>
              </w:rPr>
              <w:t>s</w:t>
            </w:r>
            <w:r w:rsidRPr="005C4879">
              <w:rPr>
                <w:rFonts w:ascii="Arial" w:eastAsia="Times New Roman" w:hAnsi="Arial" w:cs="Arial"/>
                <w:u w:val="single"/>
                <w:lang w:val="en-US"/>
              </w:rPr>
              <w:t xml:space="preserve"> to the Financial Limits </w:t>
            </w:r>
            <w:r w:rsidR="00FA750F" w:rsidRPr="005C4879">
              <w:rPr>
                <w:rFonts w:ascii="Arial" w:eastAsia="Times New Roman" w:hAnsi="Arial" w:cs="Arial"/>
                <w:u w:val="single"/>
                <w:lang w:val="en-US"/>
              </w:rPr>
              <w:t xml:space="preserve">(updated to </w:t>
            </w:r>
            <w:r w:rsidRPr="005C4879">
              <w:rPr>
                <w:rFonts w:ascii="Arial" w:eastAsia="Times New Roman" w:hAnsi="Arial" w:cs="Arial"/>
                <w:u w:val="single"/>
                <w:lang w:val="en-US"/>
              </w:rPr>
              <w:t>v2-</w:t>
            </w:r>
            <w:r w:rsidR="00BC03E2" w:rsidRPr="005C4879">
              <w:rPr>
                <w:rFonts w:ascii="Arial" w:eastAsia="Times New Roman" w:hAnsi="Arial" w:cs="Arial"/>
                <w:u w:val="single"/>
                <w:lang w:val="en-US"/>
              </w:rPr>
              <w:t>0</w:t>
            </w:r>
            <w:r w:rsidR="00FA750F" w:rsidRPr="005C4879">
              <w:rPr>
                <w:rFonts w:ascii="Arial" w:eastAsia="Times New Roman" w:hAnsi="Arial" w:cs="Arial"/>
                <w:u w:val="single"/>
                <w:lang w:val="en-US"/>
              </w:rPr>
              <w:t>) as follows:</w:t>
            </w:r>
          </w:p>
          <w:p w14:paraId="5C88B960" w14:textId="77777777" w:rsidR="0085025C" w:rsidRDefault="0085025C" w:rsidP="0085025C">
            <w:pPr>
              <w:rPr>
                <w:rFonts w:ascii="Arial" w:eastAsia="Times New Roman" w:hAnsi="Arial" w:cs="Arial"/>
                <w:lang w:val="en-US"/>
              </w:rPr>
            </w:pPr>
          </w:p>
          <w:p w14:paraId="5C389C25" w14:textId="316F13C2" w:rsidR="0085025C" w:rsidRDefault="00FA750F" w:rsidP="0085025C">
            <w:pPr>
              <w:rPr>
                <w:rFonts w:ascii="Arial" w:eastAsia="Times New Roman" w:hAnsi="Arial" w:cs="Arial"/>
                <w:lang w:val="en-US"/>
              </w:rPr>
            </w:pPr>
            <w:r>
              <w:rPr>
                <w:rFonts w:ascii="Arial" w:eastAsia="Times New Roman" w:hAnsi="Arial" w:cs="Arial"/>
                <w:lang w:val="en-US"/>
              </w:rPr>
              <w:lastRenderedPageBreak/>
              <w:t>D</w:t>
            </w:r>
            <w:r w:rsidR="0085025C" w:rsidRPr="0085025C">
              <w:rPr>
                <w:rFonts w:ascii="Arial" w:eastAsia="Times New Roman" w:hAnsi="Arial" w:cs="Arial"/>
                <w:lang w:val="en-US"/>
              </w:rPr>
              <w:t xml:space="preserve">elegated limits for admin budgets such that expenditure up to £4,999,999 would be approved by Executive Committee rather than Finance, Performance and Investment Committee. </w:t>
            </w:r>
          </w:p>
          <w:p w14:paraId="0D55C2D6" w14:textId="2E20388D" w:rsidR="00FA750F" w:rsidRDefault="00FA750F" w:rsidP="0085025C">
            <w:pPr>
              <w:rPr>
                <w:rFonts w:ascii="Arial" w:eastAsia="Times New Roman" w:hAnsi="Arial" w:cs="Arial"/>
                <w:lang w:val="en-US"/>
              </w:rPr>
            </w:pPr>
          </w:p>
          <w:p w14:paraId="25264487" w14:textId="13D05DBC" w:rsidR="00FA750F" w:rsidRPr="0085025C" w:rsidRDefault="00FA750F" w:rsidP="0085025C">
            <w:pPr>
              <w:rPr>
                <w:rFonts w:ascii="Arial" w:eastAsia="Times New Roman" w:hAnsi="Arial" w:cs="Arial"/>
                <w:lang w:val="en-US"/>
              </w:rPr>
            </w:pPr>
            <w:r>
              <w:rPr>
                <w:rFonts w:ascii="Arial" w:eastAsia="Times New Roman" w:hAnsi="Arial" w:cs="Arial"/>
                <w:lang w:val="en-US"/>
              </w:rPr>
              <w:t xml:space="preserve">Job title of the </w:t>
            </w:r>
            <w:r w:rsidRPr="00570945">
              <w:rPr>
                <w:rFonts w:ascii="Arial" w:eastAsia="Times New Roman" w:hAnsi="Arial" w:cs="Arial"/>
                <w:lang w:val="en-US"/>
              </w:rPr>
              <w:t>Executive Director of Place Based Delivery, changed to Executive Area Director</w:t>
            </w:r>
            <w:r>
              <w:rPr>
                <w:rFonts w:ascii="Arial" w:eastAsia="Times New Roman" w:hAnsi="Arial" w:cs="Arial"/>
                <w:lang w:val="en-US"/>
              </w:rPr>
              <w:t>.</w:t>
            </w:r>
          </w:p>
          <w:p w14:paraId="017B637D" w14:textId="60933B62" w:rsidR="0085025C" w:rsidRDefault="0085025C" w:rsidP="0085025C">
            <w:pPr>
              <w:rPr>
                <w:rFonts w:ascii="Arial" w:hAnsi="Arial" w:cs="Arial"/>
                <w:color w:val="FF0000"/>
                <w:sz w:val="24"/>
                <w:szCs w:val="24"/>
              </w:rPr>
            </w:pPr>
          </w:p>
        </w:tc>
        <w:tc>
          <w:tcPr>
            <w:tcW w:w="1843" w:type="dxa"/>
            <w:vMerge/>
          </w:tcPr>
          <w:p w14:paraId="75A465E2" w14:textId="77777777" w:rsidR="0085025C" w:rsidRPr="004D0499" w:rsidRDefault="0085025C" w:rsidP="0085025C">
            <w:pPr>
              <w:rPr>
                <w:rFonts w:ascii="Arial" w:hAnsi="Arial" w:cs="Arial"/>
                <w:color w:val="FF0000"/>
                <w:sz w:val="24"/>
                <w:szCs w:val="24"/>
              </w:rPr>
            </w:pPr>
          </w:p>
        </w:tc>
      </w:tr>
      <w:tr w:rsidR="0085025C" w14:paraId="0BE8D7D2" w14:textId="77777777" w:rsidTr="00315D98">
        <w:tc>
          <w:tcPr>
            <w:tcW w:w="1271" w:type="dxa"/>
            <w:vMerge/>
          </w:tcPr>
          <w:p w14:paraId="0A69C257" w14:textId="77777777" w:rsidR="0085025C" w:rsidRPr="004D0499" w:rsidRDefault="0085025C" w:rsidP="0085025C">
            <w:pPr>
              <w:rPr>
                <w:rFonts w:ascii="Arial" w:hAnsi="Arial" w:cs="Arial"/>
                <w:color w:val="FF0000"/>
                <w:sz w:val="24"/>
                <w:szCs w:val="24"/>
              </w:rPr>
            </w:pPr>
          </w:p>
        </w:tc>
        <w:tc>
          <w:tcPr>
            <w:tcW w:w="6662" w:type="dxa"/>
          </w:tcPr>
          <w:p w14:paraId="7469262C" w14:textId="4B41C9FC" w:rsidR="0085025C" w:rsidRPr="006642D6" w:rsidRDefault="0085025C" w:rsidP="0085025C">
            <w:pPr>
              <w:rPr>
                <w:rFonts w:ascii="Arial" w:hAnsi="Arial" w:cs="Arial"/>
                <w:sz w:val="24"/>
                <w:szCs w:val="24"/>
                <w:u w:val="single"/>
              </w:rPr>
            </w:pPr>
            <w:r w:rsidRPr="006642D6">
              <w:rPr>
                <w:rFonts w:ascii="Arial" w:hAnsi="Arial" w:cs="Arial"/>
                <w:sz w:val="24"/>
                <w:szCs w:val="24"/>
                <w:u w:val="single"/>
              </w:rPr>
              <w:t xml:space="preserve">Executive Committee version Terms of Reference </w:t>
            </w:r>
            <w:r w:rsidR="006642D6" w:rsidRPr="006642D6">
              <w:rPr>
                <w:rFonts w:ascii="Arial" w:hAnsi="Arial" w:cs="Arial"/>
                <w:sz w:val="24"/>
                <w:szCs w:val="24"/>
                <w:u w:val="single"/>
              </w:rPr>
              <w:t>now v</w:t>
            </w:r>
            <w:r w:rsidRPr="006642D6">
              <w:rPr>
                <w:rFonts w:ascii="Arial" w:hAnsi="Arial" w:cs="Arial"/>
                <w:sz w:val="24"/>
                <w:szCs w:val="24"/>
                <w:u w:val="single"/>
              </w:rPr>
              <w:t xml:space="preserve">2-0 </w:t>
            </w:r>
          </w:p>
          <w:p w14:paraId="3A64FC5D" w14:textId="77777777" w:rsidR="006642D6" w:rsidRDefault="006642D6" w:rsidP="0085025C">
            <w:pPr>
              <w:rPr>
                <w:rFonts w:ascii="Arial" w:hAnsi="Arial" w:cs="Arial"/>
                <w:color w:val="FF0000"/>
                <w:sz w:val="24"/>
                <w:szCs w:val="24"/>
              </w:rPr>
            </w:pPr>
          </w:p>
          <w:p w14:paraId="4F323C13" w14:textId="77777777" w:rsidR="006642D6" w:rsidRPr="006642D6" w:rsidRDefault="006642D6" w:rsidP="006642D6">
            <w:pPr>
              <w:rPr>
                <w:rFonts w:ascii="Arial" w:eastAsia="Times New Roman" w:hAnsi="Arial" w:cs="Arial"/>
                <w:lang w:val="en-US"/>
              </w:rPr>
            </w:pPr>
            <w:r w:rsidRPr="006642D6">
              <w:rPr>
                <w:rFonts w:ascii="Arial" w:eastAsia="Times New Roman" w:hAnsi="Arial" w:cs="Arial"/>
                <w:lang w:val="en-US"/>
              </w:rPr>
              <w:t>Job titles of some members changed to reflect their new titles. (Membership remains unchanged).</w:t>
            </w:r>
          </w:p>
          <w:p w14:paraId="5537845C" w14:textId="77777777" w:rsidR="006642D6" w:rsidRPr="006642D6" w:rsidRDefault="006642D6" w:rsidP="006642D6">
            <w:pPr>
              <w:rPr>
                <w:rFonts w:ascii="Arial" w:eastAsia="Times New Roman" w:hAnsi="Arial" w:cs="Arial"/>
                <w:lang w:val="en-US"/>
              </w:rPr>
            </w:pPr>
          </w:p>
          <w:p w14:paraId="4DDDA6FF" w14:textId="77777777" w:rsidR="006642D6" w:rsidRPr="006642D6" w:rsidRDefault="006642D6" w:rsidP="006642D6">
            <w:pPr>
              <w:rPr>
                <w:rFonts w:ascii="Arial" w:eastAsia="Times New Roman" w:hAnsi="Arial" w:cs="Arial"/>
                <w:lang w:val="en-US"/>
              </w:rPr>
            </w:pPr>
            <w:r w:rsidRPr="006642D6">
              <w:rPr>
                <w:rFonts w:ascii="Arial" w:eastAsia="Times New Roman" w:hAnsi="Arial" w:cs="Arial"/>
                <w:lang w:val="en-US"/>
              </w:rPr>
              <w:t>Removed reference to approving standard operating procedures which is now delegated to the relevant executive director.</w:t>
            </w:r>
          </w:p>
          <w:p w14:paraId="4B5C5BDA" w14:textId="77777777" w:rsidR="006642D6" w:rsidRPr="006642D6" w:rsidRDefault="006642D6" w:rsidP="006642D6">
            <w:pPr>
              <w:rPr>
                <w:rFonts w:ascii="Arial" w:eastAsia="Times New Roman" w:hAnsi="Arial" w:cs="Arial"/>
                <w:lang w:val="en-US"/>
              </w:rPr>
            </w:pPr>
          </w:p>
          <w:p w14:paraId="313CA485" w14:textId="77777777" w:rsidR="006642D6" w:rsidRPr="006642D6" w:rsidRDefault="006642D6" w:rsidP="006642D6">
            <w:pPr>
              <w:spacing w:before="120"/>
              <w:contextualSpacing/>
              <w:rPr>
                <w:rFonts w:ascii="Arial" w:eastAsia="Times New Roman" w:hAnsi="Arial" w:cs="Arial"/>
                <w:lang w:val="en-US"/>
              </w:rPr>
            </w:pPr>
            <w:r w:rsidRPr="006642D6">
              <w:rPr>
                <w:rFonts w:ascii="Arial" w:eastAsia="Times New Roman" w:hAnsi="Arial" w:cs="Arial"/>
                <w:lang w:val="en-US"/>
              </w:rPr>
              <w:t>Added to responsibilities of committee:  Develop and implementation of Primary Care Strategy</w:t>
            </w:r>
          </w:p>
          <w:p w14:paraId="16513C41" w14:textId="00EA5FAC" w:rsidR="006642D6" w:rsidRPr="00A64FAF" w:rsidRDefault="006642D6" w:rsidP="0085025C">
            <w:pPr>
              <w:rPr>
                <w:rFonts w:ascii="Arial" w:hAnsi="Arial" w:cs="Arial"/>
                <w:sz w:val="24"/>
                <w:szCs w:val="24"/>
              </w:rPr>
            </w:pPr>
          </w:p>
        </w:tc>
        <w:tc>
          <w:tcPr>
            <w:tcW w:w="1843" w:type="dxa"/>
            <w:vMerge/>
          </w:tcPr>
          <w:p w14:paraId="45814961" w14:textId="77777777" w:rsidR="0085025C" w:rsidRPr="004D0499" w:rsidRDefault="0085025C" w:rsidP="0085025C">
            <w:pPr>
              <w:rPr>
                <w:rFonts w:ascii="Arial" w:hAnsi="Arial" w:cs="Arial"/>
                <w:color w:val="FF0000"/>
                <w:sz w:val="24"/>
                <w:szCs w:val="24"/>
              </w:rPr>
            </w:pPr>
          </w:p>
        </w:tc>
      </w:tr>
      <w:tr w:rsidR="0085025C" w14:paraId="2DECA284" w14:textId="77777777" w:rsidTr="00315D98">
        <w:tc>
          <w:tcPr>
            <w:tcW w:w="1271" w:type="dxa"/>
            <w:vMerge/>
          </w:tcPr>
          <w:p w14:paraId="5D0343F4" w14:textId="77777777" w:rsidR="0085025C" w:rsidRPr="004D0499" w:rsidRDefault="0085025C" w:rsidP="0085025C">
            <w:pPr>
              <w:rPr>
                <w:rFonts w:ascii="Arial" w:hAnsi="Arial" w:cs="Arial"/>
                <w:color w:val="FF0000"/>
                <w:sz w:val="24"/>
                <w:szCs w:val="24"/>
              </w:rPr>
            </w:pPr>
          </w:p>
        </w:tc>
        <w:tc>
          <w:tcPr>
            <w:tcW w:w="6662" w:type="dxa"/>
          </w:tcPr>
          <w:p w14:paraId="00D4A8FA" w14:textId="77777777" w:rsidR="0085025C" w:rsidRDefault="0085025C" w:rsidP="0085025C">
            <w:pPr>
              <w:rPr>
                <w:rFonts w:ascii="Arial" w:hAnsi="Arial" w:cs="Arial"/>
                <w:sz w:val="24"/>
                <w:szCs w:val="24"/>
                <w:u w:val="single"/>
              </w:rPr>
            </w:pPr>
            <w:r w:rsidRPr="00315D98">
              <w:rPr>
                <w:rFonts w:ascii="Arial" w:hAnsi="Arial" w:cs="Arial"/>
                <w:sz w:val="24"/>
                <w:szCs w:val="24"/>
                <w:u w:val="single"/>
              </w:rPr>
              <w:t xml:space="preserve">Quality &amp; Safety Committee Terms of Reference </w:t>
            </w:r>
            <w:r w:rsidR="00315D98" w:rsidRPr="00315D98">
              <w:rPr>
                <w:rFonts w:ascii="Arial" w:hAnsi="Arial" w:cs="Arial"/>
                <w:sz w:val="24"/>
                <w:szCs w:val="24"/>
                <w:u w:val="single"/>
              </w:rPr>
              <w:t xml:space="preserve">now </w:t>
            </w:r>
            <w:r w:rsidRPr="00315D98">
              <w:rPr>
                <w:rFonts w:ascii="Arial" w:hAnsi="Arial" w:cs="Arial"/>
                <w:sz w:val="24"/>
                <w:szCs w:val="24"/>
                <w:u w:val="single"/>
              </w:rPr>
              <w:t xml:space="preserve">version 2-0 </w:t>
            </w:r>
          </w:p>
          <w:p w14:paraId="3DCA1009" w14:textId="77777777" w:rsidR="00315D98" w:rsidRPr="00315D98" w:rsidRDefault="00315D98" w:rsidP="00315D98">
            <w:pPr>
              <w:rPr>
                <w:rFonts w:ascii="Arial" w:eastAsia="Times New Roman" w:hAnsi="Arial" w:cs="Arial"/>
                <w:lang w:val="en-US"/>
              </w:rPr>
            </w:pPr>
            <w:r w:rsidRPr="00315D98">
              <w:rPr>
                <w:rFonts w:ascii="Arial" w:eastAsia="Times New Roman" w:hAnsi="Arial" w:cs="Arial"/>
                <w:lang w:val="en-US"/>
              </w:rPr>
              <w:t>Job title of Executive Director of Strategy and System Oversight changed to Chief of Strategy and Operations. (Membership remains unchanged).</w:t>
            </w:r>
          </w:p>
          <w:p w14:paraId="0BD60AD4" w14:textId="77777777" w:rsidR="00315D98" w:rsidRPr="00315D98" w:rsidRDefault="00315D98" w:rsidP="00315D98">
            <w:pPr>
              <w:rPr>
                <w:rFonts w:ascii="Arial" w:eastAsia="Times New Roman" w:hAnsi="Arial" w:cs="Arial"/>
                <w:lang w:val="en-US"/>
              </w:rPr>
            </w:pPr>
          </w:p>
          <w:p w14:paraId="6D202432" w14:textId="2183C391" w:rsidR="00315D98" w:rsidRDefault="00315D98" w:rsidP="0085025C">
            <w:pPr>
              <w:rPr>
                <w:rFonts w:ascii="Arial" w:hAnsi="Arial" w:cs="Arial"/>
                <w:sz w:val="24"/>
                <w:szCs w:val="24"/>
                <w:u w:val="single"/>
              </w:rPr>
            </w:pPr>
            <w:r w:rsidRPr="00315D98">
              <w:rPr>
                <w:rFonts w:ascii="Arial" w:eastAsia="Times New Roman" w:hAnsi="Arial" w:cs="Arial"/>
                <w:lang w:val="en-US"/>
              </w:rPr>
              <w:t xml:space="preserve">Vice chair deleted from this statement: </w:t>
            </w:r>
            <w:r w:rsidRPr="00315D98">
              <w:rPr>
                <w:rFonts w:ascii="Arial" w:eastAsia="Times New Roman" w:hAnsi="Arial" w:cs="Arial"/>
                <w:sz w:val="24"/>
                <w:szCs w:val="24"/>
                <w:lang w:val="en-US"/>
              </w:rPr>
              <w:t xml:space="preserve">The Committee will be chaired by an Independent Non-Executive Member of the Board. The Chair cannot also be the Audit Committee Chair </w:t>
            </w:r>
            <w:r w:rsidRPr="00315D98">
              <w:rPr>
                <w:rFonts w:ascii="Arial" w:eastAsia="Times New Roman" w:hAnsi="Arial" w:cs="Arial"/>
                <w:strike/>
                <w:sz w:val="24"/>
                <w:szCs w:val="24"/>
                <w:lang w:val="en-US"/>
              </w:rPr>
              <w:t>or Vice Chair</w:t>
            </w:r>
            <w:r w:rsidRPr="00315D98">
              <w:rPr>
                <w:rFonts w:ascii="Arial" w:eastAsia="Times New Roman" w:hAnsi="Arial" w:cs="Arial"/>
                <w:sz w:val="24"/>
                <w:szCs w:val="24"/>
                <w:lang w:val="en-US"/>
              </w:rPr>
              <w:t xml:space="preserve">. </w:t>
            </w:r>
          </w:p>
          <w:p w14:paraId="6152C8F9" w14:textId="79632F72" w:rsidR="00315D98" w:rsidRPr="00315D98" w:rsidRDefault="00315D98" w:rsidP="0085025C">
            <w:pPr>
              <w:rPr>
                <w:rFonts w:ascii="Arial" w:hAnsi="Arial" w:cs="Arial"/>
                <w:sz w:val="24"/>
                <w:szCs w:val="24"/>
              </w:rPr>
            </w:pPr>
          </w:p>
        </w:tc>
        <w:tc>
          <w:tcPr>
            <w:tcW w:w="1843" w:type="dxa"/>
            <w:vMerge/>
          </w:tcPr>
          <w:p w14:paraId="3FF4D06C" w14:textId="77777777" w:rsidR="0085025C" w:rsidRPr="004D0499" w:rsidRDefault="0085025C" w:rsidP="0085025C">
            <w:pPr>
              <w:rPr>
                <w:rFonts w:ascii="Arial" w:hAnsi="Arial" w:cs="Arial"/>
                <w:color w:val="FF0000"/>
                <w:sz w:val="24"/>
                <w:szCs w:val="24"/>
              </w:rPr>
            </w:pPr>
          </w:p>
        </w:tc>
      </w:tr>
      <w:tr w:rsidR="0085025C" w14:paraId="40B45BAD" w14:textId="77777777" w:rsidTr="00315D98">
        <w:tc>
          <w:tcPr>
            <w:tcW w:w="1271" w:type="dxa"/>
            <w:vMerge/>
          </w:tcPr>
          <w:p w14:paraId="569D6E79" w14:textId="77777777" w:rsidR="0085025C" w:rsidRPr="004D0499" w:rsidRDefault="0085025C" w:rsidP="0085025C">
            <w:pPr>
              <w:rPr>
                <w:rFonts w:ascii="Arial" w:hAnsi="Arial" w:cs="Arial"/>
                <w:color w:val="FF0000"/>
                <w:sz w:val="24"/>
                <w:szCs w:val="24"/>
              </w:rPr>
            </w:pPr>
          </w:p>
        </w:tc>
        <w:tc>
          <w:tcPr>
            <w:tcW w:w="6662" w:type="dxa"/>
          </w:tcPr>
          <w:p w14:paraId="16A8F7A8" w14:textId="54191B04" w:rsidR="0085025C" w:rsidRDefault="0085025C" w:rsidP="0085025C">
            <w:pPr>
              <w:rPr>
                <w:rFonts w:ascii="Arial" w:hAnsi="Arial" w:cs="Arial"/>
                <w:sz w:val="24"/>
                <w:szCs w:val="24"/>
                <w:u w:val="single"/>
              </w:rPr>
            </w:pPr>
            <w:r w:rsidRPr="00EA305F">
              <w:rPr>
                <w:rFonts w:ascii="Arial" w:hAnsi="Arial" w:cs="Arial"/>
                <w:sz w:val="24"/>
                <w:szCs w:val="24"/>
                <w:u w:val="single"/>
              </w:rPr>
              <w:t xml:space="preserve">Finance, Performance &amp; Investment Committee Terms of Reference </w:t>
            </w:r>
            <w:r w:rsidR="00EA305F" w:rsidRPr="00EA305F">
              <w:rPr>
                <w:rFonts w:ascii="Arial" w:hAnsi="Arial" w:cs="Arial"/>
                <w:sz w:val="24"/>
                <w:szCs w:val="24"/>
                <w:u w:val="single"/>
              </w:rPr>
              <w:t xml:space="preserve">now </w:t>
            </w:r>
            <w:r w:rsidRPr="00EA305F">
              <w:rPr>
                <w:rFonts w:ascii="Arial" w:hAnsi="Arial" w:cs="Arial"/>
                <w:sz w:val="24"/>
                <w:szCs w:val="24"/>
                <w:u w:val="single"/>
              </w:rPr>
              <w:t xml:space="preserve">version 2-0 </w:t>
            </w:r>
          </w:p>
          <w:p w14:paraId="622E45F6" w14:textId="77777777" w:rsidR="00662740" w:rsidRPr="00EA305F" w:rsidRDefault="00662740" w:rsidP="0085025C">
            <w:pPr>
              <w:rPr>
                <w:rFonts w:ascii="Arial" w:hAnsi="Arial" w:cs="Arial"/>
                <w:sz w:val="24"/>
                <w:szCs w:val="24"/>
                <w:u w:val="single"/>
              </w:rPr>
            </w:pPr>
          </w:p>
          <w:p w14:paraId="37D1F7AE" w14:textId="04EFA47C" w:rsidR="00662740" w:rsidRPr="00662740" w:rsidRDefault="00662740" w:rsidP="00662740">
            <w:pPr>
              <w:rPr>
                <w:rFonts w:ascii="Arial" w:eastAsia="Times New Roman" w:hAnsi="Arial" w:cs="Arial"/>
                <w:sz w:val="24"/>
                <w:szCs w:val="24"/>
                <w:lang w:val="en-US"/>
              </w:rPr>
            </w:pPr>
            <w:r w:rsidRPr="00662740">
              <w:rPr>
                <w:rFonts w:ascii="Arial" w:eastAsia="Times New Roman" w:hAnsi="Arial" w:cs="Arial"/>
                <w:sz w:val="24"/>
                <w:szCs w:val="24"/>
                <w:lang w:val="en-US"/>
              </w:rPr>
              <w:t xml:space="preserve">The </w:t>
            </w:r>
            <w:r>
              <w:rPr>
                <w:rFonts w:ascii="Arial" w:eastAsia="Times New Roman" w:hAnsi="Arial" w:cs="Arial"/>
                <w:sz w:val="24"/>
                <w:szCs w:val="24"/>
                <w:lang w:val="en-US"/>
              </w:rPr>
              <w:t>following updates to the committee terms of reference have been made:</w:t>
            </w:r>
          </w:p>
          <w:p w14:paraId="0D17A9C7" w14:textId="77777777" w:rsidR="00662740" w:rsidRPr="00662740" w:rsidRDefault="00662740" w:rsidP="00662740">
            <w:pPr>
              <w:numPr>
                <w:ilvl w:val="0"/>
                <w:numId w:val="11"/>
              </w:numPr>
              <w:spacing w:before="120"/>
              <w:ind w:left="357" w:hanging="357"/>
              <w:rPr>
                <w:rFonts w:ascii="Arial" w:eastAsia="Times New Roman" w:hAnsi="Arial" w:cs="Arial"/>
                <w:lang w:eastAsia="en-GB"/>
              </w:rPr>
            </w:pPr>
            <w:r w:rsidRPr="00662740">
              <w:rPr>
                <w:rFonts w:ascii="Arial" w:eastAsia="Times New Roman" w:hAnsi="Arial" w:cs="Arial"/>
                <w:lang w:eastAsia="en-GB"/>
              </w:rPr>
              <w:t>Combine Part 1 and 2 of the meeting agenda and the Chair will manage any conflicts of interest in the normal way</w:t>
            </w:r>
          </w:p>
          <w:p w14:paraId="5FD8E96B" w14:textId="77777777" w:rsidR="00662740" w:rsidRPr="00662740" w:rsidRDefault="00662740" w:rsidP="00662740">
            <w:pPr>
              <w:numPr>
                <w:ilvl w:val="0"/>
                <w:numId w:val="11"/>
              </w:numPr>
              <w:spacing w:before="120"/>
              <w:ind w:left="357" w:hanging="357"/>
              <w:rPr>
                <w:rFonts w:ascii="Arial" w:eastAsia="Times New Roman" w:hAnsi="Arial" w:cs="Arial"/>
                <w:lang w:eastAsia="en-GB"/>
              </w:rPr>
            </w:pPr>
            <w:r w:rsidRPr="00662740">
              <w:rPr>
                <w:rFonts w:ascii="Arial" w:eastAsia="Times New Roman" w:hAnsi="Arial" w:cs="Arial"/>
                <w:lang w:eastAsia="en-GB"/>
              </w:rPr>
              <w:t>Appropriate amendments to the membership</w:t>
            </w:r>
          </w:p>
          <w:p w14:paraId="1F7F9B92" w14:textId="77777777" w:rsidR="00662740" w:rsidRPr="00662740" w:rsidRDefault="00662740" w:rsidP="00662740">
            <w:pPr>
              <w:numPr>
                <w:ilvl w:val="0"/>
                <w:numId w:val="11"/>
              </w:numPr>
              <w:spacing w:before="120"/>
              <w:ind w:left="357" w:hanging="357"/>
              <w:rPr>
                <w:rFonts w:ascii="Arial" w:eastAsia="Times New Roman" w:hAnsi="Arial" w:cs="Arial"/>
                <w:lang w:eastAsia="en-GB"/>
              </w:rPr>
            </w:pPr>
            <w:r w:rsidRPr="00662740">
              <w:rPr>
                <w:rFonts w:ascii="Arial" w:eastAsia="Times New Roman" w:hAnsi="Arial" w:cs="Arial"/>
                <w:lang w:eastAsia="en-GB"/>
              </w:rPr>
              <w:t>Removal of "To recommend SFIs and financial delegations and limits to the Board for approval" as this is the remit of the Audit Committee</w:t>
            </w:r>
          </w:p>
          <w:p w14:paraId="2DD515CD" w14:textId="77777777" w:rsidR="00662740" w:rsidRPr="00662740" w:rsidRDefault="00662740" w:rsidP="00662740">
            <w:pPr>
              <w:numPr>
                <w:ilvl w:val="0"/>
                <w:numId w:val="11"/>
              </w:numPr>
              <w:spacing w:before="120"/>
              <w:ind w:left="357" w:hanging="357"/>
              <w:rPr>
                <w:rFonts w:ascii="Arial" w:eastAsia="Times New Roman" w:hAnsi="Arial" w:cs="Arial"/>
                <w:lang w:eastAsia="en-GB"/>
              </w:rPr>
            </w:pPr>
            <w:r w:rsidRPr="00662740">
              <w:rPr>
                <w:rFonts w:ascii="Arial" w:eastAsia="Times New Roman" w:hAnsi="Arial" w:cs="Arial"/>
                <w:lang w:eastAsia="en-GB"/>
              </w:rPr>
              <w:t xml:space="preserve">Removal of "To develop a finance staff development strategy to ensure excellence by attracting and retaining the best finance talent" as this responsibility is not one for an individual committee but for the organisation </w:t>
            </w:r>
          </w:p>
          <w:p w14:paraId="70A3FFCE" w14:textId="2F77333F" w:rsidR="00EA305F" w:rsidRDefault="00662740" w:rsidP="002C60E0">
            <w:pPr>
              <w:numPr>
                <w:ilvl w:val="0"/>
                <w:numId w:val="11"/>
              </w:numPr>
              <w:spacing w:before="120"/>
              <w:ind w:left="357" w:hanging="357"/>
              <w:rPr>
                <w:rFonts w:ascii="Arial" w:hAnsi="Arial" w:cs="Arial"/>
                <w:color w:val="FF0000"/>
                <w:sz w:val="24"/>
                <w:szCs w:val="24"/>
              </w:rPr>
            </w:pPr>
            <w:r w:rsidRPr="00662740">
              <w:rPr>
                <w:rFonts w:ascii="Arial" w:eastAsia="Times New Roman" w:hAnsi="Arial" w:cs="Arial"/>
                <w:lang w:eastAsia="en-GB"/>
              </w:rPr>
              <w:t>Following approval of ICBP006 Commercial sponsorship and joint working with the pharmaceutical industry Policy, inclusion of 'Ratification of pooled budget arrangements relating to commercial sponsorship and joint working with the pharmaceutical industry'</w:t>
            </w:r>
          </w:p>
        </w:tc>
        <w:tc>
          <w:tcPr>
            <w:tcW w:w="1843" w:type="dxa"/>
            <w:vMerge/>
          </w:tcPr>
          <w:p w14:paraId="5E997899" w14:textId="77777777" w:rsidR="0085025C" w:rsidRPr="004D0499" w:rsidRDefault="0085025C" w:rsidP="0085025C">
            <w:pPr>
              <w:rPr>
                <w:rFonts w:ascii="Arial" w:hAnsi="Arial" w:cs="Arial"/>
                <w:color w:val="FF0000"/>
                <w:sz w:val="24"/>
                <w:szCs w:val="24"/>
              </w:rPr>
            </w:pPr>
          </w:p>
        </w:tc>
      </w:tr>
      <w:tr w:rsidR="0085025C" w14:paraId="1F6AC506" w14:textId="77777777" w:rsidTr="00315D98">
        <w:tc>
          <w:tcPr>
            <w:tcW w:w="1271" w:type="dxa"/>
            <w:vMerge/>
          </w:tcPr>
          <w:p w14:paraId="15080484" w14:textId="77777777" w:rsidR="0085025C" w:rsidRPr="004D0499" w:rsidRDefault="0085025C" w:rsidP="0085025C">
            <w:pPr>
              <w:rPr>
                <w:rFonts w:ascii="Arial" w:hAnsi="Arial" w:cs="Arial"/>
                <w:color w:val="FF0000"/>
                <w:sz w:val="24"/>
                <w:szCs w:val="24"/>
              </w:rPr>
            </w:pPr>
          </w:p>
        </w:tc>
        <w:tc>
          <w:tcPr>
            <w:tcW w:w="6662" w:type="dxa"/>
          </w:tcPr>
          <w:p w14:paraId="7E7AF00D" w14:textId="061CCBE1" w:rsidR="0085025C" w:rsidRPr="00D25CF8" w:rsidRDefault="0085025C" w:rsidP="0085025C">
            <w:pPr>
              <w:rPr>
                <w:rFonts w:ascii="Arial" w:hAnsi="Arial" w:cs="Arial"/>
                <w:sz w:val="24"/>
                <w:szCs w:val="24"/>
                <w:u w:val="single"/>
              </w:rPr>
            </w:pPr>
            <w:r w:rsidRPr="00D25CF8">
              <w:rPr>
                <w:rFonts w:ascii="Arial" w:hAnsi="Arial" w:cs="Arial"/>
                <w:sz w:val="24"/>
                <w:szCs w:val="24"/>
                <w:u w:val="single"/>
              </w:rPr>
              <w:t xml:space="preserve">Audit Committee Terms of Reference </w:t>
            </w:r>
            <w:r w:rsidR="00D25CF8" w:rsidRPr="00D25CF8">
              <w:rPr>
                <w:rFonts w:ascii="Arial" w:hAnsi="Arial" w:cs="Arial"/>
                <w:sz w:val="24"/>
                <w:szCs w:val="24"/>
                <w:u w:val="single"/>
              </w:rPr>
              <w:t xml:space="preserve">now </w:t>
            </w:r>
            <w:r w:rsidRPr="00D25CF8">
              <w:rPr>
                <w:rFonts w:ascii="Arial" w:hAnsi="Arial" w:cs="Arial"/>
                <w:sz w:val="24"/>
                <w:szCs w:val="24"/>
                <w:u w:val="single"/>
              </w:rPr>
              <w:t>version 2-0</w:t>
            </w:r>
          </w:p>
          <w:p w14:paraId="4B5D1788" w14:textId="77777777" w:rsidR="00D25CF8" w:rsidRDefault="00D25CF8" w:rsidP="0085025C">
            <w:pPr>
              <w:rPr>
                <w:rFonts w:ascii="Arial" w:hAnsi="Arial" w:cs="Arial"/>
                <w:color w:val="FF0000"/>
                <w:sz w:val="24"/>
                <w:szCs w:val="24"/>
              </w:rPr>
            </w:pPr>
          </w:p>
          <w:p w14:paraId="4D5C9545" w14:textId="1E83F3D7" w:rsidR="00D25CF8" w:rsidRPr="00D25CF8" w:rsidRDefault="00D25CF8" w:rsidP="00D25CF8">
            <w:pPr>
              <w:rPr>
                <w:rFonts w:ascii="Arial" w:eastAsia="Times New Roman" w:hAnsi="Arial" w:cs="Arial"/>
                <w:sz w:val="24"/>
                <w:szCs w:val="24"/>
                <w:lang w:val="en-US"/>
              </w:rPr>
            </w:pPr>
            <w:r>
              <w:rPr>
                <w:rFonts w:ascii="Arial" w:eastAsia="Times New Roman" w:hAnsi="Arial" w:cs="Arial"/>
                <w:sz w:val="24"/>
                <w:szCs w:val="24"/>
                <w:lang w:val="en-US"/>
              </w:rPr>
              <w:t>A</w:t>
            </w:r>
            <w:r w:rsidRPr="00D25CF8">
              <w:rPr>
                <w:rFonts w:ascii="Arial" w:eastAsia="Times New Roman" w:hAnsi="Arial" w:cs="Arial"/>
                <w:sz w:val="24"/>
                <w:szCs w:val="24"/>
                <w:lang w:val="en-US"/>
              </w:rPr>
              <w:t>dded to the</w:t>
            </w:r>
            <w:r>
              <w:rPr>
                <w:rFonts w:ascii="Arial" w:eastAsia="Times New Roman" w:hAnsi="Arial" w:cs="Arial"/>
                <w:sz w:val="24"/>
                <w:szCs w:val="24"/>
                <w:lang w:val="en-US"/>
              </w:rPr>
              <w:t xml:space="preserve"> following to the </w:t>
            </w:r>
            <w:r w:rsidRPr="00D25CF8">
              <w:rPr>
                <w:rFonts w:ascii="Arial" w:eastAsia="Times New Roman" w:hAnsi="Arial" w:cs="Arial"/>
                <w:sz w:val="24"/>
                <w:szCs w:val="24"/>
                <w:lang w:val="en-US"/>
              </w:rPr>
              <w:t>remit of the Audit Committee</w:t>
            </w:r>
            <w:r>
              <w:rPr>
                <w:rFonts w:ascii="Arial" w:eastAsia="Times New Roman" w:hAnsi="Arial" w:cs="Arial"/>
                <w:sz w:val="24"/>
                <w:szCs w:val="24"/>
                <w:lang w:val="en-US"/>
              </w:rPr>
              <w:t>:</w:t>
            </w:r>
          </w:p>
          <w:p w14:paraId="73D7623D" w14:textId="77777777" w:rsidR="00D25CF8" w:rsidRPr="00D25CF8" w:rsidRDefault="00D25CF8" w:rsidP="00D25CF8">
            <w:pPr>
              <w:rPr>
                <w:rFonts w:ascii="Arial" w:eastAsia="Times New Roman" w:hAnsi="Arial" w:cs="Arial"/>
                <w:sz w:val="24"/>
                <w:szCs w:val="24"/>
                <w:lang w:val="en-US"/>
              </w:rPr>
            </w:pPr>
          </w:p>
          <w:p w14:paraId="28E0A6C3" w14:textId="77777777" w:rsidR="00D25CF8" w:rsidRPr="00D25CF8" w:rsidRDefault="00D25CF8" w:rsidP="00D25CF8">
            <w:pPr>
              <w:numPr>
                <w:ilvl w:val="0"/>
                <w:numId w:val="15"/>
              </w:numPr>
              <w:spacing w:before="120"/>
              <w:contextualSpacing/>
              <w:rPr>
                <w:rFonts w:ascii="Arial" w:hAnsi="Arial" w:cs="Arial"/>
                <w:sz w:val="24"/>
                <w:szCs w:val="24"/>
              </w:rPr>
            </w:pPr>
            <w:r w:rsidRPr="00D25CF8">
              <w:rPr>
                <w:rFonts w:ascii="Arial" w:hAnsi="Arial" w:cs="Arial"/>
                <w:sz w:val="24"/>
                <w:szCs w:val="24"/>
                <w:lang w:eastAsia="en-GB"/>
              </w:rPr>
              <w:t xml:space="preserve">To </w:t>
            </w:r>
            <w:r w:rsidRPr="00D25CF8">
              <w:rPr>
                <w:rFonts w:ascii="Arial" w:hAnsi="Arial" w:cs="Arial"/>
                <w:sz w:val="24"/>
                <w:szCs w:val="24"/>
              </w:rPr>
              <w:t>recommend SFIs, financial delegations* and limits to the Board for approval. *The financial delegations include approval of Non-Audit Services (previously this was the responsibility of the Finance, Performance and Investment Committee)</w:t>
            </w:r>
          </w:p>
          <w:p w14:paraId="4D6A5032" w14:textId="77777777" w:rsidR="00D25CF8" w:rsidRPr="00D25CF8" w:rsidRDefault="00D25CF8" w:rsidP="00D25CF8">
            <w:pPr>
              <w:spacing w:before="120"/>
              <w:ind w:left="720"/>
              <w:contextualSpacing/>
              <w:rPr>
                <w:rFonts w:ascii="Arial" w:hAnsi="Arial" w:cs="Arial"/>
                <w:sz w:val="24"/>
                <w:szCs w:val="24"/>
              </w:rPr>
            </w:pPr>
          </w:p>
          <w:p w14:paraId="02936157" w14:textId="77777777" w:rsidR="00D25CF8" w:rsidRPr="00D25CF8" w:rsidRDefault="00D25CF8" w:rsidP="00D25CF8">
            <w:pPr>
              <w:numPr>
                <w:ilvl w:val="0"/>
                <w:numId w:val="15"/>
              </w:numPr>
              <w:spacing w:before="120"/>
              <w:contextualSpacing/>
              <w:rPr>
                <w:rFonts w:ascii="Arial" w:hAnsi="Arial" w:cs="Arial"/>
                <w:sz w:val="24"/>
                <w:szCs w:val="24"/>
              </w:rPr>
            </w:pPr>
            <w:r w:rsidRPr="00D25CF8">
              <w:rPr>
                <w:rFonts w:ascii="Arial" w:hAnsi="Arial" w:cs="Arial"/>
                <w:sz w:val="24"/>
                <w:szCs w:val="24"/>
              </w:rPr>
              <w:t>To recommend the Scheme of Reservation &amp; Delegation to the Board for approval (previously this was the responsibility of the Chief Executive).</w:t>
            </w:r>
          </w:p>
          <w:p w14:paraId="6B09EB8B" w14:textId="77777777" w:rsidR="00D25CF8" w:rsidRPr="00D25CF8" w:rsidRDefault="00D25CF8" w:rsidP="00D25CF8">
            <w:pPr>
              <w:spacing w:before="120"/>
              <w:ind w:left="720"/>
              <w:contextualSpacing/>
              <w:rPr>
                <w:rFonts w:ascii="Arial" w:hAnsi="Arial" w:cs="Arial"/>
                <w:sz w:val="24"/>
                <w:szCs w:val="24"/>
              </w:rPr>
            </w:pPr>
          </w:p>
          <w:p w14:paraId="769E2264" w14:textId="77777777" w:rsidR="00D25CF8" w:rsidRPr="00D25CF8" w:rsidRDefault="00D25CF8" w:rsidP="00D25CF8">
            <w:pPr>
              <w:numPr>
                <w:ilvl w:val="0"/>
                <w:numId w:val="15"/>
              </w:numPr>
              <w:spacing w:before="120"/>
              <w:contextualSpacing/>
              <w:rPr>
                <w:rFonts w:ascii="Arial" w:hAnsi="Arial" w:cs="Arial"/>
                <w:sz w:val="24"/>
                <w:szCs w:val="24"/>
              </w:rPr>
            </w:pPr>
            <w:r w:rsidRPr="00D25CF8">
              <w:rPr>
                <w:rFonts w:ascii="Arial" w:hAnsi="Arial" w:cs="Arial"/>
                <w:sz w:val="24"/>
                <w:szCs w:val="24"/>
              </w:rPr>
              <w:t>Approving the appointment of Internal Auditors, retrospectively from 1 July 2022.</w:t>
            </w:r>
          </w:p>
          <w:p w14:paraId="2B9A40A7" w14:textId="77777777" w:rsidR="00D25CF8" w:rsidRPr="00D25CF8" w:rsidRDefault="00D25CF8" w:rsidP="00D25CF8">
            <w:pPr>
              <w:ind w:left="720"/>
              <w:contextualSpacing/>
              <w:rPr>
                <w:rFonts w:ascii="Arial" w:hAnsi="Arial" w:cs="Arial"/>
                <w:sz w:val="24"/>
                <w:szCs w:val="24"/>
                <w:lang w:eastAsia="en-GB"/>
              </w:rPr>
            </w:pPr>
          </w:p>
          <w:p w14:paraId="57AF16EA" w14:textId="77777777" w:rsidR="00D25CF8" w:rsidRPr="00D25CF8" w:rsidRDefault="00D25CF8" w:rsidP="00D25CF8">
            <w:pPr>
              <w:spacing w:before="120"/>
              <w:contextualSpacing/>
              <w:rPr>
                <w:rFonts w:ascii="Arial" w:hAnsi="Arial" w:cs="Arial"/>
                <w:sz w:val="24"/>
                <w:szCs w:val="24"/>
              </w:rPr>
            </w:pPr>
            <w:r w:rsidRPr="00D25CF8">
              <w:rPr>
                <w:rFonts w:ascii="Arial" w:hAnsi="Arial" w:cs="Arial"/>
                <w:sz w:val="24"/>
                <w:szCs w:val="24"/>
              </w:rPr>
              <w:t>Amended reference to the NHS Standards for Commissioners, Fraud, Bribery and Corruption to Government Functional Standard 013 Counter Fraud: NHSCFA requirements.</w:t>
            </w:r>
          </w:p>
          <w:p w14:paraId="6FA1F738" w14:textId="4D583103" w:rsidR="00D25CF8" w:rsidRDefault="00D25CF8" w:rsidP="0085025C">
            <w:pPr>
              <w:rPr>
                <w:rFonts w:ascii="Arial" w:hAnsi="Arial" w:cs="Arial"/>
                <w:color w:val="FF0000"/>
                <w:sz w:val="24"/>
                <w:szCs w:val="24"/>
              </w:rPr>
            </w:pPr>
          </w:p>
        </w:tc>
        <w:tc>
          <w:tcPr>
            <w:tcW w:w="1843" w:type="dxa"/>
            <w:vMerge/>
          </w:tcPr>
          <w:p w14:paraId="3396132F" w14:textId="77777777" w:rsidR="0085025C" w:rsidRPr="004D0499" w:rsidRDefault="0085025C" w:rsidP="0085025C">
            <w:pPr>
              <w:rPr>
                <w:rFonts w:ascii="Arial" w:hAnsi="Arial" w:cs="Arial"/>
                <w:color w:val="FF0000"/>
                <w:sz w:val="24"/>
                <w:szCs w:val="24"/>
              </w:rPr>
            </w:pPr>
          </w:p>
        </w:tc>
      </w:tr>
      <w:tr w:rsidR="0085025C" w14:paraId="0B3454CD" w14:textId="77777777" w:rsidTr="00315D98">
        <w:tc>
          <w:tcPr>
            <w:tcW w:w="1271" w:type="dxa"/>
            <w:vMerge/>
          </w:tcPr>
          <w:p w14:paraId="228D8331" w14:textId="77777777" w:rsidR="0085025C" w:rsidRPr="004D0499" w:rsidRDefault="0085025C" w:rsidP="0085025C">
            <w:pPr>
              <w:rPr>
                <w:rFonts w:ascii="Arial" w:hAnsi="Arial" w:cs="Arial"/>
                <w:color w:val="FF0000"/>
                <w:sz w:val="24"/>
                <w:szCs w:val="24"/>
              </w:rPr>
            </w:pPr>
          </w:p>
        </w:tc>
        <w:tc>
          <w:tcPr>
            <w:tcW w:w="6662" w:type="dxa"/>
          </w:tcPr>
          <w:p w14:paraId="51E84265" w14:textId="7C4E561E" w:rsidR="006568B1" w:rsidRPr="006107BB" w:rsidRDefault="004A148A" w:rsidP="004A148A">
            <w:pPr>
              <w:rPr>
                <w:rFonts w:ascii="Arial" w:hAnsi="Arial" w:cs="Arial"/>
                <w:sz w:val="24"/>
                <w:szCs w:val="24"/>
                <w:u w:val="single"/>
              </w:rPr>
            </w:pPr>
            <w:r w:rsidRPr="006107BB">
              <w:rPr>
                <w:rFonts w:ascii="Arial" w:hAnsi="Arial" w:cs="Arial"/>
                <w:sz w:val="24"/>
                <w:szCs w:val="24"/>
                <w:u w:val="single"/>
              </w:rPr>
              <w:t>Governance Structure</w:t>
            </w:r>
            <w:r w:rsidR="006568B1" w:rsidRPr="006107BB">
              <w:rPr>
                <w:rFonts w:ascii="Arial" w:hAnsi="Arial" w:cs="Arial"/>
                <w:sz w:val="24"/>
                <w:szCs w:val="24"/>
                <w:u w:val="single"/>
              </w:rPr>
              <w:t>, now v2-0:</w:t>
            </w:r>
          </w:p>
          <w:p w14:paraId="257586CA" w14:textId="77777777" w:rsidR="006568B1" w:rsidRDefault="006568B1" w:rsidP="004A148A">
            <w:pPr>
              <w:rPr>
                <w:rFonts w:ascii="Arial" w:hAnsi="Arial" w:cs="Arial"/>
                <w:color w:val="FF0000"/>
                <w:sz w:val="24"/>
                <w:szCs w:val="24"/>
              </w:rPr>
            </w:pPr>
          </w:p>
          <w:p w14:paraId="4034101A" w14:textId="2E9ED32E" w:rsidR="006568B1" w:rsidRPr="006568B1" w:rsidRDefault="006568B1" w:rsidP="004A148A">
            <w:pPr>
              <w:rPr>
                <w:rFonts w:ascii="Arial" w:hAnsi="Arial" w:cs="Arial"/>
                <w:sz w:val="24"/>
                <w:szCs w:val="24"/>
              </w:rPr>
            </w:pPr>
            <w:r w:rsidRPr="006568B1">
              <w:rPr>
                <w:rFonts w:ascii="Arial" w:hAnsi="Arial" w:cs="Arial"/>
                <w:sz w:val="24"/>
                <w:szCs w:val="24"/>
              </w:rPr>
              <w:t>Appendix 1 includes the following approved sub committees:</w:t>
            </w:r>
          </w:p>
          <w:p w14:paraId="32BF51A5" w14:textId="5409ACC0" w:rsidR="006568B1" w:rsidRDefault="006568B1" w:rsidP="004A148A">
            <w:pPr>
              <w:rPr>
                <w:rFonts w:ascii="Arial" w:hAnsi="Arial" w:cs="Arial"/>
                <w:color w:val="FF0000"/>
                <w:sz w:val="24"/>
                <w:szCs w:val="24"/>
              </w:rPr>
            </w:pPr>
          </w:p>
          <w:p w14:paraId="3A56F162" w14:textId="77777777" w:rsidR="00487443" w:rsidRPr="001A3B5F" w:rsidRDefault="00487443" w:rsidP="001A3B5F">
            <w:pPr>
              <w:pStyle w:val="ListParagraph"/>
              <w:numPr>
                <w:ilvl w:val="0"/>
                <w:numId w:val="13"/>
              </w:numPr>
              <w:spacing w:after="0" w:line="240" w:lineRule="auto"/>
              <w:rPr>
                <w:rFonts w:eastAsia="Times New Roman" w:cs="Arial"/>
                <w:lang w:eastAsia="en-GB"/>
              </w:rPr>
            </w:pPr>
            <w:r w:rsidRPr="001A3B5F">
              <w:rPr>
                <w:rFonts w:eastAsia="Times New Roman" w:cs="Arial"/>
                <w:lang w:val="en-US" w:eastAsia="en-GB"/>
              </w:rPr>
              <w:t>Healthier and Fairer Advisory Group (sub committee)</w:t>
            </w:r>
          </w:p>
          <w:p w14:paraId="681E1009" w14:textId="77777777" w:rsidR="00487443" w:rsidRDefault="00487443" w:rsidP="00487443">
            <w:pPr>
              <w:rPr>
                <w:rFonts w:ascii="Arial" w:eastAsia="Times New Roman" w:hAnsi="Arial" w:cs="Arial"/>
                <w:sz w:val="24"/>
                <w:szCs w:val="24"/>
                <w:lang w:val="en-US" w:eastAsia="en-GB"/>
              </w:rPr>
            </w:pPr>
          </w:p>
          <w:p w14:paraId="34771BD6" w14:textId="02AAA8E5" w:rsidR="00487443" w:rsidRPr="001A3B5F" w:rsidRDefault="00487443" w:rsidP="001A3B5F">
            <w:pPr>
              <w:pStyle w:val="ListParagraph"/>
              <w:numPr>
                <w:ilvl w:val="0"/>
                <w:numId w:val="13"/>
              </w:numPr>
              <w:spacing w:after="0" w:line="240" w:lineRule="auto"/>
              <w:rPr>
                <w:rFonts w:eastAsia="Times New Roman" w:cs="Arial"/>
                <w:lang w:eastAsia="en-GB"/>
              </w:rPr>
            </w:pPr>
            <w:r w:rsidRPr="001A3B5F">
              <w:rPr>
                <w:rFonts w:eastAsia="Times New Roman" w:cs="Arial"/>
                <w:lang w:val="en-US" w:eastAsia="en-GB"/>
              </w:rPr>
              <w:t>Individual Funding Requests Panel North (sub committee)</w:t>
            </w:r>
          </w:p>
          <w:p w14:paraId="3823BBF7" w14:textId="77777777" w:rsidR="00487443" w:rsidRDefault="00487443" w:rsidP="00487443">
            <w:pPr>
              <w:rPr>
                <w:rFonts w:ascii="Arial" w:eastAsia="Times New Roman" w:hAnsi="Arial" w:cs="Arial"/>
                <w:sz w:val="24"/>
                <w:szCs w:val="24"/>
                <w:lang w:val="en-US" w:eastAsia="en-GB"/>
              </w:rPr>
            </w:pPr>
          </w:p>
          <w:p w14:paraId="5873B569" w14:textId="41A027CD" w:rsidR="00487443" w:rsidRPr="001A3B5F" w:rsidRDefault="00487443" w:rsidP="001A3B5F">
            <w:pPr>
              <w:pStyle w:val="ListParagraph"/>
              <w:numPr>
                <w:ilvl w:val="0"/>
                <w:numId w:val="13"/>
              </w:numPr>
              <w:spacing w:after="0" w:line="240" w:lineRule="auto"/>
              <w:rPr>
                <w:rFonts w:eastAsia="Times New Roman" w:cs="Arial"/>
                <w:lang w:eastAsia="en-GB"/>
              </w:rPr>
            </w:pPr>
            <w:r w:rsidRPr="001A3B5F">
              <w:rPr>
                <w:rFonts w:eastAsia="Times New Roman" w:cs="Arial"/>
                <w:lang w:val="en-US" w:eastAsia="en-GB"/>
              </w:rPr>
              <w:t>Individual Funding Requests Panel South (sub committee)</w:t>
            </w:r>
          </w:p>
          <w:p w14:paraId="29EEA9B2" w14:textId="630AAC87" w:rsidR="0085025C" w:rsidRDefault="0085025C" w:rsidP="00487443">
            <w:pPr>
              <w:rPr>
                <w:rFonts w:ascii="Arial" w:hAnsi="Arial" w:cs="Arial"/>
                <w:color w:val="FF0000"/>
                <w:sz w:val="24"/>
                <w:szCs w:val="24"/>
              </w:rPr>
            </w:pPr>
          </w:p>
        </w:tc>
        <w:tc>
          <w:tcPr>
            <w:tcW w:w="1843" w:type="dxa"/>
            <w:vMerge/>
          </w:tcPr>
          <w:p w14:paraId="43F0E2A9" w14:textId="77777777" w:rsidR="0085025C" w:rsidRPr="004D0499" w:rsidRDefault="0085025C" w:rsidP="0085025C">
            <w:pPr>
              <w:rPr>
                <w:rFonts w:ascii="Arial" w:hAnsi="Arial" w:cs="Arial"/>
                <w:color w:val="FF0000"/>
                <w:sz w:val="24"/>
                <w:szCs w:val="24"/>
              </w:rPr>
            </w:pPr>
          </w:p>
        </w:tc>
      </w:tr>
      <w:tr w:rsidR="0085025C" w14:paraId="00A1649B" w14:textId="77777777" w:rsidTr="00315D98">
        <w:tc>
          <w:tcPr>
            <w:tcW w:w="1271" w:type="dxa"/>
            <w:vMerge/>
          </w:tcPr>
          <w:p w14:paraId="1B7C36C1" w14:textId="77777777" w:rsidR="0085025C" w:rsidRPr="004D0499" w:rsidRDefault="0085025C" w:rsidP="0085025C">
            <w:pPr>
              <w:rPr>
                <w:rFonts w:ascii="Arial" w:hAnsi="Arial" w:cs="Arial"/>
                <w:color w:val="FF0000"/>
                <w:sz w:val="24"/>
                <w:szCs w:val="24"/>
              </w:rPr>
            </w:pPr>
          </w:p>
        </w:tc>
        <w:tc>
          <w:tcPr>
            <w:tcW w:w="6662" w:type="dxa"/>
          </w:tcPr>
          <w:p w14:paraId="57002520" w14:textId="77777777" w:rsidR="0085025C" w:rsidRDefault="004A148A" w:rsidP="0085025C">
            <w:pPr>
              <w:rPr>
                <w:rFonts w:ascii="Arial" w:hAnsi="Arial" w:cs="Arial"/>
                <w:sz w:val="24"/>
                <w:szCs w:val="24"/>
              </w:rPr>
            </w:pPr>
            <w:r w:rsidRPr="00D25CF8">
              <w:rPr>
                <w:rFonts w:ascii="Arial" w:hAnsi="Arial" w:cs="Arial"/>
                <w:sz w:val="24"/>
                <w:szCs w:val="24"/>
              </w:rPr>
              <w:t>Updated list of eligible providers of primary medical services v2-0 (supplied by NHSE 26/10/2022)</w:t>
            </w:r>
          </w:p>
          <w:p w14:paraId="074D3B6B" w14:textId="33AEE125" w:rsidR="00F05A01" w:rsidRDefault="00F05A01" w:rsidP="0085025C">
            <w:pPr>
              <w:rPr>
                <w:rFonts w:ascii="Arial" w:hAnsi="Arial" w:cs="Arial"/>
                <w:color w:val="FF0000"/>
                <w:sz w:val="24"/>
                <w:szCs w:val="24"/>
              </w:rPr>
            </w:pPr>
          </w:p>
        </w:tc>
        <w:tc>
          <w:tcPr>
            <w:tcW w:w="1843" w:type="dxa"/>
            <w:vMerge/>
          </w:tcPr>
          <w:p w14:paraId="38ED3F47" w14:textId="77777777" w:rsidR="0085025C" w:rsidRPr="004D0499" w:rsidRDefault="0085025C" w:rsidP="0085025C">
            <w:pPr>
              <w:rPr>
                <w:rFonts w:ascii="Arial" w:hAnsi="Arial" w:cs="Arial"/>
                <w:color w:val="FF0000"/>
                <w:sz w:val="24"/>
                <w:szCs w:val="24"/>
              </w:rPr>
            </w:pPr>
          </w:p>
        </w:tc>
      </w:tr>
      <w:tr w:rsidR="0085025C" w14:paraId="6187045A" w14:textId="77777777" w:rsidTr="00315D98">
        <w:tc>
          <w:tcPr>
            <w:tcW w:w="1271" w:type="dxa"/>
          </w:tcPr>
          <w:p w14:paraId="3913BBDE" w14:textId="631BE23E" w:rsidR="0085025C" w:rsidRPr="00BC6672" w:rsidRDefault="0085025C" w:rsidP="0085025C">
            <w:pPr>
              <w:rPr>
                <w:rFonts w:ascii="Arial" w:hAnsi="Arial" w:cs="Arial"/>
                <w:sz w:val="24"/>
                <w:szCs w:val="24"/>
              </w:rPr>
            </w:pPr>
            <w:r w:rsidRPr="00BC6672">
              <w:rPr>
                <w:rFonts w:ascii="Arial" w:hAnsi="Arial" w:cs="Arial"/>
                <w:sz w:val="24"/>
                <w:szCs w:val="24"/>
              </w:rPr>
              <w:t xml:space="preserve">Issue 5 </w:t>
            </w:r>
          </w:p>
        </w:tc>
        <w:tc>
          <w:tcPr>
            <w:tcW w:w="6662" w:type="dxa"/>
          </w:tcPr>
          <w:p w14:paraId="0BE56E7E" w14:textId="59FB898A" w:rsidR="0085025C" w:rsidRDefault="0085025C" w:rsidP="0085025C">
            <w:pPr>
              <w:rPr>
                <w:rFonts w:ascii="Arial" w:hAnsi="Arial" w:cs="Arial"/>
                <w:sz w:val="24"/>
                <w:szCs w:val="24"/>
              </w:rPr>
            </w:pPr>
            <w:r w:rsidRPr="00BC6672">
              <w:rPr>
                <w:rFonts w:ascii="Arial" w:hAnsi="Arial" w:cs="Arial"/>
                <w:sz w:val="24"/>
                <w:szCs w:val="24"/>
              </w:rPr>
              <w:t>As for issue 4 but with the following changes:</w:t>
            </w:r>
          </w:p>
          <w:p w14:paraId="21D85DD5" w14:textId="04948109" w:rsidR="00BC6672" w:rsidRDefault="00BC6672" w:rsidP="0085025C">
            <w:pPr>
              <w:rPr>
                <w:rFonts w:ascii="Arial" w:hAnsi="Arial" w:cs="Arial"/>
                <w:sz w:val="24"/>
                <w:szCs w:val="24"/>
              </w:rPr>
            </w:pPr>
          </w:p>
          <w:p w14:paraId="7ED6C215" w14:textId="3740E179" w:rsidR="00BC6672" w:rsidRPr="00570945" w:rsidRDefault="00BC6672" w:rsidP="00BC6672">
            <w:pPr>
              <w:rPr>
                <w:rFonts w:ascii="Arial" w:hAnsi="Arial" w:cs="Arial"/>
                <w:sz w:val="24"/>
                <w:szCs w:val="24"/>
                <w:u w:val="single"/>
              </w:rPr>
            </w:pPr>
            <w:r w:rsidRPr="00570945">
              <w:rPr>
                <w:rFonts w:ascii="Arial" w:hAnsi="Arial" w:cs="Arial"/>
                <w:sz w:val="24"/>
                <w:szCs w:val="24"/>
                <w:u w:val="single"/>
              </w:rPr>
              <w:t xml:space="preserve">Scheme of Reservation &amp; Delegation </w:t>
            </w:r>
            <w:r>
              <w:rPr>
                <w:rFonts w:ascii="Arial" w:hAnsi="Arial" w:cs="Arial"/>
                <w:sz w:val="24"/>
                <w:szCs w:val="24"/>
                <w:u w:val="single"/>
              </w:rPr>
              <w:t xml:space="preserve">updated to v3-0 </w:t>
            </w:r>
            <w:r w:rsidRPr="00570945">
              <w:rPr>
                <w:rFonts w:ascii="Arial" w:hAnsi="Arial" w:cs="Arial"/>
                <w:sz w:val="24"/>
                <w:szCs w:val="24"/>
                <w:u w:val="single"/>
              </w:rPr>
              <w:t>as follows:</w:t>
            </w:r>
          </w:p>
          <w:p w14:paraId="5026E2C7" w14:textId="77777777" w:rsidR="00BC6672" w:rsidRPr="00BC6672" w:rsidRDefault="00BC6672" w:rsidP="0085025C">
            <w:pPr>
              <w:rPr>
                <w:rFonts w:ascii="Arial" w:hAnsi="Arial" w:cs="Arial"/>
                <w:sz w:val="24"/>
                <w:szCs w:val="24"/>
              </w:rPr>
            </w:pPr>
          </w:p>
          <w:p w14:paraId="5AFAA6C2" w14:textId="3DD6B9A4" w:rsidR="00BC6672" w:rsidRPr="00BC6672" w:rsidRDefault="00BC6672" w:rsidP="00BC6672">
            <w:pPr>
              <w:numPr>
                <w:ilvl w:val="0"/>
                <w:numId w:val="15"/>
              </w:numPr>
              <w:contextualSpacing/>
              <w:rPr>
                <w:rFonts w:ascii="Arial" w:eastAsia="Times New Roman" w:hAnsi="Arial" w:cs="Arial"/>
                <w:iCs/>
                <w:lang w:val="en-US"/>
              </w:rPr>
            </w:pPr>
            <w:r>
              <w:rPr>
                <w:rFonts w:ascii="Arial" w:eastAsia="Times New Roman" w:hAnsi="Arial" w:cs="Arial"/>
                <w:iCs/>
                <w:lang w:val="en-US"/>
              </w:rPr>
              <w:t>R</w:t>
            </w:r>
            <w:r w:rsidRPr="00BC6672">
              <w:rPr>
                <w:rFonts w:ascii="Arial" w:eastAsia="Times New Roman" w:hAnsi="Arial" w:cs="Arial"/>
                <w:iCs/>
                <w:lang w:val="en-US"/>
              </w:rPr>
              <w:t>evised delegation to parent committees to approve their sub committee terms of reference</w:t>
            </w:r>
          </w:p>
          <w:p w14:paraId="5CDC36A5" w14:textId="719C93E1" w:rsidR="00BC6672" w:rsidRPr="00BC6672" w:rsidRDefault="00BC6672" w:rsidP="00BC6672">
            <w:pPr>
              <w:numPr>
                <w:ilvl w:val="0"/>
                <w:numId w:val="15"/>
              </w:numPr>
              <w:contextualSpacing/>
              <w:rPr>
                <w:rFonts w:ascii="Arial" w:eastAsia="Times New Roman" w:hAnsi="Arial" w:cs="Arial"/>
                <w:iCs/>
                <w:lang w:val="en-US"/>
              </w:rPr>
            </w:pPr>
            <w:r w:rsidRPr="00BC6672">
              <w:rPr>
                <w:rFonts w:ascii="Arial" w:eastAsia="Times New Roman" w:hAnsi="Arial" w:cs="Arial"/>
                <w:iCs/>
                <w:lang w:val="en-US"/>
              </w:rPr>
              <w:t>ICB Statutory duties copied from Constitution for completeness</w:t>
            </w:r>
          </w:p>
          <w:p w14:paraId="07294471" w14:textId="5F9D7E51" w:rsidR="00BC6672" w:rsidRPr="00BC6672" w:rsidRDefault="00BC6672" w:rsidP="00BC6672">
            <w:pPr>
              <w:numPr>
                <w:ilvl w:val="0"/>
                <w:numId w:val="15"/>
              </w:numPr>
              <w:contextualSpacing/>
              <w:rPr>
                <w:rFonts w:ascii="Arial" w:eastAsia="Times New Roman" w:hAnsi="Arial" w:cs="Arial"/>
                <w:iCs/>
                <w:lang w:val="en-US"/>
              </w:rPr>
            </w:pPr>
            <w:r>
              <w:rPr>
                <w:rFonts w:ascii="Arial" w:eastAsia="Times New Roman" w:hAnsi="Arial" w:cs="Arial"/>
                <w:iCs/>
                <w:lang w:val="en-US"/>
              </w:rPr>
              <w:t>Added</w:t>
            </w:r>
            <w:r w:rsidRPr="00BC6672">
              <w:rPr>
                <w:rFonts w:ascii="Arial" w:eastAsia="Times New Roman" w:hAnsi="Arial" w:cs="Arial"/>
                <w:iCs/>
                <w:lang w:val="en-US"/>
              </w:rPr>
              <w:t xml:space="preserve"> delegations relating to primary care services</w:t>
            </w:r>
          </w:p>
          <w:p w14:paraId="55335720" w14:textId="77777777" w:rsidR="00BC6672" w:rsidRPr="00BC6672" w:rsidRDefault="00BC6672" w:rsidP="00BC6672">
            <w:pPr>
              <w:numPr>
                <w:ilvl w:val="0"/>
                <w:numId w:val="15"/>
              </w:numPr>
              <w:contextualSpacing/>
              <w:rPr>
                <w:rFonts w:ascii="Arial" w:eastAsia="Times New Roman" w:hAnsi="Arial" w:cs="Arial"/>
                <w:iCs/>
                <w:lang w:val="en-US"/>
              </w:rPr>
            </w:pPr>
            <w:r w:rsidRPr="00BC6672">
              <w:rPr>
                <w:rFonts w:ascii="Arial" w:eastAsia="Times New Roman" w:hAnsi="Arial" w:cs="Arial"/>
                <w:iCs/>
                <w:lang w:val="en-US"/>
              </w:rPr>
              <w:lastRenderedPageBreak/>
              <w:t>Appendix 1 - updated list of Committees, Sub Committees and Joint Committees</w:t>
            </w:r>
          </w:p>
          <w:p w14:paraId="2DA249AF" w14:textId="77777777" w:rsidR="00BC6672" w:rsidRPr="00BC6672" w:rsidRDefault="00BC6672" w:rsidP="00BC6672">
            <w:pPr>
              <w:numPr>
                <w:ilvl w:val="0"/>
                <w:numId w:val="15"/>
              </w:numPr>
              <w:contextualSpacing/>
              <w:rPr>
                <w:rFonts w:ascii="Arial" w:eastAsia="Calibri" w:hAnsi="Arial" w:cs="Arial"/>
                <w:b/>
                <w:bCs/>
                <w:sz w:val="24"/>
                <w:szCs w:val="24"/>
                <w:u w:val="single"/>
                <w:lang w:eastAsia="en-GB"/>
              </w:rPr>
            </w:pPr>
            <w:r w:rsidRPr="00BC6672">
              <w:rPr>
                <w:rFonts w:ascii="Arial" w:eastAsia="Times New Roman" w:hAnsi="Arial" w:cs="Arial"/>
                <w:iCs/>
                <w:lang w:val="en-US"/>
              </w:rPr>
              <w:t>Appendix 2 - Primary Care Services Appendix 2 replaced to include Pharmacy, Optometry and Dentistry</w:t>
            </w:r>
          </w:p>
          <w:p w14:paraId="45F176FF" w14:textId="77777777" w:rsidR="00BC6672" w:rsidRPr="00BC6672" w:rsidRDefault="00BC6672" w:rsidP="00BC6672">
            <w:pPr>
              <w:numPr>
                <w:ilvl w:val="0"/>
                <w:numId w:val="15"/>
              </w:numPr>
              <w:contextualSpacing/>
              <w:rPr>
                <w:rFonts w:ascii="Arial" w:eastAsia="Calibri" w:hAnsi="Arial" w:cs="Arial"/>
                <w:b/>
                <w:bCs/>
                <w:sz w:val="24"/>
                <w:szCs w:val="24"/>
                <w:u w:val="single"/>
                <w:lang w:eastAsia="en-GB"/>
              </w:rPr>
            </w:pPr>
            <w:r w:rsidRPr="00BC6672">
              <w:rPr>
                <w:rFonts w:ascii="Arial" w:eastAsia="Times New Roman" w:hAnsi="Arial" w:cs="Arial"/>
                <w:iCs/>
                <w:lang w:val="en-US"/>
              </w:rPr>
              <w:t>Appendix 3 - Delegation Summaries added to the SORD</w:t>
            </w:r>
          </w:p>
          <w:p w14:paraId="5B6EE5DC" w14:textId="77777777" w:rsidR="00BC6672" w:rsidRPr="00BC6672" w:rsidRDefault="00BC6672" w:rsidP="00BC6672">
            <w:pPr>
              <w:numPr>
                <w:ilvl w:val="0"/>
                <w:numId w:val="15"/>
              </w:numPr>
              <w:contextualSpacing/>
              <w:rPr>
                <w:rFonts w:ascii="Arial" w:eastAsia="Times New Roman" w:hAnsi="Arial" w:cs="Arial"/>
                <w:iCs/>
                <w:lang w:val="en-US"/>
              </w:rPr>
            </w:pPr>
            <w:r w:rsidRPr="00BC6672">
              <w:rPr>
                <w:rFonts w:ascii="Arial" w:eastAsia="Times New Roman" w:hAnsi="Arial" w:cs="Arial"/>
                <w:iCs/>
                <w:lang w:val="en-US"/>
              </w:rPr>
              <w:t>Appendix 4 - Remuneration Guidance added to the SORD</w:t>
            </w:r>
          </w:p>
          <w:p w14:paraId="4874FEDD" w14:textId="77777777" w:rsidR="00BC6672" w:rsidRPr="00BC6672" w:rsidRDefault="00BC6672" w:rsidP="00BC6672">
            <w:pPr>
              <w:rPr>
                <w:rFonts w:ascii="Arial" w:eastAsia="Times New Roman" w:hAnsi="Arial" w:cs="Arial"/>
                <w:iCs/>
                <w:lang w:val="en-US"/>
              </w:rPr>
            </w:pPr>
          </w:p>
          <w:p w14:paraId="4D77A346" w14:textId="77777777" w:rsidR="00952E6A" w:rsidRPr="00952E6A" w:rsidRDefault="00952E6A" w:rsidP="00952E6A">
            <w:pPr>
              <w:rPr>
                <w:rFonts w:ascii="Arial" w:eastAsia="Times New Roman" w:hAnsi="Arial" w:cs="Arial"/>
                <w:b/>
                <w:bCs/>
                <w:iCs/>
                <w:u w:val="single"/>
                <w:lang w:val="en-US"/>
              </w:rPr>
            </w:pPr>
            <w:r w:rsidRPr="00952E6A">
              <w:rPr>
                <w:rFonts w:ascii="Arial" w:eastAsia="Times New Roman" w:hAnsi="Arial" w:cs="Arial"/>
                <w:b/>
                <w:bCs/>
                <w:iCs/>
                <w:u w:val="single"/>
                <w:lang w:val="en-US"/>
              </w:rPr>
              <w:t>Functions and Decisions Map (Appendix 2)</w:t>
            </w:r>
          </w:p>
          <w:p w14:paraId="01BF8701" w14:textId="77777777" w:rsidR="00952E6A" w:rsidRPr="00952E6A" w:rsidRDefault="00952E6A" w:rsidP="00952E6A">
            <w:pPr>
              <w:rPr>
                <w:rFonts w:ascii="Arial" w:eastAsia="Times New Roman" w:hAnsi="Arial" w:cs="Arial"/>
                <w:iCs/>
                <w:lang w:val="en-US"/>
              </w:rPr>
            </w:pPr>
          </w:p>
          <w:p w14:paraId="2BAAEB49" w14:textId="77777777" w:rsidR="00952E6A" w:rsidRPr="00952E6A" w:rsidRDefault="00952E6A" w:rsidP="00952E6A">
            <w:pPr>
              <w:rPr>
                <w:rFonts w:ascii="Arial" w:eastAsia="Times New Roman" w:hAnsi="Arial" w:cs="Arial"/>
                <w:iCs/>
                <w:lang w:val="en-US"/>
              </w:rPr>
            </w:pPr>
            <w:r w:rsidRPr="00952E6A">
              <w:rPr>
                <w:rFonts w:ascii="Arial" w:eastAsia="Times New Roman" w:hAnsi="Arial" w:cs="Arial"/>
                <w:iCs/>
                <w:lang w:val="en-US"/>
              </w:rPr>
              <w:t>Minor updates to ensure consistency with the SORD.</w:t>
            </w:r>
          </w:p>
          <w:p w14:paraId="4B1F1472" w14:textId="14A15B8D" w:rsidR="0085025C" w:rsidRPr="00BC6672" w:rsidRDefault="0085025C" w:rsidP="00BC6672">
            <w:pPr>
              <w:rPr>
                <w:rFonts w:cs="Arial"/>
              </w:rPr>
            </w:pPr>
          </w:p>
          <w:p w14:paraId="75410BE8" w14:textId="77777777" w:rsidR="00952E6A" w:rsidRPr="00952E6A" w:rsidRDefault="00952E6A" w:rsidP="00952E6A">
            <w:pPr>
              <w:rPr>
                <w:rFonts w:ascii="Arial" w:eastAsia="Times New Roman" w:hAnsi="Arial" w:cs="Arial"/>
                <w:b/>
                <w:bCs/>
                <w:iCs/>
                <w:u w:val="single"/>
                <w:lang w:val="en-US"/>
              </w:rPr>
            </w:pPr>
            <w:r w:rsidRPr="00952E6A">
              <w:rPr>
                <w:rFonts w:ascii="Arial" w:eastAsia="Times New Roman" w:hAnsi="Arial" w:cs="Arial"/>
                <w:b/>
                <w:bCs/>
                <w:iCs/>
                <w:u w:val="single"/>
                <w:lang w:val="en-US"/>
              </w:rPr>
              <w:t xml:space="preserve">Executive Committee Terms of Reference </w:t>
            </w:r>
          </w:p>
          <w:p w14:paraId="5B72C4C2" w14:textId="77777777" w:rsidR="00952E6A" w:rsidRPr="00952E6A" w:rsidRDefault="00952E6A" w:rsidP="00952E6A">
            <w:pPr>
              <w:rPr>
                <w:rFonts w:ascii="Arial" w:eastAsia="Times New Roman" w:hAnsi="Arial" w:cs="Arial"/>
                <w:iCs/>
                <w:lang w:val="en-US"/>
              </w:rPr>
            </w:pPr>
          </w:p>
          <w:p w14:paraId="5CF31B85" w14:textId="06FCFBA7" w:rsidR="00952E6A" w:rsidRDefault="00952E6A" w:rsidP="00952E6A">
            <w:pPr>
              <w:rPr>
                <w:rFonts w:ascii="Arial" w:eastAsia="Times New Roman" w:hAnsi="Arial" w:cs="Arial"/>
                <w:iCs/>
                <w:lang w:val="en-US"/>
              </w:rPr>
            </w:pPr>
            <w:r w:rsidRPr="00952E6A">
              <w:rPr>
                <w:rFonts w:ascii="Arial" w:eastAsia="Times New Roman" w:hAnsi="Arial" w:cs="Arial"/>
                <w:iCs/>
                <w:lang w:val="en-US"/>
              </w:rPr>
              <w:t>The following has been added to the responsibilities of the committee:  Commissioning services for veterans and families, who form part of the NENC registered populations.</w:t>
            </w:r>
          </w:p>
          <w:p w14:paraId="324EDAAF" w14:textId="16283B13" w:rsidR="00952E6A" w:rsidRDefault="00952E6A" w:rsidP="00952E6A">
            <w:pPr>
              <w:rPr>
                <w:rFonts w:ascii="Arial" w:eastAsia="Times New Roman" w:hAnsi="Arial" w:cs="Arial"/>
                <w:iCs/>
                <w:lang w:val="en-US"/>
              </w:rPr>
            </w:pPr>
          </w:p>
          <w:p w14:paraId="206F1707" w14:textId="6F6C2242" w:rsidR="00952E6A" w:rsidRDefault="00952E6A" w:rsidP="00952E6A">
            <w:pPr>
              <w:rPr>
                <w:rFonts w:ascii="Arial" w:eastAsia="Times New Roman" w:hAnsi="Arial" w:cs="Arial"/>
                <w:b/>
                <w:bCs/>
                <w:iCs/>
                <w:u w:val="single"/>
                <w:lang w:val="en-US"/>
              </w:rPr>
            </w:pPr>
            <w:r w:rsidRPr="00952E6A">
              <w:rPr>
                <w:rFonts w:ascii="Arial" w:eastAsia="Times New Roman" w:hAnsi="Arial" w:cs="Arial"/>
                <w:b/>
                <w:bCs/>
                <w:iCs/>
                <w:u w:val="single"/>
                <w:lang w:val="en-US"/>
              </w:rPr>
              <w:t>Place Governance Arrangements</w:t>
            </w:r>
          </w:p>
          <w:p w14:paraId="226B339E" w14:textId="77777777" w:rsidR="00952E6A" w:rsidRPr="00952E6A" w:rsidRDefault="00952E6A" w:rsidP="00952E6A">
            <w:pPr>
              <w:rPr>
                <w:rFonts w:ascii="Arial" w:eastAsia="Times New Roman" w:hAnsi="Arial" w:cs="Arial"/>
                <w:b/>
                <w:bCs/>
                <w:iCs/>
                <w:u w:val="single"/>
                <w:lang w:val="en-US"/>
              </w:rPr>
            </w:pPr>
          </w:p>
          <w:p w14:paraId="2AA4C0E3" w14:textId="272D67AD" w:rsidR="00952E6A" w:rsidRDefault="00952E6A" w:rsidP="00952E6A">
            <w:pPr>
              <w:rPr>
                <w:rFonts w:ascii="Arial" w:eastAsia="Times New Roman" w:hAnsi="Arial" w:cs="Arial"/>
                <w:iCs/>
                <w:lang w:val="en-US"/>
              </w:rPr>
            </w:pPr>
            <w:r>
              <w:rPr>
                <w:rFonts w:ascii="Arial" w:eastAsia="Times New Roman" w:hAnsi="Arial" w:cs="Arial"/>
                <w:iCs/>
                <w:lang w:val="en-US"/>
              </w:rPr>
              <w:t xml:space="preserve">Approval </w:t>
            </w:r>
            <w:r w:rsidR="00BC5D01">
              <w:rPr>
                <w:rFonts w:ascii="Arial" w:eastAsia="Times New Roman" w:hAnsi="Arial" w:cs="Arial"/>
                <w:iCs/>
                <w:lang w:val="en-US"/>
              </w:rPr>
              <w:t xml:space="preserve">to establish ICB place sub committees and approve their  </w:t>
            </w:r>
            <w:r>
              <w:rPr>
                <w:rFonts w:ascii="Arial" w:eastAsia="Times New Roman" w:hAnsi="Arial" w:cs="Arial"/>
                <w:iCs/>
                <w:lang w:val="en-US"/>
              </w:rPr>
              <w:t>terms of reference V1-0.</w:t>
            </w:r>
          </w:p>
          <w:p w14:paraId="167FC227" w14:textId="77777777" w:rsidR="00952E6A" w:rsidRDefault="00952E6A" w:rsidP="00952E6A">
            <w:pPr>
              <w:rPr>
                <w:rFonts w:ascii="Arial" w:eastAsia="Times New Roman" w:hAnsi="Arial" w:cs="Arial"/>
                <w:iCs/>
                <w:lang w:val="en-US"/>
              </w:rPr>
            </w:pPr>
          </w:p>
          <w:p w14:paraId="58C1E536" w14:textId="4B05E028" w:rsidR="00952E6A" w:rsidRDefault="00952E6A" w:rsidP="00952E6A">
            <w:pPr>
              <w:rPr>
                <w:rFonts w:ascii="Arial" w:hAnsi="Arial" w:cs="Arial"/>
                <w:b/>
                <w:bCs/>
                <w:iCs/>
                <w:u w:val="single"/>
              </w:rPr>
            </w:pPr>
            <w:r w:rsidRPr="00B631D9">
              <w:rPr>
                <w:rFonts w:ascii="Arial" w:hAnsi="Arial" w:cs="Arial"/>
                <w:b/>
                <w:bCs/>
                <w:iCs/>
                <w:u w:val="single"/>
              </w:rPr>
              <w:t xml:space="preserve">North East </w:t>
            </w:r>
            <w:r>
              <w:rPr>
                <w:rFonts w:ascii="Arial" w:hAnsi="Arial" w:cs="Arial"/>
                <w:b/>
                <w:bCs/>
                <w:iCs/>
                <w:u w:val="single"/>
              </w:rPr>
              <w:t xml:space="preserve">&amp; </w:t>
            </w:r>
            <w:r w:rsidRPr="00B631D9">
              <w:rPr>
                <w:rFonts w:ascii="Arial" w:hAnsi="Arial" w:cs="Arial"/>
                <w:b/>
                <w:bCs/>
                <w:iCs/>
                <w:u w:val="single"/>
              </w:rPr>
              <w:t xml:space="preserve">North Cumbria Integrated Care Partnership (ICP) </w:t>
            </w:r>
            <w:r w:rsidRPr="00273902">
              <w:rPr>
                <w:rFonts w:ascii="Arial" w:hAnsi="Arial" w:cs="Arial"/>
                <w:b/>
                <w:bCs/>
                <w:iCs/>
                <w:u w:val="single"/>
              </w:rPr>
              <w:t>and Area ICPs</w:t>
            </w:r>
          </w:p>
          <w:p w14:paraId="3B75452F" w14:textId="77777777" w:rsidR="00952E6A" w:rsidRDefault="00952E6A" w:rsidP="00952E6A">
            <w:pPr>
              <w:rPr>
                <w:rFonts w:ascii="Arial" w:eastAsia="Times New Roman" w:hAnsi="Arial" w:cs="Arial"/>
                <w:iCs/>
                <w:lang w:val="en-US"/>
              </w:rPr>
            </w:pPr>
          </w:p>
          <w:p w14:paraId="41FE0F73" w14:textId="1CEBF012" w:rsidR="00952E6A" w:rsidRDefault="00952E6A" w:rsidP="00952E6A">
            <w:pPr>
              <w:rPr>
                <w:rFonts w:ascii="Arial" w:hAnsi="Arial" w:cs="Arial"/>
                <w:iCs/>
              </w:rPr>
            </w:pPr>
            <w:r>
              <w:rPr>
                <w:rFonts w:ascii="Arial" w:hAnsi="Arial" w:cs="Arial"/>
                <w:iCs/>
              </w:rPr>
              <w:t xml:space="preserve">Approval the </w:t>
            </w:r>
            <w:r w:rsidRPr="00E247EC">
              <w:rPr>
                <w:rFonts w:ascii="Arial" w:hAnsi="Arial" w:cs="Arial"/>
                <w:sz w:val="24"/>
                <w:szCs w:val="24"/>
              </w:rPr>
              <w:t>North East and North Cumbria Integrated Care Partnership (ICP)</w:t>
            </w:r>
            <w:r>
              <w:rPr>
                <w:rFonts w:ascii="Arial" w:hAnsi="Arial" w:cs="Arial"/>
              </w:rPr>
              <w:t xml:space="preserve"> t</w:t>
            </w:r>
            <w:r>
              <w:rPr>
                <w:rFonts w:ascii="Arial" w:hAnsi="Arial" w:cs="Arial"/>
                <w:iCs/>
              </w:rPr>
              <w:t>erms of reference V1-0.</w:t>
            </w:r>
          </w:p>
          <w:p w14:paraId="2265ADC5" w14:textId="31C82021" w:rsidR="00952E6A" w:rsidRDefault="00952E6A" w:rsidP="00952E6A">
            <w:pPr>
              <w:rPr>
                <w:rFonts w:ascii="Arial" w:eastAsia="Times New Roman" w:hAnsi="Arial" w:cs="Arial"/>
                <w:iCs/>
                <w:lang w:val="en-US"/>
              </w:rPr>
            </w:pPr>
          </w:p>
          <w:p w14:paraId="6585695A" w14:textId="4007E39F" w:rsidR="00952E6A" w:rsidRDefault="00952E6A" w:rsidP="00952E6A">
            <w:pPr>
              <w:rPr>
                <w:rFonts w:ascii="Arial" w:eastAsia="Times New Roman" w:hAnsi="Arial" w:cs="Arial"/>
                <w:b/>
                <w:bCs/>
                <w:iCs/>
                <w:u w:val="single"/>
                <w:lang w:val="en-US"/>
              </w:rPr>
            </w:pPr>
            <w:r w:rsidRPr="00952E6A">
              <w:rPr>
                <w:rFonts w:ascii="Arial" w:eastAsia="Times New Roman" w:hAnsi="Arial" w:cs="Arial"/>
                <w:b/>
                <w:bCs/>
                <w:iCs/>
                <w:u w:val="single"/>
                <w:lang w:val="en-US"/>
              </w:rPr>
              <w:t>Establishment of the following Sub Committees and Approval of their terms of reference</w:t>
            </w:r>
            <w:r>
              <w:rPr>
                <w:rFonts w:ascii="Arial" w:eastAsia="Times New Roman" w:hAnsi="Arial" w:cs="Arial"/>
                <w:b/>
                <w:bCs/>
                <w:iCs/>
                <w:u w:val="single"/>
                <w:lang w:val="en-US"/>
              </w:rPr>
              <w:t>:</w:t>
            </w:r>
          </w:p>
          <w:p w14:paraId="09B41099" w14:textId="5BED7C25" w:rsidR="00952E6A" w:rsidRDefault="00952E6A" w:rsidP="00952E6A">
            <w:pPr>
              <w:rPr>
                <w:rFonts w:ascii="Arial" w:eastAsia="Times New Roman" w:hAnsi="Arial" w:cs="Arial"/>
                <w:b/>
                <w:bCs/>
                <w:iCs/>
                <w:u w:val="single"/>
                <w:lang w:val="en-US"/>
              </w:rPr>
            </w:pPr>
          </w:p>
          <w:p w14:paraId="0FEE199C" w14:textId="6F9F02DC" w:rsidR="00AB6C23" w:rsidRPr="00BC5D01" w:rsidRDefault="00AB6C23" w:rsidP="00BC5D01">
            <w:pPr>
              <w:pStyle w:val="ListParagraph"/>
              <w:numPr>
                <w:ilvl w:val="0"/>
                <w:numId w:val="16"/>
              </w:numPr>
              <w:spacing w:after="0" w:line="240" w:lineRule="auto"/>
              <w:rPr>
                <w:rFonts w:eastAsiaTheme="minorHAnsi" w:cs="Arial"/>
              </w:rPr>
            </w:pPr>
            <w:r w:rsidRPr="00BC5D01">
              <w:rPr>
                <w:rFonts w:eastAsiaTheme="minorHAnsi" w:cs="Arial"/>
              </w:rPr>
              <w:t>Medicines</w:t>
            </w:r>
          </w:p>
          <w:p w14:paraId="423DAC5B" w14:textId="4E6B6333" w:rsidR="00BC5D01" w:rsidRPr="00BC5D01" w:rsidRDefault="00BC5D01" w:rsidP="00BC5D01">
            <w:pPr>
              <w:pStyle w:val="ListParagraph"/>
              <w:numPr>
                <w:ilvl w:val="0"/>
                <w:numId w:val="16"/>
              </w:numPr>
              <w:spacing w:after="0" w:line="240" w:lineRule="auto"/>
              <w:rPr>
                <w:rFonts w:cs="Arial"/>
              </w:rPr>
            </w:pPr>
            <w:r w:rsidRPr="00BC5D01">
              <w:rPr>
                <w:rFonts w:cs="Arial"/>
              </w:rPr>
              <w:t>Quality and Safety Area x 4</w:t>
            </w:r>
          </w:p>
          <w:p w14:paraId="2FA49FD2" w14:textId="77777777" w:rsidR="00E247EC" w:rsidRPr="00BC5D01" w:rsidRDefault="00BC5D01" w:rsidP="00BC5D01">
            <w:pPr>
              <w:pStyle w:val="ListParagraph"/>
              <w:numPr>
                <w:ilvl w:val="0"/>
                <w:numId w:val="16"/>
              </w:numPr>
              <w:spacing w:after="0" w:line="240" w:lineRule="auto"/>
              <w:rPr>
                <w:rFonts w:cs="Arial"/>
              </w:rPr>
            </w:pPr>
            <w:r w:rsidRPr="00BC5D01">
              <w:rPr>
                <w:rFonts w:cs="Arial"/>
              </w:rPr>
              <w:t xml:space="preserve">Safeguarding </w:t>
            </w:r>
          </w:p>
          <w:p w14:paraId="5E21E375" w14:textId="77777777" w:rsidR="00BC5D01" w:rsidRPr="00BC5D01" w:rsidRDefault="00BC5D01" w:rsidP="00BC5D01">
            <w:pPr>
              <w:pStyle w:val="ListParagraph"/>
              <w:numPr>
                <w:ilvl w:val="0"/>
                <w:numId w:val="16"/>
              </w:numPr>
              <w:spacing w:after="0" w:line="240" w:lineRule="auto"/>
              <w:rPr>
                <w:rFonts w:cs="Arial"/>
              </w:rPr>
            </w:pPr>
            <w:r w:rsidRPr="00BC5D01">
              <w:rPr>
                <w:rFonts w:cs="Arial"/>
              </w:rPr>
              <w:t>NENC Antimicrobial Resistance (AMR) and Healthcare Associated Infection (HCAI)</w:t>
            </w:r>
          </w:p>
          <w:p w14:paraId="0597EAE7" w14:textId="126A949F" w:rsidR="00BC5D01" w:rsidRPr="00BC5D01" w:rsidRDefault="00BC5D01" w:rsidP="00BC5D01">
            <w:pPr>
              <w:pStyle w:val="ListParagraph"/>
              <w:numPr>
                <w:ilvl w:val="0"/>
                <w:numId w:val="16"/>
              </w:numPr>
              <w:spacing w:after="0" w:line="240" w:lineRule="auto"/>
              <w:rPr>
                <w:rFonts w:eastAsiaTheme="minorHAnsi" w:cs="Arial"/>
              </w:rPr>
            </w:pPr>
            <w:r w:rsidRPr="00BC5D01">
              <w:rPr>
                <w:rFonts w:eastAsiaTheme="minorHAnsi" w:cs="Arial"/>
              </w:rPr>
              <w:t>Pharmaceutical Services Regulatory [Sub] Committee</w:t>
            </w:r>
          </w:p>
          <w:p w14:paraId="6E536E8F" w14:textId="58AB719E" w:rsidR="00BC5D01" w:rsidRPr="00BC5D01" w:rsidRDefault="00BC5D01" w:rsidP="00BC5D01">
            <w:pPr>
              <w:pStyle w:val="ListParagraph"/>
              <w:numPr>
                <w:ilvl w:val="0"/>
                <w:numId w:val="16"/>
              </w:numPr>
              <w:spacing w:after="0" w:line="240" w:lineRule="auto"/>
              <w:rPr>
                <w:rFonts w:cs="Arial"/>
              </w:rPr>
            </w:pPr>
            <w:r w:rsidRPr="00BC5D01">
              <w:rPr>
                <w:rFonts w:cs="Arial"/>
              </w:rPr>
              <w:t>Primary Care Strategy &amp; Delivery</w:t>
            </w:r>
          </w:p>
          <w:p w14:paraId="67E8A63B" w14:textId="77777777" w:rsidR="00BC5D01" w:rsidRPr="00BC5D01" w:rsidRDefault="00BC5D01" w:rsidP="00BC5D01">
            <w:pPr>
              <w:pStyle w:val="ListParagraph"/>
              <w:numPr>
                <w:ilvl w:val="0"/>
                <w:numId w:val="16"/>
              </w:numPr>
              <w:spacing w:after="0" w:line="240" w:lineRule="auto"/>
              <w:rPr>
                <w:rFonts w:eastAsiaTheme="minorHAnsi" w:cs="Arial"/>
              </w:rPr>
            </w:pPr>
            <w:r w:rsidRPr="00BC5D01">
              <w:rPr>
                <w:rFonts w:eastAsiaTheme="minorHAnsi" w:cs="Arial"/>
              </w:rPr>
              <w:t>IFR Panel x 2</w:t>
            </w:r>
          </w:p>
          <w:p w14:paraId="4432B222" w14:textId="77777777" w:rsidR="00BC5D01" w:rsidRDefault="00BC5D01" w:rsidP="00E247EC">
            <w:pPr>
              <w:rPr>
                <w:rFonts w:ascii="Arial" w:hAnsi="Arial" w:cs="Arial"/>
                <w:sz w:val="24"/>
                <w:szCs w:val="24"/>
              </w:rPr>
            </w:pPr>
          </w:p>
          <w:p w14:paraId="451AFAC1" w14:textId="76F69F8A" w:rsidR="00BC5D01" w:rsidRPr="00BC6672" w:rsidRDefault="00BC5D01" w:rsidP="00E247EC">
            <w:pPr>
              <w:rPr>
                <w:rFonts w:cs="Arial"/>
              </w:rPr>
            </w:pPr>
          </w:p>
        </w:tc>
        <w:tc>
          <w:tcPr>
            <w:tcW w:w="1843" w:type="dxa"/>
          </w:tcPr>
          <w:p w14:paraId="3712A66A" w14:textId="1AB428A7" w:rsidR="0085025C" w:rsidRPr="00BC6672" w:rsidRDefault="0085025C" w:rsidP="0085025C">
            <w:pPr>
              <w:rPr>
                <w:rFonts w:ascii="Arial" w:hAnsi="Arial" w:cs="Arial"/>
                <w:sz w:val="24"/>
                <w:szCs w:val="24"/>
              </w:rPr>
            </w:pPr>
            <w:r w:rsidRPr="00BC6672">
              <w:rPr>
                <w:rFonts w:ascii="Arial" w:hAnsi="Arial" w:cs="Arial"/>
                <w:sz w:val="24"/>
                <w:szCs w:val="24"/>
              </w:rPr>
              <w:lastRenderedPageBreak/>
              <w:t>28 March 2023</w:t>
            </w:r>
          </w:p>
        </w:tc>
      </w:tr>
      <w:tr w:rsidR="0085025C" w14:paraId="779C8E91" w14:textId="77777777" w:rsidTr="00315D98">
        <w:tc>
          <w:tcPr>
            <w:tcW w:w="1271" w:type="dxa"/>
          </w:tcPr>
          <w:p w14:paraId="5482FCE2" w14:textId="77777777" w:rsidR="0085025C" w:rsidRDefault="0085025C" w:rsidP="0085025C">
            <w:pPr>
              <w:rPr>
                <w:rFonts w:ascii="Arial" w:hAnsi="Arial" w:cs="Arial"/>
                <w:sz w:val="24"/>
                <w:szCs w:val="24"/>
              </w:rPr>
            </w:pPr>
          </w:p>
        </w:tc>
        <w:tc>
          <w:tcPr>
            <w:tcW w:w="6662" w:type="dxa"/>
          </w:tcPr>
          <w:p w14:paraId="402C4E95" w14:textId="77777777" w:rsidR="0085025C" w:rsidRDefault="0085025C" w:rsidP="0085025C">
            <w:pPr>
              <w:rPr>
                <w:rFonts w:ascii="Arial" w:hAnsi="Arial" w:cs="Arial"/>
                <w:sz w:val="24"/>
                <w:szCs w:val="24"/>
              </w:rPr>
            </w:pPr>
          </w:p>
        </w:tc>
        <w:tc>
          <w:tcPr>
            <w:tcW w:w="1843" w:type="dxa"/>
          </w:tcPr>
          <w:p w14:paraId="7ECF73DB" w14:textId="77777777" w:rsidR="0085025C" w:rsidRDefault="0085025C" w:rsidP="0085025C">
            <w:pPr>
              <w:rPr>
                <w:rFonts w:ascii="Arial" w:hAnsi="Arial" w:cs="Arial"/>
                <w:sz w:val="24"/>
                <w:szCs w:val="24"/>
              </w:rPr>
            </w:pPr>
          </w:p>
        </w:tc>
      </w:tr>
      <w:tr w:rsidR="0085025C" w14:paraId="76A3CACE" w14:textId="77777777" w:rsidTr="00315D98">
        <w:tc>
          <w:tcPr>
            <w:tcW w:w="1271" w:type="dxa"/>
          </w:tcPr>
          <w:p w14:paraId="4C16542D" w14:textId="77777777" w:rsidR="0085025C" w:rsidRDefault="0085025C" w:rsidP="0085025C">
            <w:pPr>
              <w:rPr>
                <w:rFonts w:ascii="Arial" w:hAnsi="Arial" w:cs="Arial"/>
                <w:sz w:val="24"/>
                <w:szCs w:val="24"/>
              </w:rPr>
            </w:pPr>
          </w:p>
        </w:tc>
        <w:tc>
          <w:tcPr>
            <w:tcW w:w="6662" w:type="dxa"/>
          </w:tcPr>
          <w:p w14:paraId="0FA813CC" w14:textId="77777777" w:rsidR="0085025C" w:rsidRDefault="0085025C" w:rsidP="0085025C">
            <w:pPr>
              <w:rPr>
                <w:rFonts w:ascii="Arial" w:hAnsi="Arial" w:cs="Arial"/>
                <w:sz w:val="24"/>
                <w:szCs w:val="24"/>
              </w:rPr>
            </w:pPr>
          </w:p>
        </w:tc>
        <w:tc>
          <w:tcPr>
            <w:tcW w:w="1843" w:type="dxa"/>
          </w:tcPr>
          <w:p w14:paraId="3E0C3D98" w14:textId="77777777" w:rsidR="0085025C" w:rsidRDefault="0085025C" w:rsidP="0085025C">
            <w:pPr>
              <w:rPr>
                <w:rFonts w:ascii="Arial" w:hAnsi="Arial" w:cs="Arial"/>
                <w:sz w:val="24"/>
                <w:szCs w:val="24"/>
              </w:rPr>
            </w:pPr>
          </w:p>
        </w:tc>
      </w:tr>
      <w:tr w:rsidR="0085025C" w14:paraId="5600B7A2" w14:textId="77777777" w:rsidTr="00315D98">
        <w:tc>
          <w:tcPr>
            <w:tcW w:w="1271" w:type="dxa"/>
          </w:tcPr>
          <w:p w14:paraId="04A831D5" w14:textId="77777777" w:rsidR="0085025C" w:rsidRDefault="0085025C" w:rsidP="0085025C">
            <w:pPr>
              <w:rPr>
                <w:rFonts w:ascii="Arial" w:hAnsi="Arial" w:cs="Arial"/>
                <w:sz w:val="24"/>
                <w:szCs w:val="24"/>
              </w:rPr>
            </w:pPr>
          </w:p>
        </w:tc>
        <w:tc>
          <w:tcPr>
            <w:tcW w:w="6662" w:type="dxa"/>
          </w:tcPr>
          <w:p w14:paraId="438C688F" w14:textId="77777777" w:rsidR="0085025C" w:rsidRDefault="0085025C" w:rsidP="0085025C">
            <w:pPr>
              <w:rPr>
                <w:rFonts w:ascii="Arial" w:hAnsi="Arial" w:cs="Arial"/>
                <w:sz w:val="24"/>
                <w:szCs w:val="24"/>
              </w:rPr>
            </w:pPr>
          </w:p>
        </w:tc>
        <w:tc>
          <w:tcPr>
            <w:tcW w:w="1843" w:type="dxa"/>
          </w:tcPr>
          <w:p w14:paraId="7C9407EB" w14:textId="77777777" w:rsidR="0085025C" w:rsidRDefault="0085025C" w:rsidP="0085025C">
            <w:pPr>
              <w:rPr>
                <w:rFonts w:ascii="Arial" w:hAnsi="Arial" w:cs="Arial"/>
                <w:sz w:val="24"/>
                <w:szCs w:val="24"/>
              </w:rPr>
            </w:pPr>
          </w:p>
        </w:tc>
      </w:tr>
      <w:tr w:rsidR="0085025C" w14:paraId="44ADCA0A" w14:textId="77777777" w:rsidTr="00315D98">
        <w:tc>
          <w:tcPr>
            <w:tcW w:w="1271" w:type="dxa"/>
          </w:tcPr>
          <w:p w14:paraId="7491A607" w14:textId="77777777" w:rsidR="0085025C" w:rsidRDefault="0085025C" w:rsidP="0085025C">
            <w:pPr>
              <w:rPr>
                <w:rFonts w:ascii="Arial" w:hAnsi="Arial" w:cs="Arial"/>
                <w:sz w:val="24"/>
                <w:szCs w:val="24"/>
              </w:rPr>
            </w:pPr>
          </w:p>
        </w:tc>
        <w:tc>
          <w:tcPr>
            <w:tcW w:w="6662" w:type="dxa"/>
          </w:tcPr>
          <w:p w14:paraId="129B5521" w14:textId="77777777" w:rsidR="0085025C" w:rsidRDefault="0085025C" w:rsidP="0085025C">
            <w:pPr>
              <w:rPr>
                <w:rFonts w:ascii="Arial" w:hAnsi="Arial" w:cs="Arial"/>
                <w:sz w:val="24"/>
                <w:szCs w:val="24"/>
              </w:rPr>
            </w:pPr>
          </w:p>
        </w:tc>
        <w:tc>
          <w:tcPr>
            <w:tcW w:w="1843" w:type="dxa"/>
          </w:tcPr>
          <w:p w14:paraId="6C1D8CC1" w14:textId="77777777" w:rsidR="0085025C" w:rsidRDefault="0085025C" w:rsidP="0085025C">
            <w:pPr>
              <w:rPr>
                <w:rFonts w:ascii="Arial" w:hAnsi="Arial" w:cs="Arial"/>
                <w:sz w:val="24"/>
                <w:szCs w:val="24"/>
              </w:rPr>
            </w:pPr>
          </w:p>
        </w:tc>
      </w:tr>
    </w:tbl>
    <w:p w14:paraId="1A1D3B7A" w14:textId="03AA4B2A" w:rsidR="0024542F" w:rsidRDefault="0024542F">
      <w:pPr>
        <w:rPr>
          <w:rFonts w:ascii="Arial" w:hAnsi="Arial" w:cs="Arial"/>
          <w:sz w:val="24"/>
          <w:szCs w:val="24"/>
        </w:rPr>
      </w:pPr>
      <w:r>
        <w:rPr>
          <w:rFonts w:ascii="Arial" w:hAnsi="Arial" w:cs="Arial"/>
          <w:sz w:val="24"/>
          <w:szCs w:val="24"/>
        </w:rPr>
        <w:br w:type="page"/>
      </w:r>
    </w:p>
    <w:p w14:paraId="4EF94A99" w14:textId="77777777" w:rsidR="00D419A6" w:rsidRPr="00F338B4" w:rsidRDefault="00D419A6" w:rsidP="00D419A6">
      <w:pPr>
        <w:rPr>
          <w:rFonts w:ascii="Arial" w:eastAsia="Times New Roman" w:hAnsi="Arial" w:cs="Arial"/>
          <w:b/>
          <w:bCs/>
          <w:sz w:val="28"/>
          <w:szCs w:val="28"/>
          <w:lang w:val="en-US"/>
        </w:rPr>
      </w:pPr>
      <w:r w:rsidRPr="00F338B4">
        <w:rPr>
          <w:rFonts w:ascii="Arial" w:eastAsia="Times New Roman" w:hAnsi="Arial" w:cs="Arial"/>
          <w:b/>
          <w:bCs/>
          <w:sz w:val="28"/>
          <w:szCs w:val="28"/>
          <w:lang w:val="en-US"/>
        </w:rPr>
        <w:lastRenderedPageBreak/>
        <w:t>C</w:t>
      </w:r>
      <w:r>
        <w:rPr>
          <w:rFonts w:ascii="Arial" w:eastAsia="Times New Roman" w:hAnsi="Arial" w:cs="Arial"/>
          <w:b/>
          <w:bCs/>
          <w:sz w:val="28"/>
          <w:szCs w:val="28"/>
          <w:lang w:val="en-US"/>
        </w:rPr>
        <w:t>ontents</w:t>
      </w:r>
    </w:p>
    <w:tbl>
      <w:tblPr>
        <w:tblStyle w:val="TableGrid"/>
        <w:tblW w:w="9640" w:type="dxa"/>
        <w:tblInd w:w="-431" w:type="dxa"/>
        <w:tblLook w:val="04A0" w:firstRow="1" w:lastRow="0" w:firstColumn="1" w:lastColumn="0" w:noHBand="0" w:noVBand="1"/>
      </w:tblPr>
      <w:tblGrid>
        <w:gridCol w:w="1390"/>
        <w:gridCol w:w="6266"/>
        <w:gridCol w:w="1984"/>
      </w:tblGrid>
      <w:tr w:rsidR="00D419A6" w:rsidRPr="005920B5" w14:paraId="006E8F00" w14:textId="77777777" w:rsidTr="00D419A6">
        <w:trPr>
          <w:tblHeader/>
        </w:trPr>
        <w:tc>
          <w:tcPr>
            <w:tcW w:w="1390" w:type="dxa"/>
            <w:shd w:val="clear" w:color="auto" w:fill="DBE5F1" w:themeFill="accent1" w:themeFillTint="33"/>
          </w:tcPr>
          <w:p w14:paraId="4CAFC0CC" w14:textId="77777777" w:rsidR="00D419A6" w:rsidRPr="008E42F6" w:rsidRDefault="00D419A6" w:rsidP="001E3881">
            <w:pPr>
              <w:rPr>
                <w:rFonts w:ascii="Arial" w:eastAsia="Times New Roman" w:hAnsi="Arial" w:cs="Arial"/>
                <w:b/>
                <w:bCs/>
                <w:sz w:val="24"/>
                <w:szCs w:val="24"/>
                <w:lang w:val="en-US"/>
              </w:rPr>
            </w:pPr>
            <w:r w:rsidRPr="008E42F6">
              <w:rPr>
                <w:rFonts w:ascii="Arial" w:eastAsia="Times New Roman" w:hAnsi="Arial" w:cs="Arial"/>
                <w:b/>
                <w:bCs/>
                <w:sz w:val="24"/>
                <w:szCs w:val="24"/>
                <w:lang w:val="en-US"/>
              </w:rPr>
              <w:t>Document Number</w:t>
            </w:r>
          </w:p>
        </w:tc>
        <w:tc>
          <w:tcPr>
            <w:tcW w:w="6266" w:type="dxa"/>
            <w:shd w:val="clear" w:color="auto" w:fill="DBE5F1" w:themeFill="accent1" w:themeFillTint="33"/>
          </w:tcPr>
          <w:p w14:paraId="0D843D8F" w14:textId="77777777" w:rsidR="00D419A6" w:rsidRPr="008E42F6" w:rsidRDefault="00D419A6" w:rsidP="001E3881">
            <w:pPr>
              <w:rPr>
                <w:rFonts w:ascii="Arial" w:eastAsia="Times New Roman" w:hAnsi="Arial" w:cs="Arial"/>
                <w:b/>
                <w:bCs/>
                <w:sz w:val="24"/>
                <w:szCs w:val="24"/>
                <w:lang w:val="en-US"/>
              </w:rPr>
            </w:pPr>
            <w:r w:rsidRPr="008E42F6">
              <w:rPr>
                <w:rFonts w:ascii="Arial" w:eastAsia="Times New Roman" w:hAnsi="Arial" w:cs="Arial"/>
                <w:b/>
                <w:bCs/>
                <w:sz w:val="24"/>
                <w:szCs w:val="24"/>
                <w:lang w:val="en-US"/>
              </w:rPr>
              <w:t>Title</w:t>
            </w:r>
          </w:p>
        </w:tc>
        <w:tc>
          <w:tcPr>
            <w:tcW w:w="1984" w:type="dxa"/>
            <w:shd w:val="clear" w:color="auto" w:fill="DBE5F1" w:themeFill="accent1" w:themeFillTint="33"/>
          </w:tcPr>
          <w:p w14:paraId="253A5C8F" w14:textId="1316549E" w:rsidR="00D419A6" w:rsidRPr="008E42F6" w:rsidRDefault="00D419A6" w:rsidP="001E3881">
            <w:pPr>
              <w:rPr>
                <w:rFonts w:ascii="Arial" w:eastAsia="Times New Roman" w:hAnsi="Arial" w:cs="Arial"/>
                <w:b/>
                <w:bCs/>
                <w:sz w:val="24"/>
                <w:szCs w:val="24"/>
                <w:lang w:val="en-US"/>
              </w:rPr>
            </w:pPr>
            <w:r w:rsidRPr="008E42F6">
              <w:rPr>
                <w:rFonts w:ascii="Arial" w:eastAsia="Times New Roman" w:hAnsi="Arial" w:cs="Arial"/>
                <w:b/>
                <w:bCs/>
                <w:sz w:val="24"/>
                <w:szCs w:val="24"/>
                <w:lang w:val="en-US"/>
              </w:rPr>
              <w:t>Version</w:t>
            </w:r>
          </w:p>
        </w:tc>
      </w:tr>
      <w:tr w:rsidR="00D419A6" w:rsidRPr="005920B5" w14:paraId="243B50E4" w14:textId="77777777" w:rsidTr="00D419A6">
        <w:tc>
          <w:tcPr>
            <w:tcW w:w="1390" w:type="dxa"/>
          </w:tcPr>
          <w:p w14:paraId="2C70A8CD" w14:textId="77777777" w:rsidR="00D419A6" w:rsidRPr="005920B5" w:rsidRDefault="00D419A6" w:rsidP="001E3881">
            <w:pPr>
              <w:jc w:val="center"/>
              <w:rPr>
                <w:rFonts w:ascii="Arial" w:eastAsia="Times New Roman" w:hAnsi="Arial" w:cs="Arial"/>
                <w:sz w:val="24"/>
                <w:szCs w:val="24"/>
                <w:lang w:val="en-US"/>
              </w:rPr>
            </w:pPr>
            <w:r w:rsidRPr="005920B5">
              <w:rPr>
                <w:rFonts w:ascii="Arial" w:eastAsia="Times New Roman" w:hAnsi="Arial" w:cs="Arial"/>
                <w:sz w:val="24"/>
                <w:szCs w:val="24"/>
                <w:lang w:val="en-US"/>
              </w:rPr>
              <w:t>1</w:t>
            </w:r>
          </w:p>
        </w:tc>
        <w:tc>
          <w:tcPr>
            <w:tcW w:w="6266" w:type="dxa"/>
          </w:tcPr>
          <w:p w14:paraId="1F355BEB" w14:textId="77777777" w:rsidR="00D419A6" w:rsidRDefault="00D419A6" w:rsidP="001E3881">
            <w:pPr>
              <w:rPr>
                <w:rFonts w:ascii="Arial" w:hAnsi="Arial" w:cs="Arial"/>
                <w:sz w:val="24"/>
                <w:szCs w:val="24"/>
              </w:rPr>
            </w:pPr>
            <w:r w:rsidRPr="005920B5">
              <w:rPr>
                <w:rFonts w:ascii="Arial" w:hAnsi="Arial" w:cs="Arial"/>
                <w:sz w:val="24"/>
                <w:szCs w:val="24"/>
              </w:rPr>
              <w:t>Scheme of Reservation &amp; Delegation</w:t>
            </w:r>
          </w:p>
          <w:p w14:paraId="790883FB" w14:textId="4444D1E7" w:rsidR="00D419A6" w:rsidRPr="005920B5" w:rsidRDefault="00D419A6" w:rsidP="001E3881">
            <w:pPr>
              <w:rPr>
                <w:rFonts w:ascii="Arial" w:hAnsi="Arial" w:cs="Arial"/>
                <w:sz w:val="24"/>
                <w:szCs w:val="24"/>
              </w:rPr>
            </w:pPr>
          </w:p>
        </w:tc>
        <w:tc>
          <w:tcPr>
            <w:tcW w:w="1984" w:type="dxa"/>
          </w:tcPr>
          <w:p w14:paraId="56BC32C6" w14:textId="32B706F7" w:rsidR="00D419A6" w:rsidRPr="00DA5534" w:rsidRDefault="00D419A6" w:rsidP="00D419A6">
            <w:pPr>
              <w:jc w:val="center"/>
              <w:rPr>
                <w:rFonts w:ascii="Arial" w:hAnsi="Arial" w:cs="Arial"/>
                <w:sz w:val="24"/>
                <w:szCs w:val="24"/>
                <w:highlight w:val="yellow"/>
              </w:rPr>
            </w:pPr>
            <w:r w:rsidRPr="001C7AB4">
              <w:rPr>
                <w:rFonts w:ascii="Arial" w:hAnsi="Arial" w:cs="Arial"/>
                <w:sz w:val="24"/>
                <w:szCs w:val="24"/>
              </w:rPr>
              <w:t>V</w:t>
            </w:r>
            <w:r w:rsidR="001C7AB4" w:rsidRPr="001C7AB4">
              <w:rPr>
                <w:rFonts w:ascii="Arial" w:hAnsi="Arial" w:cs="Arial"/>
                <w:sz w:val="24"/>
                <w:szCs w:val="24"/>
              </w:rPr>
              <w:t>3</w:t>
            </w:r>
            <w:r w:rsidR="005C4879" w:rsidRPr="001C7AB4">
              <w:rPr>
                <w:rFonts w:ascii="Arial" w:hAnsi="Arial" w:cs="Arial"/>
                <w:sz w:val="24"/>
                <w:szCs w:val="24"/>
              </w:rPr>
              <w:t>-0</w:t>
            </w:r>
          </w:p>
        </w:tc>
      </w:tr>
      <w:tr w:rsidR="00D419A6" w:rsidRPr="005920B5" w14:paraId="47C460C2" w14:textId="77777777" w:rsidTr="00D419A6">
        <w:tc>
          <w:tcPr>
            <w:tcW w:w="1390" w:type="dxa"/>
          </w:tcPr>
          <w:p w14:paraId="129B121F" w14:textId="77777777" w:rsidR="00D419A6" w:rsidRPr="005920B5" w:rsidRDefault="00D419A6" w:rsidP="001E3881">
            <w:pPr>
              <w:jc w:val="center"/>
              <w:rPr>
                <w:rFonts w:ascii="Arial" w:eastAsia="Times New Roman" w:hAnsi="Arial" w:cs="Arial"/>
                <w:sz w:val="24"/>
                <w:szCs w:val="24"/>
                <w:lang w:val="en-US"/>
              </w:rPr>
            </w:pPr>
            <w:r w:rsidRPr="005920B5">
              <w:rPr>
                <w:rFonts w:ascii="Arial" w:eastAsia="Times New Roman" w:hAnsi="Arial" w:cs="Arial"/>
                <w:sz w:val="24"/>
                <w:szCs w:val="24"/>
                <w:lang w:val="en-US"/>
              </w:rPr>
              <w:t>2</w:t>
            </w:r>
          </w:p>
        </w:tc>
        <w:tc>
          <w:tcPr>
            <w:tcW w:w="6266" w:type="dxa"/>
          </w:tcPr>
          <w:p w14:paraId="646D1418" w14:textId="77777777" w:rsidR="00D419A6" w:rsidRDefault="00D419A6" w:rsidP="001E3881">
            <w:pPr>
              <w:rPr>
                <w:rFonts w:ascii="Arial" w:hAnsi="Arial" w:cs="Arial"/>
                <w:sz w:val="24"/>
                <w:szCs w:val="24"/>
              </w:rPr>
            </w:pPr>
            <w:r w:rsidRPr="005920B5">
              <w:rPr>
                <w:rFonts w:ascii="Arial" w:hAnsi="Arial" w:cs="Arial"/>
                <w:sz w:val="24"/>
                <w:szCs w:val="24"/>
              </w:rPr>
              <w:t>Functions &amp; Decision Map</w:t>
            </w:r>
          </w:p>
          <w:p w14:paraId="6212FA30" w14:textId="5D140768" w:rsidR="00D419A6" w:rsidRPr="005920B5" w:rsidRDefault="00D419A6" w:rsidP="001E3881">
            <w:pPr>
              <w:rPr>
                <w:rFonts w:ascii="Arial" w:hAnsi="Arial" w:cs="Arial"/>
                <w:sz w:val="24"/>
                <w:szCs w:val="24"/>
              </w:rPr>
            </w:pPr>
          </w:p>
        </w:tc>
        <w:tc>
          <w:tcPr>
            <w:tcW w:w="1984" w:type="dxa"/>
            <w:shd w:val="clear" w:color="auto" w:fill="auto"/>
          </w:tcPr>
          <w:p w14:paraId="0D14F5DB" w14:textId="5DABA4BC" w:rsidR="00D419A6" w:rsidRPr="00DA5534" w:rsidRDefault="00D419A6" w:rsidP="00D419A6">
            <w:pPr>
              <w:jc w:val="center"/>
              <w:rPr>
                <w:rFonts w:ascii="Arial" w:hAnsi="Arial" w:cs="Arial"/>
                <w:sz w:val="24"/>
                <w:szCs w:val="24"/>
                <w:highlight w:val="yellow"/>
              </w:rPr>
            </w:pPr>
            <w:r w:rsidRPr="001C7AB4">
              <w:rPr>
                <w:rFonts w:ascii="Arial" w:hAnsi="Arial" w:cs="Arial"/>
                <w:sz w:val="24"/>
                <w:szCs w:val="24"/>
              </w:rPr>
              <w:t>V</w:t>
            </w:r>
            <w:r w:rsidR="001C7AB4" w:rsidRPr="001C7AB4">
              <w:rPr>
                <w:rFonts w:ascii="Arial" w:hAnsi="Arial" w:cs="Arial"/>
                <w:sz w:val="24"/>
                <w:szCs w:val="24"/>
              </w:rPr>
              <w:t>2</w:t>
            </w:r>
            <w:r w:rsidRPr="001C7AB4">
              <w:rPr>
                <w:rFonts w:ascii="Arial" w:hAnsi="Arial" w:cs="Arial"/>
                <w:sz w:val="24"/>
                <w:szCs w:val="24"/>
              </w:rPr>
              <w:t>-0</w:t>
            </w:r>
          </w:p>
        </w:tc>
      </w:tr>
      <w:tr w:rsidR="00D419A6" w:rsidRPr="005920B5" w14:paraId="1225A361" w14:textId="77777777" w:rsidTr="00D419A6">
        <w:tc>
          <w:tcPr>
            <w:tcW w:w="1390" w:type="dxa"/>
          </w:tcPr>
          <w:p w14:paraId="53C0C891" w14:textId="77777777" w:rsidR="00D419A6" w:rsidRPr="005920B5" w:rsidRDefault="00D419A6" w:rsidP="001E3881">
            <w:pPr>
              <w:jc w:val="center"/>
              <w:rPr>
                <w:rFonts w:ascii="Arial" w:eastAsia="Times New Roman" w:hAnsi="Arial" w:cs="Arial"/>
                <w:sz w:val="24"/>
                <w:szCs w:val="24"/>
                <w:lang w:val="en-US"/>
              </w:rPr>
            </w:pPr>
            <w:r>
              <w:rPr>
                <w:rFonts w:ascii="Arial" w:eastAsia="Times New Roman" w:hAnsi="Arial" w:cs="Arial"/>
                <w:sz w:val="24"/>
                <w:szCs w:val="24"/>
                <w:lang w:val="en-US"/>
              </w:rPr>
              <w:t>3</w:t>
            </w:r>
          </w:p>
        </w:tc>
        <w:tc>
          <w:tcPr>
            <w:tcW w:w="6266" w:type="dxa"/>
          </w:tcPr>
          <w:p w14:paraId="3192598A" w14:textId="77777777" w:rsidR="00D419A6" w:rsidRDefault="00D419A6" w:rsidP="001E3881">
            <w:pPr>
              <w:rPr>
                <w:rFonts w:ascii="Arial" w:hAnsi="Arial" w:cs="Arial"/>
                <w:sz w:val="24"/>
                <w:szCs w:val="24"/>
              </w:rPr>
            </w:pPr>
            <w:r>
              <w:rPr>
                <w:rFonts w:ascii="Arial" w:hAnsi="Arial" w:cs="Arial"/>
                <w:sz w:val="24"/>
                <w:szCs w:val="24"/>
              </w:rPr>
              <w:t>Financial Delegations</w:t>
            </w:r>
          </w:p>
          <w:p w14:paraId="25DB5791" w14:textId="47A8CB76" w:rsidR="00D419A6" w:rsidRPr="005920B5" w:rsidRDefault="00D419A6" w:rsidP="001E3881">
            <w:pPr>
              <w:rPr>
                <w:rFonts w:ascii="Arial" w:hAnsi="Arial" w:cs="Arial"/>
                <w:sz w:val="24"/>
                <w:szCs w:val="24"/>
              </w:rPr>
            </w:pPr>
          </w:p>
        </w:tc>
        <w:tc>
          <w:tcPr>
            <w:tcW w:w="1984" w:type="dxa"/>
          </w:tcPr>
          <w:p w14:paraId="6ABB16F0" w14:textId="0ADB70E5" w:rsidR="00D419A6" w:rsidRPr="00F87955" w:rsidRDefault="00D419A6" w:rsidP="00D419A6">
            <w:pPr>
              <w:jc w:val="center"/>
              <w:rPr>
                <w:rFonts w:ascii="Arial" w:hAnsi="Arial" w:cs="Arial"/>
                <w:sz w:val="24"/>
                <w:szCs w:val="24"/>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p>
        </w:tc>
      </w:tr>
      <w:tr w:rsidR="00D419A6" w:rsidRPr="005920B5" w14:paraId="18DF4075" w14:textId="77777777" w:rsidTr="00D419A6">
        <w:tc>
          <w:tcPr>
            <w:tcW w:w="1390" w:type="dxa"/>
          </w:tcPr>
          <w:p w14:paraId="48F986AC" w14:textId="77777777" w:rsidR="00D419A6" w:rsidRPr="005920B5" w:rsidRDefault="00D419A6" w:rsidP="001E3881">
            <w:pPr>
              <w:jc w:val="center"/>
              <w:rPr>
                <w:rFonts w:ascii="Arial" w:eastAsia="Times New Roman" w:hAnsi="Arial" w:cs="Arial"/>
                <w:sz w:val="24"/>
                <w:szCs w:val="24"/>
                <w:lang w:val="en-US"/>
              </w:rPr>
            </w:pPr>
            <w:r>
              <w:rPr>
                <w:rFonts w:ascii="Arial" w:eastAsia="Times New Roman" w:hAnsi="Arial" w:cs="Arial"/>
                <w:sz w:val="24"/>
                <w:szCs w:val="24"/>
                <w:lang w:val="en-US"/>
              </w:rPr>
              <w:t>4</w:t>
            </w:r>
          </w:p>
        </w:tc>
        <w:tc>
          <w:tcPr>
            <w:tcW w:w="6266" w:type="dxa"/>
          </w:tcPr>
          <w:p w14:paraId="4F20ECF7" w14:textId="77777777" w:rsidR="00D419A6" w:rsidRDefault="00D419A6" w:rsidP="001E3881">
            <w:pPr>
              <w:rPr>
                <w:rFonts w:ascii="Arial" w:hAnsi="Arial" w:cs="Arial"/>
                <w:sz w:val="24"/>
                <w:szCs w:val="24"/>
              </w:rPr>
            </w:pPr>
            <w:r>
              <w:rPr>
                <w:rFonts w:ascii="Arial" w:hAnsi="Arial" w:cs="Arial"/>
                <w:sz w:val="24"/>
                <w:szCs w:val="24"/>
              </w:rPr>
              <w:t>Financial Limits</w:t>
            </w:r>
          </w:p>
          <w:p w14:paraId="27B0446F" w14:textId="5681DDA5" w:rsidR="00D419A6" w:rsidRPr="005920B5" w:rsidRDefault="00D419A6" w:rsidP="001E3881">
            <w:pPr>
              <w:rPr>
                <w:rFonts w:ascii="Arial" w:hAnsi="Arial" w:cs="Arial"/>
                <w:sz w:val="24"/>
                <w:szCs w:val="24"/>
              </w:rPr>
            </w:pPr>
          </w:p>
        </w:tc>
        <w:tc>
          <w:tcPr>
            <w:tcW w:w="1984" w:type="dxa"/>
          </w:tcPr>
          <w:p w14:paraId="303E28E6" w14:textId="0FA54096" w:rsidR="00D419A6" w:rsidRPr="00F87955" w:rsidRDefault="00D419A6" w:rsidP="00D419A6">
            <w:pPr>
              <w:jc w:val="center"/>
              <w:rPr>
                <w:rFonts w:ascii="Arial" w:hAnsi="Arial" w:cs="Arial"/>
                <w:sz w:val="24"/>
                <w:szCs w:val="24"/>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p>
        </w:tc>
      </w:tr>
      <w:tr w:rsidR="00D419A6" w:rsidRPr="005920B5" w14:paraId="5DF6914F" w14:textId="77777777" w:rsidTr="00D419A6">
        <w:tc>
          <w:tcPr>
            <w:tcW w:w="1390" w:type="dxa"/>
          </w:tcPr>
          <w:p w14:paraId="47B898C1" w14:textId="77777777" w:rsidR="00D419A6" w:rsidRPr="005920B5" w:rsidRDefault="00D419A6" w:rsidP="001E3881">
            <w:pPr>
              <w:jc w:val="center"/>
              <w:rPr>
                <w:rFonts w:ascii="Arial" w:eastAsia="Times New Roman" w:hAnsi="Arial" w:cs="Arial"/>
                <w:sz w:val="24"/>
                <w:szCs w:val="24"/>
                <w:lang w:val="en-US"/>
              </w:rPr>
            </w:pPr>
            <w:r>
              <w:rPr>
                <w:rFonts w:ascii="Arial" w:eastAsia="Times New Roman" w:hAnsi="Arial" w:cs="Arial"/>
                <w:sz w:val="24"/>
                <w:szCs w:val="24"/>
                <w:lang w:val="en-US"/>
              </w:rPr>
              <w:t>5</w:t>
            </w:r>
          </w:p>
        </w:tc>
        <w:tc>
          <w:tcPr>
            <w:tcW w:w="6266" w:type="dxa"/>
          </w:tcPr>
          <w:p w14:paraId="6642E649" w14:textId="77777777" w:rsidR="00D419A6" w:rsidRDefault="00D419A6" w:rsidP="001E3881">
            <w:pPr>
              <w:rPr>
                <w:rFonts w:ascii="Arial" w:hAnsi="Arial" w:cs="Arial"/>
                <w:sz w:val="24"/>
                <w:szCs w:val="24"/>
              </w:rPr>
            </w:pPr>
            <w:r w:rsidRPr="009009CE">
              <w:rPr>
                <w:rFonts w:ascii="Arial" w:hAnsi="Arial" w:cs="Arial"/>
                <w:sz w:val="24"/>
                <w:szCs w:val="24"/>
              </w:rPr>
              <w:t>Standing Financial Instructions (SFIs)</w:t>
            </w:r>
          </w:p>
          <w:p w14:paraId="0FC8EC33" w14:textId="3D2F9A65" w:rsidR="00D419A6" w:rsidRPr="009009CE" w:rsidRDefault="00D419A6" w:rsidP="001E3881">
            <w:pPr>
              <w:rPr>
                <w:rFonts w:ascii="Arial" w:hAnsi="Arial" w:cs="Arial"/>
                <w:sz w:val="24"/>
                <w:szCs w:val="24"/>
              </w:rPr>
            </w:pPr>
          </w:p>
        </w:tc>
        <w:tc>
          <w:tcPr>
            <w:tcW w:w="1984" w:type="dxa"/>
          </w:tcPr>
          <w:p w14:paraId="2A1A09F7" w14:textId="3AC8BC32" w:rsidR="00D419A6" w:rsidRPr="00F87955" w:rsidRDefault="00D419A6" w:rsidP="00D419A6">
            <w:pPr>
              <w:jc w:val="center"/>
              <w:rPr>
                <w:rFonts w:ascii="Arial" w:hAnsi="Arial" w:cs="Arial"/>
                <w:sz w:val="24"/>
                <w:szCs w:val="24"/>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p>
        </w:tc>
      </w:tr>
      <w:tr w:rsidR="00D419A6" w:rsidRPr="005920B5" w14:paraId="398B9CDE" w14:textId="77777777" w:rsidTr="00D419A6">
        <w:tc>
          <w:tcPr>
            <w:tcW w:w="1390" w:type="dxa"/>
          </w:tcPr>
          <w:p w14:paraId="57316C73"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6</w:t>
            </w:r>
          </w:p>
        </w:tc>
        <w:tc>
          <w:tcPr>
            <w:tcW w:w="6266" w:type="dxa"/>
          </w:tcPr>
          <w:p w14:paraId="47B2BDAF" w14:textId="77777777" w:rsidR="00D419A6" w:rsidRDefault="00D419A6" w:rsidP="00D419A6">
            <w:pPr>
              <w:rPr>
                <w:rFonts w:ascii="Arial" w:hAnsi="Arial" w:cs="Arial"/>
                <w:sz w:val="24"/>
                <w:szCs w:val="24"/>
              </w:rPr>
            </w:pPr>
            <w:r>
              <w:rPr>
                <w:rFonts w:ascii="Arial" w:hAnsi="Arial" w:cs="Arial"/>
                <w:sz w:val="24"/>
                <w:szCs w:val="24"/>
              </w:rPr>
              <w:t>Quality and Safety Committee Terms of Reference</w:t>
            </w:r>
          </w:p>
          <w:p w14:paraId="1E1A4F12" w14:textId="2F89774E" w:rsidR="00D419A6" w:rsidRPr="005920B5" w:rsidRDefault="00D419A6" w:rsidP="00D419A6">
            <w:pPr>
              <w:rPr>
                <w:rFonts w:ascii="Arial" w:hAnsi="Arial" w:cs="Arial"/>
                <w:sz w:val="24"/>
                <w:szCs w:val="24"/>
              </w:rPr>
            </w:pPr>
          </w:p>
        </w:tc>
        <w:tc>
          <w:tcPr>
            <w:tcW w:w="1984" w:type="dxa"/>
          </w:tcPr>
          <w:p w14:paraId="72583077" w14:textId="127BA7F9" w:rsidR="00D419A6" w:rsidRPr="00F87955" w:rsidRDefault="00D419A6" w:rsidP="00D419A6">
            <w:pPr>
              <w:jc w:val="center"/>
              <w:rPr>
                <w:rFonts w:ascii="Arial" w:hAnsi="Arial" w:cs="Arial"/>
                <w:sz w:val="24"/>
                <w:szCs w:val="24"/>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p>
        </w:tc>
      </w:tr>
      <w:tr w:rsidR="00D419A6" w:rsidRPr="005920B5" w14:paraId="1F7326A6" w14:textId="77777777" w:rsidTr="00D419A6">
        <w:tc>
          <w:tcPr>
            <w:tcW w:w="1390" w:type="dxa"/>
          </w:tcPr>
          <w:p w14:paraId="3C0DC804"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7</w:t>
            </w:r>
          </w:p>
        </w:tc>
        <w:tc>
          <w:tcPr>
            <w:tcW w:w="6266" w:type="dxa"/>
          </w:tcPr>
          <w:p w14:paraId="06D53925" w14:textId="77777777" w:rsidR="00D419A6" w:rsidRDefault="00D419A6" w:rsidP="00D419A6">
            <w:pPr>
              <w:rPr>
                <w:rFonts w:ascii="Arial" w:hAnsi="Arial" w:cs="Arial"/>
                <w:sz w:val="24"/>
                <w:szCs w:val="24"/>
              </w:rPr>
            </w:pPr>
            <w:r>
              <w:rPr>
                <w:rFonts w:ascii="Arial" w:hAnsi="Arial" w:cs="Arial"/>
                <w:sz w:val="24"/>
                <w:szCs w:val="24"/>
              </w:rPr>
              <w:t>Remuneration Committee Terms of Reference</w:t>
            </w:r>
          </w:p>
          <w:p w14:paraId="77BF1359" w14:textId="2F23ADF4" w:rsidR="00D419A6" w:rsidRPr="005920B5" w:rsidRDefault="00D419A6" w:rsidP="00D419A6">
            <w:pPr>
              <w:rPr>
                <w:rFonts w:ascii="Arial" w:hAnsi="Arial" w:cs="Arial"/>
                <w:sz w:val="24"/>
                <w:szCs w:val="24"/>
              </w:rPr>
            </w:pPr>
          </w:p>
        </w:tc>
        <w:tc>
          <w:tcPr>
            <w:tcW w:w="1984" w:type="dxa"/>
            <w:shd w:val="clear" w:color="auto" w:fill="auto"/>
          </w:tcPr>
          <w:p w14:paraId="78562BA0" w14:textId="38809D76" w:rsidR="00D419A6" w:rsidRPr="00F87955" w:rsidRDefault="00D419A6" w:rsidP="00D419A6">
            <w:pPr>
              <w:jc w:val="center"/>
              <w:rPr>
                <w:rFonts w:ascii="Arial" w:hAnsi="Arial" w:cs="Arial"/>
                <w:sz w:val="24"/>
                <w:szCs w:val="24"/>
              </w:rPr>
            </w:pPr>
            <w:r w:rsidRPr="00F87955">
              <w:rPr>
                <w:rFonts w:ascii="Arial" w:hAnsi="Arial" w:cs="Arial"/>
                <w:sz w:val="24"/>
                <w:szCs w:val="24"/>
              </w:rPr>
              <w:t>V1-0</w:t>
            </w:r>
          </w:p>
        </w:tc>
      </w:tr>
      <w:tr w:rsidR="00D419A6" w:rsidRPr="005920B5" w14:paraId="404452EE" w14:textId="77777777" w:rsidTr="00D419A6">
        <w:tc>
          <w:tcPr>
            <w:tcW w:w="1390" w:type="dxa"/>
          </w:tcPr>
          <w:p w14:paraId="1F9E76B0"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8</w:t>
            </w:r>
          </w:p>
        </w:tc>
        <w:tc>
          <w:tcPr>
            <w:tcW w:w="6266" w:type="dxa"/>
          </w:tcPr>
          <w:p w14:paraId="1D3C0340" w14:textId="77777777" w:rsidR="00D419A6" w:rsidRPr="005920B5" w:rsidRDefault="00D419A6" w:rsidP="00D419A6">
            <w:pPr>
              <w:rPr>
                <w:rFonts w:ascii="Arial" w:hAnsi="Arial" w:cs="Arial"/>
                <w:sz w:val="24"/>
                <w:szCs w:val="24"/>
              </w:rPr>
            </w:pPr>
            <w:r>
              <w:rPr>
                <w:rFonts w:ascii="Arial" w:hAnsi="Arial" w:cs="Arial"/>
                <w:sz w:val="24"/>
                <w:szCs w:val="24"/>
              </w:rPr>
              <w:t>Finance, Performance, and Investment Committee Terms of Reference</w:t>
            </w:r>
          </w:p>
        </w:tc>
        <w:tc>
          <w:tcPr>
            <w:tcW w:w="1984" w:type="dxa"/>
          </w:tcPr>
          <w:p w14:paraId="22556267" w14:textId="50488BD2" w:rsidR="00D419A6" w:rsidRPr="00F87955" w:rsidRDefault="00D419A6" w:rsidP="00D419A6">
            <w:pPr>
              <w:jc w:val="center"/>
              <w:rPr>
                <w:rFonts w:ascii="Arial" w:hAnsi="Arial" w:cs="Arial"/>
                <w:sz w:val="24"/>
                <w:szCs w:val="24"/>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p>
        </w:tc>
      </w:tr>
      <w:tr w:rsidR="00D419A6" w:rsidRPr="005920B5" w14:paraId="4EA6ABF9" w14:textId="77777777" w:rsidTr="00D419A6">
        <w:tc>
          <w:tcPr>
            <w:tcW w:w="1390" w:type="dxa"/>
          </w:tcPr>
          <w:p w14:paraId="182E4610"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9</w:t>
            </w:r>
          </w:p>
        </w:tc>
        <w:tc>
          <w:tcPr>
            <w:tcW w:w="6266" w:type="dxa"/>
          </w:tcPr>
          <w:p w14:paraId="73E84289" w14:textId="77777777" w:rsidR="00D419A6" w:rsidRDefault="00D419A6" w:rsidP="00D419A6">
            <w:pPr>
              <w:rPr>
                <w:rFonts w:ascii="Arial" w:hAnsi="Arial" w:cs="Arial"/>
                <w:sz w:val="24"/>
                <w:szCs w:val="24"/>
              </w:rPr>
            </w:pPr>
            <w:r w:rsidRPr="00564408">
              <w:rPr>
                <w:rFonts w:ascii="Arial" w:hAnsi="Arial" w:cs="Arial"/>
                <w:sz w:val="24"/>
                <w:szCs w:val="24"/>
              </w:rPr>
              <w:t>Executive Committee</w:t>
            </w:r>
            <w:r>
              <w:rPr>
                <w:rFonts w:ascii="Arial" w:hAnsi="Arial" w:cs="Arial"/>
                <w:sz w:val="24"/>
                <w:szCs w:val="24"/>
              </w:rPr>
              <w:t xml:space="preserve"> Terms of Reference</w:t>
            </w:r>
          </w:p>
          <w:p w14:paraId="42427FDF" w14:textId="3CFDE934" w:rsidR="00D419A6" w:rsidRPr="005920B5" w:rsidRDefault="00D419A6" w:rsidP="00D419A6">
            <w:pPr>
              <w:rPr>
                <w:rFonts w:ascii="Arial" w:hAnsi="Arial" w:cs="Arial"/>
                <w:sz w:val="24"/>
                <w:szCs w:val="24"/>
              </w:rPr>
            </w:pPr>
          </w:p>
        </w:tc>
        <w:tc>
          <w:tcPr>
            <w:tcW w:w="1984" w:type="dxa"/>
          </w:tcPr>
          <w:p w14:paraId="0C30605D" w14:textId="2D595B42" w:rsidR="00D419A6" w:rsidRPr="00DA5534" w:rsidRDefault="00D419A6" w:rsidP="00D419A6">
            <w:pPr>
              <w:jc w:val="center"/>
              <w:rPr>
                <w:rFonts w:ascii="Arial" w:hAnsi="Arial" w:cs="Arial"/>
                <w:sz w:val="24"/>
                <w:szCs w:val="24"/>
                <w:highlight w:val="yellow"/>
              </w:rPr>
            </w:pPr>
            <w:r w:rsidRPr="00F87955">
              <w:rPr>
                <w:rFonts w:ascii="Arial" w:hAnsi="Arial" w:cs="Arial"/>
                <w:sz w:val="24"/>
                <w:szCs w:val="24"/>
              </w:rPr>
              <w:t>V</w:t>
            </w:r>
            <w:r w:rsidR="00F87955" w:rsidRPr="00F87955">
              <w:rPr>
                <w:rFonts w:ascii="Arial" w:hAnsi="Arial" w:cs="Arial"/>
                <w:sz w:val="24"/>
                <w:szCs w:val="24"/>
              </w:rPr>
              <w:t>3</w:t>
            </w:r>
            <w:r w:rsidR="005C4879" w:rsidRPr="00F87955">
              <w:rPr>
                <w:rFonts w:ascii="Arial" w:hAnsi="Arial" w:cs="Arial"/>
                <w:sz w:val="24"/>
                <w:szCs w:val="24"/>
              </w:rPr>
              <w:t>-0</w:t>
            </w:r>
          </w:p>
        </w:tc>
      </w:tr>
      <w:tr w:rsidR="00D419A6" w:rsidRPr="005920B5" w14:paraId="3D1BD5DF" w14:textId="77777777" w:rsidTr="00D419A6">
        <w:tc>
          <w:tcPr>
            <w:tcW w:w="1390" w:type="dxa"/>
          </w:tcPr>
          <w:p w14:paraId="6B203E94"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10</w:t>
            </w:r>
          </w:p>
        </w:tc>
        <w:tc>
          <w:tcPr>
            <w:tcW w:w="6266" w:type="dxa"/>
          </w:tcPr>
          <w:p w14:paraId="24C2CA59" w14:textId="77777777" w:rsidR="00D419A6" w:rsidRDefault="00D419A6" w:rsidP="00D419A6">
            <w:pPr>
              <w:rPr>
                <w:rFonts w:ascii="Arial" w:hAnsi="Arial" w:cs="Arial"/>
                <w:sz w:val="24"/>
                <w:szCs w:val="24"/>
              </w:rPr>
            </w:pPr>
            <w:r>
              <w:rPr>
                <w:rFonts w:ascii="Arial" w:hAnsi="Arial" w:cs="Arial"/>
                <w:sz w:val="24"/>
                <w:szCs w:val="24"/>
              </w:rPr>
              <w:t>Audit C</w:t>
            </w:r>
            <w:r w:rsidRPr="00564408">
              <w:rPr>
                <w:rFonts w:ascii="Arial" w:hAnsi="Arial" w:cs="Arial"/>
                <w:sz w:val="24"/>
                <w:szCs w:val="24"/>
              </w:rPr>
              <w:t>ommittee</w:t>
            </w:r>
            <w:r>
              <w:rPr>
                <w:rFonts w:ascii="Arial" w:hAnsi="Arial" w:cs="Arial"/>
                <w:sz w:val="24"/>
                <w:szCs w:val="24"/>
              </w:rPr>
              <w:t xml:space="preserve"> Terms of Reference</w:t>
            </w:r>
          </w:p>
          <w:p w14:paraId="4F0DACC6" w14:textId="304D6906" w:rsidR="00D419A6" w:rsidRPr="005920B5" w:rsidRDefault="00D419A6" w:rsidP="00D419A6">
            <w:pPr>
              <w:rPr>
                <w:rFonts w:ascii="Arial" w:hAnsi="Arial" w:cs="Arial"/>
                <w:sz w:val="24"/>
                <w:szCs w:val="24"/>
              </w:rPr>
            </w:pPr>
          </w:p>
        </w:tc>
        <w:tc>
          <w:tcPr>
            <w:tcW w:w="1984" w:type="dxa"/>
            <w:shd w:val="clear" w:color="auto" w:fill="auto"/>
          </w:tcPr>
          <w:p w14:paraId="5AAA0F41" w14:textId="2EC5B867" w:rsidR="00D419A6" w:rsidRPr="00DA5534" w:rsidRDefault="00D419A6" w:rsidP="00D419A6">
            <w:pPr>
              <w:jc w:val="center"/>
              <w:rPr>
                <w:rFonts w:ascii="Arial" w:hAnsi="Arial" w:cs="Arial"/>
                <w:sz w:val="24"/>
                <w:szCs w:val="24"/>
                <w:highlight w:val="yellow"/>
              </w:rPr>
            </w:pPr>
            <w:r w:rsidRPr="00F87955">
              <w:rPr>
                <w:rFonts w:ascii="Arial" w:hAnsi="Arial" w:cs="Arial"/>
                <w:sz w:val="24"/>
                <w:szCs w:val="24"/>
              </w:rPr>
              <w:t>V</w:t>
            </w:r>
            <w:r w:rsidR="005C4879" w:rsidRPr="00F87955">
              <w:rPr>
                <w:rFonts w:ascii="Arial" w:hAnsi="Arial" w:cs="Arial"/>
                <w:sz w:val="24"/>
                <w:szCs w:val="24"/>
              </w:rPr>
              <w:t>2</w:t>
            </w:r>
            <w:r w:rsidRPr="00F87955">
              <w:rPr>
                <w:rFonts w:ascii="Arial" w:hAnsi="Arial" w:cs="Arial"/>
                <w:sz w:val="24"/>
                <w:szCs w:val="24"/>
              </w:rPr>
              <w:t>-0</w:t>
            </w:r>
            <w:r w:rsidR="00F87955" w:rsidRPr="00F87955">
              <w:rPr>
                <w:rFonts w:ascii="Arial" w:hAnsi="Arial" w:cs="Arial"/>
                <w:sz w:val="24"/>
                <w:szCs w:val="24"/>
              </w:rPr>
              <w:t>(1)</w:t>
            </w:r>
          </w:p>
        </w:tc>
      </w:tr>
      <w:tr w:rsidR="00D419A6" w:rsidRPr="005920B5" w14:paraId="653A1D9D" w14:textId="77777777" w:rsidTr="00D419A6">
        <w:tc>
          <w:tcPr>
            <w:tcW w:w="1390" w:type="dxa"/>
          </w:tcPr>
          <w:p w14:paraId="6FE890F1"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11</w:t>
            </w:r>
          </w:p>
        </w:tc>
        <w:tc>
          <w:tcPr>
            <w:tcW w:w="6266" w:type="dxa"/>
          </w:tcPr>
          <w:p w14:paraId="480D71F3" w14:textId="566A4972" w:rsidR="00D419A6" w:rsidRPr="005920B5" w:rsidRDefault="00D419A6" w:rsidP="00D419A6">
            <w:pPr>
              <w:rPr>
                <w:rFonts w:ascii="Arial" w:hAnsi="Arial" w:cs="Arial"/>
                <w:sz w:val="24"/>
                <w:szCs w:val="24"/>
              </w:rPr>
            </w:pPr>
            <w:bookmarkStart w:id="2" w:name="_Hlk129676495"/>
            <w:r w:rsidRPr="005920B5">
              <w:rPr>
                <w:rFonts w:ascii="Arial" w:hAnsi="Arial" w:cs="Arial"/>
                <w:sz w:val="24"/>
                <w:szCs w:val="24"/>
              </w:rPr>
              <w:t>Standards of Business Conduct Policy</w:t>
            </w:r>
            <w:r>
              <w:rPr>
                <w:rFonts w:ascii="Arial" w:hAnsi="Arial" w:cs="Arial"/>
                <w:sz w:val="24"/>
                <w:szCs w:val="24"/>
              </w:rPr>
              <w:t>/</w:t>
            </w:r>
            <w:r w:rsidRPr="005920B5">
              <w:rPr>
                <w:rFonts w:ascii="Arial" w:hAnsi="Arial" w:cs="Arial"/>
                <w:sz w:val="24"/>
                <w:szCs w:val="24"/>
              </w:rPr>
              <w:t>Conflicts of interest policy and procedures</w:t>
            </w:r>
            <w:bookmarkEnd w:id="2"/>
            <w:r w:rsidR="007A6BEF">
              <w:rPr>
                <w:rFonts w:ascii="Arial" w:hAnsi="Arial" w:cs="Arial"/>
                <w:sz w:val="24"/>
                <w:szCs w:val="24"/>
              </w:rPr>
              <w:t xml:space="preserve"> </w:t>
            </w:r>
            <w:r w:rsidR="007A6BEF" w:rsidRPr="00FC5D6E">
              <w:rPr>
                <w:rFonts w:ascii="Arial" w:hAnsi="Arial" w:cs="Arial"/>
                <w:b/>
                <w:bCs/>
                <w:sz w:val="24"/>
                <w:szCs w:val="24"/>
              </w:rPr>
              <w:t>[link</w:t>
            </w:r>
            <w:r w:rsidR="00A14F15">
              <w:rPr>
                <w:rFonts w:ascii="Arial" w:hAnsi="Arial" w:cs="Arial"/>
                <w:b/>
                <w:bCs/>
                <w:sz w:val="24"/>
                <w:szCs w:val="24"/>
              </w:rPr>
              <w:t>ed</w:t>
            </w:r>
            <w:r w:rsidR="007A6BEF" w:rsidRPr="00FC5D6E">
              <w:rPr>
                <w:rFonts w:ascii="Arial" w:hAnsi="Arial" w:cs="Arial"/>
                <w:b/>
                <w:bCs/>
                <w:sz w:val="24"/>
                <w:szCs w:val="24"/>
              </w:rPr>
              <w:t xml:space="preserve"> from Policies web</w:t>
            </w:r>
            <w:r w:rsidR="00FC5D6E">
              <w:rPr>
                <w:rFonts w:ascii="Arial" w:hAnsi="Arial" w:cs="Arial"/>
                <w:b/>
                <w:bCs/>
                <w:sz w:val="24"/>
                <w:szCs w:val="24"/>
              </w:rPr>
              <w:t xml:space="preserve"> </w:t>
            </w:r>
            <w:r w:rsidR="007A6BEF" w:rsidRPr="00FC5D6E">
              <w:rPr>
                <w:rFonts w:ascii="Arial" w:hAnsi="Arial" w:cs="Arial"/>
                <w:b/>
                <w:bCs/>
                <w:sz w:val="24"/>
                <w:szCs w:val="24"/>
              </w:rPr>
              <w:t>page</w:t>
            </w:r>
            <w:r w:rsidR="00A14F15">
              <w:rPr>
                <w:rFonts w:ascii="Arial" w:hAnsi="Arial" w:cs="Arial"/>
                <w:b/>
                <w:bCs/>
                <w:sz w:val="24"/>
                <w:szCs w:val="24"/>
              </w:rPr>
              <w:t xml:space="preserve"> to Governance Handbook web page</w:t>
            </w:r>
            <w:r w:rsidR="007A6BEF" w:rsidRPr="00FC5D6E">
              <w:rPr>
                <w:rFonts w:ascii="Arial" w:hAnsi="Arial" w:cs="Arial"/>
                <w:b/>
                <w:bCs/>
                <w:sz w:val="24"/>
                <w:szCs w:val="24"/>
              </w:rPr>
              <w:t>]</w:t>
            </w:r>
          </w:p>
        </w:tc>
        <w:tc>
          <w:tcPr>
            <w:tcW w:w="1984" w:type="dxa"/>
          </w:tcPr>
          <w:p w14:paraId="46D94F9E" w14:textId="6BECB09B" w:rsidR="00D419A6" w:rsidRPr="00DA5534" w:rsidRDefault="00D419A6" w:rsidP="00D419A6">
            <w:pPr>
              <w:jc w:val="center"/>
              <w:rPr>
                <w:rFonts w:ascii="Arial" w:hAnsi="Arial" w:cs="Arial"/>
                <w:sz w:val="24"/>
                <w:szCs w:val="24"/>
                <w:highlight w:val="yellow"/>
              </w:rPr>
            </w:pPr>
            <w:r w:rsidRPr="00BD2BCB">
              <w:rPr>
                <w:rFonts w:ascii="Arial" w:hAnsi="Arial" w:cs="Arial"/>
                <w:sz w:val="24"/>
                <w:szCs w:val="24"/>
              </w:rPr>
              <w:t>V</w:t>
            </w:r>
            <w:r w:rsidR="00BD2BCB" w:rsidRPr="00BD2BCB">
              <w:rPr>
                <w:rFonts w:ascii="Arial" w:hAnsi="Arial" w:cs="Arial"/>
                <w:sz w:val="24"/>
                <w:szCs w:val="24"/>
              </w:rPr>
              <w:t>2</w:t>
            </w:r>
            <w:r w:rsidRPr="00BD2BCB">
              <w:rPr>
                <w:rFonts w:ascii="Arial" w:hAnsi="Arial" w:cs="Arial"/>
                <w:sz w:val="24"/>
                <w:szCs w:val="24"/>
              </w:rPr>
              <w:t>-0</w:t>
            </w:r>
            <w:r w:rsidR="00A14F06" w:rsidRPr="00BD2BCB">
              <w:rPr>
                <w:rFonts w:ascii="Arial" w:hAnsi="Arial" w:cs="Arial"/>
                <w:sz w:val="24"/>
                <w:szCs w:val="24"/>
              </w:rPr>
              <w:t xml:space="preserve"> </w:t>
            </w:r>
          </w:p>
        </w:tc>
      </w:tr>
      <w:tr w:rsidR="00D419A6" w:rsidRPr="005920B5" w14:paraId="2F696D9C" w14:textId="77777777" w:rsidTr="00D419A6">
        <w:tc>
          <w:tcPr>
            <w:tcW w:w="1390" w:type="dxa"/>
          </w:tcPr>
          <w:p w14:paraId="018EFD23" w14:textId="77777777" w:rsidR="00D419A6" w:rsidRPr="005920B5" w:rsidRDefault="00D419A6" w:rsidP="00D419A6">
            <w:pPr>
              <w:jc w:val="center"/>
              <w:rPr>
                <w:rFonts w:ascii="Arial" w:eastAsia="Times New Roman" w:hAnsi="Arial" w:cs="Arial"/>
                <w:sz w:val="24"/>
                <w:szCs w:val="24"/>
                <w:lang w:val="en-US"/>
              </w:rPr>
            </w:pPr>
            <w:r>
              <w:rPr>
                <w:rFonts w:ascii="Arial" w:eastAsia="Times New Roman" w:hAnsi="Arial" w:cs="Arial"/>
                <w:sz w:val="24"/>
                <w:szCs w:val="24"/>
                <w:lang w:val="en-US"/>
              </w:rPr>
              <w:t>12</w:t>
            </w:r>
          </w:p>
        </w:tc>
        <w:tc>
          <w:tcPr>
            <w:tcW w:w="6266" w:type="dxa"/>
          </w:tcPr>
          <w:p w14:paraId="2484DBA7" w14:textId="05661F62" w:rsidR="00D419A6" w:rsidRPr="005920B5" w:rsidRDefault="00D419A6" w:rsidP="00D419A6">
            <w:pPr>
              <w:rPr>
                <w:rFonts w:ascii="Arial" w:hAnsi="Arial" w:cs="Arial"/>
                <w:sz w:val="24"/>
                <w:szCs w:val="24"/>
              </w:rPr>
            </w:pPr>
            <w:bookmarkStart w:id="3" w:name="_Hlk129698537"/>
            <w:r>
              <w:rPr>
                <w:rFonts w:ascii="Arial" w:hAnsi="Arial" w:cs="Arial"/>
                <w:sz w:val="24"/>
                <w:szCs w:val="24"/>
              </w:rPr>
              <w:t>Communities and People Involvement and Engagement Strategy for the North East and North Cumbria</w:t>
            </w:r>
            <w:bookmarkEnd w:id="3"/>
            <w:r w:rsidR="00FC5D6E">
              <w:rPr>
                <w:rFonts w:ascii="Arial" w:hAnsi="Arial" w:cs="Arial"/>
                <w:sz w:val="24"/>
                <w:szCs w:val="24"/>
              </w:rPr>
              <w:t xml:space="preserve"> </w:t>
            </w:r>
          </w:p>
        </w:tc>
        <w:tc>
          <w:tcPr>
            <w:tcW w:w="1984" w:type="dxa"/>
          </w:tcPr>
          <w:p w14:paraId="17EB5C8E" w14:textId="1C56A36D" w:rsidR="00D419A6" w:rsidRPr="00DA5534" w:rsidRDefault="00D419A6" w:rsidP="00D419A6">
            <w:pPr>
              <w:jc w:val="center"/>
              <w:rPr>
                <w:rFonts w:ascii="Arial" w:hAnsi="Arial" w:cs="Arial"/>
                <w:sz w:val="24"/>
                <w:szCs w:val="24"/>
                <w:highlight w:val="yellow"/>
              </w:rPr>
            </w:pPr>
            <w:r w:rsidRPr="00FC5D6E">
              <w:rPr>
                <w:rFonts w:ascii="Arial" w:hAnsi="Arial" w:cs="Arial"/>
                <w:sz w:val="24"/>
                <w:szCs w:val="24"/>
              </w:rPr>
              <w:t>V1-0</w:t>
            </w:r>
          </w:p>
        </w:tc>
      </w:tr>
      <w:tr w:rsidR="00D419A6" w:rsidRPr="005920B5" w14:paraId="38B85F4F" w14:textId="77777777" w:rsidTr="00D419A6">
        <w:tc>
          <w:tcPr>
            <w:tcW w:w="1390" w:type="dxa"/>
          </w:tcPr>
          <w:p w14:paraId="7A9EB5D6" w14:textId="77777777" w:rsidR="00D419A6" w:rsidRPr="005920B5" w:rsidRDefault="00D419A6" w:rsidP="00D419A6">
            <w:pPr>
              <w:jc w:val="center"/>
              <w:rPr>
                <w:rFonts w:ascii="Arial" w:eastAsia="Times New Roman" w:hAnsi="Arial" w:cs="Arial"/>
                <w:sz w:val="24"/>
                <w:szCs w:val="24"/>
                <w:lang w:val="en-US"/>
              </w:rPr>
            </w:pPr>
            <w:r w:rsidRPr="005920B5">
              <w:rPr>
                <w:rFonts w:ascii="Arial" w:eastAsia="Times New Roman" w:hAnsi="Arial" w:cs="Arial"/>
                <w:sz w:val="24"/>
                <w:szCs w:val="24"/>
                <w:lang w:val="en-US"/>
              </w:rPr>
              <w:t>1</w:t>
            </w:r>
            <w:r>
              <w:rPr>
                <w:rFonts w:ascii="Arial" w:eastAsia="Times New Roman" w:hAnsi="Arial" w:cs="Arial"/>
                <w:sz w:val="24"/>
                <w:szCs w:val="24"/>
                <w:lang w:val="en-US"/>
              </w:rPr>
              <w:t>3</w:t>
            </w:r>
          </w:p>
        </w:tc>
        <w:tc>
          <w:tcPr>
            <w:tcW w:w="6266" w:type="dxa"/>
          </w:tcPr>
          <w:p w14:paraId="355C773C" w14:textId="77777777" w:rsidR="00D419A6" w:rsidRDefault="00D419A6" w:rsidP="00D419A6">
            <w:pPr>
              <w:rPr>
                <w:rFonts w:ascii="Arial" w:hAnsi="Arial" w:cs="Arial"/>
                <w:sz w:val="24"/>
                <w:szCs w:val="24"/>
              </w:rPr>
            </w:pPr>
            <w:r w:rsidRPr="005920B5">
              <w:rPr>
                <w:rFonts w:ascii="Arial" w:hAnsi="Arial" w:cs="Arial"/>
                <w:sz w:val="24"/>
                <w:szCs w:val="24"/>
              </w:rPr>
              <w:t>Registers of Interests</w:t>
            </w:r>
          </w:p>
          <w:p w14:paraId="35B2CD7A" w14:textId="45693FCC" w:rsidR="00D419A6" w:rsidRPr="00FC5D6E" w:rsidRDefault="00C35618" w:rsidP="00D419A6">
            <w:pPr>
              <w:rPr>
                <w:rFonts w:ascii="Arial" w:hAnsi="Arial" w:cs="Arial"/>
                <w:b/>
                <w:bCs/>
                <w:sz w:val="24"/>
                <w:szCs w:val="24"/>
              </w:rPr>
            </w:pPr>
            <w:r w:rsidRPr="00FC5D6E">
              <w:rPr>
                <w:rFonts w:ascii="Arial" w:hAnsi="Arial" w:cs="Arial"/>
                <w:b/>
                <w:bCs/>
                <w:sz w:val="24"/>
                <w:szCs w:val="24"/>
              </w:rPr>
              <w:t>[</w:t>
            </w:r>
            <w:r w:rsidR="00DA19E5">
              <w:rPr>
                <w:rFonts w:ascii="Arial" w:hAnsi="Arial" w:cs="Arial"/>
                <w:b/>
                <w:bCs/>
                <w:sz w:val="24"/>
                <w:szCs w:val="24"/>
              </w:rPr>
              <w:t>l</w:t>
            </w:r>
            <w:r w:rsidRPr="00FC5D6E">
              <w:rPr>
                <w:rFonts w:ascii="Arial" w:hAnsi="Arial" w:cs="Arial"/>
                <w:b/>
                <w:bCs/>
                <w:sz w:val="24"/>
                <w:szCs w:val="24"/>
              </w:rPr>
              <w:t xml:space="preserve">atest version </w:t>
            </w:r>
            <w:r w:rsidR="00DA19E5">
              <w:rPr>
                <w:rFonts w:ascii="Arial" w:hAnsi="Arial" w:cs="Arial"/>
                <w:b/>
                <w:bCs/>
                <w:sz w:val="24"/>
                <w:szCs w:val="24"/>
              </w:rPr>
              <w:t xml:space="preserve">shown </w:t>
            </w:r>
            <w:r w:rsidRPr="00FC5D6E">
              <w:rPr>
                <w:rFonts w:ascii="Arial" w:hAnsi="Arial" w:cs="Arial"/>
                <w:b/>
                <w:bCs/>
                <w:sz w:val="24"/>
                <w:szCs w:val="24"/>
              </w:rPr>
              <w:t>on the web page]</w:t>
            </w:r>
          </w:p>
        </w:tc>
        <w:tc>
          <w:tcPr>
            <w:tcW w:w="1984" w:type="dxa"/>
          </w:tcPr>
          <w:p w14:paraId="2781892E" w14:textId="3E81CEF7" w:rsidR="00D419A6" w:rsidRPr="00DA5534" w:rsidRDefault="00C35618" w:rsidP="00D419A6">
            <w:pPr>
              <w:jc w:val="center"/>
              <w:rPr>
                <w:rFonts w:ascii="Arial" w:hAnsi="Arial" w:cs="Arial"/>
                <w:sz w:val="24"/>
                <w:szCs w:val="24"/>
                <w:highlight w:val="yellow"/>
              </w:rPr>
            </w:pPr>
            <w:r w:rsidRPr="00C35618">
              <w:rPr>
                <w:rFonts w:ascii="Arial" w:hAnsi="Arial" w:cs="Arial"/>
                <w:sz w:val="24"/>
                <w:szCs w:val="24"/>
              </w:rPr>
              <w:t>N/A</w:t>
            </w:r>
          </w:p>
        </w:tc>
      </w:tr>
      <w:tr w:rsidR="00083AA1" w:rsidRPr="005920B5" w14:paraId="5D417139" w14:textId="77777777" w:rsidTr="00D949FD">
        <w:tc>
          <w:tcPr>
            <w:tcW w:w="1390" w:type="dxa"/>
          </w:tcPr>
          <w:p w14:paraId="142D1ABD" w14:textId="77777777" w:rsidR="00083AA1" w:rsidRPr="005920B5" w:rsidRDefault="00083AA1" w:rsidP="00083AA1">
            <w:pPr>
              <w:jc w:val="center"/>
              <w:rPr>
                <w:rFonts w:ascii="Arial" w:eastAsia="Times New Roman" w:hAnsi="Arial" w:cs="Arial"/>
                <w:sz w:val="24"/>
                <w:szCs w:val="24"/>
                <w:lang w:val="en-US"/>
              </w:rPr>
            </w:pPr>
            <w:r w:rsidRPr="005920B5">
              <w:rPr>
                <w:rFonts w:ascii="Arial" w:eastAsia="Times New Roman" w:hAnsi="Arial" w:cs="Arial"/>
                <w:sz w:val="24"/>
                <w:szCs w:val="24"/>
                <w:lang w:val="en-US"/>
              </w:rPr>
              <w:t>1</w:t>
            </w:r>
            <w:r>
              <w:rPr>
                <w:rFonts w:ascii="Arial" w:eastAsia="Times New Roman" w:hAnsi="Arial" w:cs="Arial"/>
                <w:sz w:val="24"/>
                <w:szCs w:val="24"/>
                <w:lang w:val="en-US"/>
              </w:rPr>
              <w:t>4</w:t>
            </w:r>
          </w:p>
        </w:tc>
        <w:tc>
          <w:tcPr>
            <w:tcW w:w="6266" w:type="dxa"/>
          </w:tcPr>
          <w:p w14:paraId="2167919D" w14:textId="2F0C9D6D" w:rsidR="00083AA1" w:rsidRPr="005920B5" w:rsidRDefault="00083AA1" w:rsidP="00083AA1">
            <w:pPr>
              <w:rPr>
                <w:rFonts w:ascii="Arial" w:hAnsi="Arial" w:cs="Arial"/>
                <w:sz w:val="24"/>
                <w:szCs w:val="24"/>
              </w:rPr>
            </w:pPr>
            <w:r w:rsidRPr="00E247EC">
              <w:rPr>
                <w:rFonts w:ascii="Arial" w:hAnsi="Arial" w:cs="Arial"/>
                <w:sz w:val="24"/>
                <w:szCs w:val="24"/>
              </w:rPr>
              <w:t>North East and North Cumbria Integrated Care Partnership (ICP)</w:t>
            </w:r>
            <w:r>
              <w:rPr>
                <w:rFonts w:ascii="Arial" w:hAnsi="Arial" w:cs="Arial"/>
                <w:sz w:val="24"/>
                <w:szCs w:val="24"/>
              </w:rPr>
              <w:t xml:space="preserve"> Terms of Reference</w:t>
            </w:r>
          </w:p>
        </w:tc>
        <w:tc>
          <w:tcPr>
            <w:tcW w:w="1984" w:type="dxa"/>
          </w:tcPr>
          <w:p w14:paraId="1D49FC6B" w14:textId="2CCCDA82" w:rsidR="00083AA1" w:rsidRPr="00DA5534" w:rsidRDefault="00083AA1" w:rsidP="00083AA1">
            <w:pPr>
              <w:jc w:val="center"/>
              <w:rPr>
                <w:rFonts w:ascii="Arial" w:hAnsi="Arial" w:cs="Arial"/>
                <w:sz w:val="24"/>
                <w:szCs w:val="24"/>
                <w:highlight w:val="yellow"/>
              </w:rPr>
            </w:pPr>
            <w:r w:rsidRPr="00E247EC">
              <w:rPr>
                <w:rFonts w:ascii="Arial" w:hAnsi="Arial" w:cs="Arial"/>
                <w:sz w:val="24"/>
                <w:szCs w:val="24"/>
              </w:rPr>
              <w:t>V1-0</w:t>
            </w:r>
          </w:p>
        </w:tc>
      </w:tr>
      <w:tr w:rsidR="00083AA1" w:rsidRPr="005920B5" w14:paraId="1A09ED92" w14:textId="77777777" w:rsidTr="00D419A6">
        <w:tc>
          <w:tcPr>
            <w:tcW w:w="1390" w:type="dxa"/>
          </w:tcPr>
          <w:p w14:paraId="32A181BB" w14:textId="77777777" w:rsidR="00083AA1" w:rsidRPr="00E94D84" w:rsidRDefault="00083AA1" w:rsidP="00083AA1">
            <w:pPr>
              <w:jc w:val="center"/>
              <w:rPr>
                <w:rFonts w:ascii="Arial" w:eastAsia="Times New Roman" w:hAnsi="Arial" w:cs="Arial"/>
                <w:color w:val="4F81BD" w:themeColor="accent1"/>
                <w:sz w:val="24"/>
                <w:szCs w:val="24"/>
                <w:lang w:val="en-US"/>
              </w:rPr>
            </w:pPr>
            <w:r w:rsidRPr="00E94D84">
              <w:rPr>
                <w:rFonts w:ascii="Arial" w:eastAsia="Times New Roman" w:hAnsi="Arial" w:cs="Arial"/>
                <w:sz w:val="24"/>
                <w:szCs w:val="24"/>
                <w:lang w:val="en-US"/>
              </w:rPr>
              <w:t>15</w:t>
            </w:r>
          </w:p>
        </w:tc>
        <w:tc>
          <w:tcPr>
            <w:tcW w:w="6266" w:type="dxa"/>
          </w:tcPr>
          <w:p w14:paraId="48294DF7" w14:textId="28E2CD50" w:rsidR="00083AA1" w:rsidRPr="00E94D84" w:rsidRDefault="00E94D84" w:rsidP="00083AA1">
            <w:pPr>
              <w:rPr>
                <w:rFonts w:ascii="Arial" w:hAnsi="Arial" w:cs="Arial"/>
                <w:sz w:val="24"/>
                <w:szCs w:val="24"/>
              </w:rPr>
            </w:pPr>
            <w:r w:rsidRPr="00E94D84">
              <w:rPr>
                <w:rFonts w:ascii="Arial" w:hAnsi="Arial" w:cs="Arial"/>
                <w:sz w:val="24"/>
                <w:szCs w:val="24"/>
              </w:rPr>
              <w:t xml:space="preserve">NENC </w:t>
            </w:r>
            <w:r w:rsidR="00083AA1" w:rsidRPr="00E94D84">
              <w:rPr>
                <w:rFonts w:ascii="Arial" w:hAnsi="Arial" w:cs="Arial"/>
                <w:sz w:val="24"/>
                <w:szCs w:val="24"/>
              </w:rPr>
              <w:t xml:space="preserve">ICB </w:t>
            </w:r>
            <w:r w:rsidR="00DA0DA8">
              <w:rPr>
                <w:rFonts w:ascii="Arial" w:hAnsi="Arial" w:cs="Arial"/>
                <w:sz w:val="24"/>
                <w:szCs w:val="24"/>
              </w:rPr>
              <w:t>Governance</w:t>
            </w:r>
            <w:r w:rsidR="00083AA1" w:rsidRPr="00E94D84">
              <w:rPr>
                <w:rFonts w:ascii="Arial" w:hAnsi="Arial" w:cs="Arial"/>
                <w:sz w:val="24"/>
                <w:szCs w:val="24"/>
              </w:rPr>
              <w:t xml:space="preserve"> Structure</w:t>
            </w:r>
          </w:p>
          <w:p w14:paraId="78FABD98" w14:textId="287268C0" w:rsidR="00083AA1" w:rsidRPr="00E94D84" w:rsidRDefault="00083AA1" w:rsidP="00083AA1">
            <w:pPr>
              <w:rPr>
                <w:rFonts w:ascii="Arial" w:hAnsi="Arial" w:cs="Arial"/>
                <w:sz w:val="24"/>
                <w:szCs w:val="24"/>
              </w:rPr>
            </w:pPr>
          </w:p>
        </w:tc>
        <w:tc>
          <w:tcPr>
            <w:tcW w:w="1984" w:type="dxa"/>
          </w:tcPr>
          <w:p w14:paraId="4648682E" w14:textId="145AADBC" w:rsidR="00083AA1" w:rsidRPr="00E94D84" w:rsidRDefault="00083AA1" w:rsidP="00083AA1">
            <w:pPr>
              <w:jc w:val="center"/>
              <w:rPr>
                <w:rFonts w:ascii="Arial" w:hAnsi="Arial" w:cs="Arial"/>
                <w:sz w:val="24"/>
                <w:szCs w:val="24"/>
              </w:rPr>
            </w:pPr>
            <w:r w:rsidRPr="00E94D84">
              <w:rPr>
                <w:rFonts w:ascii="Arial" w:hAnsi="Arial" w:cs="Arial"/>
                <w:sz w:val="24"/>
                <w:szCs w:val="24"/>
              </w:rPr>
              <w:t>V</w:t>
            </w:r>
            <w:r w:rsidR="00E94D84" w:rsidRPr="00E94D84">
              <w:rPr>
                <w:rFonts w:ascii="Arial" w:hAnsi="Arial" w:cs="Arial"/>
                <w:sz w:val="24"/>
                <w:szCs w:val="24"/>
              </w:rPr>
              <w:t>3</w:t>
            </w:r>
            <w:r w:rsidRPr="00E94D84">
              <w:rPr>
                <w:rFonts w:ascii="Arial" w:hAnsi="Arial" w:cs="Arial"/>
                <w:sz w:val="24"/>
                <w:szCs w:val="24"/>
              </w:rPr>
              <w:t>-0</w:t>
            </w:r>
          </w:p>
        </w:tc>
      </w:tr>
      <w:tr w:rsidR="00083AA1" w:rsidRPr="005920B5" w14:paraId="34EB2CE1" w14:textId="77777777" w:rsidTr="00D419A6">
        <w:tc>
          <w:tcPr>
            <w:tcW w:w="1390" w:type="dxa"/>
          </w:tcPr>
          <w:p w14:paraId="09EBC14D" w14:textId="77777777" w:rsidR="00083AA1" w:rsidRPr="009E7A67" w:rsidRDefault="00083AA1" w:rsidP="00083AA1">
            <w:pPr>
              <w:jc w:val="center"/>
              <w:rPr>
                <w:rFonts w:ascii="Arial" w:eastAsia="Times New Roman" w:hAnsi="Arial" w:cs="Arial"/>
                <w:sz w:val="24"/>
                <w:szCs w:val="24"/>
                <w:lang w:val="en-US"/>
              </w:rPr>
            </w:pPr>
            <w:r w:rsidRPr="009E7A67">
              <w:rPr>
                <w:rFonts w:ascii="Arial" w:eastAsia="Times New Roman" w:hAnsi="Arial" w:cs="Arial"/>
                <w:sz w:val="24"/>
                <w:szCs w:val="24"/>
                <w:lang w:val="en-US"/>
              </w:rPr>
              <w:t>16</w:t>
            </w:r>
          </w:p>
        </w:tc>
        <w:tc>
          <w:tcPr>
            <w:tcW w:w="6266" w:type="dxa"/>
          </w:tcPr>
          <w:p w14:paraId="1B1FDF36" w14:textId="77777777" w:rsidR="00083AA1" w:rsidRDefault="00FD09C1" w:rsidP="00083AA1">
            <w:pPr>
              <w:rPr>
                <w:rFonts w:ascii="Arial" w:hAnsi="Arial" w:cs="Arial"/>
                <w:sz w:val="24"/>
                <w:szCs w:val="24"/>
              </w:rPr>
            </w:pPr>
            <w:r w:rsidRPr="00FD09C1">
              <w:rPr>
                <w:rFonts w:ascii="Arial" w:hAnsi="Arial" w:cs="Arial"/>
                <w:sz w:val="24"/>
                <w:szCs w:val="24"/>
              </w:rPr>
              <w:t>NENC ICB Place Sub Committee Terms of Reference</w:t>
            </w:r>
          </w:p>
          <w:p w14:paraId="3463507C" w14:textId="3EA355D0" w:rsidR="00E946B8" w:rsidRPr="00FD09C1" w:rsidRDefault="00E946B8" w:rsidP="00083AA1">
            <w:pPr>
              <w:rPr>
                <w:rFonts w:ascii="Arial" w:hAnsi="Arial" w:cs="Arial"/>
                <w:sz w:val="24"/>
                <w:szCs w:val="24"/>
              </w:rPr>
            </w:pPr>
          </w:p>
        </w:tc>
        <w:tc>
          <w:tcPr>
            <w:tcW w:w="1984" w:type="dxa"/>
          </w:tcPr>
          <w:p w14:paraId="611370A6" w14:textId="704C2130" w:rsidR="00083AA1" w:rsidRPr="00FD09C1" w:rsidRDefault="00FD09C1" w:rsidP="00083AA1">
            <w:pPr>
              <w:jc w:val="center"/>
              <w:rPr>
                <w:rFonts w:ascii="Arial" w:hAnsi="Arial" w:cs="Arial"/>
                <w:sz w:val="24"/>
                <w:szCs w:val="24"/>
                <w:highlight w:val="yellow"/>
              </w:rPr>
            </w:pPr>
            <w:r w:rsidRPr="00FD09C1">
              <w:rPr>
                <w:rFonts w:ascii="Arial" w:hAnsi="Arial" w:cs="Arial"/>
                <w:sz w:val="24"/>
                <w:szCs w:val="24"/>
              </w:rPr>
              <w:t>V1-0</w:t>
            </w:r>
          </w:p>
        </w:tc>
      </w:tr>
      <w:tr w:rsidR="00083AA1" w:rsidRPr="005920B5" w14:paraId="0F4F7381" w14:textId="77777777" w:rsidTr="00D419A6">
        <w:tc>
          <w:tcPr>
            <w:tcW w:w="1390" w:type="dxa"/>
          </w:tcPr>
          <w:p w14:paraId="3D258782" w14:textId="77777777" w:rsidR="00083AA1" w:rsidRPr="009E7A67" w:rsidRDefault="00083AA1" w:rsidP="00083AA1">
            <w:pPr>
              <w:jc w:val="center"/>
              <w:rPr>
                <w:rFonts w:ascii="Arial" w:eastAsia="Times New Roman" w:hAnsi="Arial" w:cs="Arial"/>
                <w:sz w:val="24"/>
                <w:szCs w:val="24"/>
                <w:lang w:val="en-US"/>
              </w:rPr>
            </w:pPr>
            <w:r w:rsidRPr="009E7A67">
              <w:rPr>
                <w:rFonts w:ascii="Arial" w:eastAsia="Times New Roman" w:hAnsi="Arial" w:cs="Arial"/>
                <w:sz w:val="24"/>
                <w:szCs w:val="24"/>
                <w:lang w:val="en-US"/>
              </w:rPr>
              <w:t>1</w:t>
            </w:r>
            <w:r>
              <w:rPr>
                <w:rFonts w:ascii="Arial" w:eastAsia="Times New Roman" w:hAnsi="Arial" w:cs="Arial"/>
                <w:sz w:val="24"/>
                <w:szCs w:val="24"/>
                <w:lang w:val="en-US"/>
              </w:rPr>
              <w:t>7</w:t>
            </w:r>
          </w:p>
        </w:tc>
        <w:tc>
          <w:tcPr>
            <w:tcW w:w="6266" w:type="dxa"/>
          </w:tcPr>
          <w:p w14:paraId="3E52C9BA" w14:textId="77777777" w:rsidR="00083AA1" w:rsidRDefault="00083AA1" w:rsidP="00083AA1">
            <w:pPr>
              <w:rPr>
                <w:rFonts w:ascii="Arial" w:hAnsi="Arial" w:cs="Arial"/>
                <w:sz w:val="24"/>
                <w:szCs w:val="24"/>
              </w:rPr>
            </w:pPr>
            <w:r>
              <w:rPr>
                <w:rFonts w:ascii="Arial" w:hAnsi="Arial" w:cs="Arial"/>
                <w:sz w:val="24"/>
                <w:szCs w:val="24"/>
              </w:rPr>
              <w:t>L</w:t>
            </w:r>
            <w:r w:rsidRPr="009E7A67">
              <w:rPr>
                <w:rFonts w:ascii="Arial" w:hAnsi="Arial" w:cs="Arial"/>
                <w:sz w:val="24"/>
                <w:szCs w:val="24"/>
              </w:rPr>
              <w:t xml:space="preserve">ist of eligible providers of primary medical services </w:t>
            </w:r>
          </w:p>
          <w:p w14:paraId="63CC62E9" w14:textId="256C1448" w:rsidR="00083AA1" w:rsidRPr="005920B5" w:rsidRDefault="00083AA1" w:rsidP="00083AA1">
            <w:pPr>
              <w:rPr>
                <w:rFonts w:ascii="Arial" w:hAnsi="Arial" w:cs="Arial"/>
                <w:sz w:val="24"/>
                <w:szCs w:val="24"/>
              </w:rPr>
            </w:pPr>
          </w:p>
        </w:tc>
        <w:tc>
          <w:tcPr>
            <w:tcW w:w="1984" w:type="dxa"/>
          </w:tcPr>
          <w:p w14:paraId="32FB78EF" w14:textId="14A8800C" w:rsidR="00083AA1" w:rsidRPr="00DA5534" w:rsidRDefault="00083AA1" w:rsidP="00083AA1">
            <w:pPr>
              <w:jc w:val="center"/>
              <w:rPr>
                <w:rFonts w:ascii="Arial" w:hAnsi="Arial" w:cs="Arial"/>
                <w:sz w:val="24"/>
                <w:szCs w:val="24"/>
                <w:highlight w:val="yellow"/>
              </w:rPr>
            </w:pPr>
            <w:r w:rsidRPr="00F87955">
              <w:rPr>
                <w:rFonts w:ascii="Arial" w:hAnsi="Arial" w:cs="Arial"/>
                <w:sz w:val="24"/>
                <w:szCs w:val="24"/>
              </w:rPr>
              <w:t>V2-0</w:t>
            </w:r>
          </w:p>
        </w:tc>
      </w:tr>
      <w:tr w:rsidR="00083AA1" w:rsidRPr="005920B5" w14:paraId="0F1C439A" w14:textId="77777777" w:rsidTr="00D419A6">
        <w:tc>
          <w:tcPr>
            <w:tcW w:w="1390" w:type="dxa"/>
          </w:tcPr>
          <w:p w14:paraId="42A759D9" w14:textId="208A68E6" w:rsidR="00083AA1" w:rsidRPr="009E7A67" w:rsidRDefault="00083AA1" w:rsidP="00083AA1">
            <w:pPr>
              <w:jc w:val="center"/>
              <w:rPr>
                <w:rFonts w:ascii="Arial" w:eastAsia="Times New Roman" w:hAnsi="Arial" w:cs="Arial"/>
                <w:sz w:val="24"/>
                <w:szCs w:val="24"/>
                <w:lang w:val="en-US"/>
              </w:rPr>
            </w:pPr>
            <w:r>
              <w:rPr>
                <w:rFonts w:ascii="Arial" w:eastAsia="Times New Roman" w:hAnsi="Arial" w:cs="Arial"/>
                <w:sz w:val="24"/>
                <w:szCs w:val="24"/>
                <w:lang w:val="en-US"/>
              </w:rPr>
              <w:t>18</w:t>
            </w:r>
          </w:p>
        </w:tc>
        <w:tc>
          <w:tcPr>
            <w:tcW w:w="6266" w:type="dxa"/>
          </w:tcPr>
          <w:p w14:paraId="292EC249" w14:textId="6D7A7EF7" w:rsidR="00083AA1" w:rsidRDefault="00083AA1" w:rsidP="00083AA1">
            <w:pPr>
              <w:rPr>
                <w:rFonts w:ascii="Arial" w:hAnsi="Arial" w:cs="Arial"/>
                <w:sz w:val="24"/>
                <w:szCs w:val="24"/>
              </w:rPr>
            </w:pPr>
            <w:r w:rsidRPr="007373AF">
              <w:rPr>
                <w:rFonts w:ascii="Arial" w:hAnsi="Arial" w:cs="Arial"/>
                <w:sz w:val="24"/>
                <w:szCs w:val="24"/>
              </w:rPr>
              <w:t>NENC  Healthier and Fairer Advisory Group (sub committee)</w:t>
            </w:r>
          </w:p>
        </w:tc>
        <w:tc>
          <w:tcPr>
            <w:tcW w:w="1984" w:type="dxa"/>
          </w:tcPr>
          <w:p w14:paraId="01E025F1" w14:textId="40C1FFAE" w:rsidR="00083AA1" w:rsidRPr="00DA5534" w:rsidRDefault="00083AA1" w:rsidP="00083AA1">
            <w:pPr>
              <w:jc w:val="center"/>
              <w:rPr>
                <w:rFonts w:ascii="Arial" w:hAnsi="Arial" w:cs="Arial"/>
                <w:sz w:val="24"/>
                <w:szCs w:val="24"/>
                <w:highlight w:val="yellow"/>
              </w:rPr>
            </w:pPr>
            <w:r w:rsidRPr="007373AF">
              <w:rPr>
                <w:rFonts w:ascii="Arial" w:hAnsi="Arial" w:cs="Arial"/>
                <w:sz w:val="24"/>
                <w:szCs w:val="24"/>
              </w:rPr>
              <w:t>V1-0</w:t>
            </w:r>
          </w:p>
        </w:tc>
      </w:tr>
      <w:tr w:rsidR="00083AA1" w:rsidRPr="005920B5" w14:paraId="17575FB2" w14:textId="77777777" w:rsidTr="00D419A6">
        <w:tc>
          <w:tcPr>
            <w:tcW w:w="1390" w:type="dxa"/>
          </w:tcPr>
          <w:p w14:paraId="6EDA0464" w14:textId="0878A94B" w:rsidR="00083AA1" w:rsidRPr="009E7A67" w:rsidRDefault="00083AA1" w:rsidP="00083AA1">
            <w:pPr>
              <w:jc w:val="center"/>
              <w:rPr>
                <w:rFonts w:ascii="Arial" w:eastAsia="Times New Roman" w:hAnsi="Arial" w:cs="Arial"/>
                <w:sz w:val="24"/>
                <w:szCs w:val="24"/>
                <w:lang w:val="en-US"/>
              </w:rPr>
            </w:pPr>
            <w:r>
              <w:rPr>
                <w:rFonts w:ascii="Arial" w:eastAsia="Times New Roman" w:hAnsi="Arial" w:cs="Arial"/>
                <w:sz w:val="24"/>
                <w:szCs w:val="24"/>
                <w:lang w:val="en-US"/>
              </w:rPr>
              <w:t>19</w:t>
            </w:r>
          </w:p>
        </w:tc>
        <w:tc>
          <w:tcPr>
            <w:tcW w:w="6266" w:type="dxa"/>
          </w:tcPr>
          <w:p w14:paraId="3CE76EF5" w14:textId="24133E08" w:rsidR="00083AA1" w:rsidRDefault="008C72CE" w:rsidP="00083AA1">
            <w:pPr>
              <w:rPr>
                <w:rFonts w:ascii="Arial" w:hAnsi="Arial" w:cs="Arial"/>
                <w:sz w:val="24"/>
                <w:szCs w:val="24"/>
              </w:rPr>
            </w:pPr>
            <w:r>
              <w:rPr>
                <w:rFonts w:ascii="Arial" w:hAnsi="Arial" w:cs="Arial"/>
                <w:sz w:val="24"/>
                <w:szCs w:val="24"/>
              </w:rPr>
              <w:t>Medicines Sub Committee</w:t>
            </w:r>
          </w:p>
        </w:tc>
        <w:tc>
          <w:tcPr>
            <w:tcW w:w="1984" w:type="dxa"/>
          </w:tcPr>
          <w:p w14:paraId="159885F2" w14:textId="1BF7F8E9" w:rsidR="00083AA1" w:rsidRPr="00DA5534" w:rsidRDefault="008C72CE" w:rsidP="00083AA1">
            <w:pPr>
              <w:jc w:val="center"/>
              <w:rPr>
                <w:rFonts w:ascii="Arial" w:hAnsi="Arial" w:cs="Arial"/>
                <w:sz w:val="24"/>
                <w:szCs w:val="24"/>
                <w:highlight w:val="yellow"/>
              </w:rPr>
            </w:pPr>
            <w:r w:rsidRPr="008C72CE">
              <w:rPr>
                <w:rFonts w:ascii="Arial" w:hAnsi="Arial" w:cs="Arial"/>
                <w:sz w:val="24"/>
                <w:szCs w:val="24"/>
              </w:rPr>
              <w:t>V1-0</w:t>
            </w:r>
          </w:p>
        </w:tc>
      </w:tr>
      <w:tr w:rsidR="00083AA1" w:rsidRPr="005920B5" w14:paraId="2B7E2914" w14:textId="77777777" w:rsidTr="00D419A6">
        <w:tc>
          <w:tcPr>
            <w:tcW w:w="1390" w:type="dxa"/>
          </w:tcPr>
          <w:p w14:paraId="0AF9AE9A" w14:textId="50B13C66" w:rsidR="00083AA1" w:rsidRPr="009E7A67" w:rsidRDefault="00ED27FC" w:rsidP="00083AA1">
            <w:pPr>
              <w:jc w:val="center"/>
              <w:rPr>
                <w:rFonts w:ascii="Arial" w:eastAsia="Times New Roman" w:hAnsi="Arial" w:cs="Arial"/>
                <w:sz w:val="24"/>
                <w:szCs w:val="24"/>
                <w:lang w:val="en-US"/>
              </w:rPr>
            </w:pPr>
            <w:r>
              <w:rPr>
                <w:rFonts w:ascii="Arial" w:eastAsia="Times New Roman" w:hAnsi="Arial" w:cs="Arial"/>
                <w:sz w:val="24"/>
                <w:szCs w:val="24"/>
                <w:lang w:val="en-US"/>
              </w:rPr>
              <w:t>20</w:t>
            </w:r>
          </w:p>
        </w:tc>
        <w:tc>
          <w:tcPr>
            <w:tcW w:w="6266" w:type="dxa"/>
          </w:tcPr>
          <w:p w14:paraId="27ABFBC6" w14:textId="6FE241DB" w:rsidR="00083AA1" w:rsidRDefault="00805D85" w:rsidP="00083AA1">
            <w:pPr>
              <w:rPr>
                <w:rFonts w:ascii="Arial" w:hAnsi="Arial" w:cs="Arial"/>
                <w:sz w:val="24"/>
                <w:szCs w:val="24"/>
              </w:rPr>
            </w:pPr>
            <w:r w:rsidRPr="00805D85">
              <w:rPr>
                <w:rFonts w:ascii="Arial" w:hAnsi="Arial" w:cs="Arial"/>
                <w:sz w:val="24"/>
                <w:szCs w:val="24"/>
              </w:rPr>
              <w:t>Quality and Safety Area Sub Committee T</w:t>
            </w:r>
            <w:r>
              <w:rPr>
                <w:rFonts w:ascii="Arial" w:hAnsi="Arial" w:cs="Arial"/>
                <w:sz w:val="24"/>
                <w:szCs w:val="24"/>
              </w:rPr>
              <w:t>erms of Reference</w:t>
            </w:r>
            <w:r w:rsidRPr="00805D85">
              <w:rPr>
                <w:rFonts w:ascii="Arial" w:hAnsi="Arial" w:cs="Arial"/>
                <w:sz w:val="24"/>
                <w:szCs w:val="24"/>
              </w:rPr>
              <w:t xml:space="preserve"> v1.0</w:t>
            </w:r>
          </w:p>
        </w:tc>
        <w:tc>
          <w:tcPr>
            <w:tcW w:w="1984" w:type="dxa"/>
          </w:tcPr>
          <w:p w14:paraId="0BE6ACC1" w14:textId="43925E7D" w:rsidR="00083AA1" w:rsidRPr="00DA5534" w:rsidRDefault="00805D85" w:rsidP="00083AA1">
            <w:pPr>
              <w:jc w:val="center"/>
              <w:rPr>
                <w:rFonts w:ascii="Arial" w:hAnsi="Arial" w:cs="Arial"/>
                <w:sz w:val="24"/>
                <w:szCs w:val="24"/>
                <w:highlight w:val="yellow"/>
              </w:rPr>
            </w:pPr>
            <w:r w:rsidRPr="00805D85">
              <w:rPr>
                <w:rFonts w:ascii="Arial" w:hAnsi="Arial" w:cs="Arial"/>
                <w:sz w:val="24"/>
                <w:szCs w:val="24"/>
              </w:rPr>
              <w:t>V1-0</w:t>
            </w:r>
          </w:p>
        </w:tc>
      </w:tr>
      <w:tr w:rsidR="00083AA1" w:rsidRPr="005920B5" w14:paraId="197DEC91" w14:textId="77777777" w:rsidTr="00D419A6">
        <w:tc>
          <w:tcPr>
            <w:tcW w:w="1390" w:type="dxa"/>
          </w:tcPr>
          <w:p w14:paraId="789C4818" w14:textId="1B68C789" w:rsidR="00083AA1" w:rsidRPr="009E7A67" w:rsidRDefault="00ED27FC" w:rsidP="00083AA1">
            <w:pPr>
              <w:jc w:val="center"/>
              <w:rPr>
                <w:rFonts w:ascii="Arial" w:eastAsia="Times New Roman" w:hAnsi="Arial" w:cs="Arial"/>
                <w:sz w:val="24"/>
                <w:szCs w:val="24"/>
                <w:lang w:val="en-US"/>
              </w:rPr>
            </w:pPr>
            <w:r>
              <w:rPr>
                <w:rFonts w:ascii="Arial" w:eastAsia="Times New Roman" w:hAnsi="Arial" w:cs="Arial"/>
                <w:sz w:val="24"/>
                <w:szCs w:val="24"/>
                <w:lang w:val="en-US"/>
              </w:rPr>
              <w:t>21</w:t>
            </w:r>
          </w:p>
        </w:tc>
        <w:tc>
          <w:tcPr>
            <w:tcW w:w="6266" w:type="dxa"/>
          </w:tcPr>
          <w:p w14:paraId="1E86B17D" w14:textId="34556A8F" w:rsidR="00083AA1" w:rsidRDefault="00805D85" w:rsidP="00083AA1">
            <w:pPr>
              <w:rPr>
                <w:rFonts w:ascii="Arial" w:hAnsi="Arial" w:cs="Arial"/>
                <w:sz w:val="24"/>
                <w:szCs w:val="24"/>
              </w:rPr>
            </w:pPr>
            <w:r w:rsidRPr="00805D85">
              <w:rPr>
                <w:rFonts w:ascii="Arial" w:hAnsi="Arial" w:cs="Arial"/>
                <w:sz w:val="24"/>
                <w:szCs w:val="24"/>
              </w:rPr>
              <w:t>Safeguarding Sub Committee Terms of Reference</w:t>
            </w:r>
          </w:p>
        </w:tc>
        <w:tc>
          <w:tcPr>
            <w:tcW w:w="1984" w:type="dxa"/>
          </w:tcPr>
          <w:p w14:paraId="3053CA20" w14:textId="3B307E2B" w:rsidR="00083AA1" w:rsidRPr="00DA5534" w:rsidRDefault="00805D85" w:rsidP="00083AA1">
            <w:pPr>
              <w:jc w:val="center"/>
              <w:rPr>
                <w:rFonts w:ascii="Arial" w:hAnsi="Arial" w:cs="Arial"/>
                <w:sz w:val="24"/>
                <w:szCs w:val="24"/>
                <w:highlight w:val="yellow"/>
              </w:rPr>
            </w:pPr>
            <w:r w:rsidRPr="00805D85">
              <w:rPr>
                <w:rFonts w:ascii="Arial" w:hAnsi="Arial" w:cs="Arial"/>
                <w:sz w:val="24"/>
                <w:szCs w:val="24"/>
              </w:rPr>
              <w:t>V1-0</w:t>
            </w:r>
          </w:p>
        </w:tc>
      </w:tr>
      <w:tr w:rsidR="00083AA1" w:rsidRPr="005920B5" w14:paraId="2C0B4262" w14:textId="77777777" w:rsidTr="00D419A6">
        <w:tc>
          <w:tcPr>
            <w:tcW w:w="1390" w:type="dxa"/>
          </w:tcPr>
          <w:p w14:paraId="0EE94055" w14:textId="4183C93E" w:rsidR="00083AA1" w:rsidRPr="009E7A67" w:rsidRDefault="00ED27FC" w:rsidP="00083AA1">
            <w:pPr>
              <w:jc w:val="center"/>
              <w:rPr>
                <w:rFonts w:ascii="Arial" w:eastAsia="Times New Roman" w:hAnsi="Arial" w:cs="Arial"/>
                <w:sz w:val="24"/>
                <w:szCs w:val="24"/>
                <w:lang w:val="en-US"/>
              </w:rPr>
            </w:pPr>
            <w:r>
              <w:rPr>
                <w:rFonts w:ascii="Arial" w:eastAsia="Times New Roman" w:hAnsi="Arial" w:cs="Arial"/>
                <w:sz w:val="24"/>
                <w:szCs w:val="24"/>
                <w:lang w:val="en-US"/>
              </w:rPr>
              <w:t>22</w:t>
            </w:r>
          </w:p>
        </w:tc>
        <w:tc>
          <w:tcPr>
            <w:tcW w:w="6266" w:type="dxa"/>
          </w:tcPr>
          <w:p w14:paraId="2555C590" w14:textId="70B0CD65" w:rsidR="00083AA1" w:rsidRDefault="00F15FA9" w:rsidP="00083AA1">
            <w:pPr>
              <w:rPr>
                <w:rFonts w:ascii="Arial" w:hAnsi="Arial" w:cs="Arial"/>
                <w:sz w:val="24"/>
                <w:szCs w:val="24"/>
              </w:rPr>
            </w:pPr>
            <w:r w:rsidRPr="00F15FA9">
              <w:rPr>
                <w:rFonts w:ascii="Arial" w:hAnsi="Arial" w:cs="Arial"/>
                <w:sz w:val="24"/>
                <w:szCs w:val="24"/>
              </w:rPr>
              <w:t xml:space="preserve">NENC Antimicrobial Resistance (AMR) and Healthcare Associated Infection (HCAI) Sub </w:t>
            </w:r>
            <w:r>
              <w:rPr>
                <w:rFonts w:ascii="Arial" w:hAnsi="Arial" w:cs="Arial"/>
                <w:sz w:val="24"/>
                <w:szCs w:val="24"/>
              </w:rPr>
              <w:t>C</w:t>
            </w:r>
            <w:r w:rsidRPr="00F15FA9">
              <w:rPr>
                <w:rFonts w:ascii="Arial" w:hAnsi="Arial" w:cs="Arial"/>
                <w:sz w:val="24"/>
                <w:szCs w:val="24"/>
              </w:rPr>
              <w:t>ommittee Terms of Reference</w:t>
            </w:r>
          </w:p>
        </w:tc>
        <w:tc>
          <w:tcPr>
            <w:tcW w:w="1984" w:type="dxa"/>
          </w:tcPr>
          <w:p w14:paraId="6688E021" w14:textId="75A645A2" w:rsidR="00083AA1" w:rsidRPr="00DA5534" w:rsidRDefault="00F15FA9" w:rsidP="00083AA1">
            <w:pPr>
              <w:jc w:val="center"/>
              <w:rPr>
                <w:rFonts w:ascii="Arial" w:hAnsi="Arial" w:cs="Arial"/>
                <w:sz w:val="24"/>
                <w:szCs w:val="24"/>
                <w:highlight w:val="yellow"/>
              </w:rPr>
            </w:pPr>
            <w:r w:rsidRPr="00F15FA9">
              <w:rPr>
                <w:rFonts w:ascii="Arial" w:hAnsi="Arial" w:cs="Arial"/>
                <w:sz w:val="24"/>
                <w:szCs w:val="24"/>
              </w:rPr>
              <w:t>V1-0</w:t>
            </w:r>
          </w:p>
        </w:tc>
      </w:tr>
      <w:tr w:rsidR="00083AA1" w:rsidRPr="005920B5" w14:paraId="23B29CD8" w14:textId="77777777" w:rsidTr="00D419A6">
        <w:tc>
          <w:tcPr>
            <w:tcW w:w="1390" w:type="dxa"/>
          </w:tcPr>
          <w:p w14:paraId="46FE6EC3" w14:textId="70445078" w:rsidR="00083AA1" w:rsidRPr="009E7A67" w:rsidRDefault="00ED27FC" w:rsidP="00083AA1">
            <w:pPr>
              <w:jc w:val="center"/>
              <w:rPr>
                <w:rFonts w:ascii="Arial" w:eastAsia="Times New Roman" w:hAnsi="Arial" w:cs="Arial"/>
                <w:sz w:val="24"/>
                <w:szCs w:val="24"/>
                <w:lang w:val="en-US"/>
              </w:rPr>
            </w:pPr>
            <w:r>
              <w:rPr>
                <w:rFonts w:ascii="Arial" w:eastAsia="Times New Roman" w:hAnsi="Arial" w:cs="Arial"/>
                <w:sz w:val="24"/>
                <w:szCs w:val="24"/>
                <w:lang w:val="en-US"/>
              </w:rPr>
              <w:t>23</w:t>
            </w:r>
          </w:p>
        </w:tc>
        <w:tc>
          <w:tcPr>
            <w:tcW w:w="6266" w:type="dxa"/>
          </w:tcPr>
          <w:p w14:paraId="29EBFB6B" w14:textId="44AD4ADA" w:rsidR="00083AA1" w:rsidRDefault="00BC5D01" w:rsidP="00083AA1">
            <w:pPr>
              <w:rPr>
                <w:rFonts w:ascii="Arial" w:hAnsi="Arial" w:cs="Arial"/>
                <w:sz w:val="24"/>
                <w:szCs w:val="24"/>
              </w:rPr>
            </w:pPr>
            <w:r w:rsidRPr="00BC5D01">
              <w:rPr>
                <w:rFonts w:ascii="Arial" w:hAnsi="Arial" w:cs="Arial"/>
                <w:sz w:val="24"/>
                <w:szCs w:val="24"/>
              </w:rPr>
              <w:t>Primary Care Strategy &amp; Delivery</w:t>
            </w:r>
            <w:r>
              <w:rPr>
                <w:rFonts w:ascii="Arial" w:hAnsi="Arial" w:cs="Arial"/>
                <w:sz w:val="24"/>
                <w:szCs w:val="24"/>
              </w:rPr>
              <w:t xml:space="preserve"> Terms of Reference</w:t>
            </w:r>
          </w:p>
        </w:tc>
        <w:tc>
          <w:tcPr>
            <w:tcW w:w="1984" w:type="dxa"/>
          </w:tcPr>
          <w:p w14:paraId="5D1903C6" w14:textId="3AFBD699" w:rsidR="00083AA1" w:rsidRPr="00BC5D01" w:rsidRDefault="00BC5D01" w:rsidP="00083AA1">
            <w:pPr>
              <w:jc w:val="center"/>
              <w:rPr>
                <w:rFonts w:ascii="Arial" w:hAnsi="Arial" w:cs="Arial"/>
                <w:sz w:val="24"/>
                <w:szCs w:val="24"/>
              </w:rPr>
            </w:pPr>
            <w:r w:rsidRPr="00BC5D01">
              <w:rPr>
                <w:rFonts w:ascii="Arial" w:hAnsi="Arial" w:cs="Arial"/>
                <w:sz w:val="24"/>
                <w:szCs w:val="24"/>
              </w:rPr>
              <w:t>V1-0</w:t>
            </w:r>
          </w:p>
        </w:tc>
      </w:tr>
      <w:tr w:rsidR="00083AA1" w:rsidRPr="005920B5" w14:paraId="23D3D1C5" w14:textId="77777777" w:rsidTr="00D419A6">
        <w:tc>
          <w:tcPr>
            <w:tcW w:w="1390" w:type="dxa"/>
          </w:tcPr>
          <w:p w14:paraId="1BFA65FA" w14:textId="51CEF4F6" w:rsidR="00083AA1" w:rsidRPr="009E7A67" w:rsidRDefault="00ED27FC" w:rsidP="00083AA1">
            <w:pPr>
              <w:jc w:val="center"/>
              <w:rPr>
                <w:rFonts w:ascii="Arial" w:eastAsia="Times New Roman" w:hAnsi="Arial" w:cs="Arial"/>
                <w:sz w:val="24"/>
                <w:szCs w:val="24"/>
                <w:lang w:val="en-US"/>
              </w:rPr>
            </w:pPr>
            <w:r>
              <w:rPr>
                <w:rFonts w:ascii="Arial" w:eastAsia="Times New Roman" w:hAnsi="Arial" w:cs="Arial"/>
                <w:sz w:val="24"/>
                <w:szCs w:val="24"/>
                <w:lang w:val="en-US"/>
              </w:rPr>
              <w:lastRenderedPageBreak/>
              <w:t>24</w:t>
            </w:r>
          </w:p>
        </w:tc>
        <w:tc>
          <w:tcPr>
            <w:tcW w:w="6266" w:type="dxa"/>
          </w:tcPr>
          <w:p w14:paraId="540664A7" w14:textId="59A0D3A5" w:rsidR="00BC5D01" w:rsidRDefault="00BC5D01" w:rsidP="00BC5D01">
            <w:pPr>
              <w:rPr>
                <w:rFonts w:ascii="Arial" w:eastAsia="Times New Roman" w:hAnsi="Arial" w:cs="Arial"/>
                <w:iCs/>
                <w:lang w:val="en-US"/>
              </w:rPr>
            </w:pPr>
            <w:r w:rsidRPr="00BC5D01">
              <w:rPr>
                <w:rFonts w:ascii="Arial" w:eastAsia="Times New Roman" w:hAnsi="Arial" w:cs="Arial"/>
                <w:iCs/>
                <w:lang w:val="en-US"/>
              </w:rPr>
              <w:t>Pharmaceutical Services Regulatory [Sub] Committee</w:t>
            </w:r>
            <w:r>
              <w:rPr>
                <w:rFonts w:ascii="Arial" w:eastAsia="Times New Roman" w:hAnsi="Arial" w:cs="Arial"/>
                <w:iCs/>
                <w:lang w:val="en-US"/>
              </w:rPr>
              <w:t xml:space="preserve"> Terms of Reference</w:t>
            </w:r>
          </w:p>
          <w:p w14:paraId="7026E628" w14:textId="77777777" w:rsidR="00083AA1" w:rsidRDefault="00083AA1" w:rsidP="00083AA1">
            <w:pPr>
              <w:rPr>
                <w:rFonts w:ascii="Arial" w:hAnsi="Arial" w:cs="Arial"/>
                <w:sz w:val="24"/>
                <w:szCs w:val="24"/>
              </w:rPr>
            </w:pPr>
          </w:p>
        </w:tc>
        <w:tc>
          <w:tcPr>
            <w:tcW w:w="1984" w:type="dxa"/>
          </w:tcPr>
          <w:p w14:paraId="1F589188" w14:textId="6D5E2E8F" w:rsidR="00083AA1" w:rsidRPr="00BC5D01" w:rsidRDefault="00BC5D01" w:rsidP="00083AA1">
            <w:pPr>
              <w:jc w:val="center"/>
              <w:rPr>
                <w:rFonts w:ascii="Arial" w:hAnsi="Arial" w:cs="Arial"/>
                <w:sz w:val="24"/>
                <w:szCs w:val="24"/>
              </w:rPr>
            </w:pPr>
            <w:r w:rsidRPr="00BC5D01">
              <w:rPr>
                <w:rFonts w:ascii="Arial" w:hAnsi="Arial" w:cs="Arial"/>
                <w:sz w:val="24"/>
                <w:szCs w:val="24"/>
              </w:rPr>
              <w:t>V1-0</w:t>
            </w:r>
          </w:p>
        </w:tc>
      </w:tr>
      <w:tr w:rsidR="00BC5D01" w:rsidRPr="005920B5" w14:paraId="6DA9E06E" w14:textId="77777777" w:rsidTr="00D419A6">
        <w:tc>
          <w:tcPr>
            <w:tcW w:w="1390" w:type="dxa"/>
          </w:tcPr>
          <w:p w14:paraId="1023315C" w14:textId="70236416" w:rsidR="00BC5D01" w:rsidRPr="00275443" w:rsidRDefault="00BC5D01" w:rsidP="00BC5D01">
            <w:pPr>
              <w:jc w:val="center"/>
              <w:rPr>
                <w:rFonts w:ascii="Arial" w:eastAsia="Times New Roman" w:hAnsi="Arial" w:cs="Arial"/>
                <w:sz w:val="24"/>
                <w:szCs w:val="24"/>
                <w:lang w:val="en-US"/>
              </w:rPr>
            </w:pPr>
            <w:r w:rsidRPr="00275443">
              <w:rPr>
                <w:rFonts w:ascii="Arial" w:eastAsia="Times New Roman" w:hAnsi="Arial" w:cs="Arial"/>
                <w:sz w:val="24"/>
                <w:szCs w:val="24"/>
                <w:lang w:val="en-US"/>
              </w:rPr>
              <w:t>25</w:t>
            </w:r>
          </w:p>
        </w:tc>
        <w:tc>
          <w:tcPr>
            <w:tcW w:w="6266" w:type="dxa"/>
          </w:tcPr>
          <w:p w14:paraId="31295224" w14:textId="582BFAD4" w:rsidR="00BC5D01" w:rsidRPr="00275443" w:rsidRDefault="00BC5D01" w:rsidP="00BC5D01">
            <w:pPr>
              <w:rPr>
                <w:rFonts w:ascii="Arial" w:hAnsi="Arial" w:cs="Arial"/>
                <w:sz w:val="24"/>
                <w:szCs w:val="24"/>
              </w:rPr>
            </w:pPr>
            <w:r w:rsidRPr="00275443">
              <w:rPr>
                <w:rFonts w:ascii="Arial" w:hAnsi="Arial" w:cs="Arial"/>
                <w:sz w:val="24"/>
                <w:szCs w:val="24"/>
              </w:rPr>
              <w:t xml:space="preserve">IFR Panel </w:t>
            </w:r>
            <w:r w:rsidR="00275443" w:rsidRPr="00275443">
              <w:rPr>
                <w:rFonts w:ascii="Arial" w:hAnsi="Arial" w:cs="Arial"/>
                <w:sz w:val="24"/>
                <w:szCs w:val="24"/>
              </w:rPr>
              <w:t>Terms of Reference</w:t>
            </w:r>
          </w:p>
        </w:tc>
        <w:tc>
          <w:tcPr>
            <w:tcW w:w="1984" w:type="dxa"/>
          </w:tcPr>
          <w:p w14:paraId="19410001" w14:textId="556D8F32" w:rsidR="00BC5D01" w:rsidRPr="00DA5534" w:rsidRDefault="00275443" w:rsidP="00BC5D01">
            <w:pPr>
              <w:jc w:val="center"/>
              <w:rPr>
                <w:rFonts w:ascii="Arial" w:hAnsi="Arial" w:cs="Arial"/>
                <w:sz w:val="24"/>
                <w:szCs w:val="24"/>
                <w:highlight w:val="yellow"/>
              </w:rPr>
            </w:pPr>
            <w:r w:rsidRPr="00275443">
              <w:rPr>
                <w:rFonts w:ascii="Arial" w:hAnsi="Arial" w:cs="Arial"/>
                <w:sz w:val="24"/>
                <w:szCs w:val="24"/>
              </w:rPr>
              <w:t>V1-0</w:t>
            </w:r>
          </w:p>
        </w:tc>
      </w:tr>
      <w:tr w:rsidR="00BC5D01" w:rsidRPr="005920B5" w14:paraId="70DB84A0" w14:textId="77777777" w:rsidTr="00D419A6">
        <w:tc>
          <w:tcPr>
            <w:tcW w:w="1390" w:type="dxa"/>
          </w:tcPr>
          <w:p w14:paraId="2913D366" w14:textId="671B4DEC" w:rsidR="00BC5D01" w:rsidRPr="009E7A67" w:rsidRDefault="00BC5D01" w:rsidP="00BC5D01">
            <w:pPr>
              <w:jc w:val="center"/>
              <w:rPr>
                <w:rFonts w:ascii="Arial" w:eastAsia="Times New Roman" w:hAnsi="Arial" w:cs="Arial"/>
                <w:sz w:val="24"/>
                <w:szCs w:val="24"/>
                <w:lang w:val="en-US"/>
              </w:rPr>
            </w:pPr>
          </w:p>
        </w:tc>
        <w:tc>
          <w:tcPr>
            <w:tcW w:w="6266" w:type="dxa"/>
          </w:tcPr>
          <w:p w14:paraId="78A1B835" w14:textId="77777777" w:rsidR="00BC5D01" w:rsidRDefault="00BC5D01" w:rsidP="00BC5D01">
            <w:pPr>
              <w:rPr>
                <w:rFonts w:ascii="Arial" w:hAnsi="Arial" w:cs="Arial"/>
                <w:sz w:val="24"/>
                <w:szCs w:val="24"/>
              </w:rPr>
            </w:pPr>
          </w:p>
        </w:tc>
        <w:tc>
          <w:tcPr>
            <w:tcW w:w="1984" w:type="dxa"/>
          </w:tcPr>
          <w:p w14:paraId="6F24C662" w14:textId="77777777" w:rsidR="00BC5D01" w:rsidRPr="00DA5534" w:rsidRDefault="00BC5D01" w:rsidP="00BC5D01">
            <w:pPr>
              <w:jc w:val="center"/>
              <w:rPr>
                <w:rFonts w:ascii="Arial" w:hAnsi="Arial" w:cs="Arial"/>
                <w:sz w:val="24"/>
                <w:szCs w:val="24"/>
                <w:highlight w:val="yellow"/>
              </w:rPr>
            </w:pPr>
          </w:p>
        </w:tc>
      </w:tr>
      <w:tr w:rsidR="00BC5D01" w:rsidRPr="005920B5" w14:paraId="4F5613FD" w14:textId="77777777" w:rsidTr="00D419A6">
        <w:tc>
          <w:tcPr>
            <w:tcW w:w="1390" w:type="dxa"/>
          </w:tcPr>
          <w:p w14:paraId="307BE50A" w14:textId="1D8951FE" w:rsidR="00BC5D01" w:rsidRPr="009E7A67" w:rsidRDefault="00BC5D01" w:rsidP="00BC5D01">
            <w:pPr>
              <w:jc w:val="center"/>
              <w:rPr>
                <w:rFonts w:ascii="Arial" w:eastAsia="Times New Roman" w:hAnsi="Arial" w:cs="Arial"/>
                <w:sz w:val="24"/>
                <w:szCs w:val="24"/>
                <w:lang w:val="en-US"/>
              </w:rPr>
            </w:pPr>
          </w:p>
        </w:tc>
        <w:tc>
          <w:tcPr>
            <w:tcW w:w="6266" w:type="dxa"/>
          </w:tcPr>
          <w:p w14:paraId="1C0E6E4D" w14:textId="77777777" w:rsidR="00BC5D01" w:rsidRDefault="00BC5D01" w:rsidP="00BC5D01">
            <w:pPr>
              <w:rPr>
                <w:rFonts w:ascii="Arial" w:hAnsi="Arial" w:cs="Arial"/>
                <w:sz w:val="24"/>
                <w:szCs w:val="24"/>
              </w:rPr>
            </w:pPr>
          </w:p>
        </w:tc>
        <w:tc>
          <w:tcPr>
            <w:tcW w:w="1984" w:type="dxa"/>
          </w:tcPr>
          <w:p w14:paraId="70AA4641" w14:textId="77777777" w:rsidR="00BC5D01" w:rsidRPr="00DA5534" w:rsidRDefault="00BC5D01" w:rsidP="00BC5D01">
            <w:pPr>
              <w:jc w:val="center"/>
              <w:rPr>
                <w:rFonts w:ascii="Arial" w:hAnsi="Arial" w:cs="Arial"/>
                <w:sz w:val="24"/>
                <w:szCs w:val="24"/>
                <w:highlight w:val="yellow"/>
              </w:rPr>
            </w:pPr>
          </w:p>
        </w:tc>
      </w:tr>
      <w:tr w:rsidR="00BC5D01" w:rsidRPr="005920B5" w14:paraId="536FF430" w14:textId="77777777" w:rsidTr="00D419A6">
        <w:tc>
          <w:tcPr>
            <w:tcW w:w="1390" w:type="dxa"/>
          </w:tcPr>
          <w:p w14:paraId="3449ABCD" w14:textId="77777777" w:rsidR="00BC5D01" w:rsidRPr="009E7A67" w:rsidRDefault="00BC5D01" w:rsidP="00BC5D01">
            <w:pPr>
              <w:jc w:val="center"/>
              <w:rPr>
                <w:rFonts w:ascii="Arial" w:eastAsia="Times New Roman" w:hAnsi="Arial" w:cs="Arial"/>
                <w:sz w:val="24"/>
                <w:szCs w:val="24"/>
                <w:lang w:val="en-US"/>
              </w:rPr>
            </w:pPr>
          </w:p>
        </w:tc>
        <w:tc>
          <w:tcPr>
            <w:tcW w:w="6266" w:type="dxa"/>
          </w:tcPr>
          <w:p w14:paraId="0950979D" w14:textId="77777777" w:rsidR="00BC5D01" w:rsidRDefault="00BC5D01" w:rsidP="00BC5D01">
            <w:pPr>
              <w:rPr>
                <w:rFonts w:ascii="Arial" w:hAnsi="Arial" w:cs="Arial"/>
                <w:sz w:val="24"/>
                <w:szCs w:val="24"/>
              </w:rPr>
            </w:pPr>
          </w:p>
        </w:tc>
        <w:tc>
          <w:tcPr>
            <w:tcW w:w="1984" w:type="dxa"/>
          </w:tcPr>
          <w:p w14:paraId="73D52817" w14:textId="77777777" w:rsidR="00BC5D01" w:rsidRPr="00DA5534" w:rsidRDefault="00BC5D01" w:rsidP="00BC5D01">
            <w:pPr>
              <w:jc w:val="center"/>
              <w:rPr>
                <w:rFonts w:ascii="Arial" w:hAnsi="Arial" w:cs="Arial"/>
                <w:sz w:val="24"/>
                <w:szCs w:val="24"/>
                <w:highlight w:val="yellow"/>
              </w:rPr>
            </w:pPr>
          </w:p>
        </w:tc>
      </w:tr>
      <w:tr w:rsidR="00BC5D01" w:rsidRPr="005920B5" w14:paraId="2120847D" w14:textId="77777777" w:rsidTr="00D419A6">
        <w:tc>
          <w:tcPr>
            <w:tcW w:w="1390" w:type="dxa"/>
          </w:tcPr>
          <w:p w14:paraId="08F7BCC4" w14:textId="77777777" w:rsidR="00BC5D01" w:rsidRPr="009E7A67" w:rsidRDefault="00BC5D01" w:rsidP="00BC5D01">
            <w:pPr>
              <w:jc w:val="center"/>
              <w:rPr>
                <w:rFonts w:ascii="Arial" w:eastAsia="Times New Roman" w:hAnsi="Arial" w:cs="Arial"/>
                <w:sz w:val="24"/>
                <w:szCs w:val="24"/>
                <w:lang w:val="en-US"/>
              </w:rPr>
            </w:pPr>
          </w:p>
        </w:tc>
        <w:tc>
          <w:tcPr>
            <w:tcW w:w="6266" w:type="dxa"/>
          </w:tcPr>
          <w:p w14:paraId="23117130" w14:textId="77777777" w:rsidR="00BC5D01" w:rsidRDefault="00BC5D01" w:rsidP="00BC5D01">
            <w:pPr>
              <w:rPr>
                <w:rFonts w:ascii="Arial" w:hAnsi="Arial" w:cs="Arial"/>
                <w:sz w:val="24"/>
                <w:szCs w:val="24"/>
              </w:rPr>
            </w:pPr>
          </w:p>
        </w:tc>
        <w:tc>
          <w:tcPr>
            <w:tcW w:w="1984" w:type="dxa"/>
          </w:tcPr>
          <w:p w14:paraId="6F300AF0" w14:textId="77777777" w:rsidR="00BC5D01" w:rsidRPr="00DA5534" w:rsidRDefault="00BC5D01" w:rsidP="00BC5D01">
            <w:pPr>
              <w:jc w:val="center"/>
              <w:rPr>
                <w:rFonts w:ascii="Arial" w:hAnsi="Arial" w:cs="Arial"/>
                <w:sz w:val="24"/>
                <w:szCs w:val="24"/>
                <w:highlight w:val="yellow"/>
              </w:rPr>
            </w:pPr>
          </w:p>
        </w:tc>
      </w:tr>
    </w:tbl>
    <w:p w14:paraId="3A5397D9" w14:textId="77777777" w:rsidR="00D419A6" w:rsidRPr="00D419A6" w:rsidRDefault="00D419A6">
      <w:pPr>
        <w:rPr>
          <w:rFonts w:ascii="Arial" w:eastAsia="Times New Roman" w:hAnsi="Arial" w:cs="Arial"/>
          <w:sz w:val="18"/>
          <w:szCs w:val="18"/>
          <w:lang w:val="en-US"/>
        </w:rPr>
      </w:pPr>
    </w:p>
    <w:sectPr w:rsidR="00D419A6" w:rsidRPr="00D419A6" w:rsidSect="00440193">
      <w:headerReference w:type="first" r:id="rId13"/>
      <w:footerReference w:type="first" r:id="rId14"/>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353C" w14:textId="77777777" w:rsidR="009D77E6" w:rsidRDefault="009D77E6" w:rsidP="009D77E6">
      <w:pPr>
        <w:spacing w:after="0" w:line="240" w:lineRule="auto"/>
      </w:pPr>
      <w:r>
        <w:separator/>
      </w:r>
    </w:p>
  </w:endnote>
  <w:endnote w:type="continuationSeparator" w:id="0">
    <w:p w14:paraId="40BEC5C0" w14:textId="77777777" w:rsidR="009D77E6" w:rsidRDefault="009D77E6" w:rsidP="009D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8080A" w14:textId="6FCC6ED2" w:rsidR="00B46221" w:rsidRDefault="00B46221">
    <w:pPr>
      <w:pStyle w:val="Footer"/>
    </w:pPr>
    <w:r>
      <w:rPr>
        <w:noProof/>
      </w:rPr>
      <w:drawing>
        <wp:anchor distT="0" distB="0" distL="114300" distR="114300" simplePos="0" relativeHeight="251661312" behindDoc="1" locked="0" layoutInCell="1" allowOverlap="1" wp14:anchorId="10C46BA6" wp14:editId="23CB4219">
          <wp:simplePos x="0" y="0"/>
          <wp:positionH relativeFrom="column">
            <wp:posOffset>-876300</wp:posOffset>
          </wp:positionH>
          <wp:positionV relativeFrom="paragraph">
            <wp:posOffset>-571500</wp:posOffset>
          </wp:positionV>
          <wp:extent cx="8202930" cy="1030605"/>
          <wp:effectExtent l="0" t="0" r="7620" b="0"/>
          <wp:wrapNone/>
          <wp:docPr id="2" name="Picture 2" descr="A screenshot of a compute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A screenshot of a compute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8202930" cy="10306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65503" w14:textId="77777777" w:rsidR="009D77E6" w:rsidRDefault="009D77E6" w:rsidP="009D77E6">
      <w:pPr>
        <w:spacing w:after="0" w:line="240" w:lineRule="auto"/>
      </w:pPr>
      <w:r>
        <w:separator/>
      </w:r>
    </w:p>
  </w:footnote>
  <w:footnote w:type="continuationSeparator" w:id="0">
    <w:p w14:paraId="651C2E5F" w14:textId="77777777" w:rsidR="009D77E6" w:rsidRDefault="009D77E6" w:rsidP="009D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249C1" w14:textId="5EF29F67" w:rsidR="009D77E6" w:rsidRDefault="009D77E6"/>
  <w:p w14:paraId="0F271B14" w14:textId="4D1A243A" w:rsidR="009D77E6" w:rsidRDefault="009D77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513"/>
    <w:multiLevelType w:val="hybridMultilevel"/>
    <w:tmpl w:val="3BC2108E"/>
    <w:lvl w:ilvl="0" w:tplc="784A21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6F0"/>
    <w:multiLevelType w:val="hybridMultilevel"/>
    <w:tmpl w:val="4B38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44D9A"/>
    <w:multiLevelType w:val="hybridMultilevel"/>
    <w:tmpl w:val="C7661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C165C7"/>
    <w:multiLevelType w:val="hybridMultilevel"/>
    <w:tmpl w:val="87C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046F9"/>
    <w:multiLevelType w:val="multilevel"/>
    <w:tmpl w:val="FABEF744"/>
    <w:lvl w:ilvl="0">
      <w:start w:val="1"/>
      <w:numFmt w:val="decimal"/>
      <w:lvlText w:val="%1"/>
      <w:lvlJc w:val="left"/>
      <w:pPr>
        <w:ind w:left="405" w:hanging="405"/>
      </w:pPr>
      <w:rPr>
        <w:rFonts w:hint="default"/>
        <w:color w:val="0070C0"/>
      </w:rPr>
    </w:lvl>
    <w:lvl w:ilvl="1">
      <w:start w:val="1"/>
      <w:numFmt w:val="decimal"/>
      <w:lvlText w:val="%1.%2"/>
      <w:lvlJc w:val="left"/>
      <w:pPr>
        <w:ind w:left="1430" w:hanging="720"/>
      </w:pPr>
      <w:rPr>
        <w:rFonts w:hint="default"/>
        <w:color w:val="1F497D" w:themeColor="text2"/>
      </w:rPr>
    </w:lvl>
    <w:lvl w:ilvl="2">
      <w:start w:val="1"/>
      <w:numFmt w:val="decimal"/>
      <w:lvlText w:val="%1.%2.%3"/>
      <w:lvlJc w:val="left"/>
      <w:pPr>
        <w:ind w:left="720" w:hanging="720"/>
      </w:pPr>
      <w:rPr>
        <w:rFonts w:hint="default"/>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5" w15:restartNumberingAfterBreak="0">
    <w:nsid w:val="232E6186"/>
    <w:multiLevelType w:val="hybridMultilevel"/>
    <w:tmpl w:val="30105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7222D"/>
    <w:multiLevelType w:val="hybridMultilevel"/>
    <w:tmpl w:val="95403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67196"/>
    <w:multiLevelType w:val="hybridMultilevel"/>
    <w:tmpl w:val="B7F231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7131AC5"/>
    <w:multiLevelType w:val="hybridMultilevel"/>
    <w:tmpl w:val="35CA0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6E3873"/>
    <w:multiLevelType w:val="hybridMultilevel"/>
    <w:tmpl w:val="BE84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E03B23"/>
    <w:multiLevelType w:val="hybridMultilevel"/>
    <w:tmpl w:val="DC7C2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C6623D"/>
    <w:multiLevelType w:val="hybridMultilevel"/>
    <w:tmpl w:val="B730234E"/>
    <w:lvl w:ilvl="0" w:tplc="84984F52">
      <w:start w:val="1"/>
      <w:numFmt w:val="lowerLetter"/>
      <w:lvlText w:val="%1)"/>
      <w:lvlJc w:val="left"/>
      <w:pPr>
        <w:ind w:left="720" w:hanging="360"/>
      </w:pPr>
      <w:rPr>
        <w:rFonts w:hint="default"/>
        <w:b/>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B107FB"/>
    <w:multiLevelType w:val="hybridMultilevel"/>
    <w:tmpl w:val="CB762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91F23"/>
    <w:multiLevelType w:val="hybridMultilevel"/>
    <w:tmpl w:val="578E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A6E1B"/>
    <w:multiLevelType w:val="hybridMultilevel"/>
    <w:tmpl w:val="C0CA8C20"/>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abstractNum w:abstractNumId="15" w15:restartNumberingAfterBreak="0">
    <w:nsid w:val="72A326A8"/>
    <w:multiLevelType w:val="hybridMultilevel"/>
    <w:tmpl w:val="D87233EE"/>
    <w:lvl w:ilvl="0" w:tplc="08090001">
      <w:start w:val="1"/>
      <w:numFmt w:val="bullet"/>
      <w:lvlText w:val=""/>
      <w:lvlJc w:val="left"/>
      <w:pPr>
        <w:ind w:left="840" w:hanging="360"/>
      </w:pPr>
      <w:rPr>
        <w:rFonts w:ascii="Symbol" w:hAnsi="Symbol" w:hint="default"/>
      </w:rPr>
    </w:lvl>
    <w:lvl w:ilvl="1" w:tplc="8FC290E8">
      <w:numFmt w:val="bullet"/>
      <w:lvlText w:val="•"/>
      <w:lvlJc w:val="left"/>
      <w:pPr>
        <w:ind w:left="1560" w:hanging="360"/>
      </w:pPr>
      <w:rPr>
        <w:rFonts w:ascii="Arial" w:eastAsia="Arial" w:hAnsi="Arial" w:cs="Arial" w:hint="default"/>
      </w:rPr>
    </w:lvl>
    <w:lvl w:ilvl="2" w:tplc="08090005">
      <w:start w:val="1"/>
      <w:numFmt w:val="bullet"/>
      <w:lvlText w:val=""/>
      <w:lvlJc w:val="left"/>
      <w:pPr>
        <w:ind w:left="2280" w:hanging="360"/>
      </w:pPr>
      <w:rPr>
        <w:rFonts w:ascii="Wingdings" w:hAnsi="Wingdings" w:hint="default"/>
      </w:rPr>
    </w:lvl>
    <w:lvl w:ilvl="3" w:tplc="08090001">
      <w:start w:val="1"/>
      <w:numFmt w:val="bullet"/>
      <w:lvlText w:val=""/>
      <w:lvlJc w:val="left"/>
      <w:pPr>
        <w:ind w:left="3000" w:hanging="360"/>
      </w:pPr>
      <w:rPr>
        <w:rFonts w:ascii="Symbol" w:hAnsi="Symbol" w:hint="default"/>
      </w:rPr>
    </w:lvl>
    <w:lvl w:ilvl="4" w:tplc="08090003">
      <w:start w:val="1"/>
      <w:numFmt w:val="bullet"/>
      <w:lvlText w:val="o"/>
      <w:lvlJc w:val="left"/>
      <w:pPr>
        <w:ind w:left="3720" w:hanging="360"/>
      </w:pPr>
      <w:rPr>
        <w:rFonts w:ascii="Courier New" w:hAnsi="Courier New" w:cs="Courier New" w:hint="default"/>
      </w:rPr>
    </w:lvl>
    <w:lvl w:ilvl="5" w:tplc="08090005">
      <w:start w:val="1"/>
      <w:numFmt w:val="bullet"/>
      <w:lvlText w:val=""/>
      <w:lvlJc w:val="left"/>
      <w:pPr>
        <w:ind w:left="4440" w:hanging="360"/>
      </w:pPr>
      <w:rPr>
        <w:rFonts w:ascii="Wingdings" w:hAnsi="Wingdings" w:hint="default"/>
      </w:rPr>
    </w:lvl>
    <w:lvl w:ilvl="6" w:tplc="08090001">
      <w:start w:val="1"/>
      <w:numFmt w:val="bullet"/>
      <w:lvlText w:val=""/>
      <w:lvlJc w:val="left"/>
      <w:pPr>
        <w:ind w:left="5160" w:hanging="360"/>
      </w:pPr>
      <w:rPr>
        <w:rFonts w:ascii="Symbol" w:hAnsi="Symbol" w:hint="default"/>
      </w:rPr>
    </w:lvl>
    <w:lvl w:ilvl="7" w:tplc="08090003">
      <w:start w:val="1"/>
      <w:numFmt w:val="bullet"/>
      <w:lvlText w:val="o"/>
      <w:lvlJc w:val="left"/>
      <w:pPr>
        <w:ind w:left="5880" w:hanging="360"/>
      </w:pPr>
      <w:rPr>
        <w:rFonts w:ascii="Courier New" w:hAnsi="Courier New" w:cs="Courier New" w:hint="default"/>
      </w:rPr>
    </w:lvl>
    <w:lvl w:ilvl="8" w:tplc="08090005">
      <w:start w:val="1"/>
      <w:numFmt w:val="bullet"/>
      <w:lvlText w:val=""/>
      <w:lvlJc w:val="left"/>
      <w:pPr>
        <w:ind w:left="6600" w:hanging="360"/>
      </w:pPr>
      <w:rPr>
        <w:rFonts w:ascii="Wingdings" w:hAnsi="Wingdings" w:hint="default"/>
      </w:rPr>
    </w:lvl>
  </w:abstractNum>
  <w:num w:numId="1" w16cid:durableId="1887596457">
    <w:abstractNumId w:val="4"/>
  </w:num>
  <w:num w:numId="2" w16cid:durableId="1713193007">
    <w:abstractNumId w:val="11"/>
  </w:num>
  <w:num w:numId="3" w16cid:durableId="362832228">
    <w:abstractNumId w:val="9"/>
  </w:num>
  <w:num w:numId="4" w16cid:durableId="127012424">
    <w:abstractNumId w:val="15"/>
  </w:num>
  <w:num w:numId="5" w16cid:durableId="1645155107">
    <w:abstractNumId w:val="14"/>
  </w:num>
  <w:num w:numId="6" w16cid:durableId="497111614">
    <w:abstractNumId w:val="10"/>
  </w:num>
  <w:num w:numId="7" w16cid:durableId="876743775">
    <w:abstractNumId w:val="5"/>
  </w:num>
  <w:num w:numId="8" w16cid:durableId="801071954">
    <w:abstractNumId w:val="12"/>
  </w:num>
  <w:num w:numId="9" w16cid:durableId="1741823979">
    <w:abstractNumId w:val="6"/>
  </w:num>
  <w:num w:numId="10" w16cid:durableId="103572235">
    <w:abstractNumId w:val="2"/>
  </w:num>
  <w:num w:numId="11" w16cid:durableId="1496073372">
    <w:abstractNumId w:val="0"/>
  </w:num>
  <w:num w:numId="12" w16cid:durableId="3897862">
    <w:abstractNumId w:val="7"/>
  </w:num>
  <w:num w:numId="13" w16cid:durableId="53050858">
    <w:abstractNumId w:val="13"/>
  </w:num>
  <w:num w:numId="14" w16cid:durableId="748422998">
    <w:abstractNumId w:val="1"/>
  </w:num>
  <w:num w:numId="15" w16cid:durableId="1544907243">
    <w:abstractNumId w:val="8"/>
  </w:num>
  <w:num w:numId="16" w16cid:durableId="2368621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3EE"/>
    <w:rsid w:val="000140C9"/>
    <w:rsid w:val="0004257D"/>
    <w:rsid w:val="00083AA1"/>
    <w:rsid w:val="000B3EEF"/>
    <w:rsid w:val="000C697B"/>
    <w:rsid w:val="000D6FE6"/>
    <w:rsid w:val="000E64EA"/>
    <w:rsid w:val="001117D1"/>
    <w:rsid w:val="00160DF4"/>
    <w:rsid w:val="001A3B5F"/>
    <w:rsid w:val="001C000D"/>
    <w:rsid w:val="001C7AB4"/>
    <w:rsid w:val="001D73DF"/>
    <w:rsid w:val="00212E4D"/>
    <w:rsid w:val="00221C55"/>
    <w:rsid w:val="00226192"/>
    <w:rsid w:val="002353A1"/>
    <w:rsid w:val="0024199B"/>
    <w:rsid w:val="0024542F"/>
    <w:rsid w:val="002706B2"/>
    <w:rsid w:val="00275443"/>
    <w:rsid w:val="00290525"/>
    <w:rsid w:val="00292F4A"/>
    <w:rsid w:val="002C60E0"/>
    <w:rsid w:val="002E4D39"/>
    <w:rsid w:val="002E61E5"/>
    <w:rsid w:val="00304CCF"/>
    <w:rsid w:val="00305199"/>
    <w:rsid w:val="00315D98"/>
    <w:rsid w:val="00325D90"/>
    <w:rsid w:val="00375DCA"/>
    <w:rsid w:val="003B2265"/>
    <w:rsid w:val="003B49E8"/>
    <w:rsid w:val="003C23D4"/>
    <w:rsid w:val="003F5448"/>
    <w:rsid w:val="00404898"/>
    <w:rsid w:val="00413B40"/>
    <w:rsid w:val="00421E13"/>
    <w:rsid w:val="0043271A"/>
    <w:rsid w:val="00440193"/>
    <w:rsid w:val="0045351C"/>
    <w:rsid w:val="0047128C"/>
    <w:rsid w:val="00473583"/>
    <w:rsid w:val="00487443"/>
    <w:rsid w:val="0049100D"/>
    <w:rsid w:val="004A148A"/>
    <w:rsid w:val="004A251D"/>
    <w:rsid w:val="004A70F7"/>
    <w:rsid w:val="004D0499"/>
    <w:rsid w:val="004E47A3"/>
    <w:rsid w:val="00532EDA"/>
    <w:rsid w:val="0054226C"/>
    <w:rsid w:val="00564408"/>
    <w:rsid w:val="00570945"/>
    <w:rsid w:val="005920B5"/>
    <w:rsid w:val="00592F92"/>
    <w:rsid w:val="005B48F6"/>
    <w:rsid w:val="005C4879"/>
    <w:rsid w:val="006107BB"/>
    <w:rsid w:val="00621A56"/>
    <w:rsid w:val="00640578"/>
    <w:rsid w:val="00650C21"/>
    <w:rsid w:val="006568B1"/>
    <w:rsid w:val="00662740"/>
    <w:rsid w:val="006642D6"/>
    <w:rsid w:val="00670264"/>
    <w:rsid w:val="006B14AB"/>
    <w:rsid w:val="006B3B0A"/>
    <w:rsid w:val="006D590A"/>
    <w:rsid w:val="007373AF"/>
    <w:rsid w:val="00744FD3"/>
    <w:rsid w:val="00760184"/>
    <w:rsid w:val="00765739"/>
    <w:rsid w:val="007A581D"/>
    <w:rsid w:val="007A6BEF"/>
    <w:rsid w:val="007B62C9"/>
    <w:rsid w:val="007D1EA6"/>
    <w:rsid w:val="007D6667"/>
    <w:rsid w:val="007F6303"/>
    <w:rsid w:val="00804322"/>
    <w:rsid w:val="00805D85"/>
    <w:rsid w:val="00825E3A"/>
    <w:rsid w:val="0085025C"/>
    <w:rsid w:val="0085674E"/>
    <w:rsid w:val="008708B3"/>
    <w:rsid w:val="00871BAE"/>
    <w:rsid w:val="00874D42"/>
    <w:rsid w:val="008751D7"/>
    <w:rsid w:val="008B53EE"/>
    <w:rsid w:val="008C72CE"/>
    <w:rsid w:val="008D2298"/>
    <w:rsid w:val="008D398B"/>
    <w:rsid w:val="008E2B1D"/>
    <w:rsid w:val="008E42F6"/>
    <w:rsid w:val="008F333E"/>
    <w:rsid w:val="009009CE"/>
    <w:rsid w:val="009243E9"/>
    <w:rsid w:val="009458C3"/>
    <w:rsid w:val="00952E6A"/>
    <w:rsid w:val="00967DF2"/>
    <w:rsid w:val="009716A3"/>
    <w:rsid w:val="00976D80"/>
    <w:rsid w:val="009B21BF"/>
    <w:rsid w:val="009B220A"/>
    <w:rsid w:val="009C2DBF"/>
    <w:rsid w:val="009D77E6"/>
    <w:rsid w:val="009D7DD5"/>
    <w:rsid w:val="009E7A67"/>
    <w:rsid w:val="00A14F06"/>
    <w:rsid w:val="00A14F15"/>
    <w:rsid w:val="00A31B74"/>
    <w:rsid w:val="00A40C4D"/>
    <w:rsid w:val="00A549BC"/>
    <w:rsid w:val="00A62384"/>
    <w:rsid w:val="00A64FAF"/>
    <w:rsid w:val="00A82D09"/>
    <w:rsid w:val="00A97E38"/>
    <w:rsid w:val="00AA2068"/>
    <w:rsid w:val="00AB6C23"/>
    <w:rsid w:val="00AC2575"/>
    <w:rsid w:val="00AD1BC2"/>
    <w:rsid w:val="00B05B5B"/>
    <w:rsid w:val="00B46221"/>
    <w:rsid w:val="00BC03E2"/>
    <w:rsid w:val="00BC5D01"/>
    <w:rsid w:val="00BC6672"/>
    <w:rsid w:val="00BD2BCB"/>
    <w:rsid w:val="00BE40BC"/>
    <w:rsid w:val="00C02D02"/>
    <w:rsid w:val="00C238C1"/>
    <w:rsid w:val="00C35618"/>
    <w:rsid w:val="00C503E6"/>
    <w:rsid w:val="00C64C39"/>
    <w:rsid w:val="00C97AB4"/>
    <w:rsid w:val="00CA170E"/>
    <w:rsid w:val="00CD1943"/>
    <w:rsid w:val="00D22158"/>
    <w:rsid w:val="00D25CF8"/>
    <w:rsid w:val="00D419A6"/>
    <w:rsid w:val="00D446F3"/>
    <w:rsid w:val="00D7102E"/>
    <w:rsid w:val="00D7314C"/>
    <w:rsid w:val="00D82869"/>
    <w:rsid w:val="00D95E1E"/>
    <w:rsid w:val="00DA0DA8"/>
    <w:rsid w:val="00DA19E5"/>
    <w:rsid w:val="00DA5534"/>
    <w:rsid w:val="00DB606C"/>
    <w:rsid w:val="00DB6F96"/>
    <w:rsid w:val="00DC724A"/>
    <w:rsid w:val="00DD308C"/>
    <w:rsid w:val="00DD4ABE"/>
    <w:rsid w:val="00E02A00"/>
    <w:rsid w:val="00E153B8"/>
    <w:rsid w:val="00E23945"/>
    <w:rsid w:val="00E24779"/>
    <w:rsid w:val="00E247EC"/>
    <w:rsid w:val="00E4026F"/>
    <w:rsid w:val="00E53A4A"/>
    <w:rsid w:val="00E946B8"/>
    <w:rsid w:val="00E94D84"/>
    <w:rsid w:val="00EA305F"/>
    <w:rsid w:val="00EB1967"/>
    <w:rsid w:val="00EC230F"/>
    <w:rsid w:val="00EC72DD"/>
    <w:rsid w:val="00ED27FC"/>
    <w:rsid w:val="00F05432"/>
    <w:rsid w:val="00F05A01"/>
    <w:rsid w:val="00F06B25"/>
    <w:rsid w:val="00F15FA9"/>
    <w:rsid w:val="00F338B4"/>
    <w:rsid w:val="00F728A6"/>
    <w:rsid w:val="00F87955"/>
    <w:rsid w:val="00FA750F"/>
    <w:rsid w:val="00FC5D6E"/>
    <w:rsid w:val="00FD09C1"/>
    <w:rsid w:val="00FD3146"/>
    <w:rsid w:val="00FF1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749B673E"/>
  <w15:chartTrackingRefBased/>
  <w15:docId w15:val="{E7B0C202-962A-4C6F-B5C6-89C138A7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B3B0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4D39"/>
    <w:pPr>
      <w:keepNext/>
      <w:keepLines/>
      <w:widowControl w:val="0"/>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53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B53EE"/>
    <w:rPr>
      <w:rFonts w:eastAsiaTheme="minorEastAsia"/>
      <w:lang w:val="en-US"/>
    </w:rPr>
  </w:style>
  <w:style w:type="paragraph" w:styleId="Header">
    <w:name w:val="header"/>
    <w:basedOn w:val="Normal"/>
    <w:link w:val="HeaderChar"/>
    <w:uiPriority w:val="99"/>
    <w:unhideWhenUsed/>
    <w:rsid w:val="009D7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7E6"/>
  </w:style>
  <w:style w:type="paragraph" w:styleId="Footer">
    <w:name w:val="footer"/>
    <w:basedOn w:val="Normal"/>
    <w:link w:val="FooterChar"/>
    <w:uiPriority w:val="99"/>
    <w:unhideWhenUsed/>
    <w:rsid w:val="009D7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7E6"/>
  </w:style>
  <w:style w:type="table" w:styleId="TableGrid">
    <w:name w:val="Table Grid"/>
    <w:basedOn w:val="TableNormal"/>
    <w:uiPriority w:val="59"/>
    <w:rsid w:val="009D7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Bullet 1"/>
    <w:basedOn w:val="Normal"/>
    <w:link w:val="ListParagraphChar"/>
    <w:uiPriority w:val="34"/>
    <w:qFormat/>
    <w:rsid w:val="00592F92"/>
    <w:pPr>
      <w:spacing w:after="160" w:line="259" w:lineRule="auto"/>
      <w:ind w:left="720"/>
      <w:contextualSpacing/>
      <w:outlineLvl w:val="2"/>
    </w:pPr>
    <w:rPr>
      <w:rFonts w:ascii="Arial" w:eastAsiaTheme="majorEastAsia" w:hAnsi="Arial" w:cstheme="majorBidi"/>
      <w:bCs/>
      <w:iCs/>
      <w:sz w:val="24"/>
      <w:szCs w:val="24"/>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rsid w:val="00592F92"/>
    <w:rPr>
      <w:rFonts w:ascii="Arial" w:eastAsiaTheme="majorEastAsia" w:hAnsi="Arial" w:cstheme="majorBidi"/>
      <w:bCs/>
      <w:iCs/>
      <w:sz w:val="24"/>
      <w:szCs w:val="24"/>
    </w:rPr>
  </w:style>
  <w:style w:type="paragraph" w:customStyle="1" w:styleId="Default">
    <w:name w:val="Default"/>
    <w:rsid w:val="001C000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72DD"/>
    <w:rPr>
      <w:color w:val="0000FF" w:themeColor="hyperlink"/>
      <w:u w:val="single"/>
    </w:rPr>
  </w:style>
  <w:style w:type="character" w:styleId="UnresolvedMention">
    <w:name w:val="Unresolved Mention"/>
    <w:basedOn w:val="DefaultParagraphFont"/>
    <w:uiPriority w:val="99"/>
    <w:semiHidden/>
    <w:unhideWhenUsed/>
    <w:rsid w:val="00EC72DD"/>
    <w:rPr>
      <w:color w:val="605E5C"/>
      <w:shd w:val="clear" w:color="auto" w:fill="E1DFDD"/>
    </w:rPr>
  </w:style>
  <w:style w:type="character" w:customStyle="1" w:styleId="Heading2Char">
    <w:name w:val="Heading 2 Char"/>
    <w:basedOn w:val="DefaultParagraphFont"/>
    <w:link w:val="Heading2"/>
    <w:uiPriority w:val="9"/>
    <w:semiHidden/>
    <w:rsid w:val="006B3B0A"/>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1"/>
    <w:semiHidden/>
    <w:unhideWhenUsed/>
    <w:qFormat/>
    <w:rsid w:val="006B3B0A"/>
    <w:pPr>
      <w:widowControl w:val="0"/>
      <w:spacing w:after="0" w:line="240" w:lineRule="auto"/>
      <w:ind w:left="120"/>
    </w:pPr>
    <w:rPr>
      <w:rFonts w:ascii="Arial" w:eastAsia="Arial" w:hAnsi="Arial"/>
      <w:sz w:val="24"/>
      <w:szCs w:val="24"/>
      <w:lang w:val="en-US"/>
    </w:rPr>
  </w:style>
  <w:style w:type="character" w:customStyle="1" w:styleId="BodyTextChar">
    <w:name w:val="Body Text Char"/>
    <w:basedOn w:val="DefaultParagraphFont"/>
    <w:link w:val="BodyText"/>
    <w:uiPriority w:val="1"/>
    <w:semiHidden/>
    <w:rsid w:val="006B3B0A"/>
    <w:rPr>
      <w:rFonts w:ascii="Arial" w:eastAsia="Arial" w:hAnsi="Arial"/>
      <w:sz w:val="24"/>
      <w:szCs w:val="24"/>
      <w:lang w:val="en-US"/>
    </w:rPr>
  </w:style>
  <w:style w:type="character" w:customStyle="1" w:styleId="Heading3Char">
    <w:name w:val="Heading 3 Char"/>
    <w:basedOn w:val="DefaultParagraphFont"/>
    <w:link w:val="Heading3"/>
    <w:uiPriority w:val="9"/>
    <w:semiHidden/>
    <w:rsid w:val="002E4D39"/>
    <w:rPr>
      <w:rFonts w:asciiTheme="majorHAnsi" w:eastAsiaTheme="majorEastAsia" w:hAnsiTheme="majorHAnsi" w:cstheme="majorBidi"/>
      <w:color w:val="243F60" w:themeColor="accent1" w:themeShade="7F"/>
      <w:sz w:val="24"/>
      <w:szCs w:val="24"/>
      <w:lang w:val="en-US"/>
    </w:rPr>
  </w:style>
  <w:style w:type="character" w:styleId="FollowedHyperlink">
    <w:name w:val="FollowedHyperlink"/>
    <w:basedOn w:val="DefaultParagraphFont"/>
    <w:uiPriority w:val="99"/>
    <w:semiHidden/>
    <w:unhideWhenUsed/>
    <w:rsid w:val="000140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82036">
      <w:bodyDiv w:val="1"/>
      <w:marLeft w:val="0"/>
      <w:marRight w:val="0"/>
      <w:marTop w:val="0"/>
      <w:marBottom w:val="0"/>
      <w:divBdr>
        <w:top w:val="none" w:sz="0" w:space="0" w:color="auto"/>
        <w:left w:val="none" w:sz="0" w:space="0" w:color="auto"/>
        <w:bottom w:val="none" w:sz="0" w:space="0" w:color="auto"/>
        <w:right w:val="none" w:sz="0" w:space="0" w:color="auto"/>
      </w:divBdr>
    </w:div>
    <w:div w:id="1089547749">
      <w:bodyDiv w:val="1"/>
      <w:marLeft w:val="0"/>
      <w:marRight w:val="0"/>
      <w:marTop w:val="0"/>
      <w:marBottom w:val="0"/>
      <w:divBdr>
        <w:top w:val="none" w:sz="0" w:space="0" w:color="auto"/>
        <w:left w:val="none" w:sz="0" w:space="0" w:color="auto"/>
        <w:bottom w:val="none" w:sz="0" w:space="0" w:color="auto"/>
        <w:right w:val="none" w:sz="0" w:space="0" w:color="auto"/>
      </w:divBdr>
    </w:div>
    <w:div w:id="1248224663">
      <w:bodyDiv w:val="1"/>
      <w:marLeft w:val="0"/>
      <w:marRight w:val="0"/>
      <w:marTop w:val="0"/>
      <w:marBottom w:val="0"/>
      <w:divBdr>
        <w:top w:val="none" w:sz="0" w:space="0" w:color="auto"/>
        <w:left w:val="none" w:sz="0" w:space="0" w:color="auto"/>
        <w:bottom w:val="none" w:sz="0" w:space="0" w:color="auto"/>
        <w:right w:val="none" w:sz="0" w:space="0" w:color="auto"/>
      </w:divBdr>
    </w:div>
    <w:div w:id="1473791607">
      <w:bodyDiv w:val="1"/>
      <w:marLeft w:val="0"/>
      <w:marRight w:val="0"/>
      <w:marTop w:val="0"/>
      <w:marBottom w:val="0"/>
      <w:divBdr>
        <w:top w:val="none" w:sz="0" w:space="0" w:color="auto"/>
        <w:left w:val="none" w:sz="0" w:space="0" w:color="auto"/>
        <w:bottom w:val="none" w:sz="0" w:space="0" w:color="auto"/>
        <w:right w:val="none" w:sz="0" w:space="0" w:color="auto"/>
      </w:divBdr>
    </w:div>
    <w:div w:id="1995330588">
      <w:bodyDiv w:val="1"/>
      <w:marLeft w:val="0"/>
      <w:marRight w:val="0"/>
      <w:marTop w:val="0"/>
      <w:marBottom w:val="0"/>
      <w:divBdr>
        <w:top w:val="none" w:sz="0" w:space="0" w:color="auto"/>
        <w:left w:val="none" w:sz="0" w:space="0" w:color="auto"/>
        <w:bottom w:val="none" w:sz="0" w:space="0" w:color="auto"/>
        <w:right w:val="none" w:sz="0" w:space="0" w:color="auto"/>
      </w:divBdr>
    </w:div>
    <w:div w:id="212110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ortheastnorthcumbria.nhs.uk/meetings-and-agenda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rtheastnorthcumbria.nhs.uk/get-involve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theastnorthcumbria.nhs.uk/about-us/corporate-information/governance/" TargetMode="External"/><Relationship Id="rId4" Type="http://schemas.openxmlformats.org/officeDocument/2006/relationships/settings" Target="settings.xml"/><Relationship Id="rId9" Type="http://schemas.openxmlformats.org/officeDocument/2006/relationships/hyperlink" Target="https://northeastnorthcumbria.nhs.uk/about-us/corporate-information/governanc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4521B387FA4A78A5AF6E7ACBC74F7F"/>
        <w:category>
          <w:name w:val="General"/>
          <w:gallery w:val="placeholder"/>
        </w:category>
        <w:types>
          <w:type w:val="bbPlcHdr"/>
        </w:types>
        <w:behaviors>
          <w:behavior w:val="content"/>
        </w:behaviors>
        <w:guid w:val="{4678F93F-D633-4C73-BAB7-D3C815805305}"/>
      </w:docPartPr>
      <w:docPartBody>
        <w:p w:rsidR="00A9390A" w:rsidRDefault="009C2030" w:rsidP="009C2030">
          <w:pPr>
            <w:pStyle w:val="294521B387FA4A78A5AF6E7ACBC74F7F"/>
          </w:pPr>
          <w:r>
            <w:rPr>
              <w:color w:val="2F5496" w:themeColor="accent1" w:themeShade="BF"/>
              <w:sz w:val="24"/>
              <w:szCs w:val="24"/>
            </w:rP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030"/>
    <w:rsid w:val="009C2030"/>
    <w:rsid w:val="00A939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4521B387FA4A78A5AF6E7ACBC74F7F">
    <w:name w:val="294521B387FA4A78A5AF6E7ACBC74F7F"/>
    <w:rsid w:val="009C20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10</Pages>
  <Words>2155</Words>
  <Characters>12287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North East and North Cumbria Integrated Care Board</vt:lpstr>
    </vt:vector>
  </TitlesOfParts>
  <Company>North East and North Cumbria Integrated Care Board</Company>
  <LinksUpToDate>false</LinksUpToDate>
  <CharactersWithSpaces>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East and North Cumbria Integrated Care Board</dc:title>
  <dc:subject>North East and North Cumbria Integrated Care Board</dc:subject>
  <dc:creator>Governance Workstream</dc:creator>
  <cp:keywords/>
  <dc:description/>
  <cp:lastModifiedBy>WALKER, Irene (NHS NORTH EAST AND NORTH CUMBRIA ICB - 99C)</cp:lastModifiedBy>
  <cp:revision>71</cp:revision>
  <dcterms:created xsi:type="dcterms:W3CDTF">2022-06-21T20:13:00Z</dcterms:created>
  <dcterms:modified xsi:type="dcterms:W3CDTF">2023-03-31T11:47:00Z</dcterms:modified>
</cp:coreProperties>
</file>