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614481"/>
        <w:docPartObj>
          <w:docPartGallery w:val="Cover Pages"/>
          <w:docPartUnique/>
        </w:docPartObj>
      </w:sdtPr>
      <w:sdtEndPr>
        <w:rPr>
          <w:rFonts w:ascii="Arial" w:eastAsia="Times New Roman" w:hAnsi="Arial" w:cs="Times New Roman"/>
          <w:b/>
          <w:noProof/>
          <w:kern w:val="28"/>
          <w:sz w:val="32"/>
          <w:szCs w:val="32"/>
          <w:lang w:eastAsia="en-GB"/>
        </w:rPr>
      </w:sdtEndPr>
      <w:sdtContent>
        <w:p w14:paraId="10B66C14" w14:textId="49BB8253" w:rsidR="001873E5" w:rsidRPr="004F6AA2" w:rsidRDefault="00E054C9" w:rsidP="00E054C9">
          <w:pPr>
            <w:tabs>
              <w:tab w:val="left" w:pos="6629"/>
            </w:tabs>
            <w:spacing w:after="0" w:line="240" w:lineRule="auto"/>
            <w:ind w:right="-308"/>
            <w:jc w:val="right"/>
          </w:pPr>
          <w:r w:rsidRPr="004F6AA2">
            <w:rPr>
              <w:noProof/>
            </w:rPr>
            <w:drawing>
              <wp:inline distT="0" distB="0" distL="0" distR="0" wp14:anchorId="3B0FF82C" wp14:editId="0D66E500">
                <wp:extent cx="1661795" cy="1000468"/>
                <wp:effectExtent l="0" t="0" r="0" b="9525"/>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2"/>
                        <a:stretch>
                          <a:fillRect/>
                        </a:stretch>
                      </pic:blipFill>
                      <pic:spPr>
                        <a:xfrm>
                          <a:off x="0" y="0"/>
                          <a:ext cx="1681217" cy="1012161"/>
                        </a:xfrm>
                        <a:prstGeom prst="rect">
                          <a:avLst/>
                        </a:prstGeom>
                      </pic:spPr>
                    </pic:pic>
                  </a:graphicData>
                </a:graphic>
              </wp:inline>
            </w:drawing>
          </w:r>
        </w:p>
      </w:sdtContent>
    </w:sdt>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040"/>
        <w:gridCol w:w="6430"/>
      </w:tblGrid>
      <w:tr w:rsidR="00A80E7B" w:rsidRPr="004F6AA2" w14:paraId="47A3CA3D" w14:textId="77777777" w:rsidTr="00A80E7B">
        <w:trPr>
          <w:trHeight w:val="703"/>
          <w:jc w:val="center"/>
        </w:trPr>
        <w:tc>
          <w:tcPr>
            <w:tcW w:w="3040" w:type="dxa"/>
            <w:shd w:val="clear" w:color="auto" w:fill="DBE5F1"/>
          </w:tcPr>
          <w:p w14:paraId="302F829E" w14:textId="77777777" w:rsidR="00A80E7B" w:rsidRPr="004F6AA2" w:rsidRDefault="00A80E7B" w:rsidP="00DE7DBF">
            <w:pPr>
              <w:spacing w:after="0" w:line="240" w:lineRule="auto"/>
              <w:rPr>
                <w:rFonts w:ascii="Arial" w:eastAsia="Times New Roman" w:hAnsi="Arial" w:cs="Arial"/>
                <w:b/>
                <w:sz w:val="32"/>
                <w:szCs w:val="32"/>
              </w:rPr>
            </w:pPr>
            <w:bookmarkStart w:id="0" w:name="_Hlk98841048"/>
            <w:bookmarkStart w:id="1" w:name="_Hlk90396454"/>
            <w:r w:rsidRPr="004F6AA2">
              <w:rPr>
                <w:rFonts w:ascii="Arial" w:eastAsia="Times New Roman" w:hAnsi="Arial" w:cs="Arial"/>
                <w:b/>
                <w:bCs/>
                <w:sz w:val="32"/>
                <w:szCs w:val="32"/>
              </w:rPr>
              <w:t>Human Resources</w:t>
            </w:r>
          </w:p>
        </w:tc>
        <w:tc>
          <w:tcPr>
            <w:tcW w:w="6430" w:type="dxa"/>
            <w:shd w:val="clear" w:color="auto" w:fill="DBE5F1"/>
          </w:tcPr>
          <w:p w14:paraId="29B2B3AD" w14:textId="1A91B366" w:rsidR="00A80E7B" w:rsidRPr="004F6AA2" w:rsidRDefault="00A80E7B" w:rsidP="00DE7DBF">
            <w:pPr>
              <w:tabs>
                <w:tab w:val="left" w:pos="1734"/>
              </w:tabs>
              <w:spacing w:after="0" w:line="240" w:lineRule="auto"/>
              <w:rPr>
                <w:rFonts w:ascii="Arial" w:eastAsia="Times New Roman" w:hAnsi="Arial" w:cs="Arial"/>
                <w:b/>
                <w:sz w:val="32"/>
                <w:szCs w:val="32"/>
              </w:rPr>
            </w:pPr>
            <w:r w:rsidRPr="004F6AA2">
              <w:rPr>
                <w:rFonts w:ascii="Arial" w:eastAsia="Calibri" w:hAnsi="Arial" w:cs="Arial"/>
                <w:b/>
                <w:sz w:val="32"/>
                <w:szCs w:val="32"/>
              </w:rPr>
              <w:t>HR</w:t>
            </w:r>
            <w:r w:rsidR="004539EE" w:rsidRPr="004F6AA2">
              <w:rPr>
                <w:rFonts w:ascii="Arial" w:eastAsia="Calibri" w:hAnsi="Arial" w:cs="Arial"/>
                <w:b/>
                <w:sz w:val="32"/>
                <w:szCs w:val="32"/>
              </w:rPr>
              <w:t>17 Maternity Policy</w:t>
            </w:r>
          </w:p>
        </w:tc>
      </w:tr>
    </w:tbl>
    <w:tbl>
      <w:tblPr>
        <w:tblStyle w:val="TableGrid1"/>
        <w:tblW w:w="9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80"/>
        <w:gridCol w:w="3090"/>
        <w:gridCol w:w="3280"/>
      </w:tblGrid>
      <w:tr w:rsidR="00A80E7B" w:rsidRPr="004F6AA2" w14:paraId="19F4F518" w14:textId="77777777" w:rsidTr="00644F6A">
        <w:trPr>
          <w:gridAfter w:val="3"/>
          <w:wAfter w:w="6650" w:type="dxa"/>
          <w:trHeight w:val="133"/>
          <w:jc w:val="center"/>
        </w:trPr>
        <w:tc>
          <w:tcPr>
            <w:tcW w:w="2810" w:type="dxa"/>
          </w:tcPr>
          <w:p w14:paraId="7192708E" w14:textId="77777777" w:rsidR="00A80E7B" w:rsidRPr="004F6AA2" w:rsidRDefault="00A80E7B" w:rsidP="00DE7DBF">
            <w:pPr>
              <w:jc w:val="center"/>
              <w:rPr>
                <w:b/>
                <w:sz w:val="36"/>
                <w:szCs w:val="36"/>
              </w:rPr>
            </w:pPr>
          </w:p>
        </w:tc>
      </w:tr>
      <w:tr w:rsidR="00A80E7B" w:rsidRPr="004F6AA2" w14:paraId="43F2E788" w14:textId="77777777" w:rsidTr="0064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3090" w:type="dxa"/>
            <w:gridSpan w:val="2"/>
          </w:tcPr>
          <w:p w14:paraId="656B56C9" w14:textId="77777777" w:rsidR="00A80E7B" w:rsidRPr="004F6AA2" w:rsidRDefault="00A80E7B" w:rsidP="00DE7DBF">
            <w:pPr>
              <w:rPr>
                <w:rFonts w:eastAsia="Times New Roman" w:cs="Tahoma"/>
                <w:b/>
              </w:rPr>
            </w:pPr>
            <w:r w:rsidRPr="004F6AA2">
              <w:rPr>
                <w:rFonts w:eastAsia="Times New Roman" w:cs="Tahoma"/>
                <w:b/>
              </w:rPr>
              <w:t>Version Number</w:t>
            </w:r>
          </w:p>
        </w:tc>
        <w:tc>
          <w:tcPr>
            <w:tcW w:w="3090" w:type="dxa"/>
          </w:tcPr>
          <w:p w14:paraId="61ED3848" w14:textId="77777777" w:rsidR="00A80E7B" w:rsidRPr="004F6AA2" w:rsidRDefault="00A80E7B" w:rsidP="00DE7DBF">
            <w:pPr>
              <w:rPr>
                <w:rFonts w:eastAsia="Times New Roman" w:cs="Tahoma"/>
              </w:rPr>
            </w:pPr>
            <w:r w:rsidRPr="004F6AA2">
              <w:rPr>
                <w:rFonts w:eastAsia="Times New Roman" w:cs="Tahoma"/>
                <w:b/>
              </w:rPr>
              <w:t xml:space="preserve">Date Issued </w:t>
            </w:r>
          </w:p>
        </w:tc>
        <w:tc>
          <w:tcPr>
            <w:tcW w:w="3280" w:type="dxa"/>
          </w:tcPr>
          <w:p w14:paraId="64950522" w14:textId="77777777" w:rsidR="00A80E7B" w:rsidRPr="004F6AA2" w:rsidRDefault="00A80E7B" w:rsidP="00DE7DBF">
            <w:pPr>
              <w:rPr>
                <w:rFonts w:eastAsia="Times New Roman" w:cs="Tahoma"/>
              </w:rPr>
            </w:pPr>
            <w:r w:rsidRPr="004F6AA2">
              <w:rPr>
                <w:rFonts w:eastAsia="Times New Roman" w:cs="Tahoma"/>
                <w:b/>
              </w:rPr>
              <w:t>Review Date</w:t>
            </w:r>
          </w:p>
        </w:tc>
      </w:tr>
      <w:tr w:rsidR="00A80E7B" w:rsidRPr="004F6AA2" w14:paraId="6B6666BD" w14:textId="77777777" w:rsidTr="0064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3090" w:type="dxa"/>
            <w:gridSpan w:val="2"/>
          </w:tcPr>
          <w:p w14:paraId="58A921C0" w14:textId="77777777" w:rsidR="00A80E7B" w:rsidRPr="004F6AA2" w:rsidRDefault="00A80E7B" w:rsidP="00DE7DBF">
            <w:pPr>
              <w:rPr>
                <w:rFonts w:eastAsia="Times New Roman" w:cs="Tahoma"/>
                <w:b/>
                <w:color w:val="FF0000"/>
              </w:rPr>
            </w:pPr>
            <w:r w:rsidRPr="004F6AA2">
              <w:rPr>
                <w:rFonts w:eastAsia="Times New Roman" w:cs="Tahoma"/>
                <w:b/>
                <w:color w:val="FF0000"/>
              </w:rPr>
              <w:t>1.0</w:t>
            </w:r>
          </w:p>
        </w:tc>
        <w:tc>
          <w:tcPr>
            <w:tcW w:w="3090" w:type="dxa"/>
          </w:tcPr>
          <w:p w14:paraId="6B809851" w14:textId="36604226" w:rsidR="00A80E7B" w:rsidRPr="004F6AA2" w:rsidRDefault="008E05CC" w:rsidP="00DE7DBF">
            <w:pPr>
              <w:rPr>
                <w:rFonts w:eastAsia="Times New Roman" w:cs="Tahoma"/>
                <w:color w:val="FF0000"/>
              </w:rPr>
            </w:pPr>
            <w:r w:rsidRPr="004F6AA2">
              <w:rPr>
                <w:rFonts w:eastAsia="Times New Roman" w:cs="Tahoma"/>
                <w:color w:val="FF0000"/>
              </w:rPr>
              <w:t>July 2022</w:t>
            </w:r>
          </w:p>
        </w:tc>
        <w:tc>
          <w:tcPr>
            <w:tcW w:w="3280" w:type="dxa"/>
          </w:tcPr>
          <w:p w14:paraId="3F6045E6" w14:textId="6A4167A2" w:rsidR="00A80E7B" w:rsidRPr="004F6AA2" w:rsidRDefault="008E05CC" w:rsidP="00DE7DBF">
            <w:pPr>
              <w:rPr>
                <w:rFonts w:eastAsia="Times New Roman" w:cs="Tahoma"/>
                <w:color w:val="FF0000"/>
              </w:rPr>
            </w:pPr>
            <w:r w:rsidRPr="004F6AA2">
              <w:rPr>
                <w:rFonts w:eastAsia="Times New Roman" w:cs="Tahoma"/>
                <w:color w:val="FF0000"/>
              </w:rPr>
              <w:t>July 202</w:t>
            </w:r>
            <w:r w:rsidR="00930E87" w:rsidRPr="004F6AA2">
              <w:rPr>
                <w:rFonts w:eastAsia="Times New Roman" w:cs="Tahoma"/>
                <w:color w:val="FF0000"/>
              </w:rPr>
              <w:t>4</w:t>
            </w:r>
          </w:p>
        </w:tc>
      </w:tr>
    </w:tbl>
    <w:p w14:paraId="528046DD" w14:textId="77777777" w:rsidR="00A80E7B" w:rsidRPr="004F6AA2" w:rsidRDefault="00A80E7B" w:rsidP="00DE7DBF">
      <w:pPr>
        <w:spacing w:after="0" w:line="240" w:lineRule="auto"/>
        <w:rPr>
          <w:rFonts w:ascii="Arial" w:eastAsia="Calibri" w:hAnsi="Arial" w:cs="Arial"/>
          <w:sz w:val="24"/>
          <w:szCs w:val="2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496"/>
      </w:tblGrid>
      <w:tr w:rsidR="00A80E7B" w:rsidRPr="004F6AA2" w14:paraId="7812118E" w14:textId="77777777" w:rsidTr="00644F6A">
        <w:trPr>
          <w:trHeight w:val="397"/>
          <w:jc w:val="center"/>
        </w:trPr>
        <w:tc>
          <w:tcPr>
            <w:tcW w:w="4076" w:type="dxa"/>
          </w:tcPr>
          <w:p w14:paraId="1E2B5CD6" w14:textId="77777777" w:rsidR="00A80E7B" w:rsidRPr="004F6AA2" w:rsidRDefault="00A80E7B"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Prepared By:</w:t>
            </w:r>
          </w:p>
        </w:tc>
        <w:tc>
          <w:tcPr>
            <w:tcW w:w="5496" w:type="dxa"/>
          </w:tcPr>
          <w:p w14:paraId="00953B56" w14:textId="69768093" w:rsidR="00A80E7B" w:rsidRPr="004F6AA2" w:rsidRDefault="008E05CC" w:rsidP="00DE7DBF">
            <w:pPr>
              <w:spacing w:after="0" w:line="240" w:lineRule="auto"/>
              <w:rPr>
                <w:rFonts w:ascii="Arial" w:eastAsia="Times New Roman" w:hAnsi="Arial" w:cs="Tahoma"/>
                <w:sz w:val="24"/>
                <w:szCs w:val="24"/>
              </w:rPr>
            </w:pPr>
            <w:r w:rsidRPr="004F6AA2">
              <w:rPr>
                <w:rFonts w:ascii="Arial" w:eastAsia="Times New Roman" w:hAnsi="Arial" w:cs="Tahoma"/>
                <w:sz w:val="24"/>
                <w:szCs w:val="24"/>
              </w:rPr>
              <w:t>Beth Coombes</w:t>
            </w:r>
          </w:p>
        </w:tc>
      </w:tr>
      <w:tr w:rsidR="004539EE" w:rsidRPr="004F6AA2" w14:paraId="247B4451" w14:textId="77777777" w:rsidTr="00644F6A">
        <w:trPr>
          <w:trHeight w:val="397"/>
          <w:jc w:val="center"/>
        </w:trPr>
        <w:tc>
          <w:tcPr>
            <w:tcW w:w="4076" w:type="dxa"/>
          </w:tcPr>
          <w:p w14:paraId="68386115" w14:textId="77777777" w:rsidR="004539EE" w:rsidRPr="004F6AA2" w:rsidRDefault="004539EE"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Consultation Process:</w:t>
            </w:r>
          </w:p>
        </w:tc>
        <w:tc>
          <w:tcPr>
            <w:tcW w:w="5496" w:type="dxa"/>
          </w:tcPr>
          <w:p w14:paraId="55F1489B" w14:textId="26FB8403" w:rsidR="004539EE" w:rsidRPr="004F6AA2" w:rsidRDefault="004539EE" w:rsidP="00DE7DBF">
            <w:pPr>
              <w:spacing w:after="0" w:line="240" w:lineRule="auto"/>
              <w:rPr>
                <w:rFonts w:ascii="Arial" w:eastAsia="Calibri" w:hAnsi="Arial" w:cs="Arial"/>
                <w:sz w:val="24"/>
                <w:szCs w:val="24"/>
                <w:lang w:val="en-US"/>
              </w:rPr>
            </w:pPr>
            <w:r w:rsidRPr="004F6AA2">
              <w:rPr>
                <w:rFonts w:ascii="Arial" w:hAnsi="Arial" w:cs="Arial"/>
                <w:sz w:val="24"/>
                <w:szCs w:val="24"/>
                <w:lang w:val="en-US"/>
              </w:rPr>
              <w:t>North of England Commissioning Support (NECS) in partnership with CCG management and Trade Union organisations via the HR Policy Working Group and the CCG Partnership Forum.</w:t>
            </w:r>
          </w:p>
        </w:tc>
      </w:tr>
      <w:tr w:rsidR="004539EE" w:rsidRPr="004F6AA2" w14:paraId="16633E72" w14:textId="77777777" w:rsidTr="00644F6A">
        <w:trPr>
          <w:trHeight w:val="397"/>
          <w:jc w:val="center"/>
        </w:trPr>
        <w:tc>
          <w:tcPr>
            <w:tcW w:w="4076" w:type="dxa"/>
          </w:tcPr>
          <w:p w14:paraId="27F8A162" w14:textId="77777777" w:rsidR="004539EE" w:rsidRPr="004F6AA2" w:rsidRDefault="004539EE"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Formally Approved:</w:t>
            </w:r>
          </w:p>
        </w:tc>
        <w:tc>
          <w:tcPr>
            <w:tcW w:w="5496" w:type="dxa"/>
          </w:tcPr>
          <w:p w14:paraId="0853EACC" w14:textId="1A041DF1" w:rsidR="004539EE" w:rsidRPr="004F6AA2" w:rsidRDefault="004539EE" w:rsidP="00DE7DBF">
            <w:pPr>
              <w:spacing w:after="0" w:line="240" w:lineRule="auto"/>
              <w:rPr>
                <w:rFonts w:ascii="Arial" w:eastAsia="Calibri" w:hAnsi="Arial" w:cs="Arial"/>
                <w:sz w:val="24"/>
                <w:szCs w:val="24"/>
                <w:lang w:val="en-US"/>
              </w:rPr>
            </w:pPr>
            <w:r w:rsidRPr="004F6AA2">
              <w:rPr>
                <w:rFonts w:ascii="Arial" w:hAnsi="Arial" w:cs="Arial"/>
                <w:color w:val="FF0000"/>
                <w:sz w:val="24"/>
                <w:szCs w:val="24"/>
                <w:lang w:val="en-US"/>
              </w:rPr>
              <w:t>July 2022</w:t>
            </w:r>
          </w:p>
        </w:tc>
      </w:tr>
      <w:tr w:rsidR="004539EE" w:rsidRPr="004F6AA2" w14:paraId="4C4E98DE" w14:textId="77777777" w:rsidTr="00644F6A">
        <w:trPr>
          <w:trHeight w:val="397"/>
          <w:jc w:val="center"/>
        </w:trPr>
        <w:tc>
          <w:tcPr>
            <w:tcW w:w="4076" w:type="dxa"/>
          </w:tcPr>
          <w:p w14:paraId="785F66F0" w14:textId="77777777" w:rsidR="004539EE" w:rsidRPr="004F6AA2" w:rsidRDefault="004539EE"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Approved By:</w:t>
            </w:r>
          </w:p>
        </w:tc>
        <w:tc>
          <w:tcPr>
            <w:tcW w:w="5496" w:type="dxa"/>
          </w:tcPr>
          <w:p w14:paraId="7EFD08FC" w14:textId="2AFD5888" w:rsidR="004539EE" w:rsidRPr="004F6AA2" w:rsidRDefault="004539EE" w:rsidP="00DE7DBF">
            <w:pPr>
              <w:spacing w:after="0" w:line="240" w:lineRule="auto"/>
              <w:rPr>
                <w:rFonts w:ascii="Arial" w:eastAsia="Times New Roman" w:hAnsi="Arial" w:cs="Arial"/>
                <w:sz w:val="24"/>
                <w:szCs w:val="24"/>
              </w:rPr>
            </w:pPr>
            <w:r w:rsidRPr="004F6AA2">
              <w:rPr>
                <w:rFonts w:ascii="Arial" w:hAnsi="Arial" w:cs="Arial"/>
                <w:color w:val="FF0000"/>
                <w:sz w:val="24"/>
                <w:szCs w:val="24"/>
              </w:rPr>
              <w:t>ICB Board</w:t>
            </w:r>
          </w:p>
        </w:tc>
      </w:tr>
    </w:tbl>
    <w:p w14:paraId="37A53608" w14:textId="77777777" w:rsidR="004539EE" w:rsidRPr="004F6AA2" w:rsidRDefault="004539EE" w:rsidP="00DE7DBF">
      <w:pPr>
        <w:spacing w:after="0" w:line="240" w:lineRule="auto"/>
        <w:rPr>
          <w:rFonts w:ascii="Arial" w:eastAsia="Times New Roman" w:hAnsi="Arial" w:cs="Tahoma"/>
          <w:b/>
          <w:sz w:val="28"/>
          <w:szCs w:val="28"/>
        </w:rPr>
      </w:pPr>
    </w:p>
    <w:p w14:paraId="2B58CA0D" w14:textId="1E622EAC" w:rsidR="00A80E7B" w:rsidRPr="004F6AA2" w:rsidRDefault="00A80E7B" w:rsidP="00DE7DBF">
      <w:pPr>
        <w:spacing w:after="0" w:line="240" w:lineRule="auto"/>
        <w:rPr>
          <w:rFonts w:ascii="Arial" w:eastAsia="Times New Roman" w:hAnsi="Arial" w:cs="Tahoma"/>
          <w:b/>
          <w:sz w:val="28"/>
          <w:szCs w:val="28"/>
        </w:rPr>
      </w:pPr>
      <w:r w:rsidRPr="004F6AA2">
        <w:rPr>
          <w:rFonts w:ascii="Arial" w:eastAsia="Times New Roman" w:hAnsi="Arial" w:cs="Tahoma"/>
          <w:b/>
          <w:sz w:val="28"/>
          <w:szCs w:val="28"/>
        </w:rPr>
        <w:t>EQUALITY IMPACT ASSESSMENT</w:t>
      </w:r>
    </w:p>
    <w:p w14:paraId="084C0D4C" w14:textId="77777777" w:rsidR="00A80E7B" w:rsidRPr="004F6AA2" w:rsidRDefault="00A80E7B" w:rsidP="00DE7DBF">
      <w:pPr>
        <w:spacing w:after="0" w:line="240" w:lineRule="auto"/>
        <w:ind w:left="142"/>
        <w:rPr>
          <w:rFonts w:ascii="Arial" w:eastAsia="Times New Roman" w:hAnsi="Arial"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6887"/>
      </w:tblGrid>
      <w:tr w:rsidR="00A80E7B" w:rsidRPr="004F6AA2" w14:paraId="6C5F8A62" w14:textId="77777777" w:rsidTr="00644F6A">
        <w:trPr>
          <w:trHeight w:val="314"/>
          <w:jc w:val="center"/>
        </w:trPr>
        <w:tc>
          <w:tcPr>
            <w:tcW w:w="2235" w:type="dxa"/>
          </w:tcPr>
          <w:p w14:paraId="68A6D567" w14:textId="77777777" w:rsidR="00A80E7B" w:rsidRPr="004F6AA2" w:rsidRDefault="00A80E7B"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Date</w:t>
            </w:r>
          </w:p>
        </w:tc>
        <w:tc>
          <w:tcPr>
            <w:tcW w:w="7211" w:type="dxa"/>
          </w:tcPr>
          <w:p w14:paraId="6355C47B" w14:textId="77777777" w:rsidR="00A80E7B" w:rsidRPr="004F6AA2" w:rsidRDefault="00A80E7B" w:rsidP="00DE7DBF">
            <w:pPr>
              <w:spacing w:after="0" w:line="240" w:lineRule="auto"/>
              <w:rPr>
                <w:rFonts w:ascii="Arial" w:eastAsia="Times New Roman" w:hAnsi="Arial" w:cs="Tahoma"/>
                <w:b/>
                <w:sz w:val="24"/>
                <w:szCs w:val="24"/>
              </w:rPr>
            </w:pPr>
            <w:r w:rsidRPr="004F6AA2">
              <w:rPr>
                <w:rFonts w:ascii="Arial" w:eastAsia="Times New Roman" w:hAnsi="Arial" w:cs="Tahoma"/>
                <w:b/>
                <w:sz w:val="24"/>
                <w:szCs w:val="24"/>
              </w:rPr>
              <w:t>Issues</w:t>
            </w:r>
          </w:p>
        </w:tc>
      </w:tr>
      <w:tr w:rsidR="00A80E7B" w:rsidRPr="004F6AA2" w14:paraId="59EE2F99" w14:textId="77777777" w:rsidTr="00644F6A">
        <w:trPr>
          <w:trHeight w:val="397"/>
          <w:jc w:val="center"/>
        </w:trPr>
        <w:tc>
          <w:tcPr>
            <w:tcW w:w="2235" w:type="dxa"/>
          </w:tcPr>
          <w:p w14:paraId="284CBA6E" w14:textId="0FB5254D" w:rsidR="00A80E7B" w:rsidRPr="004F6AA2" w:rsidRDefault="00A80E7B" w:rsidP="00DE7DBF">
            <w:pPr>
              <w:spacing w:after="0" w:line="240" w:lineRule="auto"/>
              <w:rPr>
                <w:rFonts w:ascii="Arial" w:eastAsia="Times New Roman" w:hAnsi="Arial" w:cs="Tahoma"/>
                <w:sz w:val="24"/>
                <w:szCs w:val="24"/>
              </w:rPr>
            </w:pPr>
          </w:p>
        </w:tc>
        <w:tc>
          <w:tcPr>
            <w:tcW w:w="7211" w:type="dxa"/>
          </w:tcPr>
          <w:p w14:paraId="2298C5EF" w14:textId="399EF6C7" w:rsidR="00A80E7B" w:rsidRPr="004F6AA2" w:rsidRDefault="004539EE" w:rsidP="00DE7DBF">
            <w:pPr>
              <w:spacing w:after="0" w:line="240" w:lineRule="auto"/>
              <w:rPr>
                <w:rFonts w:ascii="Arial" w:eastAsia="Times New Roman" w:hAnsi="Arial" w:cs="Arial"/>
                <w:sz w:val="24"/>
                <w:szCs w:val="24"/>
              </w:rPr>
            </w:pPr>
            <w:r w:rsidRPr="004F6AA2">
              <w:rPr>
                <w:rFonts w:ascii="Arial" w:hAnsi="Arial" w:cs="Arial"/>
                <w:sz w:val="24"/>
                <w:szCs w:val="24"/>
              </w:rPr>
              <w:t>To be completed, as outlined in the agreed 2022/23 HR EIA review schedule.</w:t>
            </w:r>
          </w:p>
        </w:tc>
      </w:tr>
    </w:tbl>
    <w:p w14:paraId="21A4EF41" w14:textId="77777777" w:rsidR="00A80E7B" w:rsidRPr="004F6AA2" w:rsidRDefault="00A80E7B" w:rsidP="00DE7DBF">
      <w:pPr>
        <w:keepLines/>
        <w:tabs>
          <w:tab w:val="center" w:pos="4320"/>
          <w:tab w:val="right" w:pos="8640"/>
        </w:tabs>
        <w:spacing w:after="0" w:line="240" w:lineRule="auto"/>
        <w:rPr>
          <w:rFonts w:ascii="Arial" w:eastAsia="Times New Roman" w:hAnsi="Arial" w:cs="Arial"/>
          <w:b/>
          <w:bCs/>
          <w:sz w:val="24"/>
          <w:szCs w:val="24"/>
        </w:rPr>
      </w:pPr>
    </w:p>
    <w:p w14:paraId="4F7B4EF4" w14:textId="77777777" w:rsidR="00A80E7B" w:rsidRPr="004F6AA2" w:rsidRDefault="00A80E7B" w:rsidP="00DE7DBF">
      <w:pPr>
        <w:keepLines/>
        <w:tabs>
          <w:tab w:val="center" w:pos="4320"/>
          <w:tab w:val="right" w:pos="8640"/>
        </w:tabs>
        <w:spacing w:after="0" w:line="240" w:lineRule="auto"/>
        <w:ind w:left="142"/>
        <w:rPr>
          <w:rFonts w:ascii="Arial" w:eastAsia="Times New Roman" w:hAnsi="Arial" w:cs="Arial"/>
          <w:sz w:val="28"/>
          <w:szCs w:val="28"/>
        </w:rPr>
      </w:pPr>
      <w:r w:rsidRPr="004F6AA2">
        <w:rPr>
          <w:rFonts w:ascii="Arial" w:eastAsia="Times New Roman" w:hAnsi="Arial" w:cs="Arial"/>
          <w:b/>
          <w:bCs/>
          <w:sz w:val="28"/>
          <w:szCs w:val="28"/>
        </w:rPr>
        <w:t>POLICY VALIDITY STATEMENT</w:t>
      </w:r>
    </w:p>
    <w:p w14:paraId="4890C546" w14:textId="77777777" w:rsidR="00A80E7B" w:rsidRPr="004F6AA2" w:rsidRDefault="00A80E7B" w:rsidP="00DE7DBF">
      <w:pPr>
        <w:spacing w:after="0" w:line="240" w:lineRule="auto"/>
        <w:ind w:left="142"/>
        <w:jc w:val="both"/>
        <w:rPr>
          <w:rFonts w:ascii="Arial" w:eastAsia="Calibri" w:hAnsi="Arial" w:cs="Arial"/>
          <w:sz w:val="24"/>
          <w:szCs w:val="24"/>
        </w:rPr>
      </w:pPr>
      <w:r w:rsidRPr="004F6AA2">
        <w:rPr>
          <w:rFonts w:ascii="Arial" w:eastAsia="Times New Roman" w:hAnsi="Arial" w:cs="Arial"/>
          <w:bCs/>
          <w:sz w:val="24"/>
          <w:szCs w:val="24"/>
        </w:rPr>
        <w:t xml:space="preserve">Policy users should ensure that they are consulting the currently valid version of the documentation. </w:t>
      </w:r>
      <w:r w:rsidRPr="004F6AA2">
        <w:rPr>
          <w:rFonts w:ascii="Arial" w:eastAsia="Calibri" w:hAnsi="Arial" w:cs="Arial"/>
          <w:sz w:val="24"/>
          <w:szCs w:val="24"/>
        </w:rPr>
        <w:t>The policy will remain valid, including during its period of review.  However, the policy must be reviewed at least once in every 3-year period.</w:t>
      </w:r>
    </w:p>
    <w:p w14:paraId="74ECF813" w14:textId="77777777" w:rsidR="00A80E7B" w:rsidRPr="004F6AA2" w:rsidRDefault="00A80E7B" w:rsidP="00DE7DBF">
      <w:pPr>
        <w:keepLines/>
        <w:spacing w:after="0" w:line="240" w:lineRule="auto"/>
        <w:ind w:left="142"/>
        <w:rPr>
          <w:rFonts w:ascii="Arial" w:eastAsia="Times New Roman" w:hAnsi="Arial" w:cs="Arial"/>
          <w:bCs/>
          <w:sz w:val="24"/>
          <w:szCs w:val="24"/>
        </w:rPr>
      </w:pPr>
    </w:p>
    <w:p w14:paraId="41F5F573" w14:textId="77777777" w:rsidR="00A80E7B" w:rsidRPr="004F6AA2" w:rsidRDefault="00A80E7B" w:rsidP="00DE7DBF">
      <w:pPr>
        <w:autoSpaceDN w:val="0"/>
        <w:spacing w:after="0" w:line="240" w:lineRule="auto"/>
        <w:ind w:left="142"/>
        <w:rPr>
          <w:rFonts w:ascii="Arial" w:eastAsia="Calibri" w:hAnsi="Arial" w:cs="Arial"/>
          <w:b/>
          <w:bCs/>
          <w:sz w:val="28"/>
          <w:szCs w:val="28"/>
        </w:rPr>
      </w:pPr>
      <w:r w:rsidRPr="004F6AA2">
        <w:rPr>
          <w:rFonts w:ascii="Arial" w:eastAsia="Calibri" w:hAnsi="Arial" w:cs="Arial"/>
          <w:b/>
          <w:bCs/>
          <w:sz w:val="28"/>
          <w:szCs w:val="28"/>
        </w:rPr>
        <w:t>ACCESSIBLE INFORMATION STANDARDS</w:t>
      </w:r>
    </w:p>
    <w:p w14:paraId="13D6230F" w14:textId="70DF86A1" w:rsidR="00A80E7B" w:rsidRPr="004F6AA2" w:rsidRDefault="00A80E7B" w:rsidP="00DE7DBF">
      <w:pPr>
        <w:autoSpaceDN w:val="0"/>
        <w:spacing w:after="0" w:line="240" w:lineRule="auto"/>
        <w:ind w:left="142"/>
        <w:rPr>
          <w:rFonts w:ascii="Arial" w:eastAsia="Calibri" w:hAnsi="Arial" w:cs="Arial"/>
          <w:bCs/>
          <w:sz w:val="24"/>
          <w:szCs w:val="24"/>
        </w:rPr>
      </w:pPr>
      <w:r w:rsidRPr="004F6AA2">
        <w:rPr>
          <w:rFonts w:ascii="Arial" w:eastAsia="Calibri" w:hAnsi="Arial" w:cs="Arial"/>
          <w:bCs/>
          <w:sz w:val="24"/>
          <w:szCs w:val="24"/>
        </w:rPr>
        <w:t xml:space="preserve">If you require this document in an alternative format, such as easy read, large text, </w:t>
      </w:r>
      <w:proofErr w:type="gramStart"/>
      <w:r w:rsidRPr="004F6AA2">
        <w:rPr>
          <w:rFonts w:ascii="Arial" w:eastAsia="Calibri" w:hAnsi="Arial" w:cs="Arial"/>
          <w:bCs/>
          <w:sz w:val="24"/>
          <w:szCs w:val="24"/>
        </w:rPr>
        <w:t>braille</w:t>
      </w:r>
      <w:proofErr w:type="gramEnd"/>
      <w:r w:rsidRPr="004F6AA2">
        <w:rPr>
          <w:rFonts w:ascii="Arial" w:eastAsia="Calibri" w:hAnsi="Arial" w:cs="Arial"/>
          <w:bCs/>
          <w:sz w:val="24"/>
          <w:szCs w:val="24"/>
        </w:rPr>
        <w:t xml:space="preserve"> or an alternative language please contact </w:t>
      </w:r>
      <w:hyperlink r:id="rId13" w:history="1">
        <w:r w:rsidR="00457522" w:rsidRPr="004F6AA2">
          <w:rPr>
            <w:rStyle w:val="Hyperlink"/>
            <w:rFonts w:ascii="Arial" w:hAnsi="Arial" w:cs="Arial"/>
            <w:sz w:val="24"/>
            <w:szCs w:val="24"/>
          </w:rPr>
          <w:t>necsu.icbhr@nhs.net</w:t>
        </w:r>
      </w:hyperlink>
    </w:p>
    <w:p w14:paraId="190BA79B" w14:textId="77777777" w:rsidR="00A80E7B" w:rsidRPr="004F6AA2" w:rsidRDefault="00A80E7B" w:rsidP="00DE7DBF">
      <w:pPr>
        <w:spacing w:after="0" w:line="240" w:lineRule="auto"/>
        <w:jc w:val="both"/>
        <w:rPr>
          <w:rFonts w:ascii="Arial" w:eastAsia="Times New Roman" w:hAnsi="Arial" w:cs="Arial"/>
          <w:b/>
          <w:bCs/>
          <w:sz w:val="28"/>
          <w:szCs w:val="24"/>
        </w:rPr>
      </w:pPr>
    </w:p>
    <w:p w14:paraId="6F299EC7" w14:textId="77777777" w:rsidR="00A80E7B" w:rsidRPr="004F6AA2" w:rsidRDefault="00A80E7B" w:rsidP="00DE7DBF">
      <w:pPr>
        <w:spacing w:after="0" w:line="240" w:lineRule="auto"/>
        <w:rPr>
          <w:rFonts w:ascii="Arial" w:eastAsia="Calibri" w:hAnsi="Arial" w:cs="Arial"/>
          <w:b/>
          <w:sz w:val="32"/>
          <w:szCs w:val="32"/>
        </w:rPr>
      </w:pPr>
      <w:r w:rsidRPr="004F6AA2">
        <w:rPr>
          <w:rFonts w:ascii="Arial" w:eastAsia="Calibri" w:hAnsi="Arial" w:cs="Arial"/>
          <w:b/>
          <w:sz w:val="32"/>
          <w:szCs w:val="32"/>
        </w:rPr>
        <w:br w:type="page"/>
      </w:r>
      <w:r w:rsidRPr="004F6AA2">
        <w:rPr>
          <w:rFonts w:ascii="Arial" w:eastAsia="Calibri" w:hAnsi="Arial" w:cs="Arial"/>
          <w:b/>
          <w:sz w:val="32"/>
          <w:szCs w:val="32"/>
        </w:rPr>
        <w:lastRenderedPageBreak/>
        <w:t>Version Control</w:t>
      </w:r>
    </w:p>
    <w:p w14:paraId="2ABD1E59" w14:textId="77777777" w:rsidR="00A80E7B" w:rsidRPr="004F6AA2" w:rsidRDefault="00A80E7B" w:rsidP="00DE7DBF">
      <w:pPr>
        <w:spacing w:after="0" w:line="240" w:lineRule="auto"/>
        <w:rPr>
          <w:rFonts w:ascii="Calibri" w:eastAsia="Calibri" w:hAnsi="Calibri" w:cs="Times New Roman"/>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24"/>
        <w:gridCol w:w="2053"/>
        <w:gridCol w:w="1999"/>
        <w:gridCol w:w="3762"/>
      </w:tblGrid>
      <w:tr w:rsidR="00A80E7B" w:rsidRPr="004F6AA2" w14:paraId="6330FEF8" w14:textId="77777777" w:rsidTr="008A6F8B">
        <w:trPr>
          <w:trHeight w:val="630"/>
        </w:trPr>
        <w:tc>
          <w:tcPr>
            <w:tcW w:w="677" w:type="pct"/>
            <w:tcBorders>
              <w:top w:val="single" w:sz="4" w:space="0" w:color="C0C0C0"/>
              <w:left w:val="single" w:sz="4" w:space="0" w:color="C0C0C0"/>
              <w:bottom w:val="single" w:sz="4" w:space="0" w:color="C0C0C0"/>
              <w:right w:val="single" w:sz="4" w:space="0" w:color="C0C0C0"/>
            </w:tcBorders>
            <w:shd w:val="clear" w:color="auto" w:fill="D9D9D9"/>
            <w:hideMark/>
          </w:tcPr>
          <w:p w14:paraId="3441FF18"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Version</w:t>
            </w:r>
          </w:p>
        </w:tc>
        <w:tc>
          <w:tcPr>
            <w:tcW w:w="1136" w:type="pct"/>
            <w:tcBorders>
              <w:top w:val="single" w:sz="4" w:space="0" w:color="C0C0C0"/>
              <w:left w:val="single" w:sz="4" w:space="0" w:color="C0C0C0"/>
              <w:bottom w:val="single" w:sz="4" w:space="0" w:color="C0C0C0"/>
              <w:right w:val="single" w:sz="4" w:space="0" w:color="C0C0C0"/>
            </w:tcBorders>
            <w:shd w:val="clear" w:color="auto" w:fill="D9D9D9"/>
            <w:hideMark/>
          </w:tcPr>
          <w:p w14:paraId="62E40F7D"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Release Date</w:t>
            </w:r>
          </w:p>
        </w:tc>
        <w:tc>
          <w:tcPr>
            <w:tcW w:w="1106" w:type="pct"/>
            <w:tcBorders>
              <w:top w:val="single" w:sz="4" w:space="0" w:color="C0C0C0"/>
              <w:left w:val="single" w:sz="4" w:space="0" w:color="C0C0C0"/>
              <w:bottom w:val="single" w:sz="4" w:space="0" w:color="C0C0C0"/>
              <w:right w:val="single" w:sz="4" w:space="0" w:color="C0C0C0"/>
            </w:tcBorders>
            <w:shd w:val="clear" w:color="auto" w:fill="D9D9D9"/>
            <w:hideMark/>
          </w:tcPr>
          <w:p w14:paraId="62330B18"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Author</w:t>
            </w:r>
          </w:p>
        </w:tc>
        <w:tc>
          <w:tcPr>
            <w:tcW w:w="2082" w:type="pct"/>
            <w:tcBorders>
              <w:top w:val="single" w:sz="4" w:space="0" w:color="C0C0C0"/>
              <w:left w:val="single" w:sz="4" w:space="0" w:color="C0C0C0"/>
              <w:bottom w:val="single" w:sz="4" w:space="0" w:color="C0C0C0"/>
              <w:right w:val="single" w:sz="4" w:space="0" w:color="C0C0C0"/>
            </w:tcBorders>
            <w:shd w:val="clear" w:color="auto" w:fill="D9D9D9"/>
            <w:hideMark/>
          </w:tcPr>
          <w:p w14:paraId="5B3D8C02"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Update comments</w:t>
            </w:r>
          </w:p>
        </w:tc>
      </w:tr>
      <w:tr w:rsidR="008A6F8B" w:rsidRPr="004F6AA2" w14:paraId="2BFF45BC" w14:textId="77777777" w:rsidTr="008A6F8B">
        <w:tc>
          <w:tcPr>
            <w:tcW w:w="677" w:type="pct"/>
            <w:tcBorders>
              <w:top w:val="single" w:sz="4" w:space="0" w:color="C0C0C0"/>
              <w:left w:val="single" w:sz="4" w:space="0" w:color="C0C0C0"/>
              <w:bottom w:val="single" w:sz="4" w:space="0" w:color="C0C0C0"/>
              <w:right w:val="single" w:sz="4" w:space="0" w:color="C0C0C0"/>
            </w:tcBorders>
            <w:vAlign w:val="center"/>
          </w:tcPr>
          <w:p w14:paraId="69B24C8E" w14:textId="17E80A67" w:rsidR="008A6F8B" w:rsidRPr="004F6AA2" w:rsidRDefault="008A6F8B" w:rsidP="00DE7DBF">
            <w:pPr>
              <w:spacing w:after="0" w:line="240" w:lineRule="auto"/>
              <w:rPr>
                <w:rFonts w:ascii="Arial" w:eastAsia="Calibri" w:hAnsi="Arial" w:cs="Arial"/>
                <w:sz w:val="24"/>
                <w:szCs w:val="24"/>
              </w:rPr>
            </w:pPr>
            <w:r w:rsidRPr="004F6AA2">
              <w:rPr>
                <w:rFonts w:ascii="Arial" w:hAnsi="Arial" w:cs="Arial"/>
                <w:sz w:val="24"/>
                <w:szCs w:val="24"/>
              </w:rPr>
              <w:t>1.0</w:t>
            </w:r>
          </w:p>
        </w:tc>
        <w:tc>
          <w:tcPr>
            <w:tcW w:w="1136" w:type="pct"/>
            <w:tcBorders>
              <w:top w:val="single" w:sz="4" w:space="0" w:color="C0C0C0"/>
              <w:left w:val="single" w:sz="4" w:space="0" w:color="C0C0C0"/>
              <w:bottom w:val="single" w:sz="4" w:space="0" w:color="C0C0C0"/>
              <w:right w:val="single" w:sz="4" w:space="0" w:color="C0C0C0"/>
            </w:tcBorders>
            <w:vAlign w:val="center"/>
          </w:tcPr>
          <w:p w14:paraId="782FC2F7" w14:textId="2C4A53C3" w:rsidR="008A6F8B" w:rsidRPr="004F6AA2" w:rsidRDefault="008A6F8B" w:rsidP="00DE7DBF">
            <w:pPr>
              <w:spacing w:after="0" w:line="240" w:lineRule="auto"/>
              <w:rPr>
                <w:rFonts w:ascii="Arial" w:eastAsia="Calibri" w:hAnsi="Arial" w:cs="Arial"/>
                <w:sz w:val="24"/>
                <w:szCs w:val="24"/>
              </w:rPr>
            </w:pPr>
            <w:r w:rsidRPr="004F6AA2">
              <w:rPr>
                <w:rFonts w:ascii="Arial" w:hAnsi="Arial" w:cs="Arial"/>
                <w:sz w:val="24"/>
                <w:szCs w:val="24"/>
              </w:rPr>
              <w:t>July 2022</w:t>
            </w:r>
          </w:p>
        </w:tc>
        <w:tc>
          <w:tcPr>
            <w:tcW w:w="1106" w:type="pct"/>
            <w:tcBorders>
              <w:top w:val="single" w:sz="4" w:space="0" w:color="C0C0C0"/>
              <w:left w:val="single" w:sz="4" w:space="0" w:color="C0C0C0"/>
              <w:bottom w:val="single" w:sz="4" w:space="0" w:color="C0C0C0"/>
              <w:right w:val="single" w:sz="4" w:space="0" w:color="C0C0C0"/>
            </w:tcBorders>
            <w:vAlign w:val="center"/>
          </w:tcPr>
          <w:p w14:paraId="5B5786B3" w14:textId="475980F0" w:rsidR="008A6F8B" w:rsidRPr="004F6AA2" w:rsidRDefault="008A6F8B" w:rsidP="00DE7DBF">
            <w:pPr>
              <w:spacing w:after="0" w:line="240" w:lineRule="auto"/>
              <w:rPr>
                <w:rFonts w:ascii="Arial" w:eastAsia="Calibri" w:hAnsi="Arial" w:cs="Arial"/>
                <w:sz w:val="24"/>
                <w:szCs w:val="24"/>
              </w:rPr>
            </w:pPr>
            <w:r w:rsidRPr="004F6AA2">
              <w:rPr>
                <w:rFonts w:ascii="Arial" w:hAnsi="Arial" w:cs="Arial"/>
                <w:sz w:val="24"/>
                <w:szCs w:val="24"/>
              </w:rPr>
              <w:t>NECS HR</w:t>
            </w:r>
          </w:p>
        </w:tc>
        <w:tc>
          <w:tcPr>
            <w:tcW w:w="2082" w:type="pct"/>
            <w:tcBorders>
              <w:top w:val="single" w:sz="4" w:space="0" w:color="C0C0C0"/>
              <w:left w:val="single" w:sz="4" w:space="0" w:color="C0C0C0"/>
              <w:bottom w:val="single" w:sz="4" w:space="0" w:color="C0C0C0"/>
              <w:right w:val="single" w:sz="4" w:space="0" w:color="C0C0C0"/>
            </w:tcBorders>
            <w:vAlign w:val="center"/>
          </w:tcPr>
          <w:p w14:paraId="47D75C5D" w14:textId="4FB46183" w:rsidR="008A6F8B" w:rsidRPr="004F6AA2" w:rsidRDefault="008A6F8B" w:rsidP="00DE7DBF">
            <w:pPr>
              <w:spacing w:after="0" w:line="240" w:lineRule="auto"/>
              <w:rPr>
                <w:rFonts w:ascii="Arial" w:eastAsia="Calibri" w:hAnsi="Arial" w:cs="Arial"/>
                <w:sz w:val="24"/>
                <w:szCs w:val="24"/>
              </w:rPr>
            </w:pPr>
            <w:r w:rsidRPr="004F6AA2">
              <w:rPr>
                <w:rFonts w:ascii="Arial" w:hAnsi="Arial" w:cs="Arial"/>
                <w:sz w:val="24"/>
                <w:szCs w:val="24"/>
              </w:rPr>
              <w:t>First Issue</w:t>
            </w:r>
          </w:p>
        </w:tc>
      </w:tr>
    </w:tbl>
    <w:p w14:paraId="7B2310FD" w14:textId="77777777" w:rsidR="00A80E7B" w:rsidRPr="004F6AA2" w:rsidRDefault="00A80E7B" w:rsidP="00DE7DBF">
      <w:pPr>
        <w:spacing w:after="0" w:line="240" w:lineRule="auto"/>
        <w:rPr>
          <w:rFonts w:ascii="Calibri" w:eastAsia="Calibri" w:hAnsi="Calibri" w:cs="Times New Roman"/>
        </w:rPr>
      </w:pPr>
    </w:p>
    <w:p w14:paraId="0B4FB5FF" w14:textId="77777777" w:rsidR="00A80E7B" w:rsidRPr="004F6AA2" w:rsidRDefault="00A80E7B" w:rsidP="00DE7DBF">
      <w:pPr>
        <w:spacing w:after="0" w:line="240" w:lineRule="auto"/>
        <w:rPr>
          <w:rFonts w:ascii="Calibri" w:eastAsia="Calibri" w:hAnsi="Calibri" w:cs="Times New Roman"/>
        </w:rPr>
      </w:pPr>
    </w:p>
    <w:p w14:paraId="0C05A353" w14:textId="77777777" w:rsidR="00A80E7B" w:rsidRPr="004F6AA2" w:rsidRDefault="00A80E7B" w:rsidP="00DE7DBF">
      <w:pPr>
        <w:spacing w:after="0" w:line="240" w:lineRule="auto"/>
        <w:rPr>
          <w:rFonts w:ascii="Arial" w:eastAsia="Calibri" w:hAnsi="Arial" w:cs="Arial"/>
          <w:b/>
          <w:sz w:val="32"/>
          <w:szCs w:val="32"/>
        </w:rPr>
      </w:pPr>
      <w:r w:rsidRPr="004F6AA2">
        <w:rPr>
          <w:rFonts w:ascii="Arial" w:eastAsia="Calibri" w:hAnsi="Arial" w:cs="Arial"/>
          <w:b/>
          <w:sz w:val="32"/>
          <w:szCs w:val="32"/>
        </w:rPr>
        <w:t>Approval</w:t>
      </w:r>
    </w:p>
    <w:p w14:paraId="4F5756A8" w14:textId="77777777" w:rsidR="00A80E7B" w:rsidRPr="004F6AA2" w:rsidRDefault="00A80E7B" w:rsidP="00DE7DBF">
      <w:pPr>
        <w:spacing w:after="0" w:line="240" w:lineRule="auto"/>
        <w:rPr>
          <w:rFonts w:ascii="Calibri" w:eastAsia="Calibri" w:hAnsi="Calibri" w:cs="Times New Roman"/>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5"/>
        <w:gridCol w:w="3344"/>
        <w:gridCol w:w="2829"/>
      </w:tblGrid>
      <w:tr w:rsidR="00A80E7B" w:rsidRPr="004F6AA2" w14:paraId="696F7C95" w14:textId="77777777" w:rsidTr="00644F6A">
        <w:tc>
          <w:tcPr>
            <w:tcW w:w="1585" w:type="pct"/>
            <w:tcBorders>
              <w:top w:val="single" w:sz="4" w:space="0" w:color="C0C0C0"/>
              <w:left w:val="single" w:sz="4" w:space="0" w:color="C0C0C0"/>
              <w:bottom w:val="single" w:sz="4" w:space="0" w:color="C0C0C0"/>
              <w:right w:val="single" w:sz="4" w:space="0" w:color="C0C0C0"/>
            </w:tcBorders>
            <w:shd w:val="clear" w:color="auto" w:fill="D9D9D9"/>
            <w:hideMark/>
          </w:tcPr>
          <w:p w14:paraId="64A44B03"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Role</w:t>
            </w:r>
          </w:p>
        </w:tc>
        <w:tc>
          <w:tcPr>
            <w:tcW w:w="1850" w:type="pct"/>
            <w:tcBorders>
              <w:top w:val="single" w:sz="4" w:space="0" w:color="C0C0C0"/>
              <w:left w:val="single" w:sz="4" w:space="0" w:color="C0C0C0"/>
              <w:bottom w:val="single" w:sz="4" w:space="0" w:color="C0C0C0"/>
              <w:right w:val="single" w:sz="4" w:space="0" w:color="C0C0C0"/>
            </w:tcBorders>
            <w:shd w:val="clear" w:color="auto" w:fill="D9D9D9"/>
            <w:hideMark/>
          </w:tcPr>
          <w:p w14:paraId="0DDEA615"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Name</w:t>
            </w:r>
          </w:p>
        </w:tc>
        <w:tc>
          <w:tcPr>
            <w:tcW w:w="1565" w:type="pct"/>
            <w:tcBorders>
              <w:top w:val="single" w:sz="4" w:space="0" w:color="C0C0C0"/>
              <w:left w:val="single" w:sz="4" w:space="0" w:color="C0C0C0"/>
              <w:bottom w:val="single" w:sz="4" w:space="0" w:color="C0C0C0"/>
              <w:right w:val="single" w:sz="4" w:space="0" w:color="C0C0C0"/>
            </w:tcBorders>
            <w:shd w:val="clear" w:color="auto" w:fill="D9D9D9"/>
            <w:hideMark/>
          </w:tcPr>
          <w:p w14:paraId="31962E00" w14:textId="77777777" w:rsidR="00A80E7B" w:rsidRPr="004F6AA2" w:rsidRDefault="00A80E7B" w:rsidP="00DE7DBF">
            <w:pPr>
              <w:spacing w:after="0" w:line="240" w:lineRule="auto"/>
              <w:rPr>
                <w:rFonts w:ascii="Arial" w:eastAsia="Calibri" w:hAnsi="Arial" w:cs="Arial"/>
                <w:b/>
                <w:szCs w:val="20"/>
              </w:rPr>
            </w:pPr>
            <w:r w:rsidRPr="004F6AA2">
              <w:rPr>
                <w:rFonts w:ascii="Arial" w:eastAsia="Calibri" w:hAnsi="Arial" w:cs="Arial"/>
                <w:b/>
                <w:sz w:val="24"/>
                <w:szCs w:val="20"/>
              </w:rPr>
              <w:t>Date</w:t>
            </w:r>
          </w:p>
        </w:tc>
      </w:tr>
      <w:tr w:rsidR="008A6F8B" w:rsidRPr="004F6AA2" w14:paraId="7E300864" w14:textId="77777777" w:rsidTr="00644F6A">
        <w:trPr>
          <w:trHeight w:val="555"/>
        </w:trPr>
        <w:tc>
          <w:tcPr>
            <w:tcW w:w="1585" w:type="pct"/>
            <w:tcBorders>
              <w:top w:val="single" w:sz="4" w:space="0" w:color="C0C0C0"/>
              <w:left w:val="single" w:sz="4" w:space="0" w:color="C0C0C0"/>
              <w:bottom w:val="single" w:sz="4" w:space="0" w:color="C0C0C0"/>
              <w:right w:val="single" w:sz="4" w:space="0" w:color="C0C0C0"/>
            </w:tcBorders>
            <w:vAlign w:val="center"/>
          </w:tcPr>
          <w:p w14:paraId="750B3E03" w14:textId="5CFE37F5" w:rsidR="008A6F8B" w:rsidRPr="004F6AA2" w:rsidRDefault="008A6F8B" w:rsidP="00DE7DBF">
            <w:pPr>
              <w:spacing w:after="0" w:line="240" w:lineRule="auto"/>
              <w:rPr>
                <w:rFonts w:ascii="Arial" w:eastAsia="Calibri" w:hAnsi="Arial" w:cs="Arial"/>
                <w:color w:val="FF0000"/>
                <w:sz w:val="24"/>
                <w:szCs w:val="24"/>
              </w:rPr>
            </w:pPr>
            <w:r w:rsidRPr="004F6AA2">
              <w:rPr>
                <w:rFonts w:ascii="Arial" w:hAnsi="Arial" w:cs="Arial"/>
                <w:color w:val="FF0000"/>
                <w:sz w:val="24"/>
                <w:szCs w:val="24"/>
              </w:rPr>
              <w:t>1.0</w:t>
            </w:r>
          </w:p>
        </w:tc>
        <w:tc>
          <w:tcPr>
            <w:tcW w:w="1850" w:type="pct"/>
            <w:tcBorders>
              <w:top w:val="single" w:sz="4" w:space="0" w:color="C0C0C0"/>
              <w:left w:val="single" w:sz="4" w:space="0" w:color="C0C0C0"/>
              <w:bottom w:val="single" w:sz="4" w:space="0" w:color="C0C0C0"/>
              <w:right w:val="single" w:sz="4" w:space="0" w:color="C0C0C0"/>
            </w:tcBorders>
            <w:vAlign w:val="center"/>
          </w:tcPr>
          <w:p w14:paraId="4B56E9C8" w14:textId="1FB5A10D" w:rsidR="008A6F8B" w:rsidRPr="004F6AA2" w:rsidRDefault="008A6F8B" w:rsidP="00DE7DBF">
            <w:pPr>
              <w:spacing w:after="0" w:line="240" w:lineRule="auto"/>
              <w:rPr>
                <w:rFonts w:ascii="Arial" w:eastAsia="Times New Roman" w:hAnsi="Arial" w:cs="Arial"/>
                <w:color w:val="FF0000"/>
                <w:sz w:val="24"/>
                <w:szCs w:val="24"/>
              </w:rPr>
            </w:pPr>
            <w:r w:rsidRPr="004F6AA2">
              <w:rPr>
                <w:rFonts w:ascii="Arial" w:hAnsi="Arial" w:cs="Arial"/>
                <w:color w:val="FF0000"/>
                <w:sz w:val="24"/>
                <w:szCs w:val="24"/>
              </w:rPr>
              <w:t>July 2022</w:t>
            </w:r>
          </w:p>
        </w:tc>
        <w:tc>
          <w:tcPr>
            <w:tcW w:w="1565" w:type="pct"/>
            <w:tcBorders>
              <w:top w:val="single" w:sz="4" w:space="0" w:color="C0C0C0"/>
              <w:left w:val="single" w:sz="4" w:space="0" w:color="C0C0C0"/>
              <w:bottom w:val="single" w:sz="4" w:space="0" w:color="C0C0C0"/>
              <w:right w:val="single" w:sz="4" w:space="0" w:color="C0C0C0"/>
            </w:tcBorders>
            <w:vAlign w:val="center"/>
          </w:tcPr>
          <w:p w14:paraId="60537EB0" w14:textId="15F02A8B" w:rsidR="008A6F8B" w:rsidRPr="004F6AA2" w:rsidRDefault="008A6F8B" w:rsidP="00DE7DBF">
            <w:pPr>
              <w:spacing w:after="0" w:line="240" w:lineRule="auto"/>
              <w:rPr>
                <w:rFonts w:ascii="Arial" w:eastAsia="Calibri" w:hAnsi="Arial" w:cs="Arial"/>
                <w:color w:val="FF0000"/>
                <w:sz w:val="24"/>
                <w:szCs w:val="24"/>
              </w:rPr>
            </w:pPr>
            <w:r w:rsidRPr="004F6AA2">
              <w:rPr>
                <w:rFonts w:ascii="Arial" w:hAnsi="Arial" w:cs="Arial"/>
                <w:color w:val="FF0000"/>
                <w:sz w:val="24"/>
                <w:szCs w:val="24"/>
              </w:rPr>
              <w:t>NECS HR</w:t>
            </w:r>
          </w:p>
        </w:tc>
      </w:tr>
      <w:bookmarkEnd w:id="0"/>
    </w:tbl>
    <w:p w14:paraId="0BD8DDAB" w14:textId="0AB6A9D5" w:rsidR="006A085B" w:rsidRPr="004F6AA2" w:rsidRDefault="006A085B" w:rsidP="00DE7DBF">
      <w:pPr>
        <w:pStyle w:val="NoSpacing"/>
        <w:ind w:left="360"/>
        <w:rPr>
          <w:rFonts w:ascii="Arial" w:hAnsi="Arial" w:cs="Arial"/>
          <w:b/>
          <w:bCs/>
        </w:rPr>
      </w:pPr>
    </w:p>
    <w:p w14:paraId="1A20FC81" w14:textId="77777777" w:rsidR="006A085B" w:rsidRPr="004F6AA2" w:rsidRDefault="006A085B" w:rsidP="00DE7DBF">
      <w:pPr>
        <w:spacing w:after="0" w:line="240" w:lineRule="auto"/>
      </w:pPr>
    </w:p>
    <w:p w14:paraId="66B191E6" w14:textId="395D1224" w:rsidR="006A085B" w:rsidRPr="004F6AA2" w:rsidRDefault="006A085B" w:rsidP="00DE7DBF">
      <w:pPr>
        <w:spacing w:after="0" w:line="240" w:lineRule="auto"/>
        <w:rPr>
          <w:rFonts w:ascii="Arial" w:hAnsi="Arial" w:cs="Arial"/>
          <w:b/>
          <w:bCs/>
        </w:rPr>
      </w:pPr>
      <w:r w:rsidRPr="004F6AA2">
        <w:rPr>
          <w:rFonts w:ascii="Arial" w:hAnsi="Arial" w:cs="Arial"/>
          <w:b/>
          <w:bCs/>
        </w:rPr>
        <w:br w:type="page"/>
      </w:r>
    </w:p>
    <w:bookmarkStart w:id="2" w:name="_Toc97738283" w:displacedByCustomXml="next"/>
    <w:sdt>
      <w:sdtPr>
        <w:rPr>
          <w:rFonts w:asciiTheme="minorHAnsi" w:eastAsiaTheme="minorEastAsia" w:hAnsiTheme="minorHAnsi" w:cstheme="minorBidi"/>
          <w:color w:val="auto"/>
          <w:sz w:val="22"/>
          <w:szCs w:val="22"/>
        </w:rPr>
        <w:id w:val="-229539777"/>
        <w:docPartObj>
          <w:docPartGallery w:val="Table of Contents"/>
          <w:docPartUnique/>
        </w:docPartObj>
      </w:sdtPr>
      <w:sdtEndPr>
        <w:rPr>
          <w:b/>
          <w:bCs/>
          <w:noProof/>
        </w:rPr>
      </w:sdtEndPr>
      <w:sdtContent>
        <w:p w14:paraId="353A8A39" w14:textId="0D57370D" w:rsidR="008A6F8B" w:rsidRPr="004F6AA2" w:rsidRDefault="008A6F8B" w:rsidP="00DE7DBF">
          <w:pPr>
            <w:pStyle w:val="TOCHeading"/>
            <w:spacing w:before="0" w:after="0"/>
            <w:jc w:val="center"/>
            <w:rPr>
              <w:rFonts w:ascii="Arial" w:hAnsi="Arial" w:cs="Arial"/>
              <w:b/>
              <w:bCs/>
              <w:color w:val="auto"/>
              <w:sz w:val="28"/>
              <w:szCs w:val="28"/>
            </w:rPr>
          </w:pPr>
          <w:r w:rsidRPr="004F6AA2">
            <w:rPr>
              <w:rFonts w:ascii="Arial" w:hAnsi="Arial" w:cs="Arial"/>
              <w:b/>
              <w:bCs/>
              <w:color w:val="auto"/>
              <w:sz w:val="28"/>
              <w:szCs w:val="28"/>
            </w:rPr>
            <w:t>Contents</w:t>
          </w:r>
        </w:p>
        <w:p w14:paraId="65E79C67" w14:textId="77777777" w:rsidR="00DE7DBF" w:rsidRPr="004F6AA2" w:rsidRDefault="00DE7DBF" w:rsidP="00DE7DBF">
          <w:pPr>
            <w:tabs>
              <w:tab w:val="left" w:pos="426"/>
            </w:tabs>
            <w:spacing w:after="0" w:line="360" w:lineRule="auto"/>
          </w:pPr>
        </w:p>
        <w:p w14:paraId="0F15F5DD" w14:textId="6C829AC6" w:rsidR="00DE7DBF" w:rsidRPr="004F6AA2" w:rsidRDefault="008A6F8B" w:rsidP="00DE7DBF">
          <w:pPr>
            <w:pStyle w:val="TOC1"/>
            <w:tabs>
              <w:tab w:val="left" w:pos="426"/>
              <w:tab w:val="right" w:leader="dot" w:pos="9038"/>
            </w:tabs>
            <w:spacing w:after="0" w:line="360" w:lineRule="auto"/>
            <w:rPr>
              <w:rFonts w:ascii="Arial" w:hAnsi="Arial" w:cs="Arial"/>
              <w:noProof/>
              <w:sz w:val="24"/>
              <w:szCs w:val="24"/>
              <w:lang w:eastAsia="en-GB"/>
            </w:rPr>
          </w:pPr>
          <w:r w:rsidRPr="004F6AA2">
            <w:rPr>
              <w:rFonts w:ascii="Arial" w:hAnsi="Arial" w:cs="Arial"/>
              <w:sz w:val="24"/>
              <w:szCs w:val="24"/>
            </w:rPr>
            <w:fldChar w:fldCharType="begin"/>
          </w:r>
          <w:r w:rsidRPr="004F6AA2">
            <w:rPr>
              <w:rFonts w:ascii="Arial" w:hAnsi="Arial" w:cs="Arial"/>
              <w:sz w:val="24"/>
              <w:szCs w:val="24"/>
            </w:rPr>
            <w:instrText xml:space="preserve"> TOC \o "1-3" \h \z \u </w:instrText>
          </w:r>
          <w:r w:rsidRPr="004F6AA2">
            <w:rPr>
              <w:rFonts w:ascii="Arial" w:hAnsi="Arial" w:cs="Arial"/>
              <w:sz w:val="24"/>
              <w:szCs w:val="24"/>
            </w:rPr>
            <w:fldChar w:fldCharType="separate"/>
          </w:r>
          <w:hyperlink w:anchor="_Toc106791805" w:history="1">
            <w:r w:rsidR="00DE7DBF" w:rsidRPr="004F6AA2">
              <w:rPr>
                <w:rStyle w:val="Hyperlink"/>
                <w:rFonts w:ascii="Arial" w:eastAsia="Calibri" w:hAnsi="Arial" w:cs="Arial"/>
                <w:noProof/>
                <w:color w:val="auto"/>
                <w:sz w:val="24"/>
                <w:szCs w:val="24"/>
              </w:rPr>
              <w:t>1.</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POLICY STATEMENT</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_Toc106791805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3</w:t>
            </w:r>
            <w:r w:rsidR="00DE7DBF" w:rsidRPr="004F6AA2">
              <w:rPr>
                <w:rFonts w:ascii="Arial" w:hAnsi="Arial" w:cs="Arial"/>
                <w:noProof/>
                <w:webHidden/>
                <w:sz w:val="24"/>
                <w:szCs w:val="24"/>
              </w:rPr>
              <w:fldChar w:fldCharType="end"/>
            </w:r>
          </w:hyperlink>
        </w:p>
        <w:p w14:paraId="5885E7BD" w14:textId="1EABDA46" w:rsidR="00DE7DBF" w:rsidRPr="004F6AA2" w:rsidRDefault="009971AB" w:rsidP="00DE7DBF">
          <w:pPr>
            <w:pStyle w:val="TOC1"/>
            <w:tabs>
              <w:tab w:val="left" w:pos="426"/>
              <w:tab w:val="left" w:pos="660"/>
              <w:tab w:val="right" w:leader="dot" w:pos="9038"/>
            </w:tabs>
            <w:spacing w:after="0" w:line="360" w:lineRule="auto"/>
            <w:rPr>
              <w:rFonts w:ascii="Arial" w:hAnsi="Arial" w:cs="Arial"/>
              <w:noProof/>
              <w:sz w:val="24"/>
              <w:szCs w:val="24"/>
              <w:lang w:eastAsia="en-GB"/>
            </w:rPr>
          </w:pPr>
          <w:hyperlink w:anchor="_Toc106791806" w:history="1">
            <w:r w:rsidR="00DE7DBF" w:rsidRPr="004F6AA2">
              <w:rPr>
                <w:rStyle w:val="Hyperlink"/>
                <w:rFonts w:ascii="Arial" w:eastAsia="Calibri" w:hAnsi="Arial" w:cs="Arial"/>
                <w:noProof/>
                <w:color w:val="auto"/>
                <w:sz w:val="24"/>
                <w:szCs w:val="24"/>
              </w:rPr>
              <w:t xml:space="preserve">2. </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PRINCIPLES</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_Toc106791806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3</w:t>
            </w:r>
            <w:r w:rsidR="00DE7DBF" w:rsidRPr="004F6AA2">
              <w:rPr>
                <w:rFonts w:ascii="Arial" w:hAnsi="Arial" w:cs="Arial"/>
                <w:noProof/>
                <w:webHidden/>
                <w:sz w:val="24"/>
                <w:szCs w:val="24"/>
              </w:rPr>
              <w:fldChar w:fldCharType="end"/>
            </w:r>
          </w:hyperlink>
        </w:p>
        <w:p w14:paraId="2418304D" w14:textId="599A2D8C" w:rsidR="00DE7DBF" w:rsidRPr="004F6AA2" w:rsidRDefault="009971AB" w:rsidP="00DE7DBF">
          <w:pPr>
            <w:pStyle w:val="TOC1"/>
            <w:tabs>
              <w:tab w:val="left" w:pos="426"/>
              <w:tab w:val="right" w:leader="dot" w:pos="9038"/>
            </w:tabs>
            <w:spacing w:after="0" w:line="360" w:lineRule="auto"/>
            <w:rPr>
              <w:rFonts w:ascii="Arial" w:hAnsi="Arial" w:cs="Arial"/>
              <w:noProof/>
              <w:sz w:val="24"/>
              <w:szCs w:val="24"/>
              <w:lang w:eastAsia="en-GB"/>
            </w:rPr>
          </w:pPr>
          <w:hyperlink w:anchor="_Toc106791807" w:history="1">
            <w:r w:rsidR="00DE7DBF" w:rsidRPr="004F6AA2">
              <w:rPr>
                <w:rStyle w:val="Hyperlink"/>
                <w:rFonts w:ascii="Arial" w:eastAsia="Calibri" w:hAnsi="Arial" w:cs="Arial"/>
                <w:noProof/>
                <w:color w:val="auto"/>
                <w:sz w:val="24"/>
                <w:szCs w:val="24"/>
              </w:rPr>
              <w:t>3.</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EQUALITY</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_Toc106791807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7</w:t>
            </w:r>
            <w:r w:rsidR="00DE7DBF" w:rsidRPr="004F6AA2">
              <w:rPr>
                <w:rFonts w:ascii="Arial" w:hAnsi="Arial" w:cs="Arial"/>
                <w:noProof/>
                <w:webHidden/>
                <w:sz w:val="24"/>
                <w:szCs w:val="24"/>
              </w:rPr>
              <w:fldChar w:fldCharType="end"/>
            </w:r>
          </w:hyperlink>
        </w:p>
        <w:p w14:paraId="4F01D05D" w14:textId="0EA48A69" w:rsidR="00DE7DBF" w:rsidRPr="004F6AA2" w:rsidRDefault="009971AB" w:rsidP="00DE7DBF">
          <w:pPr>
            <w:pStyle w:val="TOC1"/>
            <w:tabs>
              <w:tab w:val="left" w:pos="426"/>
              <w:tab w:val="right" w:leader="dot" w:pos="9038"/>
            </w:tabs>
            <w:spacing w:after="0" w:line="360" w:lineRule="auto"/>
            <w:rPr>
              <w:rFonts w:ascii="Arial" w:hAnsi="Arial" w:cs="Arial"/>
              <w:noProof/>
              <w:sz w:val="24"/>
              <w:szCs w:val="24"/>
              <w:lang w:eastAsia="en-GB"/>
            </w:rPr>
          </w:pPr>
          <w:hyperlink w:anchor="_Toc106791808" w:history="1">
            <w:r w:rsidR="00DE7DBF" w:rsidRPr="004F6AA2">
              <w:rPr>
                <w:rStyle w:val="Hyperlink"/>
                <w:rFonts w:ascii="Arial" w:eastAsia="Calibri" w:hAnsi="Arial" w:cs="Arial"/>
                <w:noProof/>
                <w:color w:val="auto"/>
                <w:sz w:val="24"/>
                <w:szCs w:val="24"/>
              </w:rPr>
              <w:t>4.</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MONITORING &amp; REVIEW</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_Toc106791808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8</w:t>
            </w:r>
            <w:r w:rsidR="00DE7DBF" w:rsidRPr="004F6AA2">
              <w:rPr>
                <w:rFonts w:ascii="Arial" w:hAnsi="Arial" w:cs="Arial"/>
                <w:noProof/>
                <w:webHidden/>
                <w:sz w:val="24"/>
                <w:szCs w:val="24"/>
              </w:rPr>
              <w:fldChar w:fldCharType="end"/>
            </w:r>
          </w:hyperlink>
        </w:p>
        <w:p w14:paraId="13A36A30" w14:textId="2B845760" w:rsidR="00DE7DBF" w:rsidRPr="004F6AA2" w:rsidRDefault="009971AB" w:rsidP="00DE7DBF">
          <w:pPr>
            <w:pStyle w:val="TOC1"/>
            <w:tabs>
              <w:tab w:val="left" w:pos="426"/>
              <w:tab w:val="right" w:leader="dot" w:pos="9038"/>
            </w:tabs>
            <w:spacing w:after="0" w:line="360" w:lineRule="auto"/>
            <w:rPr>
              <w:rFonts w:ascii="Arial" w:hAnsi="Arial" w:cs="Arial"/>
              <w:noProof/>
              <w:sz w:val="24"/>
              <w:szCs w:val="24"/>
              <w:lang w:eastAsia="en-GB"/>
            </w:rPr>
          </w:pPr>
          <w:hyperlink w:anchor="_Toc106791809" w:history="1">
            <w:r w:rsidR="00DE7DBF" w:rsidRPr="004F6AA2">
              <w:rPr>
                <w:rStyle w:val="Hyperlink"/>
                <w:rFonts w:ascii="Arial" w:hAnsi="Arial" w:cs="Arial"/>
                <w:noProof/>
                <w:color w:val="auto"/>
                <w:sz w:val="24"/>
                <w:szCs w:val="24"/>
              </w:rPr>
              <w:t>5.</w:t>
            </w:r>
            <w:r w:rsidR="00DE7DBF" w:rsidRPr="004F6AA2">
              <w:rPr>
                <w:rFonts w:ascii="Arial" w:hAnsi="Arial" w:cs="Arial"/>
                <w:noProof/>
                <w:sz w:val="24"/>
                <w:szCs w:val="24"/>
                <w:lang w:eastAsia="en-GB"/>
              </w:rPr>
              <w:tab/>
            </w:r>
            <w:r w:rsidR="00DE7DBF" w:rsidRPr="004F6AA2">
              <w:rPr>
                <w:rStyle w:val="Hyperlink"/>
                <w:rFonts w:ascii="Arial" w:hAnsi="Arial" w:cs="Arial"/>
                <w:noProof/>
                <w:color w:val="auto"/>
                <w:sz w:val="24"/>
                <w:szCs w:val="24"/>
              </w:rPr>
              <w:t>ASSOCIATED DOCUMENTATION</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_Toc106791809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8</w:t>
            </w:r>
            <w:r w:rsidR="00DE7DBF" w:rsidRPr="004F6AA2">
              <w:rPr>
                <w:rFonts w:ascii="Arial" w:hAnsi="Arial" w:cs="Arial"/>
                <w:noProof/>
                <w:webHidden/>
                <w:sz w:val="24"/>
                <w:szCs w:val="24"/>
              </w:rPr>
              <w:fldChar w:fldCharType="end"/>
            </w:r>
          </w:hyperlink>
        </w:p>
        <w:p w14:paraId="7F2D6436" w14:textId="6B03DE7E" w:rsidR="00DE7DBF" w:rsidRPr="004F6AA2" w:rsidRDefault="009971AB" w:rsidP="00DE7DBF">
          <w:pPr>
            <w:pStyle w:val="TOC1"/>
            <w:tabs>
              <w:tab w:val="left" w:pos="426"/>
              <w:tab w:val="right" w:leader="dot" w:pos="9038"/>
            </w:tabs>
            <w:spacing w:after="0" w:line="360" w:lineRule="auto"/>
            <w:rPr>
              <w:rFonts w:ascii="Arial" w:hAnsi="Arial" w:cs="Arial"/>
              <w:noProof/>
              <w:sz w:val="24"/>
              <w:szCs w:val="24"/>
              <w:lang w:eastAsia="en-GB"/>
            </w:rPr>
          </w:pPr>
          <w:hyperlink w:anchor="_Toc106791810" w:history="1">
            <w:r w:rsidR="00DE7DBF" w:rsidRPr="004F6AA2">
              <w:rPr>
                <w:rStyle w:val="Hyperlink"/>
                <w:rFonts w:ascii="Arial" w:eastAsia="Calibri" w:hAnsi="Arial" w:cs="Arial"/>
                <w:noProof/>
                <w:color w:val="auto"/>
                <w:sz w:val="24"/>
                <w:szCs w:val="24"/>
              </w:rPr>
              <w:t>6.</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PROCEDURE</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_Toc106791810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8</w:t>
            </w:r>
            <w:r w:rsidR="00DE7DBF" w:rsidRPr="004F6AA2">
              <w:rPr>
                <w:rFonts w:ascii="Arial" w:hAnsi="Arial" w:cs="Arial"/>
                <w:noProof/>
                <w:webHidden/>
                <w:sz w:val="24"/>
                <w:szCs w:val="24"/>
              </w:rPr>
              <w:fldChar w:fldCharType="end"/>
            </w:r>
          </w:hyperlink>
        </w:p>
        <w:p w14:paraId="0B6A7557" w14:textId="252D2A4F" w:rsidR="00DE7DBF" w:rsidRPr="004F6AA2" w:rsidRDefault="009971AB" w:rsidP="00DE7DBF">
          <w:pPr>
            <w:pStyle w:val="TOC1"/>
            <w:tabs>
              <w:tab w:val="left" w:pos="426"/>
              <w:tab w:val="left" w:pos="660"/>
              <w:tab w:val="right" w:leader="dot" w:pos="9038"/>
            </w:tabs>
            <w:spacing w:after="0" w:line="360" w:lineRule="auto"/>
            <w:rPr>
              <w:rFonts w:ascii="Arial" w:hAnsi="Arial" w:cs="Arial"/>
              <w:noProof/>
              <w:sz w:val="24"/>
              <w:szCs w:val="24"/>
              <w:lang w:eastAsia="en-GB"/>
            </w:rPr>
          </w:pPr>
          <w:hyperlink w:anchor="_Toc106791811" w:history="1">
            <w:r w:rsidR="00DE7DBF" w:rsidRPr="004F6AA2">
              <w:rPr>
                <w:rStyle w:val="Hyperlink"/>
                <w:rFonts w:ascii="Arial" w:eastAsia="Calibri" w:hAnsi="Arial" w:cs="Arial"/>
                <w:noProof/>
                <w:color w:val="auto"/>
                <w:sz w:val="24"/>
                <w:szCs w:val="24"/>
              </w:rPr>
              <w:t xml:space="preserve">7. </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HEALTH AND SAFETY</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_Toc106791811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9</w:t>
            </w:r>
            <w:r w:rsidR="00DE7DBF" w:rsidRPr="004F6AA2">
              <w:rPr>
                <w:rFonts w:ascii="Arial" w:hAnsi="Arial" w:cs="Arial"/>
                <w:noProof/>
                <w:webHidden/>
                <w:sz w:val="24"/>
                <w:szCs w:val="24"/>
              </w:rPr>
              <w:fldChar w:fldCharType="end"/>
            </w:r>
          </w:hyperlink>
        </w:p>
        <w:p w14:paraId="0E2438B1" w14:textId="651738DB" w:rsidR="00DE7DBF" w:rsidRPr="004F6AA2" w:rsidRDefault="009971AB" w:rsidP="00DE7DBF">
          <w:pPr>
            <w:pStyle w:val="TOC1"/>
            <w:tabs>
              <w:tab w:val="left" w:pos="426"/>
              <w:tab w:val="left" w:pos="660"/>
              <w:tab w:val="right" w:leader="dot" w:pos="9038"/>
            </w:tabs>
            <w:spacing w:after="0" w:line="360" w:lineRule="auto"/>
            <w:rPr>
              <w:rFonts w:ascii="Arial" w:hAnsi="Arial" w:cs="Arial"/>
              <w:noProof/>
              <w:sz w:val="24"/>
              <w:szCs w:val="24"/>
              <w:lang w:eastAsia="en-GB"/>
            </w:rPr>
          </w:pPr>
          <w:hyperlink w:anchor="_Toc106791812" w:history="1">
            <w:r w:rsidR="00DE7DBF" w:rsidRPr="004F6AA2">
              <w:rPr>
                <w:rStyle w:val="Hyperlink"/>
                <w:rFonts w:ascii="Arial" w:eastAsia="Calibri" w:hAnsi="Arial" w:cs="Arial"/>
                <w:noProof/>
                <w:color w:val="auto"/>
                <w:sz w:val="24"/>
                <w:szCs w:val="24"/>
              </w:rPr>
              <w:t xml:space="preserve">8. </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COMPULSORY PERIOD OF MATERNITY LEAVE</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_Toc106791812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10</w:t>
            </w:r>
            <w:r w:rsidR="00DE7DBF" w:rsidRPr="004F6AA2">
              <w:rPr>
                <w:rFonts w:ascii="Arial" w:hAnsi="Arial" w:cs="Arial"/>
                <w:noProof/>
                <w:webHidden/>
                <w:sz w:val="24"/>
                <w:szCs w:val="24"/>
              </w:rPr>
              <w:fldChar w:fldCharType="end"/>
            </w:r>
          </w:hyperlink>
        </w:p>
        <w:p w14:paraId="1E9F869D" w14:textId="419A60C5" w:rsidR="00DE7DBF" w:rsidRPr="004F6AA2" w:rsidRDefault="009971AB" w:rsidP="00DE7DBF">
          <w:pPr>
            <w:pStyle w:val="TOC1"/>
            <w:tabs>
              <w:tab w:val="left" w:pos="426"/>
              <w:tab w:val="left" w:pos="660"/>
              <w:tab w:val="right" w:leader="dot" w:pos="9038"/>
            </w:tabs>
            <w:spacing w:after="0" w:line="360" w:lineRule="auto"/>
            <w:rPr>
              <w:rFonts w:ascii="Arial" w:hAnsi="Arial" w:cs="Arial"/>
              <w:noProof/>
              <w:sz w:val="24"/>
              <w:szCs w:val="24"/>
              <w:lang w:eastAsia="en-GB"/>
            </w:rPr>
          </w:pPr>
          <w:hyperlink w:anchor="_Toc106791813" w:history="1">
            <w:r w:rsidR="00DE7DBF" w:rsidRPr="004F6AA2">
              <w:rPr>
                <w:rStyle w:val="Hyperlink"/>
                <w:rFonts w:ascii="Arial" w:eastAsia="Calibri" w:hAnsi="Arial" w:cs="Arial"/>
                <w:noProof/>
                <w:color w:val="auto"/>
                <w:sz w:val="24"/>
                <w:szCs w:val="24"/>
              </w:rPr>
              <w:t xml:space="preserve">9. </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KEEPING IN TOUCH</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_Toc106791813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10</w:t>
            </w:r>
            <w:r w:rsidR="00DE7DBF" w:rsidRPr="004F6AA2">
              <w:rPr>
                <w:rFonts w:ascii="Arial" w:hAnsi="Arial" w:cs="Arial"/>
                <w:noProof/>
                <w:webHidden/>
                <w:sz w:val="24"/>
                <w:szCs w:val="24"/>
              </w:rPr>
              <w:fldChar w:fldCharType="end"/>
            </w:r>
          </w:hyperlink>
        </w:p>
        <w:p w14:paraId="68FC043B" w14:textId="75774CA2" w:rsidR="00DE7DBF" w:rsidRPr="004F6AA2" w:rsidRDefault="009971AB" w:rsidP="00DE7DBF">
          <w:pPr>
            <w:pStyle w:val="TOC1"/>
            <w:tabs>
              <w:tab w:val="left" w:pos="426"/>
              <w:tab w:val="left" w:pos="660"/>
              <w:tab w:val="right" w:leader="dot" w:pos="9038"/>
            </w:tabs>
            <w:spacing w:after="0" w:line="360" w:lineRule="auto"/>
            <w:rPr>
              <w:rFonts w:ascii="Arial" w:hAnsi="Arial" w:cs="Arial"/>
              <w:noProof/>
              <w:sz w:val="24"/>
              <w:szCs w:val="24"/>
              <w:lang w:eastAsia="en-GB"/>
            </w:rPr>
          </w:pPr>
          <w:hyperlink w:anchor="_Toc106791814" w:history="1">
            <w:r w:rsidR="00DE7DBF" w:rsidRPr="004F6AA2">
              <w:rPr>
                <w:rStyle w:val="Hyperlink"/>
                <w:rFonts w:ascii="Arial" w:eastAsia="Calibri" w:hAnsi="Arial" w:cs="Arial"/>
                <w:noProof/>
                <w:color w:val="auto"/>
                <w:sz w:val="24"/>
                <w:szCs w:val="24"/>
              </w:rPr>
              <w:t xml:space="preserve">10. </w:t>
            </w:r>
            <w:r w:rsidR="00DE7DBF" w:rsidRPr="004F6AA2">
              <w:rPr>
                <w:rFonts w:ascii="Arial" w:hAnsi="Arial" w:cs="Arial"/>
                <w:noProof/>
                <w:sz w:val="24"/>
                <w:szCs w:val="24"/>
                <w:lang w:eastAsia="en-GB"/>
              </w:rPr>
              <w:tab/>
            </w:r>
            <w:r w:rsidR="00DE7DBF" w:rsidRPr="004F6AA2">
              <w:rPr>
                <w:rStyle w:val="Hyperlink"/>
                <w:rFonts w:ascii="Arial" w:eastAsia="Calibri" w:hAnsi="Arial" w:cs="Arial"/>
                <w:noProof/>
                <w:color w:val="auto"/>
                <w:sz w:val="24"/>
                <w:szCs w:val="24"/>
              </w:rPr>
              <w:t>PROVISION FOR NURSING MOTHERS</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_Toc106791814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11</w:t>
            </w:r>
            <w:r w:rsidR="00DE7DBF" w:rsidRPr="004F6AA2">
              <w:rPr>
                <w:rFonts w:ascii="Arial" w:hAnsi="Arial" w:cs="Arial"/>
                <w:noProof/>
                <w:webHidden/>
                <w:sz w:val="24"/>
                <w:szCs w:val="24"/>
              </w:rPr>
              <w:fldChar w:fldCharType="end"/>
            </w:r>
          </w:hyperlink>
        </w:p>
        <w:p w14:paraId="273B4B6A" w14:textId="24F11783" w:rsidR="00DE7DBF" w:rsidRPr="004F6AA2" w:rsidRDefault="009971AB" w:rsidP="00DE7DBF">
          <w:pPr>
            <w:pStyle w:val="TOC1"/>
            <w:tabs>
              <w:tab w:val="left" w:pos="426"/>
              <w:tab w:val="right" w:leader="dot" w:pos="9038"/>
            </w:tabs>
            <w:spacing w:after="0" w:line="360" w:lineRule="auto"/>
            <w:rPr>
              <w:rFonts w:ascii="Arial" w:hAnsi="Arial" w:cs="Arial"/>
              <w:noProof/>
              <w:sz w:val="24"/>
              <w:szCs w:val="24"/>
              <w:lang w:eastAsia="en-GB"/>
            </w:rPr>
          </w:pPr>
          <w:hyperlink w:anchor="_Toc106791815" w:history="1">
            <w:r w:rsidR="00DE7DBF" w:rsidRPr="004F6AA2">
              <w:rPr>
                <w:rStyle w:val="Hyperlink"/>
                <w:rFonts w:ascii="Arial" w:eastAsia="Calibri" w:hAnsi="Arial" w:cs="Arial"/>
                <w:noProof/>
                <w:color w:val="auto"/>
                <w:sz w:val="24"/>
                <w:szCs w:val="24"/>
              </w:rPr>
              <w:t>APPENDIX 1 - EQUALITY IMPACT ASSESSMENT</w:t>
            </w:r>
            <w:r w:rsidR="00DE7DBF" w:rsidRPr="004F6AA2">
              <w:rPr>
                <w:rFonts w:ascii="Arial" w:hAnsi="Arial" w:cs="Arial"/>
                <w:noProof/>
                <w:webHidden/>
                <w:sz w:val="24"/>
                <w:szCs w:val="24"/>
              </w:rPr>
              <w:tab/>
            </w:r>
            <w:r w:rsidR="00DE7DBF" w:rsidRPr="004F6AA2">
              <w:rPr>
                <w:rFonts w:ascii="Arial" w:hAnsi="Arial" w:cs="Arial"/>
                <w:noProof/>
                <w:webHidden/>
                <w:sz w:val="24"/>
                <w:szCs w:val="24"/>
              </w:rPr>
              <w:fldChar w:fldCharType="begin"/>
            </w:r>
            <w:r w:rsidR="00DE7DBF" w:rsidRPr="004F6AA2">
              <w:rPr>
                <w:rFonts w:ascii="Arial" w:hAnsi="Arial" w:cs="Arial"/>
                <w:noProof/>
                <w:webHidden/>
                <w:sz w:val="24"/>
                <w:szCs w:val="24"/>
              </w:rPr>
              <w:instrText xml:space="preserve"> PAGEREF _Toc106791815 \h </w:instrText>
            </w:r>
            <w:r w:rsidR="00DE7DBF" w:rsidRPr="004F6AA2">
              <w:rPr>
                <w:rFonts w:ascii="Arial" w:hAnsi="Arial" w:cs="Arial"/>
                <w:noProof/>
                <w:webHidden/>
                <w:sz w:val="24"/>
                <w:szCs w:val="24"/>
              </w:rPr>
            </w:r>
            <w:r w:rsidR="00DE7DBF" w:rsidRPr="004F6AA2">
              <w:rPr>
                <w:rFonts w:ascii="Arial" w:hAnsi="Arial" w:cs="Arial"/>
                <w:noProof/>
                <w:webHidden/>
                <w:sz w:val="24"/>
                <w:szCs w:val="24"/>
              </w:rPr>
              <w:fldChar w:fldCharType="separate"/>
            </w:r>
            <w:r w:rsidR="00DE7DBF" w:rsidRPr="004F6AA2">
              <w:rPr>
                <w:rFonts w:ascii="Arial" w:hAnsi="Arial" w:cs="Arial"/>
                <w:noProof/>
                <w:webHidden/>
                <w:sz w:val="24"/>
                <w:szCs w:val="24"/>
              </w:rPr>
              <w:t>12</w:t>
            </w:r>
            <w:r w:rsidR="00DE7DBF" w:rsidRPr="004F6AA2">
              <w:rPr>
                <w:rFonts w:ascii="Arial" w:hAnsi="Arial" w:cs="Arial"/>
                <w:noProof/>
                <w:webHidden/>
                <w:sz w:val="24"/>
                <w:szCs w:val="24"/>
              </w:rPr>
              <w:fldChar w:fldCharType="end"/>
            </w:r>
          </w:hyperlink>
        </w:p>
        <w:p w14:paraId="21D58ECA" w14:textId="28C8DE47" w:rsidR="008A6F8B" w:rsidRPr="004F6AA2" w:rsidRDefault="008A6F8B" w:rsidP="00DE7DBF">
          <w:pPr>
            <w:tabs>
              <w:tab w:val="left" w:pos="426"/>
            </w:tabs>
            <w:spacing w:after="0" w:line="360" w:lineRule="auto"/>
          </w:pPr>
          <w:r w:rsidRPr="004F6AA2">
            <w:rPr>
              <w:rFonts w:ascii="Arial" w:hAnsi="Arial" w:cs="Arial"/>
              <w:noProof/>
              <w:sz w:val="24"/>
              <w:szCs w:val="24"/>
            </w:rPr>
            <w:fldChar w:fldCharType="end"/>
          </w:r>
        </w:p>
      </w:sdtContent>
    </w:sdt>
    <w:p w14:paraId="07745D78" w14:textId="010A6F6B" w:rsidR="008A6F8B" w:rsidRPr="004F6AA2" w:rsidRDefault="008A6F8B" w:rsidP="00DE7DBF">
      <w:pPr>
        <w:spacing w:after="0" w:line="240" w:lineRule="auto"/>
        <w:rPr>
          <w:rFonts w:ascii="Arial" w:eastAsiaTheme="majorEastAsia" w:hAnsi="Arial" w:cs="Arial"/>
          <w:b/>
          <w:bCs/>
          <w:sz w:val="24"/>
          <w:szCs w:val="24"/>
        </w:rPr>
      </w:pPr>
      <w:r w:rsidRPr="004F6AA2">
        <w:rPr>
          <w:rFonts w:ascii="Arial" w:eastAsiaTheme="majorEastAsia" w:hAnsi="Arial" w:cs="Arial"/>
          <w:b/>
          <w:bCs/>
          <w:sz w:val="24"/>
          <w:szCs w:val="24"/>
        </w:rPr>
        <w:br w:type="page"/>
      </w:r>
    </w:p>
    <w:p w14:paraId="084ABADE" w14:textId="2FE281FB" w:rsidR="008E05CC" w:rsidRPr="004F6AA2" w:rsidRDefault="008E05CC" w:rsidP="00DE7DBF">
      <w:pPr>
        <w:pStyle w:val="Heading1"/>
        <w:numPr>
          <w:ilvl w:val="0"/>
          <w:numId w:val="4"/>
        </w:numPr>
        <w:spacing w:before="0" w:after="0"/>
        <w:ind w:hanging="720"/>
        <w:rPr>
          <w:rFonts w:ascii="Arial" w:eastAsia="Calibri" w:hAnsi="Arial" w:cs="Arial"/>
          <w:color w:val="auto"/>
          <w:sz w:val="28"/>
          <w:szCs w:val="28"/>
        </w:rPr>
      </w:pPr>
      <w:bookmarkStart w:id="3" w:name="_Toc106791805"/>
      <w:bookmarkEnd w:id="2"/>
      <w:r w:rsidRPr="004F6AA2">
        <w:rPr>
          <w:rFonts w:ascii="Arial" w:eastAsia="Calibri" w:hAnsi="Arial" w:cs="Arial"/>
          <w:b/>
          <w:bCs/>
          <w:color w:val="auto"/>
          <w:sz w:val="28"/>
          <w:szCs w:val="28"/>
        </w:rPr>
        <w:lastRenderedPageBreak/>
        <w:t>POLICY STATEMENT</w:t>
      </w:r>
      <w:bookmarkEnd w:id="3"/>
      <w:r w:rsidRPr="004F6AA2">
        <w:rPr>
          <w:rFonts w:ascii="Arial" w:eastAsia="Calibri" w:hAnsi="Arial" w:cs="Arial"/>
          <w:b/>
          <w:bCs/>
          <w:color w:val="auto"/>
          <w:sz w:val="28"/>
          <w:szCs w:val="28"/>
        </w:rPr>
        <w:t xml:space="preserve"> </w:t>
      </w:r>
    </w:p>
    <w:p w14:paraId="35EF85C7" w14:textId="77777777" w:rsidR="008E05CC" w:rsidRPr="004F6AA2" w:rsidRDefault="008E05CC" w:rsidP="00DE7DBF">
      <w:pPr>
        <w:spacing w:after="0" w:line="240" w:lineRule="auto"/>
        <w:jc w:val="both"/>
        <w:rPr>
          <w:rFonts w:ascii="Arial" w:eastAsia="Calibri" w:hAnsi="Arial" w:cs="Arial"/>
          <w:sz w:val="24"/>
          <w:szCs w:val="24"/>
        </w:rPr>
      </w:pPr>
    </w:p>
    <w:p w14:paraId="40EC06CC" w14:textId="77777777" w:rsidR="008E05CC" w:rsidRPr="004F6AA2" w:rsidRDefault="008E05CC" w:rsidP="00DE7DBF">
      <w:pPr>
        <w:numPr>
          <w:ilvl w:val="1"/>
          <w:numId w:val="4"/>
        </w:numPr>
        <w:spacing w:after="0" w:line="240" w:lineRule="auto"/>
        <w:ind w:hanging="720"/>
        <w:jc w:val="both"/>
        <w:rPr>
          <w:rFonts w:ascii="Arial" w:eastAsia="Calibri" w:hAnsi="Arial" w:cs="Arial"/>
          <w:sz w:val="24"/>
          <w:szCs w:val="24"/>
        </w:rPr>
      </w:pPr>
      <w:r w:rsidRPr="004F6AA2">
        <w:rPr>
          <w:rFonts w:ascii="Arial" w:eastAsia="Calibri" w:hAnsi="Arial" w:cs="Arial"/>
          <w:sz w:val="24"/>
          <w:szCs w:val="24"/>
        </w:rPr>
        <w:t xml:space="preserve">This policy is designed to provide a framework across the organisation for a consistent and timely to approach to the new and expectant mother </w:t>
      </w:r>
    </w:p>
    <w:p w14:paraId="39CDA257"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1.2</w:t>
      </w:r>
      <w:r w:rsidRPr="004F6AA2">
        <w:rPr>
          <w:rFonts w:ascii="Arial" w:eastAsia="Calibri" w:hAnsi="Arial" w:cs="Arial"/>
          <w:sz w:val="24"/>
          <w:szCs w:val="24"/>
        </w:rPr>
        <w:tab/>
        <w:t xml:space="preserve">The policy is intended to promote an </w:t>
      </w:r>
      <w:proofErr w:type="spellStart"/>
      <w:proofErr w:type="gramStart"/>
      <w:r w:rsidRPr="004F6AA2">
        <w:rPr>
          <w:rFonts w:ascii="Arial" w:eastAsia="Calibri" w:hAnsi="Arial" w:cs="Arial"/>
          <w:sz w:val="24"/>
          <w:szCs w:val="24"/>
        </w:rPr>
        <w:t>employees</w:t>
      </w:r>
      <w:proofErr w:type="spellEnd"/>
      <w:proofErr w:type="gramEnd"/>
      <w:r w:rsidRPr="004F6AA2">
        <w:rPr>
          <w:rFonts w:ascii="Arial" w:eastAsia="Calibri" w:hAnsi="Arial" w:cs="Arial"/>
          <w:sz w:val="24"/>
          <w:szCs w:val="24"/>
        </w:rPr>
        <w:t xml:space="preserve"> awareness of their rights and entitlements during, and following pregnancy and conforms to the NHS Terms and Conditions of Service, the Employment Act 2002 and other current legislation. </w:t>
      </w:r>
    </w:p>
    <w:p w14:paraId="20D9C278" w14:textId="77777777" w:rsidR="008E05CC" w:rsidRPr="004F6AA2" w:rsidRDefault="008E05CC" w:rsidP="00DE7DBF">
      <w:pPr>
        <w:spacing w:after="0" w:line="240" w:lineRule="auto"/>
        <w:ind w:left="720" w:hanging="720"/>
        <w:jc w:val="both"/>
        <w:rPr>
          <w:rFonts w:ascii="Arial" w:eastAsia="Calibri" w:hAnsi="Arial" w:cs="Arial"/>
          <w:b/>
          <w:bCs/>
          <w:sz w:val="24"/>
          <w:szCs w:val="24"/>
        </w:rPr>
      </w:pPr>
    </w:p>
    <w:p w14:paraId="5D06276B" w14:textId="77777777" w:rsidR="008E05CC" w:rsidRPr="004F6AA2" w:rsidRDefault="008E05CC" w:rsidP="00DE7DBF">
      <w:pPr>
        <w:pStyle w:val="Heading1"/>
        <w:spacing w:before="0" w:after="0"/>
        <w:rPr>
          <w:rFonts w:ascii="Arial" w:eastAsia="Calibri" w:hAnsi="Arial" w:cs="Arial"/>
          <w:b/>
          <w:bCs/>
          <w:color w:val="auto"/>
          <w:sz w:val="28"/>
          <w:szCs w:val="28"/>
        </w:rPr>
      </w:pPr>
      <w:bookmarkStart w:id="4" w:name="_Toc106791806"/>
      <w:r w:rsidRPr="004F6AA2">
        <w:rPr>
          <w:rFonts w:ascii="Arial" w:eastAsia="Calibri" w:hAnsi="Arial" w:cs="Arial"/>
          <w:b/>
          <w:bCs/>
          <w:color w:val="auto"/>
          <w:sz w:val="28"/>
          <w:szCs w:val="28"/>
        </w:rPr>
        <w:t xml:space="preserve">2. </w:t>
      </w:r>
      <w:r w:rsidRPr="004F6AA2">
        <w:rPr>
          <w:rFonts w:ascii="Arial" w:eastAsia="Calibri" w:hAnsi="Arial" w:cs="Arial"/>
          <w:b/>
          <w:bCs/>
          <w:color w:val="auto"/>
          <w:sz w:val="28"/>
          <w:szCs w:val="28"/>
        </w:rPr>
        <w:tab/>
        <w:t>PRINCIPLES</w:t>
      </w:r>
      <w:bookmarkEnd w:id="4"/>
      <w:r w:rsidRPr="004F6AA2">
        <w:rPr>
          <w:rFonts w:ascii="Arial" w:eastAsia="Calibri" w:hAnsi="Arial" w:cs="Arial"/>
          <w:b/>
          <w:bCs/>
          <w:color w:val="auto"/>
          <w:sz w:val="28"/>
          <w:szCs w:val="28"/>
        </w:rPr>
        <w:t xml:space="preserve"> </w:t>
      </w:r>
    </w:p>
    <w:p w14:paraId="50232C0E" w14:textId="77777777" w:rsidR="008E05CC" w:rsidRPr="004F6AA2" w:rsidRDefault="008E05CC" w:rsidP="00DE7DBF">
      <w:pPr>
        <w:spacing w:after="0" w:line="240" w:lineRule="auto"/>
        <w:ind w:left="720" w:hanging="720"/>
        <w:jc w:val="both"/>
        <w:rPr>
          <w:rFonts w:ascii="Arial" w:eastAsia="Calibri" w:hAnsi="Arial" w:cs="Arial"/>
          <w:b/>
          <w:bCs/>
          <w:sz w:val="24"/>
          <w:szCs w:val="24"/>
        </w:rPr>
      </w:pPr>
    </w:p>
    <w:p w14:paraId="705DFC69" w14:textId="77777777" w:rsidR="008E05CC" w:rsidRPr="004F6AA2" w:rsidRDefault="008E05CC" w:rsidP="00DE7DBF">
      <w:pPr>
        <w:spacing w:after="0" w:line="240" w:lineRule="auto"/>
        <w:ind w:left="720" w:hanging="720"/>
        <w:jc w:val="both"/>
        <w:rPr>
          <w:rFonts w:ascii="Arial" w:eastAsia="Calibri" w:hAnsi="Arial" w:cs="Arial"/>
          <w:i/>
          <w:sz w:val="24"/>
          <w:szCs w:val="24"/>
        </w:rPr>
      </w:pPr>
      <w:r w:rsidRPr="004F6AA2">
        <w:rPr>
          <w:rFonts w:ascii="Arial" w:eastAsia="Calibri" w:hAnsi="Arial" w:cs="Arial"/>
          <w:sz w:val="24"/>
          <w:szCs w:val="24"/>
        </w:rPr>
        <w:t>2.1</w:t>
      </w:r>
      <w:r w:rsidRPr="004F6AA2">
        <w:rPr>
          <w:rFonts w:ascii="Arial" w:eastAsia="Calibri" w:hAnsi="Arial" w:cs="Arial"/>
          <w:i/>
          <w:sz w:val="24"/>
          <w:szCs w:val="24"/>
        </w:rPr>
        <w:t xml:space="preserve"> </w:t>
      </w:r>
      <w:r w:rsidRPr="004F6AA2">
        <w:rPr>
          <w:rFonts w:ascii="Arial" w:eastAsia="Calibri" w:hAnsi="Arial" w:cs="Arial"/>
          <w:i/>
          <w:sz w:val="24"/>
          <w:szCs w:val="24"/>
        </w:rPr>
        <w:tab/>
      </w:r>
      <w:r w:rsidRPr="004F6AA2">
        <w:rPr>
          <w:rFonts w:ascii="Arial" w:eastAsia="Calibri" w:hAnsi="Arial" w:cs="Arial"/>
          <w:sz w:val="24"/>
          <w:szCs w:val="24"/>
        </w:rPr>
        <w:t>Training and support will be provided to all Line Managers in the implementation and application of this policy.</w:t>
      </w:r>
    </w:p>
    <w:p w14:paraId="60A9347D"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564F926D" w14:textId="77777777" w:rsidR="008E05CC" w:rsidRPr="004F6AA2" w:rsidRDefault="008E05CC" w:rsidP="00DE7DBF">
      <w:pPr>
        <w:spacing w:after="0" w:line="240" w:lineRule="auto"/>
        <w:ind w:firstLine="720"/>
        <w:jc w:val="both"/>
        <w:rPr>
          <w:rFonts w:ascii="Arial" w:eastAsia="Calibri" w:hAnsi="Arial" w:cs="Arial"/>
          <w:b/>
          <w:bCs/>
          <w:iCs/>
          <w:sz w:val="24"/>
          <w:szCs w:val="24"/>
        </w:rPr>
      </w:pPr>
      <w:r w:rsidRPr="004F6AA2">
        <w:rPr>
          <w:rFonts w:ascii="Arial" w:eastAsia="Calibri" w:hAnsi="Arial" w:cs="Arial"/>
          <w:b/>
          <w:bCs/>
          <w:iCs/>
          <w:sz w:val="24"/>
          <w:szCs w:val="24"/>
        </w:rPr>
        <w:t xml:space="preserve">Entitlement to Maternity Leave </w:t>
      </w:r>
    </w:p>
    <w:p w14:paraId="45B13278"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9E9FB63"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 </w:t>
      </w:r>
      <w:r w:rsidRPr="004F6AA2">
        <w:rPr>
          <w:rFonts w:ascii="Arial" w:eastAsia="Calibri" w:hAnsi="Arial" w:cs="Arial"/>
          <w:sz w:val="24"/>
          <w:szCs w:val="24"/>
        </w:rPr>
        <w:tab/>
        <w:t xml:space="preserve">All employees will be entitled to 52 weeks Maternity leave. </w:t>
      </w:r>
    </w:p>
    <w:p w14:paraId="605DDDF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C19B7EF"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b/>
          <w:bCs/>
          <w:iCs/>
          <w:sz w:val="24"/>
          <w:szCs w:val="24"/>
        </w:rPr>
        <w:t xml:space="preserve">Entitlement to Occupational Maternity Pay under the NHS Scheme </w:t>
      </w:r>
    </w:p>
    <w:p w14:paraId="51B205D1"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596136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2.3 </w:t>
      </w:r>
      <w:r w:rsidRPr="004F6AA2">
        <w:rPr>
          <w:rFonts w:ascii="Arial" w:eastAsia="Calibri" w:hAnsi="Arial" w:cs="Arial"/>
          <w:sz w:val="24"/>
          <w:szCs w:val="24"/>
        </w:rPr>
        <w:tab/>
        <w:t xml:space="preserve">An employee working full or part-time is entitled to Occupational Maternity Pay (OMP) under the NHS scheme </w:t>
      </w:r>
      <w:proofErr w:type="gramStart"/>
      <w:r w:rsidRPr="004F6AA2">
        <w:rPr>
          <w:rFonts w:ascii="Arial" w:eastAsia="Calibri" w:hAnsi="Arial" w:cs="Arial"/>
          <w:sz w:val="24"/>
          <w:szCs w:val="24"/>
        </w:rPr>
        <w:t>provided that</w:t>
      </w:r>
      <w:proofErr w:type="gramEnd"/>
      <w:r w:rsidRPr="004F6AA2">
        <w:rPr>
          <w:rFonts w:ascii="Arial" w:eastAsia="Calibri" w:hAnsi="Arial" w:cs="Arial"/>
          <w:sz w:val="24"/>
          <w:szCs w:val="24"/>
        </w:rPr>
        <w:t xml:space="preserve"> they: </w:t>
      </w:r>
    </w:p>
    <w:p w14:paraId="5972D5D1"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581A1BF"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has 12 months continuous service with one or more NHS employers and continues to be employed by the Organisation until at least the beginning of the 11th week before the expected week of childbirth (EWC); and </w:t>
      </w:r>
    </w:p>
    <w:p w14:paraId="7926E8A9"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notifies the Organisation, on form M1 (Appendix 1), at least 15 weeks before their expected date of childbirth (EDC) that they intend to take Maternity Leave (or as soon as is reasonably practicable thereafter), of the date they wish to start their maternity leave and intends to return to work for a minimum period of three months with the same or another NHS employer; and </w:t>
      </w:r>
    </w:p>
    <w:p w14:paraId="64B89826" w14:textId="0EBBDD2B"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submits a MAT B1 statement signed by a registered medical practitioner or a practising midwife at least 28 days before commencement of Maternity Leave, indicating the expected date of childbirth. </w:t>
      </w:r>
    </w:p>
    <w:p w14:paraId="582071FE" w14:textId="77777777" w:rsidR="00DE7DBF" w:rsidRPr="004F6AA2" w:rsidRDefault="00DE7DBF" w:rsidP="00DE7DBF">
      <w:pPr>
        <w:spacing w:after="0" w:line="240" w:lineRule="auto"/>
        <w:ind w:left="1080"/>
        <w:jc w:val="both"/>
        <w:rPr>
          <w:rFonts w:ascii="Arial" w:eastAsia="Calibri" w:hAnsi="Arial" w:cs="Arial"/>
          <w:sz w:val="24"/>
          <w:szCs w:val="24"/>
        </w:rPr>
      </w:pPr>
    </w:p>
    <w:p w14:paraId="18B1D448"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Entitlements under the Scheme </w:t>
      </w:r>
    </w:p>
    <w:p w14:paraId="792985E6"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902CE27"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2.4 </w:t>
      </w:r>
      <w:r w:rsidRPr="004F6AA2">
        <w:rPr>
          <w:rFonts w:ascii="Arial" w:eastAsia="Calibri" w:hAnsi="Arial" w:cs="Arial"/>
          <w:sz w:val="24"/>
          <w:szCs w:val="24"/>
        </w:rPr>
        <w:tab/>
        <w:t xml:space="preserve">An employee who </w:t>
      </w:r>
      <w:r w:rsidRPr="004F6AA2">
        <w:rPr>
          <w:rFonts w:ascii="Arial" w:eastAsia="Calibri" w:hAnsi="Arial" w:cs="Arial"/>
          <w:b/>
          <w:bCs/>
          <w:sz w:val="24"/>
          <w:szCs w:val="24"/>
        </w:rPr>
        <w:t xml:space="preserve">qualifies for full benefits and intends to return to work with the same or another employing authority </w:t>
      </w:r>
      <w:r w:rsidRPr="004F6AA2">
        <w:rPr>
          <w:rFonts w:ascii="Arial" w:eastAsia="Calibri" w:hAnsi="Arial" w:cs="Arial"/>
          <w:sz w:val="24"/>
          <w:szCs w:val="24"/>
        </w:rPr>
        <w:t xml:space="preserve">will be entitled to 52 weeks Maternity Leave, paid as </w:t>
      </w:r>
      <w:proofErr w:type="gramStart"/>
      <w:r w:rsidRPr="004F6AA2">
        <w:rPr>
          <w:rFonts w:ascii="Arial" w:eastAsia="Calibri" w:hAnsi="Arial" w:cs="Arial"/>
          <w:sz w:val="24"/>
          <w:szCs w:val="24"/>
        </w:rPr>
        <w:t>follows:-</w:t>
      </w:r>
      <w:proofErr w:type="gramEnd"/>
      <w:r w:rsidRPr="004F6AA2">
        <w:rPr>
          <w:rFonts w:ascii="Arial" w:eastAsia="Calibri" w:hAnsi="Arial" w:cs="Arial"/>
          <w:sz w:val="24"/>
          <w:szCs w:val="24"/>
        </w:rPr>
        <w:t xml:space="preserve"> </w:t>
      </w:r>
    </w:p>
    <w:p w14:paraId="0BAB82E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DCA0F31"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8 weeks at full pay including any Statutory Maternity Pay (SMP), Maternity Allowance (MA) or equivalent benefits </w:t>
      </w:r>
      <w:proofErr w:type="gramStart"/>
      <w:r w:rsidRPr="004F6AA2">
        <w:rPr>
          <w:rFonts w:ascii="Arial" w:eastAsia="Calibri" w:hAnsi="Arial" w:cs="Arial"/>
          <w:sz w:val="24"/>
          <w:szCs w:val="24"/>
        </w:rPr>
        <w:t>receivable;</w:t>
      </w:r>
      <w:proofErr w:type="gramEnd"/>
      <w:r w:rsidRPr="004F6AA2">
        <w:rPr>
          <w:rFonts w:ascii="Arial" w:eastAsia="Calibri" w:hAnsi="Arial" w:cs="Arial"/>
          <w:sz w:val="24"/>
          <w:szCs w:val="24"/>
        </w:rPr>
        <w:t xml:space="preserve"> </w:t>
      </w:r>
    </w:p>
    <w:p w14:paraId="5BB5AFE1"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18 weeks at half pay reduced only where half pay plus any SMP, MA or equivalent benefits payable exceeds full </w:t>
      </w:r>
      <w:proofErr w:type="gramStart"/>
      <w:r w:rsidRPr="004F6AA2">
        <w:rPr>
          <w:rFonts w:ascii="Arial" w:eastAsia="Calibri" w:hAnsi="Arial" w:cs="Arial"/>
          <w:sz w:val="24"/>
          <w:szCs w:val="24"/>
        </w:rPr>
        <w:t>pay;</w:t>
      </w:r>
      <w:proofErr w:type="gramEnd"/>
      <w:r w:rsidRPr="004F6AA2">
        <w:rPr>
          <w:rFonts w:ascii="Arial" w:eastAsia="Calibri" w:hAnsi="Arial" w:cs="Arial"/>
          <w:sz w:val="24"/>
          <w:szCs w:val="24"/>
        </w:rPr>
        <w:t xml:space="preserve"> </w:t>
      </w:r>
    </w:p>
    <w:p w14:paraId="642925D9"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13 weeks at SMP, if </w:t>
      </w:r>
      <w:proofErr w:type="gramStart"/>
      <w:r w:rsidRPr="004F6AA2">
        <w:rPr>
          <w:rFonts w:ascii="Arial" w:eastAsia="Calibri" w:hAnsi="Arial" w:cs="Arial"/>
          <w:sz w:val="24"/>
          <w:szCs w:val="24"/>
        </w:rPr>
        <w:t>payable;</w:t>
      </w:r>
      <w:proofErr w:type="gramEnd"/>
      <w:r w:rsidRPr="004F6AA2">
        <w:rPr>
          <w:rFonts w:ascii="Arial" w:eastAsia="Calibri" w:hAnsi="Arial" w:cs="Arial"/>
          <w:sz w:val="24"/>
          <w:szCs w:val="24"/>
        </w:rPr>
        <w:t xml:space="preserve"> </w:t>
      </w:r>
    </w:p>
    <w:p w14:paraId="199DF13E"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13 weeks unpaid leave. </w:t>
      </w:r>
    </w:p>
    <w:p w14:paraId="5B3C913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lastRenderedPageBreak/>
        <w:t xml:space="preserve">2.5 </w:t>
      </w:r>
      <w:r w:rsidRPr="004F6AA2">
        <w:rPr>
          <w:rFonts w:ascii="Arial" w:eastAsia="Calibri" w:hAnsi="Arial" w:cs="Arial"/>
          <w:sz w:val="24"/>
          <w:szCs w:val="24"/>
        </w:rPr>
        <w:tab/>
        <w:t xml:space="preserve">An employee who </w:t>
      </w:r>
      <w:r w:rsidRPr="004F6AA2">
        <w:rPr>
          <w:rFonts w:ascii="Arial" w:eastAsia="Calibri" w:hAnsi="Arial" w:cs="Arial"/>
          <w:b/>
          <w:bCs/>
          <w:sz w:val="24"/>
          <w:szCs w:val="24"/>
        </w:rPr>
        <w:t xml:space="preserve">qualifies for full benefits and does </w:t>
      </w:r>
      <w:r w:rsidRPr="004F6AA2">
        <w:rPr>
          <w:rFonts w:ascii="Arial" w:eastAsia="Calibri" w:hAnsi="Arial" w:cs="Arial"/>
          <w:b/>
          <w:bCs/>
          <w:sz w:val="24"/>
          <w:szCs w:val="24"/>
          <w:u w:val="single"/>
        </w:rPr>
        <w:t xml:space="preserve">not </w:t>
      </w:r>
      <w:r w:rsidRPr="004F6AA2">
        <w:rPr>
          <w:rFonts w:ascii="Arial" w:eastAsia="Calibri" w:hAnsi="Arial" w:cs="Arial"/>
          <w:b/>
          <w:bCs/>
          <w:sz w:val="24"/>
          <w:szCs w:val="24"/>
        </w:rPr>
        <w:t xml:space="preserve">intend to return to work for the same or another employing authority </w:t>
      </w:r>
      <w:r w:rsidRPr="004F6AA2">
        <w:rPr>
          <w:rFonts w:ascii="Arial" w:eastAsia="Calibri" w:hAnsi="Arial" w:cs="Arial"/>
          <w:sz w:val="24"/>
          <w:szCs w:val="24"/>
        </w:rPr>
        <w:t xml:space="preserve">will be entitled to 52 weeks Maternity Leave, paid as follows: </w:t>
      </w:r>
    </w:p>
    <w:p w14:paraId="3D9BE5F0"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0D104CD"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6 weeks SMP, paid as 90% of full </w:t>
      </w:r>
      <w:proofErr w:type="gramStart"/>
      <w:r w:rsidRPr="004F6AA2">
        <w:rPr>
          <w:rFonts w:ascii="Arial" w:eastAsia="Calibri" w:hAnsi="Arial" w:cs="Arial"/>
          <w:sz w:val="24"/>
          <w:szCs w:val="24"/>
        </w:rPr>
        <w:t>pay  (</w:t>
      </w:r>
      <w:proofErr w:type="gramEnd"/>
      <w:r w:rsidRPr="004F6AA2">
        <w:rPr>
          <w:rFonts w:ascii="Arial" w:eastAsia="Calibri" w:hAnsi="Arial" w:cs="Arial"/>
          <w:sz w:val="24"/>
          <w:szCs w:val="24"/>
        </w:rPr>
        <w:t xml:space="preserve">average weekly earnings); </w:t>
      </w:r>
    </w:p>
    <w:p w14:paraId="0DB1F36F"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33 weeks at the lesser of standard rate SMP or 90% of average weekly </w:t>
      </w:r>
      <w:proofErr w:type="gramStart"/>
      <w:r w:rsidRPr="004F6AA2">
        <w:rPr>
          <w:rFonts w:ascii="Arial" w:eastAsia="Calibri" w:hAnsi="Arial" w:cs="Arial"/>
          <w:sz w:val="24"/>
          <w:szCs w:val="24"/>
        </w:rPr>
        <w:t>earnings;</w:t>
      </w:r>
      <w:proofErr w:type="gramEnd"/>
      <w:r w:rsidRPr="004F6AA2">
        <w:rPr>
          <w:rFonts w:ascii="Arial" w:eastAsia="Calibri" w:hAnsi="Arial" w:cs="Arial"/>
          <w:sz w:val="24"/>
          <w:szCs w:val="24"/>
        </w:rPr>
        <w:t xml:space="preserve"> </w:t>
      </w:r>
    </w:p>
    <w:p w14:paraId="7ED49D52"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13 weeks unpaid leave. </w:t>
      </w:r>
    </w:p>
    <w:p w14:paraId="3DA4553D"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2.6 </w:t>
      </w:r>
      <w:r w:rsidRPr="004F6AA2">
        <w:rPr>
          <w:rFonts w:ascii="Arial" w:eastAsia="Calibri" w:hAnsi="Arial" w:cs="Arial"/>
          <w:sz w:val="24"/>
          <w:szCs w:val="24"/>
        </w:rPr>
        <w:tab/>
        <w:t xml:space="preserve">An employee who </w:t>
      </w:r>
      <w:r w:rsidRPr="004F6AA2">
        <w:rPr>
          <w:rFonts w:ascii="Arial" w:eastAsia="Calibri" w:hAnsi="Arial" w:cs="Arial"/>
          <w:b/>
          <w:bCs/>
          <w:sz w:val="24"/>
          <w:szCs w:val="24"/>
        </w:rPr>
        <w:t xml:space="preserve">does not qualify for full benefits under the NHS Scheme </w:t>
      </w:r>
      <w:r w:rsidRPr="004F6AA2">
        <w:rPr>
          <w:rFonts w:ascii="Arial" w:eastAsia="Calibri" w:hAnsi="Arial" w:cs="Arial"/>
          <w:sz w:val="24"/>
          <w:szCs w:val="24"/>
        </w:rPr>
        <w:t xml:space="preserve">but who has at least 26 weeks service by the 15th week before the EWC </w:t>
      </w:r>
      <w:r w:rsidRPr="004F6AA2">
        <w:rPr>
          <w:rFonts w:ascii="Arial" w:eastAsia="Calibri" w:hAnsi="Arial" w:cs="Arial"/>
          <w:b/>
          <w:bCs/>
          <w:sz w:val="24"/>
          <w:szCs w:val="24"/>
        </w:rPr>
        <w:t xml:space="preserve">and </w:t>
      </w:r>
      <w:r w:rsidRPr="004F6AA2">
        <w:rPr>
          <w:rFonts w:ascii="Arial" w:eastAsia="Calibri" w:hAnsi="Arial" w:cs="Arial"/>
          <w:sz w:val="24"/>
          <w:szCs w:val="24"/>
        </w:rPr>
        <w:t xml:space="preserve">meets the earnings rule whether or not they </w:t>
      </w:r>
      <w:proofErr w:type="gramStart"/>
      <w:r w:rsidRPr="004F6AA2">
        <w:rPr>
          <w:rFonts w:ascii="Arial" w:eastAsia="Calibri" w:hAnsi="Arial" w:cs="Arial"/>
          <w:sz w:val="24"/>
          <w:szCs w:val="24"/>
        </w:rPr>
        <w:t>intends</w:t>
      </w:r>
      <w:proofErr w:type="gramEnd"/>
      <w:r w:rsidRPr="004F6AA2">
        <w:rPr>
          <w:rFonts w:ascii="Arial" w:eastAsia="Calibri" w:hAnsi="Arial" w:cs="Arial"/>
          <w:sz w:val="24"/>
          <w:szCs w:val="24"/>
        </w:rPr>
        <w:t xml:space="preserve"> to return to work will be entitled to 52 weeks Maternity Leave, paid as follows: </w:t>
      </w:r>
    </w:p>
    <w:p w14:paraId="6466E823"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5AE484E5"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6 weeks at 90% of full </w:t>
      </w:r>
      <w:proofErr w:type="gramStart"/>
      <w:r w:rsidRPr="004F6AA2">
        <w:rPr>
          <w:rFonts w:ascii="Arial" w:eastAsia="Calibri" w:hAnsi="Arial" w:cs="Arial"/>
          <w:sz w:val="24"/>
          <w:szCs w:val="24"/>
        </w:rPr>
        <w:t>pay;</w:t>
      </w:r>
      <w:proofErr w:type="gramEnd"/>
      <w:r w:rsidRPr="004F6AA2">
        <w:rPr>
          <w:rFonts w:ascii="Arial" w:eastAsia="Calibri" w:hAnsi="Arial" w:cs="Arial"/>
          <w:sz w:val="24"/>
          <w:szCs w:val="24"/>
        </w:rPr>
        <w:t xml:space="preserve"> </w:t>
      </w:r>
    </w:p>
    <w:p w14:paraId="0BCB1A8A"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33 weeks at the lesser of standard rate SMP or 90% of average weekly </w:t>
      </w:r>
      <w:proofErr w:type="gramStart"/>
      <w:r w:rsidRPr="004F6AA2">
        <w:rPr>
          <w:rFonts w:ascii="Arial" w:eastAsia="Calibri" w:hAnsi="Arial" w:cs="Arial"/>
          <w:sz w:val="24"/>
          <w:szCs w:val="24"/>
        </w:rPr>
        <w:t>earnings;</w:t>
      </w:r>
      <w:proofErr w:type="gramEnd"/>
      <w:r w:rsidRPr="004F6AA2">
        <w:rPr>
          <w:rFonts w:ascii="Arial" w:eastAsia="Calibri" w:hAnsi="Arial" w:cs="Arial"/>
          <w:sz w:val="24"/>
          <w:szCs w:val="24"/>
        </w:rPr>
        <w:t xml:space="preserve"> </w:t>
      </w:r>
    </w:p>
    <w:p w14:paraId="09C5CF57" w14:textId="77777777" w:rsidR="008E05CC" w:rsidRPr="004F6AA2" w:rsidRDefault="008E05CC" w:rsidP="00DE7DBF">
      <w:pPr>
        <w:numPr>
          <w:ilvl w:val="0"/>
          <w:numId w:val="3"/>
        </w:numPr>
        <w:spacing w:after="0" w:line="240" w:lineRule="auto"/>
        <w:ind w:left="1080"/>
        <w:jc w:val="both"/>
        <w:rPr>
          <w:rFonts w:ascii="Arial" w:eastAsia="Calibri" w:hAnsi="Arial" w:cs="Arial"/>
          <w:sz w:val="24"/>
          <w:szCs w:val="24"/>
        </w:rPr>
      </w:pPr>
      <w:r w:rsidRPr="004F6AA2">
        <w:rPr>
          <w:rFonts w:ascii="Arial" w:eastAsia="Calibri" w:hAnsi="Arial" w:cs="Arial"/>
          <w:sz w:val="24"/>
          <w:szCs w:val="24"/>
        </w:rPr>
        <w:t xml:space="preserve">13 weeks unpaid leave. </w:t>
      </w:r>
    </w:p>
    <w:p w14:paraId="04B000B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2.7 </w:t>
      </w:r>
      <w:r w:rsidRPr="004F6AA2">
        <w:rPr>
          <w:rFonts w:ascii="Arial" w:eastAsia="Calibri" w:hAnsi="Arial" w:cs="Arial"/>
          <w:sz w:val="24"/>
          <w:szCs w:val="24"/>
        </w:rPr>
        <w:tab/>
        <w:t xml:space="preserve">An employee who </w:t>
      </w:r>
      <w:r w:rsidRPr="004F6AA2">
        <w:rPr>
          <w:rFonts w:ascii="Arial" w:eastAsia="Calibri" w:hAnsi="Arial" w:cs="Arial"/>
          <w:b/>
          <w:bCs/>
          <w:sz w:val="24"/>
          <w:szCs w:val="24"/>
        </w:rPr>
        <w:t xml:space="preserve">does not qualify for SMP, </w:t>
      </w:r>
      <w:proofErr w:type="gramStart"/>
      <w:r w:rsidRPr="004F6AA2">
        <w:rPr>
          <w:rFonts w:ascii="Arial" w:eastAsia="Calibri" w:hAnsi="Arial" w:cs="Arial"/>
          <w:sz w:val="24"/>
          <w:szCs w:val="24"/>
        </w:rPr>
        <w:t>whether or not</w:t>
      </w:r>
      <w:proofErr w:type="gramEnd"/>
      <w:r w:rsidRPr="004F6AA2">
        <w:rPr>
          <w:rFonts w:ascii="Arial" w:eastAsia="Calibri" w:hAnsi="Arial" w:cs="Arial"/>
          <w:sz w:val="24"/>
          <w:szCs w:val="24"/>
        </w:rPr>
        <w:t xml:space="preserve"> they intend to return to work, will be entitled to 52 weeks Maternity Leave. No payments will be made during the maternity leave period although Maternity Allowance or other benefits may be payable directly from Jobcentre Plus. </w:t>
      </w:r>
    </w:p>
    <w:p w14:paraId="6F184A96"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11F2621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2.8 </w:t>
      </w:r>
      <w:r w:rsidRPr="004F6AA2">
        <w:rPr>
          <w:rFonts w:ascii="Arial" w:eastAsia="Calibri" w:hAnsi="Arial" w:cs="Arial"/>
          <w:sz w:val="24"/>
          <w:szCs w:val="24"/>
        </w:rPr>
        <w:tab/>
        <w:t xml:space="preserve">By prior agreement with the employer, occupational maternity pay may be paid in a different way </w:t>
      </w:r>
      <w:proofErr w:type="gramStart"/>
      <w:r w:rsidRPr="004F6AA2">
        <w:rPr>
          <w:rFonts w:ascii="Arial" w:eastAsia="Calibri" w:hAnsi="Arial" w:cs="Arial"/>
          <w:sz w:val="24"/>
          <w:szCs w:val="24"/>
        </w:rPr>
        <w:t>e.g.</w:t>
      </w:r>
      <w:proofErr w:type="gramEnd"/>
      <w:r w:rsidRPr="004F6AA2">
        <w:rPr>
          <w:rFonts w:ascii="Arial" w:eastAsia="Calibri" w:hAnsi="Arial" w:cs="Arial"/>
          <w:sz w:val="24"/>
          <w:szCs w:val="24"/>
        </w:rPr>
        <w:t xml:space="preserve"> a combination of full pay and half pay or a fixed amount spread equally over the maternity leave period. </w:t>
      </w:r>
    </w:p>
    <w:p w14:paraId="1AA9E11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22D66A2"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2.9 </w:t>
      </w:r>
      <w:r w:rsidRPr="004F6AA2">
        <w:rPr>
          <w:rFonts w:ascii="Arial" w:eastAsia="Calibri" w:hAnsi="Arial" w:cs="Arial"/>
          <w:sz w:val="24"/>
          <w:szCs w:val="24"/>
        </w:rPr>
        <w:tab/>
        <w:t xml:space="preserve">In exceptional circumstances, for example in the case of a multiple birth or sick pre-term babies, the unpaid element of leave may be extended beyond 13 weeks. Requests for this should be submitted in writing to the employee’s line manager who may seek advice from the HR Department. </w:t>
      </w:r>
    </w:p>
    <w:p w14:paraId="22C71392" w14:textId="77777777" w:rsidR="008E05CC" w:rsidRPr="004F6AA2" w:rsidRDefault="008E05CC" w:rsidP="00DE7DBF">
      <w:pPr>
        <w:spacing w:after="0" w:line="240" w:lineRule="auto"/>
        <w:ind w:left="720" w:hanging="720"/>
        <w:jc w:val="both"/>
        <w:rPr>
          <w:rFonts w:ascii="Arial" w:eastAsia="Calibri" w:hAnsi="Arial" w:cs="Arial"/>
          <w:b/>
          <w:bCs/>
          <w:i/>
          <w:iCs/>
          <w:sz w:val="24"/>
          <w:szCs w:val="24"/>
        </w:rPr>
      </w:pPr>
    </w:p>
    <w:p w14:paraId="4A467CCA"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b/>
          <w:bCs/>
          <w:iCs/>
          <w:sz w:val="24"/>
          <w:szCs w:val="24"/>
        </w:rPr>
        <w:t xml:space="preserve">Timing of Leave </w:t>
      </w:r>
    </w:p>
    <w:p w14:paraId="0D2E3D6F"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1F77BF4"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2.10 </w:t>
      </w:r>
      <w:r w:rsidRPr="004F6AA2">
        <w:rPr>
          <w:rFonts w:ascii="Arial" w:eastAsia="Calibri" w:hAnsi="Arial" w:cs="Arial"/>
          <w:sz w:val="24"/>
          <w:szCs w:val="24"/>
        </w:rPr>
        <w:tab/>
        <w:t xml:space="preserve">Maternity Leave may commence at any time between eleven weeks before the EWC and the expected week of childbirth, provided the required notice is given. Early childbirth and maternity related sickness absence will affect this as follows: </w:t>
      </w:r>
    </w:p>
    <w:p w14:paraId="4E5B150F" w14:textId="77777777" w:rsidR="008E05CC" w:rsidRPr="004F6AA2" w:rsidRDefault="008E05CC" w:rsidP="00DE7DBF">
      <w:pPr>
        <w:spacing w:after="0" w:line="240" w:lineRule="auto"/>
        <w:ind w:left="720" w:hanging="720"/>
        <w:jc w:val="both"/>
        <w:rPr>
          <w:rFonts w:ascii="Arial" w:eastAsia="Calibri" w:hAnsi="Arial" w:cs="Arial"/>
          <w:b/>
          <w:bCs/>
          <w:i/>
          <w:iCs/>
          <w:sz w:val="24"/>
          <w:szCs w:val="24"/>
        </w:rPr>
      </w:pPr>
    </w:p>
    <w:p w14:paraId="1743BCFD" w14:textId="4B751D3C"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b/>
          <w:bCs/>
          <w:iCs/>
          <w:sz w:val="24"/>
          <w:szCs w:val="24"/>
        </w:rPr>
        <w:t xml:space="preserve">Early Childbirth </w:t>
      </w:r>
    </w:p>
    <w:p w14:paraId="1CB5F5E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BA7570B"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2.11 </w:t>
      </w:r>
      <w:r w:rsidRPr="004F6AA2">
        <w:rPr>
          <w:rFonts w:ascii="Arial" w:eastAsia="Calibri" w:hAnsi="Arial" w:cs="Arial"/>
          <w:sz w:val="24"/>
          <w:szCs w:val="24"/>
        </w:rPr>
        <w:tab/>
        <w:t>Where childbirth occurs before the 11</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 xml:space="preserve">week before the EWC and the employee has worked during the actual week of childbirth, Maternity Leave will start on the first day of the employee’s absence. </w:t>
      </w:r>
    </w:p>
    <w:p w14:paraId="2DC2F65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B717466"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2.12 </w:t>
      </w:r>
      <w:r w:rsidRPr="004F6AA2">
        <w:rPr>
          <w:rFonts w:ascii="Arial" w:eastAsia="Calibri" w:hAnsi="Arial" w:cs="Arial"/>
          <w:sz w:val="24"/>
          <w:szCs w:val="24"/>
        </w:rPr>
        <w:tab/>
        <w:t>Where childbirth occurs before the 11</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 xml:space="preserve">week before the EWC and the employee has been absent from work on certified sickness absence during the actual week of childbirth, Maternity Leave will start the day after the day of birth. </w:t>
      </w:r>
    </w:p>
    <w:p w14:paraId="3A8B2C25" w14:textId="77777777" w:rsidR="008E05CC" w:rsidRPr="004F6AA2" w:rsidRDefault="008E05CC" w:rsidP="00DE7DBF">
      <w:pPr>
        <w:spacing w:after="0" w:line="240" w:lineRule="auto"/>
        <w:jc w:val="both"/>
        <w:rPr>
          <w:rFonts w:ascii="Arial" w:eastAsia="Calibri" w:hAnsi="Arial" w:cs="Arial"/>
          <w:sz w:val="24"/>
          <w:szCs w:val="24"/>
        </w:rPr>
      </w:pPr>
    </w:p>
    <w:p w14:paraId="08295F09"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lastRenderedPageBreak/>
        <w:t xml:space="preserve">2.13 </w:t>
      </w:r>
      <w:r w:rsidRPr="004F6AA2">
        <w:rPr>
          <w:rFonts w:ascii="Arial" w:eastAsia="Calibri" w:hAnsi="Arial" w:cs="Arial"/>
          <w:sz w:val="24"/>
          <w:szCs w:val="24"/>
        </w:rPr>
        <w:tab/>
        <w:t xml:space="preserve">Where an employee’s baby is born before the 11th week before the EWC, and the baby is in hospital, they may split their Maternity Leave entitlement, taking a minimum period of two weeks’ leave immediately following the birth and the rest of their leave following the baby’s discharge from hospital. </w:t>
      </w:r>
    </w:p>
    <w:p w14:paraId="362F9CB5"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5B9BADA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2.14 </w:t>
      </w:r>
      <w:r w:rsidRPr="004F6AA2">
        <w:rPr>
          <w:rFonts w:ascii="Arial" w:eastAsia="Calibri" w:hAnsi="Arial" w:cs="Arial"/>
          <w:sz w:val="24"/>
          <w:szCs w:val="24"/>
        </w:rPr>
        <w:tab/>
        <w:t>Where an employee has a miscarriage before the 25</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 xml:space="preserve">week of pregnancy then normal sick leave provisions will apply. </w:t>
      </w:r>
    </w:p>
    <w:p w14:paraId="7E62FBEB"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6677569"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2.15 </w:t>
      </w:r>
      <w:r w:rsidRPr="004F6AA2">
        <w:rPr>
          <w:rFonts w:ascii="Arial" w:eastAsia="Calibri" w:hAnsi="Arial" w:cs="Arial"/>
          <w:sz w:val="24"/>
          <w:szCs w:val="24"/>
        </w:rPr>
        <w:tab/>
        <w:t>In the event of a still birth after the 24</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 xml:space="preserve">week of pregnancy the employee will be entitled to the same amount of maternity leave and pay as if their baby was born alive.  </w:t>
      </w:r>
    </w:p>
    <w:p w14:paraId="3A100D8B" w14:textId="77777777" w:rsidR="008E05CC" w:rsidRPr="004F6AA2" w:rsidRDefault="008E05CC" w:rsidP="00DE7DBF">
      <w:pPr>
        <w:pStyle w:val="Default"/>
        <w:rPr>
          <w:rFonts w:eastAsia="Calibri"/>
          <w:lang w:eastAsia="en-US"/>
        </w:rPr>
      </w:pPr>
    </w:p>
    <w:p w14:paraId="14E46384"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2.16 </w:t>
      </w:r>
      <w:r w:rsidRPr="004F6AA2">
        <w:rPr>
          <w:rFonts w:ascii="Arial" w:eastAsia="Calibri" w:hAnsi="Arial" w:cs="Arial"/>
          <w:sz w:val="24"/>
          <w:szCs w:val="24"/>
        </w:rPr>
        <w:tab/>
        <w:t xml:space="preserve">The organisation recognises that this will be a difficult and traumatic time and would encourage the use of counselling accessed through Occupational Health.  </w:t>
      </w:r>
    </w:p>
    <w:p w14:paraId="18CA8683" w14:textId="77777777" w:rsidR="008E05CC" w:rsidRPr="004F6AA2" w:rsidRDefault="008E05CC" w:rsidP="00DE7DBF">
      <w:pPr>
        <w:spacing w:after="0" w:line="240" w:lineRule="auto"/>
        <w:jc w:val="both"/>
        <w:rPr>
          <w:rFonts w:ascii="Arial" w:eastAsia="Calibri" w:hAnsi="Arial" w:cs="Arial"/>
          <w:b/>
          <w:bCs/>
          <w:sz w:val="24"/>
          <w:szCs w:val="24"/>
        </w:rPr>
      </w:pPr>
    </w:p>
    <w:p w14:paraId="2C9714FA"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b/>
          <w:bCs/>
          <w:sz w:val="24"/>
          <w:szCs w:val="24"/>
        </w:rPr>
        <w:t xml:space="preserve">Sickness Absence during Pregnancy and Leave </w:t>
      </w:r>
    </w:p>
    <w:p w14:paraId="3B0C75F0"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8155E16"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2.17 </w:t>
      </w:r>
      <w:r w:rsidRPr="004F6AA2">
        <w:rPr>
          <w:rFonts w:ascii="Arial" w:eastAsia="Calibri" w:hAnsi="Arial" w:cs="Arial"/>
          <w:sz w:val="24"/>
          <w:szCs w:val="24"/>
        </w:rPr>
        <w:tab/>
        <w:t xml:space="preserve">Where an employee is off work ill, or becomes ill, with a pregnancy related illness during the last four weeks before the EWC, maternity leave will normally commence at the beginning of the fourth week before the expected week of childbirth or the beginning of the next week after the employee last worked, whichever is the later. Absence prior to the last four weeks before the EWC, supported by a medical certificate or self-certificate will be treated as sick leave in accordance with normal leave provisions. Normal sick leave provisions will be suspended once maternity leave has commenced. </w:t>
      </w:r>
    </w:p>
    <w:p w14:paraId="16C77365"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CA2B7C3"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2.18 </w:t>
      </w:r>
      <w:r w:rsidRPr="004F6AA2">
        <w:rPr>
          <w:rFonts w:ascii="Arial" w:eastAsia="Calibri" w:hAnsi="Arial" w:cs="Arial"/>
          <w:sz w:val="24"/>
          <w:szCs w:val="24"/>
        </w:rPr>
        <w:tab/>
        <w:t xml:space="preserve">Odd days of pregnancy related illness during the period may be disregarded if the employee wishes to continue working until the maternity leave start date previously agreed. </w:t>
      </w:r>
    </w:p>
    <w:p w14:paraId="0970BE63"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54489E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2.19 </w:t>
      </w:r>
      <w:r w:rsidRPr="004F6AA2">
        <w:rPr>
          <w:rFonts w:ascii="Arial" w:eastAsia="Calibri" w:hAnsi="Arial" w:cs="Arial"/>
          <w:sz w:val="24"/>
          <w:szCs w:val="24"/>
        </w:rPr>
        <w:tab/>
        <w:t xml:space="preserve">Where an employee is absent due to illness which is not pregnancy related then normal sick leave provisions will apply until the date previously agreed that maternity leave would commence. </w:t>
      </w:r>
    </w:p>
    <w:p w14:paraId="716AFD4A" w14:textId="77777777" w:rsidR="008E05CC" w:rsidRPr="004F6AA2" w:rsidRDefault="008E05CC" w:rsidP="00DE7DBF">
      <w:pPr>
        <w:spacing w:after="0" w:line="240" w:lineRule="auto"/>
        <w:jc w:val="both"/>
        <w:rPr>
          <w:rFonts w:ascii="Arial" w:eastAsia="Calibri" w:hAnsi="Arial" w:cs="Arial"/>
          <w:b/>
          <w:bCs/>
          <w:i/>
          <w:iCs/>
          <w:sz w:val="24"/>
          <w:szCs w:val="24"/>
        </w:rPr>
      </w:pPr>
    </w:p>
    <w:p w14:paraId="3083FDB0"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Other Provisions </w:t>
      </w:r>
    </w:p>
    <w:p w14:paraId="52A821E0" w14:textId="77777777" w:rsidR="008E05CC" w:rsidRPr="004F6AA2" w:rsidRDefault="008E05CC" w:rsidP="00DE7DBF">
      <w:pPr>
        <w:spacing w:after="0" w:line="240" w:lineRule="auto"/>
        <w:jc w:val="both"/>
        <w:rPr>
          <w:rFonts w:ascii="Arial" w:eastAsia="Calibri" w:hAnsi="Arial" w:cs="Arial"/>
          <w:b/>
          <w:bCs/>
          <w:iCs/>
          <w:sz w:val="24"/>
          <w:szCs w:val="24"/>
        </w:rPr>
      </w:pPr>
    </w:p>
    <w:p w14:paraId="17287F85"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Ante-natal and Post-natal Care </w:t>
      </w:r>
    </w:p>
    <w:p w14:paraId="07B0CF70"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5129F0E"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2.20 </w:t>
      </w:r>
      <w:r w:rsidRPr="004F6AA2">
        <w:rPr>
          <w:rFonts w:ascii="Arial" w:eastAsia="Calibri" w:hAnsi="Arial" w:cs="Arial"/>
          <w:sz w:val="24"/>
          <w:szCs w:val="24"/>
        </w:rPr>
        <w:tab/>
        <w:t xml:space="preserve">Pregnant employees have the right to reasonable paid time off for ante-natal care including relaxation and parent craft classes. </w:t>
      </w:r>
    </w:p>
    <w:p w14:paraId="566CABBC"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205285C"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2.21 </w:t>
      </w:r>
      <w:r w:rsidRPr="004F6AA2">
        <w:rPr>
          <w:rFonts w:ascii="Arial" w:eastAsia="Calibri" w:hAnsi="Arial" w:cs="Arial"/>
          <w:sz w:val="24"/>
          <w:szCs w:val="24"/>
        </w:rPr>
        <w:tab/>
        <w:t xml:space="preserve">Employees who return to work shortly after giving birth will be given paid time off for </w:t>
      </w:r>
      <w:proofErr w:type="spellStart"/>
      <w:r w:rsidRPr="004F6AA2">
        <w:rPr>
          <w:rFonts w:ascii="Arial" w:eastAsia="Calibri" w:hAnsi="Arial" w:cs="Arial"/>
          <w:sz w:val="24"/>
          <w:szCs w:val="24"/>
        </w:rPr>
        <w:t>post natal</w:t>
      </w:r>
      <w:proofErr w:type="spellEnd"/>
      <w:r w:rsidRPr="004F6AA2">
        <w:rPr>
          <w:rFonts w:ascii="Arial" w:eastAsia="Calibri" w:hAnsi="Arial" w:cs="Arial"/>
          <w:sz w:val="24"/>
          <w:szCs w:val="24"/>
        </w:rPr>
        <w:t xml:space="preserve"> care </w:t>
      </w:r>
      <w:proofErr w:type="gramStart"/>
      <w:r w:rsidRPr="004F6AA2">
        <w:rPr>
          <w:rFonts w:ascii="Arial" w:eastAsia="Calibri" w:hAnsi="Arial" w:cs="Arial"/>
          <w:sz w:val="24"/>
          <w:szCs w:val="24"/>
        </w:rPr>
        <w:t>e.g.</w:t>
      </w:r>
      <w:proofErr w:type="gramEnd"/>
      <w:r w:rsidRPr="004F6AA2">
        <w:rPr>
          <w:rFonts w:ascii="Arial" w:eastAsia="Calibri" w:hAnsi="Arial" w:cs="Arial"/>
          <w:sz w:val="24"/>
          <w:szCs w:val="24"/>
        </w:rPr>
        <w:t xml:space="preserve"> attendance at health clinics. </w:t>
      </w:r>
    </w:p>
    <w:p w14:paraId="3AEA1BD4" w14:textId="77777777" w:rsidR="008E05CC" w:rsidRPr="004F6AA2" w:rsidRDefault="008E05CC" w:rsidP="00DE7DBF">
      <w:pPr>
        <w:spacing w:after="0" w:line="240" w:lineRule="auto"/>
        <w:ind w:firstLine="720"/>
        <w:jc w:val="both"/>
        <w:rPr>
          <w:rFonts w:ascii="Arial" w:eastAsia="Calibri" w:hAnsi="Arial" w:cs="Arial"/>
          <w:b/>
          <w:bCs/>
          <w:iCs/>
          <w:sz w:val="24"/>
          <w:szCs w:val="24"/>
        </w:rPr>
      </w:pPr>
    </w:p>
    <w:p w14:paraId="423A55A7"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Calculation of Pay </w:t>
      </w:r>
    </w:p>
    <w:p w14:paraId="52F4C600" w14:textId="77777777" w:rsidR="008E05CC" w:rsidRPr="004F6AA2" w:rsidRDefault="008E05CC" w:rsidP="00DE7DBF">
      <w:pPr>
        <w:spacing w:after="0" w:line="240" w:lineRule="auto"/>
        <w:ind w:left="840" w:hanging="840"/>
        <w:jc w:val="both"/>
        <w:rPr>
          <w:rFonts w:ascii="Arial" w:eastAsia="Calibri" w:hAnsi="Arial" w:cs="Arial"/>
          <w:sz w:val="24"/>
          <w:szCs w:val="24"/>
        </w:rPr>
      </w:pPr>
    </w:p>
    <w:p w14:paraId="135CE224" w14:textId="77777777" w:rsidR="008E05CC" w:rsidRPr="004F6AA2" w:rsidRDefault="008E05CC" w:rsidP="00DE7DBF">
      <w:pPr>
        <w:spacing w:after="0" w:line="240" w:lineRule="auto"/>
        <w:ind w:left="709" w:hanging="709"/>
        <w:jc w:val="both"/>
        <w:rPr>
          <w:rFonts w:ascii="Arial" w:eastAsia="Calibri" w:hAnsi="Arial" w:cs="Arial"/>
          <w:sz w:val="24"/>
          <w:szCs w:val="24"/>
        </w:rPr>
      </w:pPr>
      <w:r w:rsidRPr="004F6AA2">
        <w:rPr>
          <w:rFonts w:ascii="Arial" w:eastAsia="Calibri" w:hAnsi="Arial" w:cs="Arial"/>
          <w:sz w:val="24"/>
          <w:szCs w:val="24"/>
        </w:rPr>
        <w:t xml:space="preserve">2.22 </w:t>
      </w:r>
      <w:r w:rsidRPr="004F6AA2">
        <w:rPr>
          <w:rFonts w:ascii="Arial" w:eastAsia="Calibri" w:hAnsi="Arial" w:cs="Arial"/>
          <w:sz w:val="24"/>
          <w:szCs w:val="24"/>
        </w:rPr>
        <w:tab/>
        <w:t xml:space="preserve">Maternity Pay is calculated on average earnings paid for two months prior to the Qualifying week which is the 15th week before the EWC. Employees with </w:t>
      </w:r>
      <w:r w:rsidRPr="004F6AA2">
        <w:rPr>
          <w:rFonts w:ascii="Arial" w:eastAsia="Calibri" w:hAnsi="Arial" w:cs="Arial"/>
          <w:sz w:val="24"/>
          <w:szCs w:val="24"/>
        </w:rPr>
        <w:lastRenderedPageBreak/>
        <w:t xml:space="preserve">average weekly earnings below the Lower Earnings Limit who do not qualify for SMP may be entitled to MA or other benefits. </w:t>
      </w:r>
    </w:p>
    <w:p w14:paraId="6D5C4762" w14:textId="77777777" w:rsidR="008E05CC" w:rsidRPr="004F6AA2" w:rsidRDefault="008E05CC" w:rsidP="00DE7DBF">
      <w:pPr>
        <w:spacing w:after="0" w:line="240" w:lineRule="auto"/>
        <w:jc w:val="both"/>
        <w:rPr>
          <w:rFonts w:ascii="Arial" w:eastAsia="Calibri" w:hAnsi="Arial" w:cs="Arial"/>
          <w:b/>
          <w:bCs/>
          <w:i/>
          <w:iCs/>
          <w:sz w:val="24"/>
          <w:szCs w:val="24"/>
        </w:rPr>
      </w:pPr>
    </w:p>
    <w:p w14:paraId="082B5F4F" w14:textId="77777777" w:rsidR="008E05CC" w:rsidRPr="004F6AA2" w:rsidRDefault="008E05CC" w:rsidP="00DE7DBF">
      <w:pPr>
        <w:spacing w:after="0" w:line="240" w:lineRule="auto"/>
        <w:ind w:firstLine="709"/>
        <w:jc w:val="both"/>
        <w:rPr>
          <w:rFonts w:ascii="Arial" w:eastAsia="Calibri" w:hAnsi="Arial" w:cs="Arial"/>
          <w:sz w:val="24"/>
          <w:szCs w:val="24"/>
        </w:rPr>
      </w:pPr>
      <w:r w:rsidRPr="004F6AA2">
        <w:rPr>
          <w:rFonts w:ascii="Arial" w:eastAsia="Calibri" w:hAnsi="Arial" w:cs="Arial"/>
          <w:b/>
          <w:bCs/>
          <w:iCs/>
          <w:sz w:val="24"/>
          <w:szCs w:val="24"/>
        </w:rPr>
        <w:t xml:space="preserve">Implementation of a Pay Award </w:t>
      </w:r>
    </w:p>
    <w:p w14:paraId="02F411F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86240BE"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2.23 </w:t>
      </w:r>
      <w:r w:rsidRPr="004F6AA2">
        <w:rPr>
          <w:rFonts w:ascii="Arial" w:eastAsia="Calibri" w:hAnsi="Arial" w:cs="Arial"/>
          <w:sz w:val="24"/>
          <w:szCs w:val="24"/>
        </w:rPr>
        <w:tab/>
        <w:t xml:space="preserve">Absence on Maternity Leave, whether paid or unpaid, counts as service towards the normal pay progression. </w:t>
      </w:r>
    </w:p>
    <w:p w14:paraId="1C5A973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5A67C97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2.24 </w:t>
      </w:r>
      <w:r w:rsidRPr="004F6AA2">
        <w:rPr>
          <w:rFonts w:ascii="Arial" w:eastAsia="Calibri" w:hAnsi="Arial" w:cs="Arial"/>
          <w:sz w:val="24"/>
          <w:szCs w:val="24"/>
        </w:rPr>
        <w:tab/>
        <w:t xml:space="preserve">Where a pay award and/or pay step are implemented from a date prior to the paid Maternity Leave period, the Maternity Pay will be calculated as though the pay award had effect throughout the entire SMP calculation period. If a pay award is agreed retrospectively, the Maternity Pay will be recalculated on the same basis </w:t>
      </w:r>
    </w:p>
    <w:p w14:paraId="5AA87B5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C90EA1D"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2.25 </w:t>
      </w:r>
      <w:r w:rsidRPr="004F6AA2">
        <w:rPr>
          <w:rFonts w:ascii="Arial" w:eastAsia="Calibri" w:hAnsi="Arial" w:cs="Arial"/>
          <w:sz w:val="24"/>
          <w:szCs w:val="24"/>
        </w:rPr>
        <w:tab/>
        <w:t xml:space="preserve">Where a pay award and/or pay step is implemented from a date during the paid Maternity Leave period, the Maternity Pay due from the operative date of the pay award or pay step should be increased accordingly. Again, if such a pay award were agreed retrospectively, the Maternity Pay should be recalculated on the same basis. </w:t>
      </w:r>
    </w:p>
    <w:p w14:paraId="2E7219C7" w14:textId="77777777" w:rsidR="008E05CC" w:rsidRPr="004F6AA2" w:rsidRDefault="008E05CC" w:rsidP="00DE7DBF">
      <w:pPr>
        <w:spacing w:after="0" w:line="240" w:lineRule="auto"/>
        <w:jc w:val="both"/>
        <w:rPr>
          <w:rFonts w:ascii="Arial" w:eastAsia="Calibri" w:hAnsi="Arial" w:cs="Arial"/>
          <w:b/>
          <w:bCs/>
          <w:iCs/>
          <w:sz w:val="24"/>
          <w:szCs w:val="24"/>
        </w:rPr>
      </w:pPr>
    </w:p>
    <w:p w14:paraId="6A53A675"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Employees on a Fixed-Term or Training Contract </w:t>
      </w:r>
    </w:p>
    <w:p w14:paraId="2625B511"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FA0097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2.26 </w:t>
      </w:r>
      <w:r w:rsidRPr="004F6AA2">
        <w:rPr>
          <w:rFonts w:ascii="Arial" w:eastAsia="Calibri" w:hAnsi="Arial" w:cs="Arial"/>
          <w:sz w:val="24"/>
          <w:szCs w:val="24"/>
        </w:rPr>
        <w:tab/>
        <w:t xml:space="preserve">An employee who is entitled to full benefits under the NHS Scheme, </w:t>
      </w:r>
      <w:proofErr w:type="gramStart"/>
      <w:r w:rsidRPr="004F6AA2">
        <w:rPr>
          <w:rFonts w:ascii="Arial" w:eastAsia="Calibri" w:hAnsi="Arial" w:cs="Arial"/>
          <w:sz w:val="24"/>
          <w:szCs w:val="24"/>
        </w:rPr>
        <w:t>i.e.</w:t>
      </w:r>
      <w:proofErr w:type="gramEnd"/>
      <w:r w:rsidRPr="004F6AA2">
        <w:rPr>
          <w:rFonts w:ascii="Arial" w:eastAsia="Calibri" w:hAnsi="Arial" w:cs="Arial"/>
          <w:sz w:val="24"/>
          <w:szCs w:val="24"/>
        </w:rPr>
        <w:t xml:space="preserve"> who satisfies the conditions under section 2.1 and whose contract is due to end after the 11th week before the EWC, will have their contract extended to enable them to receive 52 weeks Maternity Leave which includes paid occupational and statutory maternity pay and the remaining 13 weeks of unpaid leave. </w:t>
      </w:r>
    </w:p>
    <w:p w14:paraId="09990915"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EFE2A18"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sz w:val="24"/>
          <w:szCs w:val="24"/>
        </w:rPr>
        <w:t xml:space="preserve">Under these circumstances, there will be no right of return to be exercised because the contract would have ended if pregnancy and childbirth had not occurred. </w:t>
      </w:r>
    </w:p>
    <w:p w14:paraId="07A1AECB"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0BB4D94"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sz w:val="24"/>
          <w:szCs w:val="24"/>
        </w:rPr>
        <w:t>Employees who do not satisfy the conditions under section 2.1 and whose contract ends after the 15</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week prior to the EWC but before the 11</w:t>
      </w:r>
      <w:proofErr w:type="spellStart"/>
      <w:r w:rsidRPr="004F6AA2">
        <w:rPr>
          <w:rFonts w:ascii="Arial" w:eastAsia="Calibri" w:hAnsi="Arial" w:cs="Arial"/>
          <w:position w:val="8"/>
          <w:sz w:val="24"/>
          <w:szCs w:val="24"/>
          <w:vertAlign w:val="superscript"/>
        </w:rPr>
        <w:t>th</w:t>
      </w:r>
      <w:proofErr w:type="spellEnd"/>
      <w:r w:rsidRPr="004F6AA2">
        <w:rPr>
          <w:rFonts w:ascii="Arial" w:eastAsia="Calibri" w:hAnsi="Arial" w:cs="Arial"/>
          <w:position w:val="8"/>
          <w:sz w:val="24"/>
          <w:szCs w:val="24"/>
          <w:vertAlign w:val="superscript"/>
        </w:rPr>
        <w:t xml:space="preserve"> </w:t>
      </w:r>
      <w:r w:rsidRPr="004F6AA2">
        <w:rPr>
          <w:rFonts w:ascii="Arial" w:eastAsia="Calibri" w:hAnsi="Arial" w:cs="Arial"/>
          <w:sz w:val="24"/>
          <w:szCs w:val="24"/>
        </w:rPr>
        <w:t xml:space="preserve">week prior to the EWC, will not be entitled to maternity leave but SMP may be payable. In this case, the contract will not be extended but the organisation will be responsible for paying any SMP due. Under these circumstances, the employee must inform the organisation if they start work for another employer following the birth of the baby and must still provide evidence of pregnancy via the MAT B1 form. </w:t>
      </w:r>
    </w:p>
    <w:p w14:paraId="0C9C0A93" w14:textId="77777777" w:rsidR="008E05CC" w:rsidRPr="004F6AA2" w:rsidRDefault="008E05CC" w:rsidP="00DE7DBF">
      <w:pPr>
        <w:spacing w:after="0" w:line="240" w:lineRule="auto"/>
        <w:ind w:left="720" w:hanging="720"/>
        <w:jc w:val="both"/>
        <w:rPr>
          <w:rFonts w:ascii="Arial" w:eastAsia="Calibri" w:hAnsi="Arial" w:cs="Arial"/>
          <w:b/>
          <w:bCs/>
          <w:i/>
          <w:iCs/>
          <w:sz w:val="24"/>
          <w:szCs w:val="24"/>
        </w:rPr>
      </w:pPr>
    </w:p>
    <w:p w14:paraId="594E5AC7" w14:textId="77777777" w:rsidR="008E05CC" w:rsidRPr="004F6AA2" w:rsidRDefault="008E05CC" w:rsidP="00DE7DBF">
      <w:pPr>
        <w:spacing w:after="0" w:line="240" w:lineRule="auto"/>
        <w:ind w:left="720"/>
        <w:jc w:val="both"/>
        <w:rPr>
          <w:rFonts w:ascii="Arial" w:eastAsia="Calibri" w:hAnsi="Arial" w:cs="Arial"/>
          <w:sz w:val="24"/>
          <w:szCs w:val="24"/>
        </w:rPr>
      </w:pPr>
      <w:r w:rsidRPr="004F6AA2">
        <w:rPr>
          <w:rFonts w:ascii="Arial" w:eastAsia="Calibri" w:hAnsi="Arial" w:cs="Arial"/>
          <w:b/>
          <w:bCs/>
          <w:iCs/>
          <w:sz w:val="24"/>
          <w:szCs w:val="24"/>
        </w:rPr>
        <w:t xml:space="preserve">Contractual Rights </w:t>
      </w:r>
    </w:p>
    <w:p w14:paraId="2DFD7908"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019019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2.27 </w:t>
      </w:r>
      <w:r w:rsidRPr="004F6AA2">
        <w:rPr>
          <w:rFonts w:ascii="Arial" w:eastAsia="Calibri" w:hAnsi="Arial" w:cs="Arial"/>
          <w:sz w:val="24"/>
          <w:szCs w:val="24"/>
        </w:rPr>
        <w:tab/>
        <w:t xml:space="preserve">An employee retains all their contractual rights, except remuneration, during the Maternity Leave period. </w:t>
      </w:r>
    </w:p>
    <w:p w14:paraId="0A5F0E52" w14:textId="77777777" w:rsidR="008E05CC" w:rsidRPr="004F6AA2" w:rsidRDefault="008E05CC" w:rsidP="00DE7DBF">
      <w:pPr>
        <w:spacing w:after="0" w:line="240" w:lineRule="auto"/>
        <w:jc w:val="both"/>
        <w:rPr>
          <w:rFonts w:ascii="Arial" w:eastAsia="Calibri" w:hAnsi="Arial" w:cs="Arial"/>
          <w:b/>
          <w:bCs/>
          <w:i/>
          <w:iCs/>
          <w:sz w:val="24"/>
          <w:szCs w:val="24"/>
        </w:rPr>
      </w:pPr>
    </w:p>
    <w:p w14:paraId="7BB51B0E"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Annual Leave </w:t>
      </w:r>
    </w:p>
    <w:p w14:paraId="6DDBDBEC"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690E60C"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2.28 </w:t>
      </w:r>
      <w:r w:rsidRPr="004F6AA2">
        <w:rPr>
          <w:rFonts w:ascii="Arial" w:eastAsia="Calibri" w:hAnsi="Arial" w:cs="Arial"/>
          <w:sz w:val="24"/>
          <w:szCs w:val="24"/>
        </w:rPr>
        <w:tab/>
        <w:t xml:space="preserve">Annual leave and bank holidays will continue to accrue during maternity leave, whether paid or unpaid. </w:t>
      </w:r>
    </w:p>
    <w:p w14:paraId="1FD610D6"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lastRenderedPageBreak/>
        <w:tab/>
      </w:r>
    </w:p>
    <w:p w14:paraId="7250973D"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2.29 </w:t>
      </w:r>
      <w:r w:rsidRPr="004F6AA2">
        <w:rPr>
          <w:rFonts w:ascii="Arial" w:eastAsia="Calibri" w:hAnsi="Arial" w:cs="Arial"/>
          <w:sz w:val="24"/>
          <w:szCs w:val="24"/>
        </w:rPr>
        <w:tab/>
        <w:t xml:space="preserve">Where the amount of accrued leave would exceed the normal carry over provisions, the manager and employee should agree arrangements for the leave to be taken either prior to or immediately following the maternity leave period. </w:t>
      </w:r>
    </w:p>
    <w:p w14:paraId="18C6F38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37938F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2.30 </w:t>
      </w:r>
      <w:r w:rsidRPr="004F6AA2">
        <w:rPr>
          <w:rFonts w:ascii="Arial" w:eastAsia="Calibri" w:hAnsi="Arial" w:cs="Arial"/>
          <w:sz w:val="24"/>
          <w:szCs w:val="24"/>
        </w:rPr>
        <w:tab/>
        <w:t xml:space="preserve">In exceptional circumstances, where leave cannot be carried over for operational reasons, payment in lieu of annual leave may be considered. </w:t>
      </w:r>
    </w:p>
    <w:p w14:paraId="7C8B3B0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464CA46"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2.31 </w:t>
      </w:r>
      <w:r w:rsidRPr="004F6AA2">
        <w:rPr>
          <w:rFonts w:ascii="Arial" w:eastAsia="Calibri" w:hAnsi="Arial" w:cs="Arial"/>
          <w:sz w:val="24"/>
          <w:szCs w:val="24"/>
        </w:rPr>
        <w:tab/>
        <w:t xml:space="preserve">All maternity leave, including unpaid maternity leave, will count as service for the purpose of satisfying the service qualification for accruing additional annual leave entitlements. </w:t>
      </w:r>
    </w:p>
    <w:p w14:paraId="29B0989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6DB161F" w14:textId="77777777" w:rsidR="008E05CC" w:rsidRPr="004F6AA2" w:rsidRDefault="008E05CC" w:rsidP="00DE7DBF">
      <w:pPr>
        <w:pStyle w:val="Default"/>
        <w:rPr>
          <w:rFonts w:eastAsia="Calibri"/>
          <w:b/>
          <w:color w:val="auto"/>
          <w:lang w:eastAsia="en-US"/>
        </w:rPr>
      </w:pPr>
      <w:r w:rsidRPr="004F6AA2">
        <w:rPr>
          <w:rFonts w:eastAsia="Calibri"/>
          <w:lang w:eastAsia="en-US"/>
        </w:rPr>
        <w:tab/>
      </w:r>
      <w:r w:rsidRPr="004F6AA2">
        <w:rPr>
          <w:rFonts w:eastAsia="Calibri"/>
          <w:b/>
          <w:color w:val="auto"/>
          <w:lang w:eastAsia="en-US"/>
        </w:rPr>
        <w:t>Shared Parental Leave</w:t>
      </w:r>
    </w:p>
    <w:p w14:paraId="4DEC9CB8" w14:textId="77777777" w:rsidR="008E05CC" w:rsidRPr="004F6AA2" w:rsidRDefault="008E05CC" w:rsidP="00DE7DBF">
      <w:pPr>
        <w:spacing w:after="0" w:line="240" w:lineRule="auto"/>
        <w:jc w:val="both"/>
        <w:rPr>
          <w:rFonts w:ascii="Arial" w:eastAsia="Calibri" w:hAnsi="Arial" w:cs="Arial"/>
          <w:b/>
          <w:bCs/>
          <w:i/>
          <w:iCs/>
          <w:sz w:val="24"/>
          <w:szCs w:val="24"/>
        </w:rPr>
      </w:pPr>
    </w:p>
    <w:p w14:paraId="0945299F" w14:textId="6FC392BF" w:rsidR="008E05CC" w:rsidRPr="004F6AA2" w:rsidRDefault="008E05CC" w:rsidP="00DE7DBF">
      <w:pPr>
        <w:pStyle w:val="Default"/>
        <w:ind w:left="720" w:hanging="720"/>
        <w:rPr>
          <w:rFonts w:eastAsia="Calibri"/>
          <w:lang w:eastAsia="en-US"/>
        </w:rPr>
      </w:pPr>
      <w:r w:rsidRPr="004F6AA2">
        <w:rPr>
          <w:rFonts w:eastAsia="Calibri"/>
          <w:lang w:eastAsia="en-US"/>
        </w:rPr>
        <w:t>2.32</w:t>
      </w:r>
      <w:r w:rsidRPr="004F6AA2">
        <w:rPr>
          <w:rFonts w:eastAsia="Calibri"/>
          <w:lang w:eastAsia="en-US"/>
        </w:rPr>
        <w:tab/>
        <w:t>The new mother and their partner may be entitled to shared parental leave and pay. The HR39 Shared Parental Leave Policy applies to all eligible employees of the</w:t>
      </w:r>
      <w:r w:rsidR="004251BF" w:rsidRPr="004F6AA2">
        <w:rPr>
          <w:rFonts w:eastAsia="Calibri"/>
          <w:lang w:eastAsia="en-US"/>
        </w:rPr>
        <w:t xml:space="preserve"> organisation</w:t>
      </w:r>
      <w:r w:rsidRPr="004F6AA2">
        <w:rPr>
          <w:rFonts w:eastAsia="Calibri"/>
          <w:lang w:eastAsia="en-US"/>
        </w:rPr>
        <w:t xml:space="preserve"> who have babies and their Expected Week of Childbirth (EWC) is on or after 5 April 2015 and for children who are placed for adoption on or after that date.</w:t>
      </w:r>
    </w:p>
    <w:p w14:paraId="3D5A6605" w14:textId="77777777" w:rsidR="008E05CC" w:rsidRPr="004F6AA2" w:rsidRDefault="008E05CC" w:rsidP="00DE7DBF">
      <w:pPr>
        <w:pStyle w:val="Default"/>
        <w:rPr>
          <w:rFonts w:eastAsia="Calibri"/>
          <w:lang w:eastAsia="en-US"/>
        </w:rPr>
      </w:pPr>
    </w:p>
    <w:p w14:paraId="50089C91" w14:textId="77777777" w:rsidR="008E05CC" w:rsidRPr="004F6AA2" w:rsidRDefault="008E05CC" w:rsidP="00DE7DBF">
      <w:pPr>
        <w:spacing w:after="0" w:line="240" w:lineRule="auto"/>
        <w:ind w:firstLine="720"/>
        <w:jc w:val="both"/>
        <w:rPr>
          <w:rFonts w:ascii="Arial" w:eastAsia="Calibri" w:hAnsi="Arial" w:cs="Arial"/>
          <w:b/>
          <w:sz w:val="24"/>
          <w:szCs w:val="24"/>
        </w:rPr>
      </w:pPr>
      <w:r w:rsidRPr="004F6AA2">
        <w:rPr>
          <w:rFonts w:ascii="Arial" w:eastAsia="Calibri" w:hAnsi="Arial" w:cs="Arial"/>
          <w:b/>
          <w:bCs/>
          <w:iCs/>
          <w:sz w:val="24"/>
          <w:szCs w:val="24"/>
        </w:rPr>
        <w:t xml:space="preserve">Pension </w:t>
      </w:r>
    </w:p>
    <w:p w14:paraId="756B3CD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E09FFF7"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2.33 </w:t>
      </w:r>
      <w:r w:rsidRPr="004F6AA2">
        <w:rPr>
          <w:rFonts w:ascii="Arial" w:eastAsia="Calibri" w:hAnsi="Arial" w:cs="Arial"/>
          <w:sz w:val="24"/>
          <w:szCs w:val="24"/>
        </w:rPr>
        <w:tab/>
        <w:t xml:space="preserve">Contributions will be deducted from salary as normal during paid Maternity Leave and continue to be payable during unpaid leave. On return to work, arrears of contributions will be recovered and deducted from salary over an agreed </w:t>
      </w:r>
      <w:proofErr w:type="gramStart"/>
      <w:r w:rsidRPr="004F6AA2">
        <w:rPr>
          <w:rFonts w:ascii="Arial" w:eastAsia="Calibri" w:hAnsi="Arial" w:cs="Arial"/>
          <w:sz w:val="24"/>
          <w:szCs w:val="24"/>
        </w:rPr>
        <w:t>period of time</w:t>
      </w:r>
      <w:proofErr w:type="gramEnd"/>
      <w:r w:rsidRPr="004F6AA2">
        <w:rPr>
          <w:rFonts w:ascii="Arial" w:eastAsia="Calibri" w:hAnsi="Arial" w:cs="Arial"/>
          <w:sz w:val="24"/>
          <w:szCs w:val="24"/>
        </w:rPr>
        <w:t xml:space="preserve">. </w:t>
      </w:r>
    </w:p>
    <w:p w14:paraId="50AD63F2" w14:textId="77777777" w:rsidR="008E05CC" w:rsidRPr="004F6AA2" w:rsidRDefault="008E05CC" w:rsidP="00DE7DBF">
      <w:pPr>
        <w:spacing w:after="0" w:line="240" w:lineRule="auto"/>
        <w:jc w:val="both"/>
        <w:rPr>
          <w:rFonts w:ascii="Arial" w:eastAsia="Calibri" w:hAnsi="Arial" w:cs="Arial"/>
          <w:b/>
          <w:bCs/>
          <w:i/>
          <w:iCs/>
          <w:sz w:val="24"/>
          <w:szCs w:val="24"/>
        </w:rPr>
      </w:pPr>
    </w:p>
    <w:p w14:paraId="26E0241E" w14:textId="77777777" w:rsidR="008E05CC" w:rsidRPr="004F6AA2" w:rsidRDefault="008E05CC" w:rsidP="00DE7DBF">
      <w:pPr>
        <w:spacing w:after="0" w:line="240" w:lineRule="auto"/>
        <w:ind w:left="720"/>
        <w:jc w:val="both"/>
        <w:rPr>
          <w:rFonts w:ascii="Arial" w:hAnsi="Arial" w:cs="Arial"/>
          <w:sz w:val="24"/>
          <w:szCs w:val="24"/>
        </w:rPr>
      </w:pPr>
      <w:r w:rsidRPr="004F6AA2">
        <w:rPr>
          <w:rFonts w:ascii="Arial" w:hAnsi="Arial" w:cs="Arial"/>
          <w:b/>
          <w:bCs/>
          <w:iCs/>
          <w:sz w:val="24"/>
          <w:szCs w:val="24"/>
        </w:rPr>
        <w:t>Pay Progression Framework</w:t>
      </w:r>
    </w:p>
    <w:p w14:paraId="7FD64745" w14:textId="77777777" w:rsidR="008E05CC" w:rsidRPr="004F6AA2" w:rsidRDefault="008E05CC" w:rsidP="00DE7DBF">
      <w:pPr>
        <w:spacing w:after="0" w:line="240" w:lineRule="auto"/>
        <w:jc w:val="both"/>
        <w:rPr>
          <w:rFonts w:ascii="Arial" w:hAnsi="Arial" w:cs="Arial"/>
          <w:sz w:val="24"/>
          <w:szCs w:val="24"/>
        </w:rPr>
      </w:pPr>
    </w:p>
    <w:p w14:paraId="5A7920FE" w14:textId="77777777" w:rsidR="008E05CC" w:rsidRPr="004F6AA2" w:rsidRDefault="008E05CC" w:rsidP="00DE7DBF">
      <w:pPr>
        <w:spacing w:after="0" w:line="240" w:lineRule="auto"/>
        <w:ind w:left="720" w:hanging="720"/>
        <w:jc w:val="both"/>
        <w:rPr>
          <w:rFonts w:ascii="Arial" w:hAnsi="Arial" w:cs="Arial"/>
          <w:sz w:val="24"/>
          <w:szCs w:val="24"/>
        </w:rPr>
      </w:pPr>
      <w:r w:rsidRPr="004F6AA2">
        <w:rPr>
          <w:rFonts w:ascii="Arial" w:hAnsi="Arial" w:cs="Arial"/>
          <w:sz w:val="24"/>
          <w:szCs w:val="24"/>
        </w:rPr>
        <w:t xml:space="preserve">2.34 </w:t>
      </w:r>
      <w:r w:rsidRPr="004F6AA2">
        <w:rPr>
          <w:rFonts w:ascii="Arial" w:hAnsi="Arial" w:cs="Arial"/>
          <w:sz w:val="24"/>
          <w:szCs w:val="24"/>
        </w:rPr>
        <w:tab/>
        <w:t>The expectation is that an employee on maternity leave will progress through their pay step on the date a pay step is due unless a pay-step review meeting has taken place prior to the commencement of maternity leave and it was confirmed the required standards for pay progression would not be met. If a pay step review meeting cannot be conducted prior to commencement of maternity leave, the pay step should be applied automatically in the employee’s absence.</w:t>
      </w:r>
    </w:p>
    <w:p w14:paraId="73F3A515" w14:textId="77777777" w:rsidR="008E05CC" w:rsidRPr="004F6AA2" w:rsidRDefault="008E05CC" w:rsidP="00DE7DBF">
      <w:pPr>
        <w:pStyle w:val="Default"/>
        <w:rPr>
          <w:rFonts w:eastAsia="Calibri"/>
          <w:lang w:eastAsia="en-US"/>
        </w:rPr>
      </w:pPr>
    </w:p>
    <w:p w14:paraId="65111DA6" w14:textId="29EA668B" w:rsidR="008E05CC" w:rsidRPr="004F6AA2" w:rsidRDefault="008E05CC" w:rsidP="00DE7DBF">
      <w:pPr>
        <w:pStyle w:val="Heading1"/>
        <w:numPr>
          <w:ilvl w:val="0"/>
          <w:numId w:val="6"/>
        </w:numPr>
        <w:spacing w:before="0" w:after="0"/>
        <w:ind w:hanging="720"/>
        <w:rPr>
          <w:rFonts w:ascii="Arial" w:eastAsia="Calibri" w:hAnsi="Arial" w:cs="Arial"/>
          <w:b/>
          <w:color w:val="auto"/>
          <w:sz w:val="28"/>
          <w:szCs w:val="28"/>
        </w:rPr>
      </w:pPr>
      <w:bookmarkStart w:id="5" w:name="_Toc106791807"/>
      <w:r w:rsidRPr="004F6AA2">
        <w:rPr>
          <w:rFonts w:ascii="Arial" w:eastAsia="Calibri" w:hAnsi="Arial" w:cs="Arial"/>
          <w:b/>
          <w:color w:val="auto"/>
          <w:sz w:val="28"/>
          <w:szCs w:val="28"/>
        </w:rPr>
        <w:t>EQUALITY</w:t>
      </w:r>
      <w:bookmarkEnd w:id="5"/>
    </w:p>
    <w:p w14:paraId="5CAB4F6E" w14:textId="77777777" w:rsidR="008E05CC" w:rsidRPr="004F6AA2" w:rsidRDefault="008E05CC" w:rsidP="00DE7DBF">
      <w:pPr>
        <w:spacing w:after="0" w:line="240" w:lineRule="auto"/>
        <w:ind w:left="720"/>
        <w:jc w:val="both"/>
        <w:rPr>
          <w:rFonts w:ascii="Arial" w:eastAsia="Calibri" w:hAnsi="Arial" w:cs="Arial"/>
          <w:b/>
          <w:sz w:val="24"/>
          <w:szCs w:val="24"/>
        </w:rPr>
      </w:pPr>
    </w:p>
    <w:p w14:paraId="33131EE8" w14:textId="6188B63E"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3.1</w:t>
      </w:r>
      <w:r w:rsidRPr="004F6AA2">
        <w:rPr>
          <w:rFonts w:ascii="Arial" w:eastAsia="Calibri" w:hAnsi="Arial" w:cs="Arial"/>
          <w:sz w:val="24"/>
          <w:szCs w:val="24"/>
        </w:rPr>
        <w:tab/>
        <w:t>In applying this policy, the organisation will have due regard for the need to eliminate unlawful discrimination</w:t>
      </w:r>
      <w:r w:rsidRPr="004F6AA2">
        <w:rPr>
          <w:rFonts w:ascii="Arial" w:eastAsia="Calibri" w:hAnsi="Arial" w:cs="Arial"/>
          <w:b/>
          <w:sz w:val="24"/>
          <w:szCs w:val="24"/>
        </w:rPr>
        <w:t xml:space="preserve">, </w:t>
      </w:r>
      <w:r w:rsidRPr="004F6AA2">
        <w:rPr>
          <w:rFonts w:ascii="Arial" w:eastAsia="Calibri" w:hAnsi="Arial" w:cs="Arial"/>
          <w:sz w:val="24"/>
          <w:szCs w:val="24"/>
        </w:rPr>
        <w:t>promote equality of opportunity</w:t>
      </w:r>
      <w:r w:rsidRPr="004F6AA2">
        <w:rPr>
          <w:rFonts w:ascii="Arial" w:eastAsia="Calibri" w:hAnsi="Arial" w:cs="Arial"/>
          <w:b/>
          <w:sz w:val="24"/>
          <w:szCs w:val="24"/>
        </w:rPr>
        <w:t xml:space="preserve">, </w:t>
      </w:r>
      <w:r w:rsidRPr="004F6AA2">
        <w:rPr>
          <w:rFonts w:ascii="Arial" w:eastAsia="Calibri" w:hAnsi="Arial" w:cs="Arial"/>
          <w:sz w:val="24"/>
          <w:szCs w:val="24"/>
        </w:rPr>
        <w:t xml:space="preserve">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 </w:t>
      </w:r>
    </w:p>
    <w:p w14:paraId="54C4510C" w14:textId="0A66221D" w:rsidR="00DE7DBF" w:rsidRPr="004F6AA2" w:rsidRDefault="00DE7DBF" w:rsidP="00DE7DBF">
      <w:pPr>
        <w:spacing w:after="0" w:line="240" w:lineRule="auto"/>
        <w:ind w:left="720" w:hanging="720"/>
        <w:jc w:val="both"/>
        <w:rPr>
          <w:rFonts w:ascii="Arial" w:eastAsia="Calibri" w:hAnsi="Arial" w:cs="Arial"/>
          <w:sz w:val="24"/>
          <w:szCs w:val="24"/>
        </w:rPr>
      </w:pPr>
    </w:p>
    <w:p w14:paraId="0B376378" w14:textId="77777777" w:rsidR="00DE7DBF" w:rsidRPr="004F6AA2" w:rsidRDefault="00DE7DBF" w:rsidP="00DE7DBF">
      <w:pPr>
        <w:spacing w:after="0" w:line="240" w:lineRule="auto"/>
        <w:ind w:left="720" w:hanging="720"/>
        <w:jc w:val="both"/>
        <w:rPr>
          <w:rFonts w:ascii="Arial" w:eastAsia="Calibri" w:hAnsi="Arial" w:cs="Arial"/>
          <w:sz w:val="24"/>
          <w:szCs w:val="24"/>
        </w:rPr>
      </w:pPr>
    </w:p>
    <w:p w14:paraId="7F956BFD" w14:textId="77777777" w:rsidR="008E05CC" w:rsidRPr="004F6AA2" w:rsidRDefault="008E05CC" w:rsidP="00DE7DBF">
      <w:pPr>
        <w:pStyle w:val="Default"/>
        <w:rPr>
          <w:rFonts w:eastAsia="Calibri"/>
          <w:lang w:eastAsia="en-US"/>
        </w:rPr>
      </w:pPr>
    </w:p>
    <w:p w14:paraId="225CD494" w14:textId="66EF9728" w:rsidR="008E05CC" w:rsidRPr="004F6AA2" w:rsidRDefault="008E05CC" w:rsidP="00DE7DBF">
      <w:pPr>
        <w:pStyle w:val="ListParagraph"/>
        <w:numPr>
          <w:ilvl w:val="0"/>
          <w:numId w:val="6"/>
        </w:numPr>
        <w:spacing w:after="0" w:line="240" w:lineRule="auto"/>
        <w:ind w:hanging="720"/>
        <w:jc w:val="both"/>
        <w:outlineLvl w:val="0"/>
        <w:rPr>
          <w:rFonts w:ascii="Arial" w:eastAsia="Calibri" w:hAnsi="Arial" w:cs="Arial"/>
          <w:b/>
          <w:sz w:val="28"/>
          <w:szCs w:val="28"/>
        </w:rPr>
      </w:pPr>
      <w:bookmarkStart w:id="6" w:name="_Toc106791808"/>
      <w:r w:rsidRPr="004F6AA2">
        <w:rPr>
          <w:rFonts w:ascii="Arial" w:eastAsia="Calibri" w:hAnsi="Arial" w:cs="Arial"/>
          <w:b/>
          <w:sz w:val="28"/>
          <w:szCs w:val="28"/>
        </w:rPr>
        <w:lastRenderedPageBreak/>
        <w:t>MONITORING &amp; REVIEW</w:t>
      </w:r>
      <w:bookmarkEnd w:id="6"/>
    </w:p>
    <w:p w14:paraId="1086CBF3" w14:textId="77777777" w:rsidR="00DE7DBF" w:rsidRPr="004F6AA2" w:rsidRDefault="00DE7DBF" w:rsidP="00DE7DBF">
      <w:pPr>
        <w:pStyle w:val="ListParagraph"/>
        <w:spacing w:after="0" w:line="240" w:lineRule="auto"/>
        <w:jc w:val="both"/>
        <w:outlineLvl w:val="0"/>
        <w:rPr>
          <w:rFonts w:ascii="Arial" w:eastAsia="Calibri" w:hAnsi="Arial" w:cs="Arial"/>
          <w:b/>
          <w:sz w:val="28"/>
          <w:szCs w:val="28"/>
        </w:rPr>
      </w:pPr>
    </w:p>
    <w:p w14:paraId="5E53FB6B" w14:textId="77777777" w:rsidR="008E05CC" w:rsidRPr="004F6AA2" w:rsidRDefault="008E05CC" w:rsidP="00DE7DBF">
      <w:pPr>
        <w:pStyle w:val="Default"/>
        <w:ind w:left="720" w:hanging="720"/>
        <w:jc w:val="both"/>
      </w:pPr>
      <w:r w:rsidRPr="004F6AA2">
        <w:t>4.1</w:t>
      </w:r>
      <w:r w:rsidRPr="004F6AA2">
        <w:tab/>
        <w:t xml:space="preserve">The policy and procedure will be reviewed periodically by Human Resources in conjunction with operational managers and Trade Union representatives. Where review is necessary due to legislative change, this will happen immediately. </w:t>
      </w:r>
    </w:p>
    <w:p w14:paraId="56E126EA" w14:textId="2623E14B" w:rsidR="008E05CC" w:rsidRPr="004F6AA2" w:rsidRDefault="008E05CC" w:rsidP="00DE7DBF">
      <w:pPr>
        <w:pStyle w:val="Default"/>
        <w:jc w:val="both"/>
      </w:pPr>
    </w:p>
    <w:p w14:paraId="169EC031" w14:textId="77777777" w:rsidR="008E05CC" w:rsidRPr="004F6AA2" w:rsidRDefault="008E05CC" w:rsidP="00DE7DBF">
      <w:pPr>
        <w:pStyle w:val="Default"/>
        <w:numPr>
          <w:ilvl w:val="0"/>
          <w:numId w:val="6"/>
        </w:numPr>
        <w:ind w:hanging="720"/>
        <w:jc w:val="both"/>
        <w:outlineLvl w:val="0"/>
        <w:rPr>
          <w:b/>
          <w:sz w:val="28"/>
          <w:szCs w:val="28"/>
        </w:rPr>
      </w:pPr>
      <w:bookmarkStart w:id="7" w:name="_Toc106791809"/>
      <w:r w:rsidRPr="004F6AA2">
        <w:rPr>
          <w:b/>
          <w:sz w:val="28"/>
          <w:szCs w:val="28"/>
        </w:rPr>
        <w:t>ASSOCIATED DOCUMENTATION</w:t>
      </w:r>
      <w:bookmarkEnd w:id="7"/>
    </w:p>
    <w:p w14:paraId="633FE1D4" w14:textId="77777777" w:rsidR="008E05CC" w:rsidRPr="004F6AA2" w:rsidRDefault="008E05CC" w:rsidP="00DE7DBF">
      <w:pPr>
        <w:pStyle w:val="Default"/>
        <w:ind w:left="720"/>
        <w:jc w:val="both"/>
        <w:rPr>
          <w:b/>
        </w:rPr>
      </w:pPr>
    </w:p>
    <w:p w14:paraId="24C76D8A" w14:textId="77777777" w:rsidR="008E05CC" w:rsidRPr="004F6AA2" w:rsidRDefault="008E05CC" w:rsidP="00DE7DBF">
      <w:pPr>
        <w:pStyle w:val="Default"/>
        <w:jc w:val="both"/>
      </w:pPr>
      <w:r w:rsidRPr="004F6AA2">
        <w:t>5.1</w:t>
      </w:r>
      <w:r w:rsidRPr="004F6AA2">
        <w:tab/>
        <w:t>The following documentation is linked to this policy:</w:t>
      </w:r>
    </w:p>
    <w:p w14:paraId="11C213B6" w14:textId="77777777" w:rsidR="008E05CC" w:rsidRPr="004F6AA2" w:rsidRDefault="008E05CC" w:rsidP="00DE7DBF">
      <w:pPr>
        <w:pStyle w:val="Default"/>
        <w:ind w:left="720"/>
        <w:jc w:val="both"/>
      </w:pPr>
    </w:p>
    <w:p w14:paraId="5D7AF905" w14:textId="77777777" w:rsidR="008E05CC" w:rsidRPr="004F6AA2" w:rsidRDefault="008E05CC" w:rsidP="00DE7DBF">
      <w:pPr>
        <w:pStyle w:val="Default"/>
        <w:numPr>
          <w:ilvl w:val="0"/>
          <w:numId w:val="5"/>
        </w:numPr>
        <w:jc w:val="both"/>
      </w:pPr>
      <w:r w:rsidRPr="004F6AA2">
        <w:t>HR39 Shared Parental Leave Policy</w:t>
      </w:r>
    </w:p>
    <w:p w14:paraId="51B00EBB" w14:textId="77777777" w:rsidR="008E05CC" w:rsidRPr="004F6AA2" w:rsidRDefault="008E05CC" w:rsidP="00DE7DBF">
      <w:pPr>
        <w:pStyle w:val="Default"/>
        <w:numPr>
          <w:ilvl w:val="0"/>
          <w:numId w:val="5"/>
        </w:numPr>
        <w:jc w:val="both"/>
      </w:pPr>
      <w:r w:rsidRPr="004F6AA2">
        <w:t>HR09 Flexible Working Policy</w:t>
      </w:r>
    </w:p>
    <w:p w14:paraId="6A31F492" w14:textId="77777777" w:rsidR="008E05CC" w:rsidRPr="004F6AA2" w:rsidRDefault="008E05CC" w:rsidP="00DE7DBF">
      <w:pPr>
        <w:pStyle w:val="Default"/>
        <w:numPr>
          <w:ilvl w:val="0"/>
          <w:numId w:val="5"/>
        </w:numPr>
        <w:jc w:val="both"/>
      </w:pPr>
      <w:r w:rsidRPr="004F6AA2">
        <w:t>HR19 Other Leave Policy</w:t>
      </w:r>
    </w:p>
    <w:p w14:paraId="198080AC" w14:textId="77777777" w:rsidR="008E05CC" w:rsidRPr="004F6AA2" w:rsidRDefault="008E05CC" w:rsidP="00DE7DBF">
      <w:pPr>
        <w:pStyle w:val="Default"/>
        <w:numPr>
          <w:ilvl w:val="0"/>
          <w:numId w:val="5"/>
        </w:numPr>
        <w:jc w:val="both"/>
      </w:pPr>
      <w:r w:rsidRPr="004F6AA2">
        <w:t>HR03 Adoption Leave Policy</w:t>
      </w:r>
    </w:p>
    <w:p w14:paraId="71D51515" w14:textId="77777777" w:rsidR="008E05CC" w:rsidRPr="004F6AA2" w:rsidRDefault="008E05CC" w:rsidP="00DE7DBF">
      <w:pPr>
        <w:pStyle w:val="Default"/>
        <w:jc w:val="both"/>
      </w:pPr>
    </w:p>
    <w:p w14:paraId="1696B53A" w14:textId="43A756FF" w:rsidR="008E05CC" w:rsidRPr="004F6AA2" w:rsidRDefault="008E05CC" w:rsidP="00DE7DBF">
      <w:pPr>
        <w:pStyle w:val="Heading1"/>
        <w:numPr>
          <w:ilvl w:val="0"/>
          <w:numId w:val="6"/>
        </w:numPr>
        <w:spacing w:before="0" w:after="0"/>
        <w:ind w:hanging="720"/>
        <w:rPr>
          <w:rFonts w:ascii="Arial" w:eastAsia="Calibri" w:hAnsi="Arial" w:cs="Arial"/>
          <w:b/>
          <w:bCs/>
          <w:color w:val="auto"/>
          <w:sz w:val="28"/>
          <w:szCs w:val="28"/>
        </w:rPr>
      </w:pPr>
      <w:bookmarkStart w:id="8" w:name="_Toc106791810"/>
      <w:r w:rsidRPr="004F6AA2">
        <w:rPr>
          <w:rFonts w:ascii="Arial" w:eastAsia="Calibri" w:hAnsi="Arial" w:cs="Arial"/>
          <w:b/>
          <w:bCs/>
          <w:color w:val="auto"/>
          <w:sz w:val="28"/>
          <w:szCs w:val="28"/>
        </w:rPr>
        <w:t>PROCEDURE</w:t>
      </w:r>
      <w:bookmarkEnd w:id="8"/>
      <w:r w:rsidRPr="004F6AA2">
        <w:rPr>
          <w:rFonts w:ascii="Arial" w:eastAsia="Calibri" w:hAnsi="Arial" w:cs="Arial"/>
          <w:b/>
          <w:bCs/>
          <w:color w:val="auto"/>
          <w:sz w:val="28"/>
          <w:szCs w:val="28"/>
        </w:rPr>
        <w:t xml:space="preserve"> </w:t>
      </w:r>
    </w:p>
    <w:p w14:paraId="30C8AA29" w14:textId="77777777" w:rsidR="00DE7DBF" w:rsidRPr="004F6AA2" w:rsidRDefault="00DE7DBF" w:rsidP="00DE7DBF">
      <w:pPr>
        <w:spacing w:after="0" w:line="240" w:lineRule="auto"/>
        <w:ind w:firstLine="720"/>
        <w:jc w:val="both"/>
        <w:rPr>
          <w:rFonts w:ascii="Arial" w:eastAsia="Calibri" w:hAnsi="Arial" w:cs="Arial"/>
          <w:b/>
          <w:bCs/>
          <w:iCs/>
          <w:sz w:val="24"/>
          <w:szCs w:val="24"/>
        </w:rPr>
      </w:pPr>
    </w:p>
    <w:p w14:paraId="2EB32972" w14:textId="302FB1E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How to Claim Maternity Leave and Pay </w:t>
      </w:r>
    </w:p>
    <w:p w14:paraId="2A49B6CF"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8F6E61C"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6.1 </w:t>
      </w:r>
      <w:r w:rsidRPr="004F6AA2">
        <w:rPr>
          <w:rFonts w:ascii="Arial" w:eastAsia="Calibri" w:hAnsi="Arial" w:cs="Arial"/>
          <w:sz w:val="24"/>
          <w:szCs w:val="24"/>
        </w:rPr>
        <w:tab/>
        <w:t xml:space="preserve">Form M1 (see attached) should be completed no later than the end of the 15th week before the EWC and signed by the employee and their Line Manager or equivalent. The original form should be sent to Corporate Finance with a copy to Human Resources. </w:t>
      </w:r>
    </w:p>
    <w:p w14:paraId="62E6A1E0" w14:textId="77777777" w:rsidR="008E05CC" w:rsidRPr="004F6AA2" w:rsidRDefault="008E05CC" w:rsidP="00DE7DBF">
      <w:pPr>
        <w:spacing w:after="0" w:line="240" w:lineRule="auto"/>
        <w:jc w:val="both"/>
        <w:rPr>
          <w:rFonts w:ascii="Arial" w:eastAsia="Calibri" w:hAnsi="Arial" w:cs="Arial"/>
          <w:sz w:val="24"/>
          <w:szCs w:val="24"/>
        </w:rPr>
      </w:pPr>
    </w:p>
    <w:p w14:paraId="44DD092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6.2 </w:t>
      </w:r>
      <w:r w:rsidRPr="004F6AA2">
        <w:rPr>
          <w:rFonts w:ascii="Arial" w:eastAsia="Calibri" w:hAnsi="Arial" w:cs="Arial"/>
          <w:sz w:val="24"/>
          <w:szCs w:val="24"/>
        </w:rPr>
        <w:tab/>
        <w:t xml:space="preserve">Maternity Leave can start on any day of the week. Any Annual Leave to be taken before the commencement of Maternity Leave should be </w:t>
      </w:r>
      <w:proofErr w:type="gramStart"/>
      <w:r w:rsidRPr="004F6AA2">
        <w:rPr>
          <w:rFonts w:ascii="Arial" w:eastAsia="Calibri" w:hAnsi="Arial" w:cs="Arial"/>
          <w:sz w:val="24"/>
          <w:szCs w:val="24"/>
        </w:rPr>
        <w:t>taken into account</w:t>
      </w:r>
      <w:proofErr w:type="gramEnd"/>
      <w:r w:rsidRPr="004F6AA2">
        <w:rPr>
          <w:rFonts w:ascii="Arial" w:eastAsia="Calibri" w:hAnsi="Arial" w:cs="Arial"/>
          <w:sz w:val="24"/>
          <w:szCs w:val="24"/>
        </w:rPr>
        <w:t xml:space="preserve">. </w:t>
      </w:r>
    </w:p>
    <w:p w14:paraId="6EB61EBF"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5BC67AF3"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6.3 </w:t>
      </w:r>
      <w:r w:rsidRPr="004F6AA2">
        <w:rPr>
          <w:rFonts w:ascii="Arial" w:eastAsia="Calibri" w:hAnsi="Arial" w:cs="Arial"/>
          <w:sz w:val="24"/>
          <w:szCs w:val="24"/>
        </w:rPr>
        <w:tab/>
        <w:t xml:space="preserve">On receipt of form MAT B1 from a registered medical practitioner or a practising midwife, the original should be sent to Human Resources, at least 28 days before the commencement of leave. Payroll can then determine whether the employee qualifies for SMP. If the employee does not qualify for SMP, they will be sent form SMP1 together with the Maternity Certificate MAT B1. These forms will be needed to claim Maternity Allowance from Jobcentre Plus. </w:t>
      </w:r>
    </w:p>
    <w:p w14:paraId="686795F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8F10ED4"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6.4 </w:t>
      </w:r>
      <w:r w:rsidRPr="004F6AA2">
        <w:rPr>
          <w:rFonts w:ascii="Arial" w:eastAsia="Calibri" w:hAnsi="Arial" w:cs="Arial"/>
          <w:sz w:val="24"/>
          <w:szCs w:val="24"/>
        </w:rPr>
        <w:tab/>
        <w:t>The employee will receive written confirmation within 28 days of receipt of Form M1 of:</w:t>
      </w:r>
    </w:p>
    <w:p w14:paraId="02D2BCA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99BF9C7" w14:textId="77777777" w:rsidR="008E05CC" w:rsidRPr="004F6AA2" w:rsidRDefault="008E05CC" w:rsidP="00DE7DBF">
      <w:pPr>
        <w:numPr>
          <w:ilvl w:val="0"/>
          <w:numId w:val="1"/>
        </w:numPr>
        <w:spacing w:after="0" w:line="240" w:lineRule="auto"/>
        <w:jc w:val="both"/>
        <w:rPr>
          <w:rFonts w:ascii="Arial" w:eastAsia="Calibri" w:hAnsi="Arial" w:cs="Arial"/>
          <w:sz w:val="24"/>
          <w:szCs w:val="24"/>
        </w:rPr>
      </w:pPr>
      <w:r w:rsidRPr="004F6AA2">
        <w:rPr>
          <w:rFonts w:ascii="Arial" w:eastAsia="Calibri" w:hAnsi="Arial" w:cs="Arial"/>
          <w:sz w:val="24"/>
          <w:szCs w:val="24"/>
        </w:rPr>
        <w:t>their maternity entitlements, both paid and unpaid</w:t>
      </w:r>
    </w:p>
    <w:p w14:paraId="1FCA4075" w14:textId="77777777" w:rsidR="008E05CC" w:rsidRPr="004F6AA2" w:rsidRDefault="008E05CC" w:rsidP="00DE7DBF">
      <w:pPr>
        <w:numPr>
          <w:ilvl w:val="0"/>
          <w:numId w:val="1"/>
        </w:numPr>
        <w:spacing w:after="0" w:line="240" w:lineRule="auto"/>
        <w:jc w:val="both"/>
        <w:rPr>
          <w:rFonts w:ascii="Arial" w:eastAsia="Calibri" w:hAnsi="Arial" w:cs="Arial"/>
          <w:sz w:val="24"/>
          <w:szCs w:val="24"/>
        </w:rPr>
      </w:pPr>
      <w:r w:rsidRPr="004F6AA2">
        <w:rPr>
          <w:rFonts w:ascii="Arial" w:eastAsia="Calibri" w:hAnsi="Arial" w:cs="Arial"/>
          <w:sz w:val="24"/>
          <w:szCs w:val="24"/>
        </w:rPr>
        <w:t>their expected return date based on 52 weeks paid and unpaid leave unless an earlier return date has been given</w:t>
      </w:r>
    </w:p>
    <w:p w14:paraId="2D1787F8" w14:textId="77777777" w:rsidR="008E05CC" w:rsidRPr="004F6AA2" w:rsidRDefault="008E05CC" w:rsidP="00DE7DBF">
      <w:pPr>
        <w:numPr>
          <w:ilvl w:val="0"/>
          <w:numId w:val="1"/>
        </w:numPr>
        <w:spacing w:after="0" w:line="240" w:lineRule="auto"/>
        <w:jc w:val="both"/>
        <w:rPr>
          <w:rFonts w:ascii="Arial" w:eastAsia="Calibri" w:hAnsi="Arial" w:cs="Arial"/>
          <w:sz w:val="24"/>
          <w:szCs w:val="24"/>
        </w:rPr>
      </w:pPr>
      <w:r w:rsidRPr="004F6AA2">
        <w:rPr>
          <w:rFonts w:ascii="Arial" w:eastAsia="Calibri" w:hAnsi="Arial" w:cs="Arial"/>
          <w:sz w:val="24"/>
          <w:szCs w:val="24"/>
        </w:rPr>
        <w:t>details of any accrued annual leave that is to be taken at the end of the maternity leave period</w:t>
      </w:r>
    </w:p>
    <w:p w14:paraId="7AC80929" w14:textId="77777777" w:rsidR="008E05CC" w:rsidRPr="004F6AA2" w:rsidRDefault="008E05CC" w:rsidP="00DE7DBF">
      <w:pPr>
        <w:numPr>
          <w:ilvl w:val="0"/>
          <w:numId w:val="1"/>
        </w:numPr>
        <w:spacing w:after="0" w:line="240" w:lineRule="auto"/>
        <w:jc w:val="both"/>
        <w:rPr>
          <w:rFonts w:ascii="Arial" w:eastAsia="Calibri" w:hAnsi="Arial" w:cs="Arial"/>
          <w:sz w:val="24"/>
          <w:szCs w:val="24"/>
        </w:rPr>
      </w:pPr>
      <w:r w:rsidRPr="004F6AA2">
        <w:rPr>
          <w:rFonts w:ascii="Arial" w:eastAsia="Calibri" w:hAnsi="Arial" w:cs="Arial"/>
          <w:sz w:val="24"/>
          <w:szCs w:val="24"/>
        </w:rPr>
        <w:t xml:space="preserve">the need for them to give at least 28 days’ notice if they wish to return to work before the expected return date. Form M2 to be included with the letter. </w:t>
      </w:r>
    </w:p>
    <w:p w14:paraId="67146274" w14:textId="77777777" w:rsidR="008E05CC" w:rsidRPr="004F6AA2" w:rsidRDefault="008E05CC" w:rsidP="00DE7DBF">
      <w:pPr>
        <w:spacing w:after="0" w:line="240" w:lineRule="auto"/>
        <w:ind w:left="720" w:hanging="720"/>
        <w:jc w:val="both"/>
        <w:rPr>
          <w:rFonts w:ascii="Arial" w:eastAsia="Calibri" w:hAnsi="Arial" w:cs="Arial"/>
          <w:bCs/>
          <w:iCs/>
          <w:sz w:val="24"/>
          <w:szCs w:val="24"/>
        </w:rPr>
      </w:pPr>
    </w:p>
    <w:p w14:paraId="1411E006" w14:textId="77777777" w:rsidR="008E05CC" w:rsidRPr="004F6AA2" w:rsidRDefault="008E05CC" w:rsidP="00DE7DBF">
      <w:pPr>
        <w:spacing w:after="0" w:line="240" w:lineRule="auto"/>
        <w:ind w:left="720" w:hanging="720"/>
        <w:jc w:val="both"/>
        <w:rPr>
          <w:rFonts w:ascii="Arial" w:eastAsia="Calibri" w:hAnsi="Arial" w:cs="Arial"/>
          <w:bCs/>
          <w:iCs/>
          <w:sz w:val="24"/>
          <w:szCs w:val="24"/>
        </w:rPr>
      </w:pPr>
      <w:r w:rsidRPr="004F6AA2">
        <w:rPr>
          <w:rFonts w:ascii="Arial" w:eastAsia="Calibri" w:hAnsi="Arial" w:cs="Arial"/>
          <w:bCs/>
          <w:iCs/>
          <w:sz w:val="24"/>
          <w:szCs w:val="24"/>
        </w:rPr>
        <w:lastRenderedPageBreak/>
        <w:t>6.5</w:t>
      </w:r>
      <w:r w:rsidRPr="004F6AA2">
        <w:rPr>
          <w:rFonts w:ascii="Arial" w:eastAsia="Calibri" w:hAnsi="Arial" w:cs="Arial"/>
          <w:bCs/>
          <w:iCs/>
          <w:sz w:val="24"/>
          <w:szCs w:val="24"/>
        </w:rPr>
        <w:tab/>
        <w:t>If the employee subsequently decides that they wish to change the start date of their maternity leave they must notify their Line Manager at least 28 days beforehand or where this is not possible as soon as is reasonably practicable.</w:t>
      </w:r>
    </w:p>
    <w:p w14:paraId="0CCBFE87" w14:textId="77777777" w:rsidR="008E05CC" w:rsidRPr="004F6AA2" w:rsidRDefault="008E05CC" w:rsidP="00DE7DBF">
      <w:pPr>
        <w:spacing w:after="0" w:line="240" w:lineRule="auto"/>
        <w:jc w:val="both"/>
        <w:rPr>
          <w:rFonts w:ascii="Arial" w:eastAsia="Calibri" w:hAnsi="Arial" w:cs="Arial"/>
          <w:b/>
          <w:bCs/>
          <w:i/>
          <w:iCs/>
          <w:sz w:val="24"/>
          <w:szCs w:val="24"/>
        </w:rPr>
      </w:pPr>
    </w:p>
    <w:p w14:paraId="08F04B4D" w14:textId="77777777" w:rsidR="008E05CC" w:rsidRPr="004F6AA2" w:rsidRDefault="008E05CC" w:rsidP="00DE7DBF">
      <w:pPr>
        <w:spacing w:after="0" w:line="240" w:lineRule="auto"/>
        <w:ind w:firstLine="720"/>
        <w:jc w:val="both"/>
        <w:rPr>
          <w:rFonts w:ascii="Arial" w:eastAsia="Calibri" w:hAnsi="Arial" w:cs="Arial"/>
          <w:sz w:val="24"/>
          <w:szCs w:val="24"/>
        </w:rPr>
      </w:pPr>
      <w:r w:rsidRPr="004F6AA2">
        <w:rPr>
          <w:rFonts w:ascii="Arial" w:eastAsia="Calibri" w:hAnsi="Arial" w:cs="Arial"/>
          <w:b/>
          <w:bCs/>
          <w:iCs/>
          <w:sz w:val="24"/>
          <w:szCs w:val="24"/>
        </w:rPr>
        <w:t xml:space="preserve">Return to Work </w:t>
      </w:r>
    </w:p>
    <w:p w14:paraId="05857CAD"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D0CB90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6.6 </w:t>
      </w:r>
      <w:r w:rsidRPr="004F6AA2">
        <w:rPr>
          <w:rFonts w:ascii="Arial" w:eastAsia="Calibri" w:hAnsi="Arial" w:cs="Arial"/>
          <w:sz w:val="24"/>
          <w:szCs w:val="24"/>
        </w:rPr>
        <w:tab/>
        <w:t xml:space="preserve">If the employee wishes to take their full entitlement to Maternity </w:t>
      </w:r>
      <w:proofErr w:type="gramStart"/>
      <w:r w:rsidRPr="004F6AA2">
        <w:rPr>
          <w:rFonts w:ascii="Arial" w:eastAsia="Calibri" w:hAnsi="Arial" w:cs="Arial"/>
          <w:sz w:val="24"/>
          <w:szCs w:val="24"/>
        </w:rPr>
        <w:t>Leave</w:t>
      </w:r>
      <w:proofErr w:type="gramEnd"/>
      <w:r w:rsidRPr="004F6AA2">
        <w:rPr>
          <w:rFonts w:ascii="Arial" w:eastAsia="Calibri" w:hAnsi="Arial" w:cs="Arial"/>
          <w:sz w:val="24"/>
          <w:szCs w:val="24"/>
        </w:rPr>
        <w:t xml:space="preserve"> they need not give any further notification of their return to work. An employee has the right to return to their job under their original contract and on no less favourable terms and conditions. </w:t>
      </w:r>
    </w:p>
    <w:p w14:paraId="1C2467D7"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BB0727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6.7 </w:t>
      </w:r>
      <w:r w:rsidRPr="004F6AA2">
        <w:rPr>
          <w:rFonts w:ascii="Arial" w:eastAsia="Calibri" w:hAnsi="Arial" w:cs="Arial"/>
          <w:sz w:val="24"/>
          <w:szCs w:val="24"/>
        </w:rPr>
        <w:tab/>
        <w:t xml:space="preserve">If the employee wishes to return to work before the end of their full entitlement to leave, they must give at least 28 days’ notice of their date of return. Form M2 will be included with the letter mentioned in 3.4 above for use in these circumstances. </w:t>
      </w:r>
    </w:p>
    <w:p w14:paraId="7B23B3B0"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3B16831"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6.8 </w:t>
      </w:r>
      <w:r w:rsidRPr="004F6AA2">
        <w:rPr>
          <w:rFonts w:ascii="Arial" w:eastAsia="Calibri" w:hAnsi="Arial" w:cs="Arial"/>
          <w:sz w:val="24"/>
          <w:szCs w:val="24"/>
        </w:rPr>
        <w:tab/>
        <w:t xml:space="preserve">An employee has the right to apply to return to work on a part-time or flexible working basis. Applications should be made to their Line Manager and will be given fair and objective consideration. </w:t>
      </w:r>
    </w:p>
    <w:p w14:paraId="67F6E003" w14:textId="77777777" w:rsidR="008E05CC" w:rsidRPr="004F6AA2" w:rsidRDefault="008E05CC" w:rsidP="00DE7DBF">
      <w:pPr>
        <w:spacing w:after="0" w:line="240" w:lineRule="auto"/>
        <w:jc w:val="both"/>
        <w:rPr>
          <w:rFonts w:ascii="Arial" w:eastAsia="Calibri" w:hAnsi="Arial" w:cs="Arial"/>
          <w:b/>
          <w:sz w:val="24"/>
          <w:szCs w:val="24"/>
        </w:rPr>
      </w:pPr>
    </w:p>
    <w:p w14:paraId="04FCC67C" w14:textId="77777777" w:rsidR="008E05CC" w:rsidRPr="004F6AA2" w:rsidRDefault="008E05CC" w:rsidP="00DE7DBF">
      <w:pPr>
        <w:spacing w:after="0" w:line="240" w:lineRule="auto"/>
        <w:ind w:left="720"/>
        <w:jc w:val="both"/>
        <w:rPr>
          <w:rFonts w:ascii="Arial" w:eastAsia="Calibri" w:hAnsi="Arial" w:cs="Arial"/>
          <w:b/>
          <w:sz w:val="24"/>
          <w:szCs w:val="24"/>
        </w:rPr>
      </w:pPr>
      <w:r w:rsidRPr="004F6AA2">
        <w:rPr>
          <w:rFonts w:ascii="Arial" w:eastAsia="Calibri" w:hAnsi="Arial" w:cs="Arial"/>
          <w:b/>
          <w:sz w:val="24"/>
          <w:szCs w:val="24"/>
        </w:rPr>
        <w:t>Sickness Following the end of Maternity Leave</w:t>
      </w:r>
    </w:p>
    <w:p w14:paraId="70572C08" w14:textId="77777777" w:rsidR="008E05CC" w:rsidRPr="004F6AA2" w:rsidRDefault="008E05CC" w:rsidP="00DE7DBF">
      <w:pPr>
        <w:spacing w:after="0" w:line="240" w:lineRule="auto"/>
        <w:ind w:left="720" w:hanging="720"/>
        <w:jc w:val="both"/>
        <w:rPr>
          <w:rFonts w:ascii="Arial" w:eastAsia="Calibri" w:hAnsi="Arial" w:cs="Arial"/>
          <w:b/>
          <w:i/>
          <w:sz w:val="24"/>
          <w:szCs w:val="24"/>
        </w:rPr>
      </w:pPr>
    </w:p>
    <w:p w14:paraId="5B41167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6.9</w:t>
      </w:r>
      <w:r w:rsidRPr="004F6AA2">
        <w:rPr>
          <w:rFonts w:ascii="Arial" w:eastAsia="Calibri" w:hAnsi="Arial" w:cs="Arial"/>
          <w:sz w:val="24"/>
          <w:szCs w:val="24"/>
        </w:rPr>
        <w:tab/>
        <w:t xml:space="preserve">Where an employee is unable to return to work following the </w:t>
      </w:r>
      <w:proofErr w:type="gramStart"/>
      <w:r w:rsidRPr="004F6AA2">
        <w:rPr>
          <w:rFonts w:ascii="Arial" w:eastAsia="Calibri" w:hAnsi="Arial" w:cs="Arial"/>
          <w:sz w:val="24"/>
          <w:szCs w:val="24"/>
        </w:rPr>
        <w:t>date</w:t>
      </w:r>
      <w:proofErr w:type="gramEnd"/>
      <w:r w:rsidRPr="004F6AA2">
        <w:rPr>
          <w:rFonts w:ascii="Arial" w:eastAsia="Calibri" w:hAnsi="Arial" w:cs="Arial"/>
          <w:sz w:val="24"/>
          <w:szCs w:val="24"/>
        </w:rPr>
        <w:t xml:space="preserve"> they were due to return as a result of illness, normal sick leave provisions will apply.</w:t>
      </w:r>
    </w:p>
    <w:p w14:paraId="6B07618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1535DF93" w14:textId="77777777" w:rsidR="008E05CC" w:rsidRPr="004F6AA2" w:rsidRDefault="008E05CC" w:rsidP="00DE7DBF">
      <w:pPr>
        <w:spacing w:after="0" w:line="240" w:lineRule="auto"/>
        <w:ind w:left="720"/>
        <w:jc w:val="both"/>
        <w:rPr>
          <w:rFonts w:ascii="Arial" w:eastAsia="Calibri" w:hAnsi="Arial" w:cs="Arial"/>
          <w:b/>
          <w:sz w:val="24"/>
          <w:szCs w:val="24"/>
        </w:rPr>
      </w:pPr>
      <w:r w:rsidRPr="004F6AA2">
        <w:rPr>
          <w:rFonts w:ascii="Arial" w:eastAsia="Calibri" w:hAnsi="Arial" w:cs="Arial"/>
          <w:b/>
          <w:sz w:val="24"/>
          <w:szCs w:val="24"/>
        </w:rPr>
        <w:t>Failure to return to Work</w:t>
      </w:r>
    </w:p>
    <w:p w14:paraId="4ECEC85E" w14:textId="77777777" w:rsidR="008E05CC" w:rsidRPr="004F6AA2" w:rsidRDefault="008E05CC" w:rsidP="00DE7DBF">
      <w:pPr>
        <w:spacing w:after="0" w:line="240" w:lineRule="auto"/>
        <w:ind w:left="720" w:hanging="720"/>
        <w:jc w:val="both"/>
        <w:rPr>
          <w:rFonts w:ascii="Arial" w:eastAsia="Calibri" w:hAnsi="Arial" w:cs="Arial"/>
          <w:b/>
          <w:i/>
          <w:sz w:val="24"/>
          <w:szCs w:val="24"/>
        </w:rPr>
      </w:pPr>
    </w:p>
    <w:p w14:paraId="6DE9A04D"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6.10</w:t>
      </w:r>
      <w:r w:rsidRPr="004F6AA2">
        <w:rPr>
          <w:rFonts w:ascii="Arial" w:eastAsia="Calibri" w:hAnsi="Arial" w:cs="Arial"/>
          <w:sz w:val="24"/>
          <w:szCs w:val="24"/>
        </w:rPr>
        <w:tab/>
        <w:t xml:space="preserve">An employee who has notified the Organisation of their intention to return to work for a minimum of three months for the same or another NHS </w:t>
      </w:r>
      <w:proofErr w:type="gramStart"/>
      <w:r w:rsidRPr="004F6AA2">
        <w:rPr>
          <w:rFonts w:ascii="Arial" w:eastAsia="Calibri" w:hAnsi="Arial" w:cs="Arial"/>
          <w:sz w:val="24"/>
          <w:szCs w:val="24"/>
        </w:rPr>
        <w:t>employer, and</w:t>
      </w:r>
      <w:proofErr w:type="gramEnd"/>
      <w:r w:rsidRPr="004F6AA2">
        <w:rPr>
          <w:rFonts w:ascii="Arial" w:eastAsia="Calibri" w:hAnsi="Arial" w:cs="Arial"/>
          <w:sz w:val="24"/>
          <w:szCs w:val="24"/>
        </w:rPr>
        <w:t xml:space="preserve"> fails to do so within 15 months of the beginning of their maternity leave will be liable to refund the whole of their maternity pay, less any Statutory Maternity Pay received, (see paragraph 2.5).</w:t>
      </w:r>
    </w:p>
    <w:p w14:paraId="36B7A83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EBD9575" w14:textId="77777777" w:rsidR="008E05CC" w:rsidRPr="004F6AA2" w:rsidRDefault="008E05CC" w:rsidP="00DE7DBF">
      <w:pPr>
        <w:numPr>
          <w:ilvl w:val="1"/>
          <w:numId w:val="6"/>
        </w:numPr>
        <w:autoSpaceDE w:val="0"/>
        <w:autoSpaceDN w:val="0"/>
        <w:adjustRightInd w:val="0"/>
        <w:spacing w:after="0" w:line="240" w:lineRule="auto"/>
        <w:ind w:hanging="720"/>
        <w:jc w:val="both"/>
        <w:rPr>
          <w:rFonts w:ascii="Arial" w:eastAsia="Calibri" w:hAnsi="Arial" w:cs="Arial"/>
          <w:sz w:val="24"/>
          <w:szCs w:val="24"/>
        </w:rPr>
      </w:pPr>
      <w:r w:rsidRPr="004F6AA2">
        <w:rPr>
          <w:rFonts w:ascii="Arial" w:eastAsia="Calibri" w:hAnsi="Arial" w:cs="Arial"/>
          <w:sz w:val="24"/>
          <w:szCs w:val="24"/>
        </w:rPr>
        <w:t>In cases where the Organisation considers that to enforce this provision would cause undue hardship or distress, the organisation has the discretion to waive the right of recovery.</w:t>
      </w:r>
    </w:p>
    <w:p w14:paraId="0A1B81EC" w14:textId="77777777" w:rsidR="008E05CC" w:rsidRPr="004F6AA2" w:rsidRDefault="008E05CC" w:rsidP="00DE7DBF">
      <w:pPr>
        <w:spacing w:after="0" w:line="240" w:lineRule="auto"/>
        <w:jc w:val="both"/>
        <w:rPr>
          <w:rFonts w:ascii="Arial" w:eastAsia="Calibri" w:hAnsi="Arial" w:cs="Arial"/>
          <w:b/>
          <w:bCs/>
          <w:sz w:val="24"/>
          <w:szCs w:val="24"/>
        </w:rPr>
      </w:pPr>
    </w:p>
    <w:p w14:paraId="5C53FB19" w14:textId="77777777" w:rsidR="008E05CC" w:rsidRPr="004F6AA2" w:rsidRDefault="008E05CC" w:rsidP="00DE7DBF">
      <w:pPr>
        <w:pStyle w:val="Heading1"/>
        <w:spacing w:before="0" w:after="0"/>
        <w:rPr>
          <w:rFonts w:ascii="Arial" w:eastAsia="Calibri" w:hAnsi="Arial" w:cs="Arial"/>
          <w:color w:val="auto"/>
          <w:sz w:val="28"/>
          <w:szCs w:val="28"/>
        </w:rPr>
      </w:pPr>
      <w:bookmarkStart w:id="9" w:name="_Toc106791811"/>
      <w:r w:rsidRPr="004F6AA2">
        <w:rPr>
          <w:rFonts w:ascii="Arial" w:eastAsia="Calibri" w:hAnsi="Arial" w:cs="Arial"/>
          <w:b/>
          <w:bCs/>
          <w:color w:val="auto"/>
          <w:sz w:val="28"/>
          <w:szCs w:val="28"/>
        </w:rPr>
        <w:t xml:space="preserve">7. </w:t>
      </w:r>
      <w:r w:rsidRPr="004F6AA2">
        <w:rPr>
          <w:rFonts w:ascii="Arial" w:eastAsia="Calibri" w:hAnsi="Arial" w:cs="Arial"/>
          <w:b/>
          <w:bCs/>
          <w:color w:val="auto"/>
          <w:sz w:val="28"/>
          <w:szCs w:val="28"/>
        </w:rPr>
        <w:tab/>
        <w:t>HEALTH AND SAFETY</w:t>
      </w:r>
      <w:bookmarkEnd w:id="9"/>
      <w:r w:rsidRPr="004F6AA2">
        <w:rPr>
          <w:rFonts w:ascii="Arial" w:eastAsia="Calibri" w:hAnsi="Arial" w:cs="Arial"/>
          <w:b/>
          <w:bCs/>
          <w:color w:val="auto"/>
          <w:sz w:val="28"/>
          <w:szCs w:val="28"/>
        </w:rPr>
        <w:t xml:space="preserve"> </w:t>
      </w:r>
    </w:p>
    <w:p w14:paraId="1CD4C90C"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A319878"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7.1 </w:t>
      </w:r>
      <w:r w:rsidRPr="004F6AA2">
        <w:rPr>
          <w:rFonts w:ascii="Arial" w:eastAsia="Calibri" w:hAnsi="Arial" w:cs="Arial"/>
          <w:sz w:val="24"/>
          <w:szCs w:val="24"/>
        </w:rPr>
        <w:tab/>
        <w:t xml:space="preserve">Where an employee is pregnant, has recently given birth or is breastfeeding, then a risk assessment (Appendix 2) of their working conditions will be carried out. If it is found, or if a medical practitioner considers, that an employee or their child would be at risk were they to continue with their normal duties, they will be provided with suitable alternative work for which they will receive their normal rate of pay. Where it is not reasonably practicable to offer suitable alternative work, the employee will be suspended on full pay. </w:t>
      </w:r>
    </w:p>
    <w:p w14:paraId="4BB2F588"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B823641"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7.2 </w:t>
      </w:r>
      <w:r w:rsidRPr="004F6AA2">
        <w:rPr>
          <w:rFonts w:ascii="Arial" w:eastAsia="Calibri" w:hAnsi="Arial" w:cs="Arial"/>
          <w:sz w:val="24"/>
          <w:szCs w:val="24"/>
        </w:rPr>
        <w:tab/>
        <w:t xml:space="preserve">These provisions also apply to an employee who is breastfeeding if it is found that their normal duties would prevent them from successfully breastfeeding. </w:t>
      </w:r>
    </w:p>
    <w:p w14:paraId="3D6818E8" w14:textId="77777777" w:rsidR="008E05CC" w:rsidRPr="004F6AA2" w:rsidRDefault="008E05CC" w:rsidP="00DE7DBF">
      <w:pPr>
        <w:spacing w:after="0" w:line="240" w:lineRule="auto"/>
        <w:ind w:left="720" w:hanging="720"/>
        <w:jc w:val="both"/>
        <w:rPr>
          <w:rFonts w:ascii="Arial" w:eastAsia="Calibri" w:hAnsi="Arial" w:cs="Arial"/>
          <w:b/>
          <w:bCs/>
          <w:sz w:val="24"/>
          <w:szCs w:val="24"/>
        </w:rPr>
      </w:pPr>
    </w:p>
    <w:p w14:paraId="0901899E" w14:textId="77777777" w:rsidR="008E05CC" w:rsidRPr="004F6AA2" w:rsidRDefault="008E05CC" w:rsidP="00DE7DBF">
      <w:pPr>
        <w:pStyle w:val="Heading1"/>
        <w:spacing w:before="0" w:after="0"/>
        <w:rPr>
          <w:rFonts w:ascii="Arial" w:eastAsia="Calibri" w:hAnsi="Arial" w:cs="Arial"/>
          <w:color w:val="auto"/>
          <w:sz w:val="28"/>
          <w:szCs w:val="28"/>
        </w:rPr>
      </w:pPr>
      <w:bookmarkStart w:id="10" w:name="_Toc106791812"/>
      <w:r w:rsidRPr="004F6AA2">
        <w:rPr>
          <w:rFonts w:ascii="Arial" w:eastAsia="Calibri" w:hAnsi="Arial" w:cs="Arial"/>
          <w:b/>
          <w:bCs/>
          <w:color w:val="auto"/>
          <w:sz w:val="28"/>
          <w:szCs w:val="28"/>
        </w:rPr>
        <w:lastRenderedPageBreak/>
        <w:t xml:space="preserve">8. </w:t>
      </w:r>
      <w:r w:rsidRPr="004F6AA2">
        <w:rPr>
          <w:rFonts w:ascii="Arial" w:eastAsia="Calibri" w:hAnsi="Arial" w:cs="Arial"/>
          <w:b/>
          <w:bCs/>
          <w:color w:val="auto"/>
          <w:sz w:val="28"/>
          <w:szCs w:val="28"/>
        </w:rPr>
        <w:tab/>
        <w:t>COMPULSORY PERIOD OF MATERNITY LEAVE</w:t>
      </w:r>
      <w:bookmarkEnd w:id="10"/>
      <w:r w:rsidRPr="004F6AA2">
        <w:rPr>
          <w:rFonts w:ascii="Arial" w:eastAsia="Calibri" w:hAnsi="Arial" w:cs="Arial"/>
          <w:b/>
          <w:bCs/>
          <w:color w:val="auto"/>
          <w:sz w:val="28"/>
          <w:szCs w:val="28"/>
        </w:rPr>
        <w:t xml:space="preserve"> </w:t>
      </w:r>
    </w:p>
    <w:p w14:paraId="1B0916D2"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6BD2509"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8.1 </w:t>
      </w:r>
      <w:r w:rsidRPr="004F6AA2">
        <w:rPr>
          <w:rFonts w:ascii="Arial" w:eastAsia="Calibri" w:hAnsi="Arial" w:cs="Arial"/>
          <w:sz w:val="24"/>
          <w:szCs w:val="24"/>
        </w:rPr>
        <w:tab/>
        <w:t xml:space="preserve">The legal minimum period of maternity leave which an employee is required to take is two weeks. This will commence on the day that the baby is born. </w:t>
      </w:r>
    </w:p>
    <w:p w14:paraId="6142A20C" w14:textId="77777777" w:rsidR="008E05CC" w:rsidRPr="004F6AA2" w:rsidRDefault="008E05CC" w:rsidP="00DE7DBF">
      <w:pPr>
        <w:spacing w:after="0" w:line="240" w:lineRule="auto"/>
        <w:jc w:val="both"/>
        <w:rPr>
          <w:rFonts w:ascii="Arial" w:eastAsia="Calibri" w:hAnsi="Arial" w:cs="Arial"/>
          <w:b/>
          <w:bCs/>
          <w:sz w:val="24"/>
          <w:szCs w:val="24"/>
        </w:rPr>
      </w:pPr>
    </w:p>
    <w:p w14:paraId="544F8B5D" w14:textId="77777777" w:rsidR="008E05CC" w:rsidRPr="004F6AA2" w:rsidRDefault="008E05CC" w:rsidP="00DE7DBF">
      <w:pPr>
        <w:pStyle w:val="Heading1"/>
        <w:spacing w:before="0" w:after="0"/>
        <w:rPr>
          <w:rFonts w:ascii="Arial" w:eastAsia="Calibri" w:hAnsi="Arial" w:cs="Arial"/>
          <w:color w:val="auto"/>
          <w:sz w:val="28"/>
          <w:szCs w:val="28"/>
        </w:rPr>
      </w:pPr>
      <w:bookmarkStart w:id="11" w:name="_Toc106791813"/>
      <w:r w:rsidRPr="004F6AA2">
        <w:rPr>
          <w:rFonts w:ascii="Arial" w:eastAsia="Calibri" w:hAnsi="Arial" w:cs="Arial"/>
          <w:b/>
          <w:bCs/>
          <w:color w:val="auto"/>
          <w:sz w:val="28"/>
          <w:szCs w:val="28"/>
        </w:rPr>
        <w:t xml:space="preserve">9. </w:t>
      </w:r>
      <w:r w:rsidRPr="004F6AA2">
        <w:rPr>
          <w:rFonts w:ascii="Arial" w:eastAsia="Calibri" w:hAnsi="Arial" w:cs="Arial"/>
          <w:b/>
          <w:bCs/>
          <w:color w:val="auto"/>
          <w:sz w:val="28"/>
          <w:szCs w:val="28"/>
        </w:rPr>
        <w:tab/>
        <w:t>KEEPING IN TOUCH</w:t>
      </w:r>
      <w:bookmarkEnd w:id="11"/>
      <w:r w:rsidRPr="004F6AA2">
        <w:rPr>
          <w:rFonts w:ascii="Arial" w:eastAsia="Calibri" w:hAnsi="Arial" w:cs="Arial"/>
          <w:b/>
          <w:bCs/>
          <w:color w:val="auto"/>
          <w:sz w:val="28"/>
          <w:szCs w:val="28"/>
        </w:rPr>
        <w:t xml:space="preserve"> </w:t>
      </w:r>
    </w:p>
    <w:p w14:paraId="0AA242EF"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DEE7DA1"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9.1 </w:t>
      </w:r>
      <w:r w:rsidRPr="004F6AA2">
        <w:rPr>
          <w:rFonts w:ascii="Arial" w:eastAsia="Calibri" w:hAnsi="Arial" w:cs="Arial"/>
          <w:sz w:val="24"/>
          <w:szCs w:val="24"/>
        </w:rPr>
        <w:tab/>
        <w:t xml:space="preserve">Before going on maternity leave employees should discuss and agree with their Line Manager any voluntary arrangements for keeping in touch during their leave (Appendix 2). It should be noted that staff absent on maternity leave should receive details of vacancies and other pertinent business information; this is normally done via the post to the employee’s home address. </w:t>
      </w:r>
    </w:p>
    <w:p w14:paraId="115642D0"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54DD751" w14:textId="167AA08E"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9.2 </w:t>
      </w:r>
      <w:r w:rsidRPr="004F6AA2">
        <w:rPr>
          <w:rFonts w:ascii="Arial" w:eastAsia="Calibri" w:hAnsi="Arial" w:cs="Arial"/>
          <w:sz w:val="24"/>
          <w:szCs w:val="24"/>
        </w:rPr>
        <w:tab/>
        <w:t xml:space="preserve">Keeping in Touch (KIT) days allow employees to do a limited amount of work under their contract during the Maternity Pay Period without loss of SMP for the week. They are intended to facilitate a smooth return to work for </w:t>
      </w:r>
      <w:r w:rsidR="004251BF" w:rsidRPr="004F6AA2">
        <w:rPr>
          <w:rFonts w:ascii="Arial" w:eastAsia="Calibri" w:hAnsi="Arial" w:cs="Arial"/>
          <w:sz w:val="24"/>
          <w:szCs w:val="24"/>
        </w:rPr>
        <w:t>colleagues</w:t>
      </w:r>
      <w:r w:rsidRPr="004F6AA2">
        <w:rPr>
          <w:rFonts w:ascii="Arial" w:eastAsia="Calibri" w:hAnsi="Arial" w:cs="Arial"/>
          <w:sz w:val="24"/>
          <w:szCs w:val="24"/>
        </w:rPr>
        <w:t xml:space="preserve"> returning from maternity leave and can include training or other activities which enable the employee to keep in touch with the workplace. </w:t>
      </w:r>
    </w:p>
    <w:p w14:paraId="064A0948"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152D43D"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9.3 </w:t>
      </w:r>
      <w:r w:rsidRPr="004F6AA2">
        <w:rPr>
          <w:rFonts w:ascii="Arial" w:eastAsia="Calibri" w:hAnsi="Arial" w:cs="Arial"/>
          <w:sz w:val="24"/>
          <w:szCs w:val="24"/>
        </w:rPr>
        <w:tab/>
        <w:t xml:space="preserve">An employee may work a maximum of 10 KIT days without bringing their maternity leave to an end. Any days of work will not extend the maternity period. </w:t>
      </w:r>
    </w:p>
    <w:p w14:paraId="41A51422"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5022C5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9.4 </w:t>
      </w:r>
      <w:r w:rsidRPr="004F6AA2">
        <w:rPr>
          <w:rFonts w:ascii="Arial" w:eastAsia="Calibri" w:hAnsi="Arial" w:cs="Arial"/>
          <w:sz w:val="24"/>
          <w:szCs w:val="24"/>
        </w:rPr>
        <w:tab/>
        <w:t xml:space="preserve">An employee may not work during the two weeks of compulsory maternity leave immediately after the birth of their baby. </w:t>
      </w:r>
    </w:p>
    <w:p w14:paraId="6F6D386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4C1A16BE"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9.5 </w:t>
      </w:r>
      <w:r w:rsidRPr="004F6AA2">
        <w:rPr>
          <w:rFonts w:ascii="Arial" w:eastAsia="Calibri" w:hAnsi="Arial" w:cs="Arial"/>
          <w:sz w:val="24"/>
          <w:szCs w:val="24"/>
        </w:rPr>
        <w:tab/>
        <w:t xml:space="preserve">Working for part of any day will count as a whole </w:t>
      </w:r>
      <w:proofErr w:type="gramStart"/>
      <w:r w:rsidRPr="004F6AA2">
        <w:rPr>
          <w:rFonts w:ascii="Arial" w:eastAsia="Calibri" w:hAnsi="Arial" w:cs="Arial"/>
          <w:sz w:val="24"/>
          <w:szCs w:val="24"/>
        </w:rPr>
        <w:t>KIT day</w:t>
      </w:r>
      <w:proofErr w:type="gramEnd"/>
      <w:r w:rsidRPr="004F6AA2">
        <w:rPr>
          <w:rFonts w:ascii="Arial" w:eastAsia="Calibri" w:hAnsi="Arial" w:cs="Arial"/>
          <w:sz w:val="24"/>
          <w:szCs w:val="24"/>
        </w:rPr>
        <w:t xml:space="preserve">. </w:t>
      </w:r>
    </w:p>
    <w:p w14:paraId="1FE767F1"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0B8B5821"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9.6 </w:t>
      </w:r>
      <w:r w:rsidRPr="004F6AA2">
        <w:rPr>
          <w:rFonts w:ascii="Arial" w:eastAsia="Calibri" w:hAnsi="Arial" w:cs="Arial"/>
          <w:sz w:val="24"/>
          <w:szCs w:val="24"/>
        </w:rPr>
        <w:tab/>
        <w:t xml:space="preserve">The employee will be paid at their basic daily rate for the hours worked less occupational/ statutory maternity leave payment for KIT days worked. </w:t>
      </w:r>
      <w:r w:rsidRPr="004F6AA2">
        <w:rPr>
          <w:rFonts w:ascii="Arial" w:hAnsi="Arial" w:cs="Arial"/>
          <w:sz w:val="24"/>
          <w:szCs w:val="24"/>
        </w:rPr>
        <w:t xml:space="preserve">Where an employee works a </w:t>
      </w:r>
      <w:proofErr w:type="gramStart"/>
      <w:r w:rsidRPr="004F6AA2">
        <w:rPr>
          <w:rFonts w:ascii="Arial" w:hAnsi="Arial" w:cs="Arial"/>
          <w:sz w:val="24"/>
          <w:szCs w:val="24"/>
        </w:rPr>
        <w:t>KIT day</w:t>
      </w:r>
      <w:proofErr w:type="gramEnd"/>
      <w:r w:rsidRPr="004F6AA2">
        <w:rPr>
          <w:rFonts w:ascii="Arial" w:hAnsi="Arial" w:cs="Arial"/>
          <w:sz w:val="24"/>
          <w:szCs w:val="24"/>
        </w:rPr>
        <w:t xml:space="preserve"> during the full occupational maternity pay period, they will receive a full day in lieu off notice upon their return to work. Where an employee works a </w:t>
      </w:r>
      <w:proofErr w:type="gramStart"/>
      <w:r w:rsidRPr="004F6AA2">
        <w:rPr>
          <w:rFonts w:ascii="Arial" w:hAnsi="Arial" w:cs="Arial"/>
          <w:sz w:val="24"/>
          <w:szCs w:val="24"/>
        </w:rPr>
        <w:t>KIT day</w:t>
      </w:r>
      <w:proofErr w:type="gramEnd"/>
      <w:r w:rsidRPr="004F6AA2">
        <w:rPr>
          <w:rFonts w:ascii="Arial" w:hAnsi="Arial" w:cs="Arial"/>
          <w:sz w:val="24"/>
          <w:szCs w:val="24"/>
        </w:rPr>
        <w:t xml:space="preserve"> during the half occupational maternity pay period, they will receive a half day pay in lieu of notice to be taken upon their return to work. </w:t>
      </w:r>
    </w:p>
    <w:p w14:paraId="7BC099B7" w14:textId="77777777" w:rsidR="008E05CC" w:rsidRPr="004F6AA2" w:rsidRDefault="008E05CC" w:rsidP="00DE7DBF">
      <w:pPr>
        <w:pStyle w:val="Default"/>
        <w:ind w:left="720"/>
        <w:rPr>
          <w:rFonts w:eastAsia="Calibri"/>
          <w:lang w:eastAsia="en-US"/>
        </w:rPr>
      </w:pPr>
      <w:r w:rsidRPr="004F6AA2">
        <w:rPr>
          <w:rFonts w:eastAsia="Calibri"/>
          <w:lang w:eastAsia="en-US"/>
        </w:rPr>
        <w:t xml:space="preserve">Where an employee works a </w:t>
      </w:r>
      <w:proofErr w:type="gramStart"/>
      <w:r w:rsidRPr="004F6AA2">
        <w:rPr>
          <w:rFonts w:eastAsia="Calibri"/>
          <w:lang w:eastAsia="en-US"/>
        </w:rPr>
        <w:t>KIT day</w:t>
      </w:r>
      <w:proofErr w:type="gramEnd"/>
      <w:r w:rsidRPr="004F6AA2">
        <w:rPr>
          <w:rFonts w:eastAsia="Calibri"/>
          <w:lang w:eastAsia="en-US"/>
        </w:rPr>
        <w:t xml:space="preserve"> during the statutory pay or nil pay periods, the employee will receive payment for the hours worked at their usual basic rate, less statutory pay. </w:t>
      </w:r>
    </w:p>
    <w:p w14:paraId="26D5F65F"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9595BC5"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9.7 </w:t>
      </w:r>
      <w:r w:rsidRPr="004F6AA2">
        <w:rPr>
          <w:rFonts w:ascii="Arial" w:eastAsia="Calibri" w:hAnsi="Arial" w:cs="Arial"/>
          <w:sz w:val="24"/>
          <w:szCs w:val="24"/>
        </w:rPr>
        <w:tab/>
        <w:t xml:space="preserve">Any work must be by agreement and neither the employer nor the employee can insist upon it. </w:t>
      </w:r>
    </w:p>
    <w:p w14:paraId="74229CC8"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6EE5AD8C"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9.8 </w:t>
      </w:r>
      <w:r w:rsidRPr="004F6AA2">
        <w:rPr>
          <w:rFonts w:ascii="Arial" w:eastAsia="Calibri" w:hAnsi="Arial" w:cs="Arial"/>
          <w:sz w:val="24"/>
          <w:szCs w:val="24"/>
        </w:rPr>
        <w:tab/>
      </w:r>
      <w:proofErr w:type="gramStart"/>
      <w:r w:rsidRPr="004F6AA2">
        <w:rPr>
          <w:rFonts w:ascii="Arial" w:eastAsia="Calibri" w:hAnsi="Arial" w:cs="Arial"/>
          <w:sz w:val="24"/>
          <w:szCs w:val="24"/>
        </w:rPr>
        <w:t>Employees who are breastfeeding</w:t>
      </w:r>
      <w:proofErr w:type="gramEnd"/>
      <w:r w:rsidRPr="004F6AA2">
        <w:rPr>
          <w:rFonts w:ascii="Arial" w:eastAsia="Calibri" w:hAnsi="Arial" w:cs="Arial"/>
          <w:sz w:val="24"/>
          <w:szCs w:val="24"/>
        </w:rPr>
        <w:t xml:space="preserve"> will be risk assessed in accordance with Section 4.2 and facilities will be provided, where possible, in accordance with Section 8.2 </w:t>
      </w:r>
    </w:p>
    <w:p w14:paraId="7C3FCEAA"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36E844DF"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9.9 </w:t>
      </w:r>
      <w:r w:rsidRPr="004F6AA2">
        <w:rPr>
          <w:rFonts w:ascii="Arial" w:eastAsia="Calibri" w:hAnsi="Arial" w:cs="Arial"/>
          <w:sz w:val="24"/>
          <w:szCs w:val="24"/>
        </w:rPr>
        <w:tab/>
        <w:t xml:space="preserve">In certain circumstances, the Organisation may consider the reimbursement of reasonable childcare costs </w:t>
      </w:r>
      <w:proofErr w:type="gramStart"/>
      <w:r w:rsidRPr="004F6AA2">
        <w:rPr>
          <w:rFonts w:ascii="Arial" w:eastAsia="Calibri" w:hAnsi="Arial" w:cs="Arial"/>
          <w:sz w:val="24"/>
          <w:szCs w:val="24"/>
        </w:rPr>
        <w:t>in order to</w:t>
      </w:r>
      <w:proofErr w:type="gramEnd"/>
      <w:r w:rsidRPr="004F6AA2">
        <w:rPr>
          <w:rFonts w:ascii="Arial" w:eastAsia="Calibri" w:hAnsi="Arial" w:cs="Arial"/>
          <w:sz w:val="24"/>
          <w:szCs w:val="24"/>
        </w:rPr>
        <w:t xml:space="preserve"> enable the employee to take up the opportunity to work KIT days. </w:t>
      </w:r>
    </w:p>
    <w:p w14:paraId="07A6F542" w14:textId="77777777" w:rsidR="008E05CC" w:rsidRPr="004F6AA2" w:rsidRDefault="008E05CC" w:rsidP="00DE7DBF">
      <w:pPr>
        <w:pStyle w:val="Default"/>
        <w:rPr>
          <w:rFonts w:eastAsia="Calibri"/>
          <w:lang w:eastAsia="en-US"/>
        </w:rPr>
      </w:pPr>
    </w:p>
    <w:p w14:paraId="2B1B9B14" w14:textId="77777777" w:rsidR="008E05CC" w:rsidRPr="004F6AA2" w:rsidRDefault="008E05CC" w:rsidP="00DE7DBF">
      <w:pPr>
        <w:pStyle w:val="Heading1"/>
        <w:spacing w:before="0" w:after="0"/>
        <w:rPr>
          <w:rFonts w:ascii="Arial" w:eastAsia="Calibri" w:hAnsi="Arial" w:cs="Arial"/>
          <w:color w:val="auto"/>
          <w:sz w:val="28"/>
          <w:szCs w:val="28"/>
        </w:rPr>
      </w:pPr>
      <w:bookmarkStart w:id="12" w:name="_Toc106791814"/>
      <w:r w:rsidRPr="004F6AA2">
        <w:rPr>
          <w:rFonts w:ascii="Arial" w:eastAsia="Calibri" w:hAnsi="Arial" w:cs="Arial"/>
          <w:b/>
          <w:bCs/>
          <w:color w:val="auto"/>
          <w:sz w:val="28"/>
          <w:szCs w:val="28"/>
        </w:rPr>
        <w:lastRenderedPageBreak/>
        <w:t xml:space="preserve">10. </w:t>
      </w:r>
      <w:r w:rsidRPr="004F6AA2">
        <w:rPr>
          <w:rFonts w:ascii="Arial" w:eastAsia="Calibri" w:hAnsi="Arial" w:cs="Arial"/>
          <w:b/>
          <w:bCs/>
          <w:color w:val="auto"/>
          <w:sz w:val="28"/>
          <w:szCs w:val="28"/>
        </w:rPr>
        <w:tab/>
        <w:t>PROVISION FOR NURSING MOTHERS</w:t>
      </w:r>
      <w:bookmarkEnd w:id="12"/>
      <w:r w:rsidRPr="004F6AA2">
        <w:rPr>
          <w:rFonts w:ascii="Arial" w:eastAsia="Calibri" w:hAnsi="Arial" w:cs="Arial"/>
          <w:b/>
          <w:bCs/>
          <w:color w:val="auto"/>
          <w:sz w:val="28"/>
          <w:szCs w:val="28"/>
        </w:rPr>
        <w:t xml:space="preserve"> </w:t>
      </w:r>
    </w:p>
    <w:p w14:paraId="5D190749"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24395E21" w14:textId="77777777" w:rsidR="008E05CC" w:rsidRPr="004F6AA2" w:rsidRDefault="008E05CC" w:rsidP="00DE7DBF">
      <w:pPr>
        <w:spacing w:after="0" w:line="240" w:lineRule="auto"/>
        <w:ind w:left="720" w:hanging="720"/>
        <w:jc w:val="both"/>
        <w:rPr>
          <w:rFonts w:ascii="Arial" w:eastAsia="Calibri" w:hAnsi="Arial" w:cs="Arial"/>
          <w:sz w:val="24"/>
          <w:szCs w:val="24"/>
        </w:rPr>
      </w:pPr>
      <w:r w:rsidRPr="004F6AA2">
        <w:rPr>
          <w:rFonts w:ascii="Arial" w:eastAsia="Calibri" w:hAnsi="Arial" w:cs="Arial"/>
          <w:sz w:val="24"/>
          <w:szCs w:val="24"/>
        </w:rPr>
        <w:t xml:space="preserve">10.1 </w:t>
      </w:r>
      <w:r w:rsidRPr="004F6AA2">
        <w:rPr>
          <w:rFonts w:ascii="Arial" w:eastAsia="Calibri" w:hAnsi="Arial" w:cs="Arial"/>
          <w:sz w:val="24"/>
          <w:szCs w:val="24"/>
        </w:rPr>
        <w:tab/>
        <w:t xml:space="preserve">If you are a nursing mother returning to work, please inform your Line Manager as soon as possible so they </w:t>
      </w:r>
      <w:proofErr w:type="gramStart"/>
      <w:r w:rsidRPr="004F6AA2">
        <w:rPr>
          <w:rFonts w:ascii="Arial" w:eastAsia="Calibri" w:hAnsi="Arial" w:cs="Arial"/>
          <w:sz w:val="24"/>
          <w:szCs w:val="24"/>
        </w:rPr>
        <w:t>are able to</w:t>
      </w:r>
      <w:proofErr w:type="gramEnd"/>
      <w:r w:rsidRPr="004F6AA2">
        <w:rPr>
          <w:rFonts w:ascii="Arial" w:eastAsia="Calibri" w:hAnsi="Arial" w:cs="Arial"/>
          <w:sz w:val="24"/>
          <w:szCs w:val="24"/>
        </w:rPr>
        <w:t xml:space="preserve"> make the necessary arrangements. </w:t>
      </w:r>
    </w:p>
    <w:p w14:paraId="47DCCCF6" w14:textId="77777777" w:rsidR="008E05CC" w:rsidRPr="004F6AA2" w:rsidRDefault="008E05CC" w:rsidP="00DE7DBF">
      <w:pPr>
        <w:spacing w:after="0" w:line="240" w:lineRule="auto"/>
        <w:ind w:left="720" w:hanging="720"/>
        <w:jc w:val="both"/>
        <w:rPr>
          <w:rFonts w:ascii="Arial" w:eastAsia="Calibri" w:hAnsi="Arial" w:cs="Arial"/>
          <w:sz w:val="24"/>
          <w:szCs w:val="24"/>
        </w:rPr>
      </w:pPr>
    </w:p>
    <w:p w14:paraId="7CAFE350" w14:textId="77777777" w:rsidR="008E05CC" w:rsidRPr="004F6AA2" w:rsidRDefault="008E05CC" w:rsidP="00DE7DBF">
      <w:pPr>
        <w:spacing w:after="0" w:line="240" w:lineRule="auto"/>
        <w:ind w:left="720" w:hanging="720"/>
        <w:jc w:val="both"/>
        <w:rPr>
          <w:rFonts w:eastAsia="Calibri"/>
        </w:rPr>
      </w:pPr>
      <w:r w:rsidRPr="004F6AA2">
        <w:rPr>
          <w:rFonts w:ascii="Arial" w:eastAsia="Calibri" w:hAnsi="Arial" w:cs="Arial"/>
          <w:sz w:val="24"/>
          <w:szCs w:val="24"/>
        </w:rPr>
        <w:t xml:space="preserve">10.2 </w:t>
      </w:r>
      <w:r w:rsidRPr="004F6AA2">
        <w:rPr>
          <w:rFonts w:ascii="Arial" w:eastAsia="Calibri" w:hAnsi="Arial" w:cs="Arial"/>
          <w:sz w:val="24"/>
          <w:szCs w:val="24"/>
        </w:rPr>
        <w:tab/>
        <w:t>An employee who is breastfeeding will be given suitable access to a private room to express and store milk in an appropriate refrigerator. Requests for flexible</w:t>
      </w:r>
      <w:r w:rsidRPr="004F6AA2">
        <w:rPr>
          <w:rFonts w:eastAsia="Calibri"/>
        </w:rPr>
        <w:t xml:space="preserve"> working arrangements to support breastfeeding mothers at work will be considered.</w:t>
      </w:r>
    </w:p>
    <w:p w14:paraId="2E70FF2C" w14:textId="03DABF91" w:rsidR="00DE7DBF" w:rsidRPr="004F6AA2" w:rsidRDefault="00DE7DBF" w:rsidP="00DE7DBF">
      <w:pPr>
        <w:spacing w:after="0" w:line="240" w:lineRule="auto"/>
        <w:rPr>
          <w:rFonts w:eastAsia="Calibri"/>
          <w:b/>
        </w:rPr>
      </w:pPr>
      <w:r w:rsidRPr="004F6AA2">
        <w:rPr>
          <w:rFonts w:eastAsia="Calibri"/>
          <w:b/>
        </w:rPr>
        <w:br w:type="page"/>
      </w:r>
    </w:p>
    <w:p w14:paraId="770C3F2F" w14:textId="5A295020" w:rsidR="0051534D" w:rsidRPr="004F6AA2" w:rsidRDefault="00DE7DBF" w:rsidP="00DE7DBF">
      <w:pPr>
        <w:pStyle w:val="Heading1"/>
        <w:spacing w:before="0" w:after="0"/>
        <w:rPr>
          <w:rFonts w:ascii="Arial" w:eastAsia="Calibri" w:hAnsi="Arial" w:cs="Arial"/>
          <w:b/>
          <w:color w:val="auto"/>
          <w:sz w:val="28"/>
          <w:szCs w:val="28"/>
        </w:rPr>
      </w:pPr>
      <w:bookmarkStart w:id="13" w:name="_Toc106791815"/>
      <w:r w:rsidRPr="004F6AA2">
        <w:rPr>
          <w:rFonts w:ascii="Arial" w:eastAsia="Calibri" w:hAnsi="Arial" w:cs="Arial"/>
          <w:b/>
          <w:color w:val="auto"/>
          <w:sz w:val="28"/>
          <w:szCs w:val="28"/>
        </w:rPr>
        <w:lastRenderedPageBreak/>
        <w:t xml:space="preserve">APPENDIX 1 - </w:t>
      </w:r>
      <w:r w:rsidR="0051534D" w:rsidRPr="004F6AA2">
        <w:rPr>
          <w:rFonts w:ascii="Arial" w:eastAsia="Calibri" w:hAnsi="Arial" w:cs="Arial"/>
          <w:b/>
          <w:color w:val="auto"/>
          <w:sz w:val="28"/>
          <w:szCs w:val="28"/>
        </w:rPr>
        <w:t>EQUALITY IMPACT ASSESSMENT</w:t>
      </w:r>
      <w:bookmarkEnd w:id="13"/>
      <w:r w:rsidR="0051534D" w:rsidRPr="004F6AA2">
        <w:rPr>
          <w:rFonts w:ascii="Arial" w:eastAsia="Calibri" w:hAnsi="Arial" w:cs="Arial"/>
          <w:b/>
          <w:color w:val="auto"/>
          <w:sz w:val="28"/>
          <w:szCs w:val="28"/>
        </w:rPr>
        <w:t xml:space="preserve"> </w:t>
      </w:r>
    </w:p>
    <w:p w14:paraId="7DF3C831" w14:textId="77777777" w:rsidR="00DE7DBF" w:rsidRPr="004F6AA2" w:rsidRDefault="00DE7DBF" w:rsidP="00DE7DBF">
      <w:pPr>
        <w:spacing w:after="0" w:line="240" w:lineRule="auto"/>
      </w:pPr>
    </w:p>
    <w:bookmarkEnd w:id="1"/>
    <w:p w14:paraId="69B614D3" w14:textId="77777777" w:rsidR="00DE7DBF" w:rsidRDefault="00DE7DBF" w:rsidP="00DE7DBF">
      <w:pPr>
        <w:pStyle w:val="Default"/>
        <w:rPr>
          <w:color w:val="auto"/>
          <w:sz w:val="22"/>
          <w:szCs w:val="22"/>
        </w:rPr>
      </w:pPr>
      <w:r w:rsidRPr="004F6AA2">
        <w:t>Equality Impact Assessments will be updated to include statistical data. Equality Impact Assessments will be updated and included in each Human Resource policy, as per the agreed 2022/23 HR EIA review schedule</w:t>
      </w:r>
      <w:r w:rsidRPr="00F56C9D">
        <w:rPr>
          <w:b/>
          <w:bCs/>
          <w:color w:val="auto"/>
          <w:sz w:val="23"/>
          <w:szCs w:val="23"/>
        </w:rPr>
        <w:t xml:space="preserve"> </w:t>
      </w:r>
    </w:p>
    <w:p w14:paraId="0949C9D5" w14:textId="77777777" w:rsidR="00DE7DBF" w:rsidRPr="00F63AB7" w:rsidRDefault="00DE7DBF" w:rsidP="00DE7DBF">
      <w:pPr>
        <w:pStyle w:val="Default"/>
        <w:tabs>
          <w:tab w:val="left" w:pos="5635"/>
        </w:tabs>
        <w:rPr>
          <w:rFonts w:eastAsia="Calibri"/>
          <w:lang w:eastAsia="en-US"/>
        </w:rPr>
      </w:pPr>
      <w:r>
        <w:rPr>
          <w:rFonts w:eastAsia="Calibri"/>
          <w:lang w:eastAsia="en-US"/>
        </w:rPr>
        <w:tab/>
      </w:r>
    </w:p>
    <w:p w14:paraId="0DFDE7A0" w14:textId="77777777" w:rsidR="008E05CC" w:rsidRPr="00B653BA" w:rsidRDefault="008E05CC" w:rsidP="00DE7DBF">
      <w:pPr>
        <w:spacing w:after="0" w:line="240" w:lineRule="auto"/>
        <w:rPr>
          <w:rFonts w:ascii="Arial" w:hAnsi="Arial" w:cs="Arial"/>
          <w:sz w:val="24"/>
          <w:szCs w:val="24"/>
        </w:rPr>
      </w:pPr>
    </w:p>
    <w:sectPr w:rsidR="008E05CC" w:rsidRPr="00B653BA" w:rsidSect="004539E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85B6" w14:textId="77777777" w:rsidR="001E5CFB" w:rsidRDefault="001E5CFB" w:rsidP="00CA598D">
      <w:pPr>
        <w:spacing w:after="0" w:line="240" w:lineRule="auto"/>
      </w:pPr>
      <w:r>
        <w:separator/>
      </w:r>
    </w:p>
  </w:endnote>
  <w:endnote w:type="continuationSeparator" w:id="0">
    <w:p w14:paraId="7DFF99FB" w14:textId="77777777" w:rsidR="001E5CFB" w:rsidRDefault="001E5CFB" w:rsidP="00C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EA93" w14:textId="77777777" w:rsidR="008A6F8B" w:rsidRDefault="008A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D5D9" w14:textId="77777777" w:rsidR="008A6F8B" w:rsidRPr="00F56C9D" w:rsidRDefault="008A6F8B" w:rsidP="008A6F8B">
    <w:pPr>
      <w:pStyle w:val="Footer"/>
      <w:tabs>
        <w:tab w:val="clear" w:pos="9026"/>
        <w:tab w:val="right" w:pos="9639"/>
      </w:tabs>
      <w:rPr>
        <w:sz w:val="18"/>
        <w:szCs w:val="18"/>
      </w:rPr>
    </w:pPr>
    <w:r w:rsidRPr="00F56C9D">
      <w:rPr>
        <w:sz w:val="18"/>
        <w:szCs w:val="18"/>
      </w:rPr>
      <w:t>HR</w:t>
    </w:r>
    <w:r>
      <w:rPr>
        <w:sz w:val="18"/>
        <w:szCs w:val="18"/>
      </w:rPr>
      <w:t>17 Maternity Policy</w:t>
    </w:r>
    <w:r w:rsidRPr="00F56C9D">
      <w:rPr>
        <w:sz w:val="18"/>
        <w:szCs w:val="18"/>
      </w:rPr>
      <w:t xml:space="preserve"> (1 April 2022)</w:t>
    </w:r>
    <w:r w:rsidRPr="00F56C9D">
      <w:rPr>
        <w:sz w:val="18"/>
        <w:szCs w:val="18"/>
      </w:rPr>
      <w:tab/>
    </w:r>
    <w:r>
      <w:rPr>
        <w:sz w:val="18"/>
        <w:szCs w:val="18"/>
      </w:rPr>
      <w:tab/>
    </w:r>
    <w:r w:rsidRPr="00F56C9D">
      <w:rPr>
        <w:sz w:val="18"/>
        <w:szCs w:val="18"/>
      </w:rPr>
      <w:t xml:space="preserve">Page </w:t>
    </w:r>
    <w:r w:rsidRPr="00F56C9D">
      <w:rPr>
        <w:b/>
        <w:bCs/>
        <w:sz w:val="18"/>
        <w:szCs w:val="18"/>
      </w:rPr>
      <w:fldChar w:fldCharType="begin"/>
    </w:r>
    <w:r w:rsidRPr="00F56C9D">
      <w:rPr>
        <w:b/>
        <w:bCs/>
        <w:sz w:val="18"/>
        <w:szCs w:val="18"/>
      </w:rPr>
      <w:instrText xml:space="preserve"> PAGE </w:instrText>
    </w:r>
    <w:r w:rsidRPr="00F56C9D">
      <w:rPr>
        <w:b/>
        <w:bCs/>
        <w:sz w:val="18"/>
        <w:szCs w:val="18"/>
      </w:rPr>
      <w:fldChar w:fldCharType="separate"/>
    </w:r>
    <w:r>
      <w:rPr>
        <w:b/>
        <w:bCs/>
        <w:sz w:val="18"/>
        <w:szCs w:val="18"/>
      </w:rPr>
      <w:t>0</w:t>
    </w:r>
    <w:r w:rsidRPr="00F56C9D">
      <w:rPr>
        <w:b/>
        <w:bCs/>
        <w:sz w:val="18"/>
        <w:szCs w:val="18"/>
      </w:rPr>
      <w:fldChar w:fldCharType="end"/>
    </w:r>
    <w:r w:rsidRPr="00F56C9D">
      <w:rPr>
        <w:sz w:val="18"/>
        <w:szCs w:val="18"/>
      </w:rPr>
      <w:t xml:space="preserve"> of </w:t>
    </w:r>
    <w:r w:rsidRPr="00F56C9D">
      <w:rPr>
        <w:b/>
        <w:bCs/>
        <w:sz w:val="18"/>
        <w:szCs w:val="18"/>
      </w:rPr>
      <w:fldChar w:fldCharType="begin"/>
    </w:r>
    <w:r w:rsidRPr="00F56C9D">
      <w:rPr>
        <w:b/>
        <w:bCs/>
        <w:sz w:val="18"/>
        <w:szCs w:val="18"/>
      </w:rPr>
      <w:instrText xml:space="preserve"> NUMPAGES  </w:instrText>
    </w:r>
    <w:r w:rsidRPr="00F56C9D">
      <w:rPr>
        <w:b/>
        <w:bCs/>
        <w:sz w:val="18"/>
        <w:szCs w:val="18"/>
      </w:rPr>
      <w:fldChar w:fldCharType="separate"/>
    </w:r>
    <w:r>
      <w:rPr>
        <w:b/>
        <w:bCs/>
        <w:sz w:val="18"/>
        <w:szCs w:val="18"/>
      </w:rPr>
      <w:t>16</w:t>
    </w:r>
    <w:r w:rsidRPr="00F56C9D">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12CB" w14:textId="77777777" w:rsidR="008A6F8B" w:rsidRDefault="008A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67D5" w14:textId="77777777" w:rsidR="001E5CFB" w:rsidRDefault="001E5CFB" w:rsidP="00CA598D">
      <w:pPr>
        <w:spacing w:after="0" w:line="240" w:lineRule="auto"/>
      </w:pPr>
      <w:r>
        <w:separator/>
      </w:r>
    </w:p>
  </w:footnote>
  <w:footnote w:type="continuationSeparator" w:id="0">
    <w:p w14:paraId="7D117D7E" w14:textId="77777777" w:rsidR="001E5CFB" w:rsidRDefault="001E5CFB" w:rsidP="00C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507" w14:textId="77777777" w:rsidR="008A6F8B" w:rsidRDefault="008A6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EAD" w14:textId="5B5AD397" w:rsidR="008A6F8B" w:rsidRDefault="008A6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DB1" w14:textId="7DA9A442" w:rsidR="008A6F8B" w:rsidRDefault="008A6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06C1"/>
    <w:multiLevelType w:val="hybridMultilevel"/>
    <w:tmpl w:val="D5688E0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D4D19"/>
    <w:multiLevelType w:val="hybridMultilevel"/>
    <w:tmpl w:val="263E74F2"/>
    <w:lvl w:ilvl="0" w:tplc="67DA948C">
      <w:numFmt w:val="bullet"/>
      <w:lvlText w:val=""/>
      <w:lvlJc w:val="left"/>
      <w:pPr>
        <w:ind w:left="1440" w:hanging="360"/>
      </w:pPr>
      <w:rPr>
        <w:rFonts w:ascii="Symbol" w:eastAsia="Calibri"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ED2A69"/>
    <w:multiLevelType w:val="multilevel"/>
    <w:tmpl w:val="8F2E5B3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5BBE4176"/>
    <w:multiLevelType w:val="hybridMultilevel"/>
    <w:tmpl w:val="07106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2D536EA"/>
    <w:multiLevelType w:val="multilevel"/>
    <w:tmpl w:val="E8D828F4"/>
    <w:lvl w:ilvl="0">
      <w:start w:val="3"/>
      <w:numFmt w:val="decimal"/>
      <w:lvlText w:val="%1."/>
      <w:lvlJc w:val="left"/>
      <w:pPr>
        <w:ind w:left="720" w:hanging="360"/>
      </w:pPr>
      <w:rPr>
        <w:rFonts w:hint="default"/>
        <w:b/>
      </w:rPr>
    </w:lvl>
    <w:lvl w:ilvl="1">
      <w:start w:val="1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7F95746"/>
    <w:multiLevelType w:val="hybridMultilevel"/>
    <w:tmpl w:val="DF962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19"/>
    <w:rsid w:val="00000698"/>
    <w:rsid w:val="00002365"/>
    <w:rsid w:val="00013A63"/>
    <w:rsid w:val="00016307"/>
    <w:rsid w:val="000716DE"/>
    <w:rsid w:val="00072700"/>
    <w:rsid w:val="00075203"/>
    <w:rsid w:val="00091A6D"/>
    <w:rsid w:val="00091E72"/>
    <w:rsid w:val="00092651"/>
    <w:rsid w:val="00096376"/>
    <w:rsid w:val="000A43F2"/>
    <w:rsid w:val="000A6077"/>
    <w:rsid w:val="000D337F"/>
    <w:rsid w:val="000D6728"/>
    <w:rsid w:val="000F66DF"/>
    <w:rsid w:val="001027C8"/>
    <w:rsid w:val="00110AD7"/>
    <w:rsid w:val="00117813"/>
    <w:rsid w:val="00120848"/>
    <w:rsid w:val="001331F6"/>
    <w:rsid w:val="001414AD"/>
    <w:rsid w:val="00150168"/>
    <w:rsid w:val="00172658"/>
    <w:rsid w:val="001731C9"/>
    <w:rsid w:val="001873E5"/>
    <w:rsid w:val="00192D9B"/>
    <w:rsid w:val="00194784"/>
    <w:rsid w:val="001B5EF2"/>
    <w:rsid w:val="001C0FC1"/>
    <w:rsid w:val="001E5CFB"/>
    <w:rsid w:val="001E6E04"/>
    <w:rsid w:val="001F2A8F"/>
    <w:rsid w:val="00203491"/>
    <w:rsid w:val="00203EF4"/>
    <w:rsid w:val="00205E10"/>
    <w:rsid w:val="00211A8D"/>
    <w:rsid w:val="00222C98"/>
    <w:rsid w:val="00234C4A"/>
    <w:rsid w:val="0023523B"/>
    <w:rsid w:val="00246D3F"/>
    <w:rsid w:val="002478C4"/>
    <w:rsid w:val="002517CB"/>
    <w:rsid w:val="00252602"/>
    <w:rsid w:val="00256190"/>
    <w:rsid w:val="00277CC5"/>
    <w:rsid w:val="002803A5"/>
    <w:rsid w:val="00280980"/>
    <w:rsid w:val="00281AD7"/>
    <w:rsid w:val="00291E6F"/>
    <w:rsid w:val="00293152"/>
    <w:rsid w:val="0029472E"/>
    <w:rsid w:val="002A5790"/>
    <w:rsid w:val="002A7ACE"/>
    <w:rsid w:val="002C407D"/>
    <w:rsid w:val="002F1B08"/>
    <w:rsid w:val="002F7810"/>
    <w:rsid w:val="003075DB"/>
    <w:rsid w:val="00325AA1"/>
    <w:rsid w:val="00340615"/>
    <w:rsid w:val="00341DEA"/>
    <w:rsid w:val="003457ED"/>
    <w:rsid w:val="0035108F"/>
    <w:rsid w:val="00371949"/>
    <w:rsid w:val="00375A63"/>
    <w:rsid w:val="00375AAE"/>
    <w:rsid w:val="00380988"/>
    <w:rsid w:val="003825F3"/>
    <w:rsid w:val="003E6177"/>
    <w:rsid w:val="003F09E8"/>
    <w:rsid w:val="003F2386"/>
    <w:rsid w:val="003F756A"/>
    <w:rsid w:val="00401EC3"/>
    <w:rsid w:val="00410FD7"/>
    <w:rsid w:val="00412A4D"/>
    <w:rsid w:val="00420389"/>
    <w:rsid w:val="00424FF7"/>
    <w:rsid w:val="004251BF"/>
    <w:rsid w:val="00431D2D"/>
    <w:rsid w:val="0043381A"/>
    <w:rsid w:val="00452D46"/>
    <w:rsid w:val="004534AC"/>
    <w:rsid w:val="004539EE"/>
    <w:rsid w:val="00457522"/>
    <w:rsid w:val="00457835"/>
    <w:rsid w:val="004648F4"/>
    <w:rsid w:val="00484398"/>
    <w:rsid w:val="00485CA9"/>
    <w:rsid w:val="0049113C"/>
    <w:rsid w:val="00492A7D"/>
    <w:rsid w:val="00495B7B"/>
    <w:rsid w:val="004D0176"/>
    <w:rsid w:val="004D7501"/>
    <w:rsid w:val="004E11C2"/>
    <w:rsid w:val="004F0F54"/>
    <w:rsid w:val="004F6AA2"/>
    <w:rsid w:val="005014D1"/>
    <w:rsid w:val="00502815"/>
    <w:rsid w:val="00505EC9"/>
    <w:rsid w:val="00506529"/>
    <w:rsid w:val="0051534D"/>
    <w:rsid w:val="00515426"/>
    <w:rsid w:val="00515735"/>
    <w:rsid w:val="00524BA6"/>
    <w:rsid w:val="00525136"/>
    <w:rsid w:val="00533F45"/>
    <w:rsid w:val="005430E9"/>
    <w:rsid w:val="00544439"/>
    <w:rsid w:val="005447E2"/>
    <w:rsid w:val="005509C8"/>
    <w:rsid w:val="0059429F"/>
    <w:rsid w:val="005A1323"/>
    <w:rsid w:val="005B5FF2"/>
    <w:rsid w:val="005C2EE4"/>
    <w:rsid w:val="005E5000"/>
    <w:rsid w:val="005F47D7"/>
    <w:rsid w:val="005F4E90"/>
    <w:rsid w:val="005F6FA6"/>
    <w:rsid w:val="0060570F"/>
    <w:rsid w:val="00621765"/>
    <w:rsid w:val="006227BF"/>
    <w:rsid w:val="00631806"/>
    <w:rsid w:val="00631ED0"/>
    <w:rsid w:val="006334B2"/>
    <w:rsid w:val="00633B02"/>
    <w:rsid w:val="0064088E"/>
    <w:rsid w:val="006606CF"/>
    <w:rsid w:val="00674F81"/>
    <w:rsid w:val="006823B7"/>
    <w:rsid w:val="00684B9E"/>
    <w:rsid w:val="006A085B"/>
    <w:rsid w:val="006C0A5D"/>
    <w:rsid w:val="006C3376"/>
    <w:rsid w:val="006C461E"/>
    <w:rsid w:val="006D3A3D"/>
    <w:rsid w:val="00720167"/>
    <w:rsid w:val="0072231C"/>
    <w:rsid w:val="00773D82"/>
    <w:rsid w:val="007C44D9"/>
    <w:rsid w:val="007C7BCF"/>
    <w:rsid w:val="007E0E19"/>
    <w:rsid w:val="007E7661"/>
    <w:rsid w:val="00802361"/>
    <w:rsid w:val="008028DD"/>
    <w:rsid w:val="008059AD"/>
    <w:rsid w:val="00807C0D"/>
    <w:rsid w:val="00812E54"/>
    <w:rsid w:val="00814747"/>
    <w:rsid w:val="00816911"/>
    <w:rsid w:val="00826823"/>
    <w:rsid w:val="00841BE5"/>
    <w:rsid w:val="00842707"/>
    <w:rsid w:val="00844AA7"/>
    <w:rsid w:val="00844FFB"/>
    <w:rsid w:val="008538A1"/>
    <w:rsid w:val="00864F52"/>
    <w:rsid w:val="008732D2"/>
    <w:rsid w:val="00887406"/>
    <w:rsid w:val="008A6F8B"/>
    <w:rsid w:val="008B2E98"/>
    <w:rsid w:val="008C2840"/>
    <w:rsid w:val="008E05CC"/>
    <w:rsid w:val="00906964"/>
    <w:rsid w:val="00906D06"/>
    <w:rsid w:val="00910828"/>
    <w:rsid w:val="00923677"/>
    <w:rsid w:val="009262B7"/>
    <w:rsid w:val="0092740C"/>
    <w:rsid w:val="00930E87"/>
    <w:rsid w:val="00937CF6"/>
    <w:rsid w:val="00943C8C"/>
    <w:rsid w:val="00963FFD"/>
    <w:rsid w:val="0098640D"/>
    <w:rsid w:val="009908F6"/>
    <w:rsid w:val="009971AB"/>
    <w:rsid w:val="009D0CFD"/>
    <w:rsid w:val="00A11E2B"/>
    <w:rsid w:val="00A14827"/>
    <w:rsid w:val="00A15CD4"/>
    <w:rsid w:val="00A20F62"/>
    <w:rsid w:val="00A31765"/>
    <w:rsid w:val="00A42BB5"/>
    <w:rsid w:val="00A43187"/>
    <w:rsid w:val="00A50CE6"/>
    <w:rsid w:val="00A66237"/>
    <w:rsid w:val="00A6709C"/>
    <w:rsid w:val="00A80E7B"/>
    <w:rsid w:val="00A820A4"/>
    <w:rsid w:val="00A82F25"/>
    <w:rsid w:val="00A87C56"/>
    <w:rsid w:val="00A913B1"/>
    <w:rsid w:val="00AC616D"/>
    <w:rsid w:val="00AD7536"/>
    <w:rsid w:val="00AE090A"/>
    <w:rsid w:val="00AE4C21"/>
    <w:rsid w:val="00AE54E9"/>
    <w:rsid w:val="00AF6422"/>
    <w:rsid w:val="00B10A3F"/>
    <w:rsid w:val="00B26044"/>
    <w:rsid w:val="00B5483E"/>
    <w:rsid w:val="00B62DF8"/>
    <w:rsid w:val="00B653BA"/>
    <w:rsid w:val="00B659BA"/>
    <w:rsid w:val="00B70B99"/>
    <w:rsid w:val="00B722B2"/>
    <w:rsid w:val="00BB34C7"/>
    <w:rsid w:val="00BD0D72"/>
    <w:rsid w:val="00BD5AFA"/>
    <w:rsid w:val="00C14FC7"/>
    <w:rsid w:val="00C41F96"/>
    <w:rsid w:val="00C530C1"/>
    <w:rsid w:val="00C54027"/>
    <w:rsid w:val="00C60E5E"/>
    <w:rsid w:val="00C704B8"/>
    <w:rsid w:val="00C86D7A"/>
    <w:rsid w:val="00C97969"/>
    <w:rsid w:val="00CA3781"/>
    <w:rsid w:val="00CA598D"/>
    <w:rsid w:val="00D21E9D"/>
    <w:rsid w:val="00D27C58"/>
    <w:rsid w:val="00D368BA"/>
    <w:rsid w:val="00D45351"/>
    <w:rsid w:val="00D45797"/>
    <w:rsid w:val="00D56A7F"/>
    <w:rsid w:val="00DE5421"/>
    <w:rsid w:val="00DE75EB"/>
    <w:rsid w:val="00DE7DBF"/>
    <w:rsid w:val="00DF296F"/>
    <w:rsid w:val="00DF5A20"/>
    <w:rsid w:val="00DF7062"/>
    <w:rsid w:val="00E054C9"/>
    <w:rsid w:val="00E1180A"/>
    <w:rsid w:val="00E11BF3"/>
    <w:rsid w:val="00E14483"/>
    <w:rsid w:val="00E313B0"/>
    <w:rsid w:val="00E34860"/>
    <w:rsid w:val="00E37024"/>
    <w:rsid w:val="00E8734F"/>
    <w:rsid w:val="00E95454"/>
    <w:rsid w:val="00EA024D"/>
    <w:rsid w:val="00EA1350"/>
    <w:rsid w:val="00EB1219"/>
    <w:rsid w:val="00EB3D11"/>
    <w:rsid w:val="00F319EF"/>
    <w:rsid w:val="00F53560"/>
    <w:rsid w:val="00F62D3D"/>
    <w:rsid w:val="00F8045F"/>
    <w:rsid w:val="00FA26C0"/>
    <w:rsid w:val="00FA3778"/>
    <w:rsid w:val="00FA7DDC"/>
    <w:rsid w:val="00FB15BE"/>
    <w:rsid w:val="00FC4DDD"/>
    <w:rsid w:val="00FE3414"/>
    <w:rsid w:val="00FE40CF"/>
    <w:rsid w:val="00FF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71244"/>
  <w15:chartTrackingRefBased/>
  <w15:docId w15:val="{88CA36FD-1746-4161-98C4-6050CB08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69"/>
  </w:style>
  <w:style w:type="paragraph" w:styleId="Heading1">
    <w:name w:val="heading 1"/>
    <w:basedOn w:val="Normal"/>
    <w:next w:val="Normal"/>
    <w:link w:val="Heading1Char"/>
    <w:uiPriority w:val="9"/>
    <w:qFormat/>
    <w:rsid w:val="00C9796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9796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96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96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9796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796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796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796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796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7969"/>
    <w:pPr>
      <w:spacing w:after="0" w:line="240" w:lineRule="auto"/>
    </w:pPr>
  </w:style>
  <w:style w:type="character" w:styleId="Hyperlink">
    <w:name w:val="Hyperlink"/>
    <w:basedOn w:val="DefaultParagraphFont"/>
    <w:uiPriority w:val="99"/>
    <w:unhideWhenUsed/>
    <w:rsid w:val="00814747"/>
    <w:rPr>
      <w:color w:val="0563C1"/>
      <w:u w:val="single"/>
    </w:rPr>
  </w:style>
  <w:style w:type="paragraph" w:styleId="Header">
    <w:name w:val="header"/>
    <w:basedOn w:val="Normal"/>
    <w:link w:val="HeaderChar"/>
    <w:uiPriority w:val="99"/>
    <w:unhideWhenUsed/>
    <w:rsid w:val="00CA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98D"/>
  </w:style>
  <w:style w:type="paragraph" w:styleId="Footer">
    <w:name w:val="footer"/>
    <w:basedOn w:val="Normal"/>
    <w:link w:val="FooterChar"/>
    <w:uiPriority w:val="99"/>
    <w:unhideWhenUsed/>
    <w:rsid w:val="00CA5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98D"/>
  </w:style>
  <w:style w:type="character" w:styleId="UnresolvedMention">
    <w:name w:val="Unresolved Mention"/>
    <w:basedOn w:val="DefaultParagraphFont"/>
    <w:uiPriority w:val="99"/>
    <w:semiHidden/>
    <w:unhideWhenUsed/>
    <w:rsid w:val="00A66237"/>
    <w:rPr>
      <w:color w:val="605E5C"/>
      <w:shd w:val="clear" w:color="auto" w:fill="E1DFDD"/>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452D46"/>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rsid w:val="00452D46"/>
  </w:style>
  <w:style w:type="paragraph" w:styleId="Title">
    <w:name w:val="Title"/>
    <w:basedOn w:val="Normal"/>
    <w:next w:val="Normal"/>
    <w:link w:val="TitleChar"/>
    <w:uiPriority w:val="10"/>
    <w:qFormat/>
    <w:rsid w:val="00C9796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97969"/>
    <w:rPr>
      <w:rFonts w:asciiTheme="majorHAnsi" w:eastAsiaTheme="majorEastAsia" w:hAnsiTheme="majorHAnsi" w:cstheme="majorBidi"/>
      <w:caps/>
      <w:color w:val="44546A" w:themeColor="text2"/>
      <w:spacing w:val="-15"/>
      <w:sz w:val="72"/>
      <w:szCs w:val="72"/>
    </w:rPr>
  </w:style>
  <w:style w:type="character" w:styleId="CommentReference">
    <w:name w:val="annotation reference"/>
    <w:basedOn w:val="DefaultParagraphFont"/>
    <w:uiPriority w:val="99"/>
    <w:semiHidden/>
    <w:unhideWhenUsed/>
    <w:rsid w:val="004E11C2"/>
    <w:rPr>
      <w:sz w:val="16"/>
      <w:szCs w:val="16"/>
    </w:rPr>
  </w:style>
  <w:style w:type="paragraph" w:styleId="CommentText">
    <w:name w:val="annotation text"/>
    <w:basedOn w:val="Normal"/>
    <w:link w:val="CommentTextChar"/>
    <w:uiPriority w:val="99"/>
    <w:semiHidden/>
    <w:unhideWhenUsed/>
    <w:rsid w:val="004E11C2"/>
    <w:pPr>
      <w:spacing w:line="240" w:lineRule="auto"/>
    </w:pPr>
    <w:rPr>
      <w:sz w:val="20"/>
      <w:szCs w:val="20"/>
    </w:rPr>
  </w:style>
  <w:style w:type="character" w:customStyle="1" w:styleId="CommentTextChar">
    <w:name w:val="Comment Text Char"/>
    <w:basedOn w:val="DefaultParagraphFont"/>
    <w:link w:val="CommentText"/>
    <w:uiPriority w:val="99"/>
    <w:semiHidden/>
    <w:rsid w:val="004E11C2"/>
    <w:rPr>
      <w:sz w:val="20"/>
      <w:szCs w:val="20"/>
    </w:rPr>
  </w:style>
  <w:style w:type="paragraph" w:styleId="CommentSubject">
    <w:name w:val="annotation subject"/>
    <w:basedOn w:val="CommentText"/>
    <w:next w:val="CommentText"/>
    <w:link w:val="CommentSubjectChar"/>
    <w:uiPriority w:val="99"/>
    <w:semiHidden/>
    <w:unhideWhenUsed/>
    <w:rsid w:val="004E11C2"/>
    <w:rPr>
      <w:b/>
      <w:bCs/>
    </w:rPr>
  </w:style>
  <w:style w:type="character" w:customStyle="1" w:styleId="CommentSubjectChar">
    <w:name w:val="Comment Subject Char"/>
    <w:basedOn w:val="CommentTextChar"/>
    <w:link w:val="CommentSubject"/>
    <w:uiPriority w:val="99"/>
    <w:semiHidden/>
    <w:rsid w:val="004E11C2"/>
    <w:rPr>
      <w:b/>
      <w:bCs/>
      <w:sz w:val="20"/>
      <w:szCs w:val="20"/>
    </w:rPr>
  </w:style>
  <w:style w:type="paragraph" w:styleId="BalloonText">
    <w:name w:val="Balloon Text"/>
    <w:basedOn w:val="Normal"/>
    <w:link w:val="BalloonTextChar"/>
    <w:uiPriority w:val="99"/>
    <w:semiHidden/>
    <w:unhideWhenUsed/>
    <w:rsid w:val="004E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C2"/>
    <w:rPr>
      <w:rFonts w:ascii="Segoe UI" w:hAnsi="Segoe UI" w:cs="Segoe UI"/>
      <w:sz w:val="18"/>
      <w:szCs w:val="18"/>
    </w:rPr>
  </w:style>
  <w:style w:type="paragraph" w:styleId="Revision">
    <w:name w:val="Revision"/>
    <w:hidden/>
    <w:uiPriority w:val="99"/>
    <w:semiHidden/>
    <w:rsid w:val="00A913B1"/>
    <w:pPr>
      <w:spacing w:after="0" w:line="240" w:lineRule="auto"/>
    </w:pPr>
  </w:style>
  <w:style w:type="table" w:styleId="TableGrid">
    <w:name w:val="Table Grid"/>
    <w:basedOn w:val="TableNormal"/>
    <w:uiPriority w:val="59"/>
    <w:rsid w:val="00C5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37CF6"/>
  </w:style>
  <w:style w:type="character" w:customStyle="1" w:styleId="Heading1Char">
    <w:name w:val="Heading 1 Char"/>
    <w:basedOn w:val="DefaultParagraphFont"/>
    <w:link w:val="Heading1"/>
    <w:uiPriority w:val="9"/>
    <w:rsid w:val="00C97969"/>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C97969"/>
    <w:pPr>
      <w:outlineLvl w:val="9"/>
    </w:pPr>
  </w:style>
  <w:style w:type="paragraph" w:styleId="TOC3">
    <w:name w:val="toc 3"/>
    <w:basedOn w:val="Normal"/>
    <w:next w:val="Normal"/>
    <w:autoRedefine/>
    <w:uiPriority w:val="39"/>
    <w:unhideWhenUsed/>
    <w:rsid w:val="00AE090A"/>
    <w:pPr>
      <w:spacing w:after="100"/>
      <w:ind w:left="440"/>
    </w:pPr>
  </w:style>
  <w:style w:type="paragraph" w:styleId="TOC1">
    <w:name w:val="toc 1"/>
    <w:basedOn w:val="Normal"/>
    <w:next w:val="Normal"/>
    <w:autoRedefine/>
    <w:uiPriority w:val="39"/>
    <w:unhideWhenUsed/>
    <w:rsid w:val="00AE090A"/>
    <w:pPr>
      <w:spacing w:after="100"/>
    </w:pPr>
  </w:style>
  <w:style w:type="character" w:customStyle="1" w:styleId="Heading2Char">
    <w:name w:val="Heading 2 Char"/>
    <w:basedOn w:val="DefaultParagraphFont"/>
    <w:link w:val="Heading2"/>
    <w:uiPriority w:val="9"/>
    <w:rsid w:val="00C97969"/>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525136"/>
    <w:pPr>
      <w:tabs>
        <w:tab w:val="right" w:leader="dot" w:pos="9016"/>
      </w:tabs>
      <w:spacing w:after="100"/>
      <w:ind w:left="220"/>
    </w:pPr>
    <w:rPr>
      <w:rFonts w:ascii="Arial" w:hAnsi="Arial" w:cs="Arial"/>
      <w:noProof/>
    </w:rPr>
  </w:style>
  <w:style w:type="character" w:customStyle="1" w:styleId="Heading3Char">
    <w:name w:val="Heading 3 Char"/>
    <w:basedOn w:val="DefaultParagraphFont"/>
    <w:link w:val="Heading3"/>
    <w:uiPriority w:val="9"/>
    <w:semiHidden/>
    <w:rsid w:val="00C9796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96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796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796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796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796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796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7969"/>
    <w:pPr>
      <w:spacing w:line="240" w:lineRule="auto"/>
    </w:pPr>
    <w:rPr>
      <w:b/>
      <w:bCs/>
      <w:smallCaps/>
      <w:color w:val="44546A" w:themeColor="text2"/>
    </w:rPr>
  </w:style>
  <w:style w:type="paragraph" w:styleId="Subtitle">
    <w:name w:val="Subtitle"/>
    <w:basedOn w:val="Normal"/>
    <w:next w:val="Normal"/>
    <w:link w:val="SubtitleChar"/>
    <w:uiPriority w:val="11"/>
    <w:qFormat/>
    <w:rsid w:val="00C9796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9796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97969"/>
    <w:rPr>
      <w:b/>
      <w:bCs/>
    </w:rPr>
  </w:style>
  <w:style w:type="character" w:styleId="Emphasis">
    <w:name w:val="Emphasis"/>
    <w:basedOn w:val="DefaultParagraphFont"/>
    <w:uiPriority w:val="20"/>
    <w:qFormat/>
    <w:rsid w:val="00C97969"/>
    <w:rPr>
      <w:i/>
      <w:iCs/>
    </w:rPr>
  </w:style>
  <w:style w:type="paragraph" w:styleId="Quote">
    <w:name w:val="Quote"/>
    <w:basedOn w:val="Normal"/>
    <w:next w:val="Normal"/>
    <w:link w:val="QuoteChar"/>
    <w:uiPriority w:val="29"/>
    <w:qFormat/>
    <w:rsid w:val="00C9796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97969"/>
    <w:rPr>
      <w:color w:val="44546A" w:themeColor="text2"/>
      <w:sz w:val="24"/>
      <w:szCs w:val="24"/>
    </w:rPr>
  </w:style>
  <w:style w:type="paragraph" w:styleId="IntenseQuote">
    <w:name w:val="Intense Quote"/>
    <w:basedOn w:val="Normal"/>
    <w:next w:val="Normal"/>
    <w:link w:val="IntenseQuoteChar"/>
    <w:uiPriority w:val="30"/>
    <w:qFormat/>
    <w:rsid w:val="00C9796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796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97969"/>
    <w:rPr>
      <w:i/>
      <w:iCs/>
      <w:color w:val="595959" w:themeColor="text1" w:themeTint="A6"/>
    </w:rPr>
  </w:style>
  <w:style w:type="character" w:styleId="IntenseEmphasis">
    <w:name w:val="Intense Emphasis"/>
    <w:basedOn w:val="DefaultParagraphFont"/>
    <w:uiPriority w:val="21"/>
    <w:qFormat/>
    <w:rsid w:val="00C97969"/>
    <w:rPr>
      <w:b/>
      <w:bCs/>
      <w:i/>
      <w:iCs/>
    </w:rPr>
  </w:style>
  <w:style w:type="character" w:styleId="SubtleReference">
    <w:name w:val="Subtle Reference"/>
    <w:basedOn w:val="DefaultParagraphFont"/>
    <w:uiPriority w:val="31"/>
    <w:qFormat/>
    <w:rsid w:val="00C9796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7969"/>
    <w:rPr>
      <w:b/>
      <w:bCs/>
      <w:smallCaps/>
      <w:color w:val="44546A" w:themeColor="text2"/>
      <w:u w:val="single"/>
    </w:rPr>
  </w:style>
  <w:style w:type="character" w:styleId="BookTitle">
    <w:name w:val="Book Title"/>
    <w:basedOn w:val="DefaultParagraphFont"/>
    <w:uiPriority w:val="33"/>
    <w:qFormat/>
    <w:rsid w:val="00C97969"/>
    <w:rPr>
      <w:b/>
      <w:bCs/>
      <w:smallCaps/>
      <w:spacing w:val="10"/>
    </w:rPr>
  </w:style>
  <w:style w:type="paragraph" w:customStyle="1" w:styleId="Default">
    <w:name w:val="Default"/>
    <w:rsid w:val="007C44D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rsid w:val="00A80E7B"/>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6">
      <w:bodyDiv w:val="1"/>
      <w:marLeft w:val="0"/>
      <w:marRight w:val="0"/>
      <w:marTop w:val="0"/>
      <w:marBottom w:val="0"/>
      <w:divBdr>
        <w:top w:val="none" w:sz="0" w:space="0" w:color="auto"/>
        <w:left w:val="none" w:sz="0" w:space="0" w:color="auto"/>
        <w:bottom w:val="none" w:sz="0" w:space="0" w:color="auto"/>
        <w:right w:val="none" w:sz="0" w:space="0" w:color="auto"/>
      </w:divBdr>
    </w:div>
    <w:div w:id="45027313">
      <w:bodyDiv w:val="1"/>
      <w:marLeft w:val="0"/>
      <w:marRight w:val="0"/>
      <w:marTop w:val="0"/>
      <w:marBottom w:val="0"/>
      <w:divBdr>
        <w:top w:val="none" w:sz="0" w:space="0" w:color="auto"/>
        <w:left w:val="none" w:sz="0" w:space="0" w:color="auto"/>
        <w:bottom w:val="none" w:sz="0" w:space="0" w:color="auto"/>
        <w:right w:val="none" w:sz="0" w:space="0" w:color="auto"/>
      </w:divBdr>
      <w:divsChild>
        <w:div w:id="57175696">
          <w:marLeft w:val="360"/>
          <w:marRight w:val="0"/>
          <w:marTop w:val="200"/>
          <w:marBottom w:val="0"/>
          <w:divBdr>
            <w:top w:val="none" w:sz="0" w:space="0" w:color="auto"/>
            <w:left w:val="none" w:sz="0" w:space="0" w:color="auto"/>
            <w:bottom w:val="none" w:sz="0" w:space="0" w:color="auto"/>
            <w:right w:val="none" w:sz="0" w:space="0" w:color="auto"/>
          </w:divBdr>
        </w:div>
        <w:div w:id="620763273">
          <w:marLeft w:val="360"/>
          <w:marRight w:val="0"/>
          <w:marTop w:val="200"/>
          <w:marBottom w:val="0"/>
          <w:divBdr>
            <w:top w:val="none" w:sz="0" w:space="0" w:color="auto"/>
            <w:left w:val="none" w:sz="0" w:space="0" w:color="auto"/>
            <w:bottom w:val="none" w:sz="0" w:space="0" w:color="auto"/>
            <w:right w:val="none" w:sz="0" w:space="0" w:color="auto"/>
          </w:divBdr>
        </w:div>
        <w:div w:id="1681812480">
          <w:marLeft w:val="360"/>
          <w:marRight w:val="0"/>
          <w:marTop w:val="200"/>
          <w:marBottom w:val="0"/>
          <w:divBdr>
            <w:top w:val="none" w:sz="0" w:space="0" w:color="auto"/>
            <w:left w:val="none" w:sz="0" w:space="0" w:color="auto"/>
            <w:bottom w:val="none" w:sz="0" w:space="0" w:color="auto"/>
            <w:right w:val="none" w:sz="0" w:space="0" w:color="auto"/>
          </w:divBdr>
        </w:div>
        <w:div w:id="1613707727">
          <w:marLeft w:val="360"/>
          <w:marRight w:val="0"/>
          <w:marTop w:val="200"/>
          <w:marBottom w:val="0"/>
          <w:divBdr>
            <w:top w:val="none" w:sz="0" w:space="0" w:color="auto"/>
            <w:left w:val="none" w:sz="0" w:space="0" w:color="auto"/>
            <w:bottom w:val="none" w:sz="0" w:space="0" w:color="auto"/>
            <w:right w:val="none" w:sz="0" w:space="0" w:color="auto"/>
          </w:divBdr>
        </w:div>
        <w:div w:id="411393040">
          <w:marLeft w:val="360"/>
          <w:marRight w:val="0"/>
          <w:marTop w:val="200"/>
          <w:marBottom w:val="0"/>
          <w:divBdr>
            <w:top w:val="none" w:sz="0" w:space="0" w:color="auto"/>
            <w:left w:val="none" w:sz="0" w:space="0" w:color="auto"/>
            <w:bottom w:val="none" w:sz="0" w:space="0" w:color="auto"/>
            <w:right w:val="none" w:sz="0" w:space="0" w:color="auto"/>
          </w:divBdr>
        </w:div>
        <w:div w:id="1533494565">
          <w:marLeft w:val="360"/>
          <w:marRight w:val="0"/>
          <w:marTop w:val="200"/>
          <w:marBottom w:val="0"/>
          <w:divBdr>
            <w:top w:val="none" w:sz="0" w:space="0" w:color="auto"/>
            <w:left w:val="none" w:sz="0" w:space="0" w:color="auto"/>
            <w:bottom w:val="none" w:sz="0" w:space="0" w:color="auto"/>
            <w:right w:val="none" w:sz="0" w:space="0" w:color="auto"/>
          </w:divBdr>
        </w:div>
        <w:div w:id="1325742924">
          <w:marLeft w:val="360"/>
          <w:marRight w:val="0"/>
          <w:marTop w:val="200"/>
          <w:marBottom w:val="0"/>
          <w:divBdr>
            <w:top w:val="none" w:sz="0" w:space="0" w:color="auto"/>
            <w:left w:val="none" w:sz="0" w:space="0" w:color="auto"/>
            <w:bottom w:val="none" w:sz="0" w:space="0" w:color="auto"/>
            <w:right w:val="none" w:sz="0" w:space="0" w:color="auto"/>
          </w:divBdr>
        </w:div>
        <w:div w:id="537593219">
          <w:marLeft w:val="360"/>
          <w:marRight w:val="0"/>
          <w:marTop w:val="200"/>
          <w:marBottom w:val="0"/>
          <w:divBdr>
            <w:top w:val="none" w:sz="0" w:space="0" w:color="auto"/>
            <w:left w:val="none" w:sz="0" w:space="0" w:color="auto"/>
            <w:bottom w:val="none" w:sz="0" w:space="0" w:color="auto"/>
            <w:right w:val="none" w:sz="0" w:space="0" w:color="auto"/>
          </w:divBdr>
        </w:div>
        <w:div w:id="673144165">
          <w:marLeft w:val="360"/>
          <w:marRight w:val="0"/>
          <w:marTop w:val="200"/>
          <w:marBottom w:val="0"/>
          <w:divBdr>
            <w:top w:val="none" w:sz="0" w:space="0" w:color="auto"/>
            <w:left w:val="none" w:sz="0" w:space="0" w:color="auto"/>
            <w:bottom w:val="none" w:sz="0" w:space="0" w:color="auto"/>
            <w:right w:val="none" w:sz="0" w:space="0" w:color="auto"/>
          </w:divBdr>
        </w:div>
        <w:div w:id="452403455">
          <w:marLeft w:val="360"/>
          <w:marRight w:val="0"/>
          <w:marTop w:val="200"/>
          <w:marBottom w:val="0"/>
          <w:divBdr>
            <w:top w:val="none" w:sz="0" w:space="0" w:color="auto"/>
            <w:left w:val="none" w:sz="0" w:space="0" w:color="auto"/>
            <w:bottom w:val="none" w:sz="0" w:space="0" w:color="auto"/>
            <w:right w:val="none" w:sz="0" w:space="0" w:color="auto"/>
          </w:divBdr>
        </w:div>
        <w:div w:id="1112937555">
          <w:marLeft w:val="360"/>
          <w:marRight w:val="0"/>
          <w:marTop w:val="200"/>
          <w:marBottom w:val="0"/>
          <w:divBdr>
            <w:top w:val="none" w:sz="0" w:space="0" w:color="auto"/>
            <w:left w:val="none" w:sz="0" w:space="0" w:color="auto"/>
            <w:bottom w:val="none" w:sz="0" w:space="0" w:color="auto"/>
            <w:right w:val="none" w:sz="0" w:space="0" w:color="auto"/>
          </w:divBdr>
        </w:div>
        <w:div w:id="1193685069">
          <w:marLeft w:val="360"/>
          <w:marRight w:val="0"/>
          <w:marTop w:val="200"/>
          <w:marBottom w:val="0"/>
          <w:divBdr>
            <w:top w:val="none" w:sz="0" w:space="0" w:color="auto"/>
            <w:left w:val="none" w:sz="0" w:space="0" w:color="auto"/>
            <w:bottom w:val="none" w:sz="0" w:space="0" w:color="auto"/>
            <w:right w:val="none" w:sz="0" w:space="0" w:color="auto"/>
          </w:divBdr>
        </w:div>
      </w:divsChild>
    </w:div>
    <w:div w:id="134301086">
      <w:bodyDiv w:val="1"/>
      <w:marLeft w:val="0"/>
      <w:marRight w:val="0"/>
      <w:marTop w:val="0"/>
      <w:marBottom w:val="0"/>
      <w:divBdr>
        <w:top w:val="none" w:sz="0" w:space="0" w:color="auto"/>
        <w:left w:val="none" w:sz="0" w:space="0" w:color="auto"/>
        <w:bottom w:val="none" w:sz="0" w:space="0" w:color="auto"/>
        <w:right w:val="none" w:sz="0" w:space="0" w:color="auto"/>
      </w:divBdr>
    </w:div>
    <w:div w:id="335500959">
      <w:bodyDiv w:val="1"/>
      <w:marLeft w:val="0"/>
      <w:marRight w:val="0"/>
      <w:marTop w:val="0"/>
      <w:marBottom w:val="0"/>
      <w:divBdr>
        <w:top w:val="none" w:sz="0" w:space="0" w:color="auto"/>
        <w:left w:val="none" w:sz="0" w:space="0" w:color="auto"/>
        <w:bottom w:val="none" w:sz="0" w:space="0" w:color="auto"/>
        <w:right w:val="none" w:sz="0" w:space="0" w:color="auto"/>
      </w:divBdr>
      <w:divsChild>
        <w:div w:id="897743495">
          <w:marLeft w:val="360"/>
          <w:marRight w:val="0"/>
          <w:marTop w:val="200"/>
          <w:marBottom w:val="0"/>
          <w:divBdr>
            <w:top w:val="none" w:sz="0" w:space="0" w:color="auto"/>
            <w:left w:val="none" w:sz="0" w:space="0" w:color="auto"/>
            <w:bottom w:val="none" w:sz="0" w:space="0" w:color="auto"/>
            <w:right w:val="none" w:sz="0" w:space="0" w:color="auto"/>
          </w:divBdr>
        </w:div>
        <w:div w:id="158859265">
          <w:marLeft w:val="360"/>
          <w:marRight w:val="0"/>
          <w:marTop w:val="200"/>
          <w:marBottom w:val="0"/>
          <w:divBdr>
            <w:top w:val="none" w:sz="0" w:space="0" w:color="auto"/>
            <w:left w:val="none" w:sz="0" w:space="0" w:color="auto"/>
            <w:bottom w:val="none" w:sz="0" w:space="0" w:color="auto"/>
            <w:right w:val="none" w:sz="0" w:space="0" w:color="auto"/>
          </w:divBdr>
        </w:div>
        <w:div w:id="1165130612">
          <w:marLeft w:val="360"/>
          <w:marRight w:val="0"/>
          <w:marTop w:val="200"/>
          <w:marBottom w:val="0"/>
          <w:divBdr>
            <w:top w:val="none" w:sz="0" w:space="0" w:color="auto"/>
            <w:left w:val="none" w:sz="0" w:space="0" w:color="auto"/>
            <w:bottom w:val="none" w:sz="0" w:space="0" w:color="auto"/>
            <w:right w:val="none" w:sz="0" w:space="0" w:color="auto"/>
          </w:divBdr>
        </w:div>
        <w:div w:id="1398557272">
          <w:marLeft w:val="360"/>
          <w:marRight w:val="0"/>
          <w:marTop w:val="200"/>
          <w:marBottom w:val="0"/>
          <w:divBdr>
            <w:top w:val="none" w:sz="0" w:space="0" w:color="auto"/>
            <w:left w:val="none" w:sz="0" w:space="0" w:color="auto"/>
            <w:bottom w:val="none" w:sz="0" w:space="0" w:color="auto"/>
            <w:right w:val="none" w:sz="0" w:space="0" w:color="auto"/>
          </w:divBdr>
        </w:div>
        <w:div w:id="2026862709">
          <w:marLeft w:val="360"/>
          <w:marRight w:val="0"/>
          <w:marTop w:val="200"/>
          <w:marBottom w:val="0"/>
          <w:divBdr>
            <w:top w:val="none" w:sz="0" w:space="0" w:color="auto"/>
            <w:left w:val="none" w:sz="0" w:space="0" w:color="auto"/>
            <w:bottom w:val="none" w:sz="0" w:space="0" w:color="auto"/>
            <w:right w:val="none" w:sz="0" w:space="0" w:color="auto"/>
          </w:divBdr>
        </w:div>
        <w:div w:id="1215653461">
          <w:marLeft w:val="360"/>
          <w:marRight w:val="0"/>
          <w:marTop w:val="200"/>
          <w:marBottom w:val="0"/>
          <w:divBdr>
            <w:top w:val="none" w:sz="0" w:space="0" w:color="auto"/>
            <w:left w:val="none" w:sz="0" w:space="0" w:color="auto"/>
            <w:bottom w:val="none" w:sz="0" w:space="0" w:color="auto"/>
            <w:right w:val="none" w:sz="0" w:space="0" w:color="auto"/>
          </w:divBdr>
        </w:div>
        <w:div w:id="2098165609">
          <w:marLeft w:val="360"/>
          <w:marRight w:val="0"/>
          <w:marTop w:val="200"/>
          <w:marBottom w:val="0"/>
          <w:divBdr>
            <w:top w:val="none" w:sz="0" w:space="0" w:color="auto"/>
            <w:left w:val="none" w:sz="0" w:space="0" w:color="auto"/>
            <w:bottom w:val="none" w:sz="0" w:space="0" w:color="auto"/>
            <w:right w:val="none" w:sz="0" w:space="0" w:color="auto"/>
          </w:divBdr>
        </w:div>
      </w:divsChild>
    </w:div>
    <w:div w:id="380448797">
      <w:bodyDiv w:val="1"/>
      <w:marLeft w:val="0"/>
      <w:marRight w:val="0"/>
      <w:marTop w:val="0"/>
      <w:marBottom w:val="0"/>
      <w:divBdr>
        <w:top w:val="none" w:sz="0" w:space="0" w:color="auto"/>
        <w:left w:val="none" w:sz="0" w:space="0" w:color="auto"/>
        <w:bottom w:val="none" w:sz="0" w:space="0" w:color="auto"/>
        <w:right w:val="none" w:sz="0" w:space="0" w:color="auto"/>
      </w:divBdr>
    </w:div>
    <w:div w:id="1204442170">
      <w:bodyDiv w:val="1"/>
      <w:marLeft w:val="0"/>
      <w:marRight w:val="0"/>
      <w:marTop w:val="0"/>
      <w:marBottom w:val="0"/>
      <w:divBdr>
        <w:top w:val="none" w:sz="0" w:space="0" w:color="auto"/>
        <w:left w:val="none" w:sz="0" w:space="0" w:color="auto"/>
        <w:bottom w:val="none" w:sz="0" w:space="0" w:color="auto"/>
        <w:right w:val="none" w:sz="0" w:space="0" w:color="auto"/>
      </w:divBdr>
      <w:divsChild>
        <w:div w:id="1927306643">
          <w:marLeft w:val="360"/>
          <w:marRight w:val="0"/>
          <w:marTop w:val="200"/>
          <w:marBottom w:val="0"/>
          <w:divBdr>
            <w:top w:val="none" w:sz="0" w:space="0" w:color="auto"/>
            <w:left w:val="none" w:sz="0" w:space="0" w:color="auto"/>
            <w:bottom w:val="none" w:sz="0" w:space="0" w:color="auto"/>
            <w:right w:val="none" w:sz="0" w:space="0" w:color="auto"/>
          </w:divBdr>
        </w:div>
        <w:div w:id="1063140028">
          <w:marLeft w:val="360"/>
          <w:marRight w:val="0"/>
          <w:marTop w:val="200"/>
          <w:marBottom w:val="0"/>
          <w:divBdr>
            <w:top w:val="none" w:sz="0" w:space="0" w:color="auto"/>
            <w:left w:val="none" w:sz="0" w:space="0" w:color="auto"/>
            <w:bottom w:val="none" w:sz="0" w:space="0" w:color="auto"/>
            <w:right w:val="none" w:sz="0" w:space="0" w:color="auto"/>
          </w:divBdr>
        </w:div>
        <w:div w:id="1451508005">
          <w:marLeft w:val="360"/>
          <w:marRight w:val="0"/>
          <w:marTop w:val="200"/>
          <w:marBottom w:val="0"/>
          <w:divBdr>
            <w:top w:val="none" w:sz="0" w:space="0" w:color="auto"/>
            <w:left w:val="none" w:sz="0" w:space="0" w:color="auto"/>
            <w:bottom w:val="none" w:sz="0" w:space="0" w:color="auto"/>
            <w:right w:val="none" w:sz="0" w:space="0" w:color="auto"/>
          </w:divBdr>
        </w:div>
        <w:div w:id="2023122609">
          <w:marLeft w:val="720"/>
          <w:marRight w:val="0"/>
          <w:marTop w:val="0"/>
          <w:marBottom w:val="0"/>
          <w:divBdr>
            <w:top w:val="none" w:sz="0" w:space="0" w:color="auto"/>
            <w:left w:val="none" w:sz="0" w:space="0" w:color="auto"/>
            <w:bottom w:val="none" w:sz="0" w:space="0" w:color="auto"/>
            <w:right w:val="none" w:sz="0" w:space="0" w:color="auto"/>
          </w:divBdr>
        </w:div>
        <w:div w:id="1129662885">
          <w:marLeft w:val="720"/>
          <w:marRight w:val="0"/>
          <w:marTop w:val="0"/>
          <w:marBottom w:val="0"/>
          <w:divBdr>
            <w:top w:val="none" w:sz="0" w:space="0" w:color="auto"/>
            <w:left w:val="none" w:sz="0" w:space="0" w:color="auto"/>
            <w:bottom w:val="none" w:sz="0" w:space="0" w:color="auto"/>
            <w:right w:val="none" w:sz="0" w:space="0" w:color="auto"/>
          </w:divBdr>
        </w:div>
        <w:div w:id="939415625">
          <w:marLeft w:val="720"/>
          <w:marRight w:val="0"/>
          <w:marTop w:val="0"/>
          <w:marBottom w:val="0"/>
          <w:divBdr>
            <w:top w:val="none" w:sz="0" w:space="0" w:color="auto"/>
            <w:left w:val="none" w:sz="0" w:space="0" w:color="auto"/>
            <w:bottom w:val="none" w:sz="0" w:space="0" w:color="auto"/>
            <w:right w:val="none" w:sz="0" w:space="0" w:color="auto"/>
          </w:divBdr>
        </w:div>
        <w:div w:id="1871188257">
          <w:marLeft w:val="720"/>
          <w:marRight w:val="0"/>
          <w:marTop w:val="0"/>
          <w:marBottom w:val="0"/>
          <w:divBdr>
            <w:top w:val="none" w:sz="0" w:space="0" w:color="auto"/>
            <w:left w:val="none" w:sz="0" w:space="0" w:color="auto"/>
            <w:bottom w:val="none" w:sz="0" w:space="0" w:color="auto"/>
            <w:right w:val="none" w:sz="0" w:space="0" w:color="auto"/>
          </w:divBdr>
        </w:div>
        <w:div w:id="220139664">
          <w:marLeft w:val="360"/>
          <w:marRight w:val="0"/>
          <w:marTop w:val="200"/>
          <w:marBottom w:val="0"/>
          <w:divBdr>
            <w:top w:val="none" w:sz="0" w:space="0" w:color="auto"/>
            <w:left w:val="none" w:sz="0" w:space="0" w:color="auto"/>
            <w:bottom w:val="none" w:sz="0" w:space="0" w:color="auto"/>
            <w:right w:val="none" w:sz="0" w:space="0" w:color="auto"/>
          </w:divBdr>
        </w:div>
        <w:div w:id="1550412543">
          <w:marLeft w:val="360"/>
          <w:marRight w:val="0"/>
          <w:marTop w:val="200"/>
          <w:marBottom w:val="0"/>
          <w:divBdr>
            <w:top w:val="none" w:sz="0" w:space="0" w:color="auto"/>
            <w:left w:val="none" w:sz="0" w:space="0" w:color="auto"/>
            <w:bottom w:val="none" w:sz="0" w:space="0" w:color="auto"/>
            <w:right w:val="none" w:sz="0" w:space="0" w:color="auto"/>
          </w:divBdr>
        </w:div>
        <w:div w:id="1434744839">
          <w:marLeft w:val="360"/>
          <w:marRight w:val="0"/>
          <w:marTop w:val="200"/>
          <w:marBottom w:val="0"/>
          <w:divBdr>
            <w:top w:val="none" w:sz="0" w:space="0" w:color="auto"/>
            <w:left w:val="none" w:sz="0" w:space="0" w:color="auto"/>
            <w:bottom w:val="none" w:sz="0" w:space="0" w:color="auto"/>
            <w:right w:val="none" w:sz="0" w:space="0" w:color="auto"/>
          </w:divBdr>
        </w:div>
      </w:divsChild>
    </w:div>
    <w:div w:id="1213884281">
      <w:bodyDiv w:val="1"/>
      <w:marLeft w:val="0"/>
      <w:marRight w:val="0"/>
      <w:marTop w:val="0"/>
      <w:marBottom w:val="0"/>
      <w:divBdr>
        <w:top w:val="none" w:sz="0" w:space="0" w:color="auto"/>
        <w:left w:val="none" w:sz="0" w:space="0" w:color="auto"/>
        <w:bottom w:val="none" w:sz="0" w:space="0" w:color="auto"/>
        <w:right w:val="none" w:sz="0" w:space="0" w:color="auto"/>
      </w:divBdr>
    </w:div>
    <w:div w:id="1412777221">
      <w:bodyDiv w:val="1"/>
      <w:marLeft w:val="0"/>
      <w:marRight w:val="0"/>
      <w:marTop w:val="0"/>
      <w:marBottom w:val="0"/>
      <w:divBdr>
        <w:top w:val="none" w:sz="0" w:space="0" w:color="auto"/>
        <w:left w:val="none" w:sz="0" w:space="0" w:color="auto"/>
        <w:bottom w:val="none" w:sz="0" w:space="0" w:color="auto"/>
        <w:right w:val="none" w:sz="0" w:space="0" w:color="auto"/>
      </w:divBdr>
    </w:div>
    <w:div w:id="1487669688">
      <w:bodyDiv w:val="1"/>
      <w:marLeft w:val="0"/>
      <w:marRight w:val="0"/>
      <w:marTop w:val="0"/>
      <w:marBottom w:val="0"/>
      <w:divBdr>
        <w:top w:val="none" w:sz="0" w:space="0" w:color="auto"/>
        <w:left w:val="none" w:sz="0" w:space="0" w:color="auto"/>
        <w:bottom w:val="none" w:sz="0" w:space="0" w:color="auto"/>
        <w:right w:val="none" w:sz="0" w:space="0" w:color="auto"/>
      </w:divBdr>
    </w:div>
    <w:div w:id="1629050727">
      <w:bodyDiv w:val="1"/>
      <w:marLeft w:val="0"/>
      <w:marRight w:val="0"/>
      <w:marTop w:val="0"/>
      <w:marBottom w:val="0"/>
      <w:divBdr>
        <w:top w:val="none" w:sz="0" w:space="0" w:color="auto"/>
        <w:left w:val="none" w:sz="0" w:space="0" w:color="auto"/>
        <w:bottom w:val="none" w:sz="0" w:space="0" w:color="auto"/>
        <w:right w:val="none" w:sz="0" w:space="0" w:color="auto"/>
      </w:divBdr>
    </w:div>
    <w:div w:id="1917742331">
      <w:bodyDiv w:val="1"/>
      <w:marLeft w:val="0"/>
      <w:marRight w:val="0"/>
      <w:marTop w:val="0"/>
      <w:marBottom w:val="0"/>
      <w:divBdr>
        <w:top w:val="none" w:sz="0" w:space="0" w:color="auto"/>
        <w:left w:val="none" w:sz="0" w:space="0" w:color="auto"/>
        <w:bottom w:val="none" w:sz="0" w:space="0" w:color="auto"/>
        <w:right w:val="none" w:sz="0" w:space="0" w:color="auto"/>
      </w:divBdr>
    </w:div>
    <w:div w:id="2026898950">
      <w:bodyDiv w:val="1"/>
      <w:marLeft w:val="0"/>
      <w:marRight w:val="0"/>
      <w:marTop w:val="0"/>
      <w:marBottom w:val="0"/>
      <w:divBdr>
        <w:top w:val="none" w:sz="0" w:space="0" w:color="auto"/>
        <w:left w:val="none" w:sz="0" w:space="0" w:color="auto"/>
        <w:bottom w:val="none" w:sz="0" w:space="0" w:color="auto"/>
        <w:right w:val="none" w:sz="0" w:space="0" w:color="auto"/>
      </w:divBdr>
    </w:div>
    <w:div w:id="20600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csu.icbhr@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5f02511-e93c-461f-9019-cd992a25a150">NECS-1599961520-1298</_dlc_DocId>
    <_dlc_DocIdUrl xmlns="65f02511-e93c-461f-9019-cd992a25a150">
      <Url>https://collab.necsu.nhs.uk/work/NENCICSDTP/_layouts/15/DocIdRedir.aspx?ID=NECS-1599961520-1298</Url>
      <Description>NECS-1599961520-1298</Description>
    </_dlc_DocIdUrl>
    <Folders xmlns="1dac78c3-918c-43eb-8120-ad0b12026302">Documentation</Folders>
    <Category xmlns="1dac78c3-918c-43eb-8120-ad0b12026302">Plans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3668BB21C21646952A45A739FF6297" ma:contentTypeVersion="2" ma:contentTypeDescription="Create a new document." ma:contentTypeScope="" ma:versionID="36aa74730cf8ccd58599869b709a85a7">
  <xsd:schema xmlns:xsd="http://www.w3.org/2001/XMLSchema" xmlns:xs="http://www.w3.org/2001/XMLSchema" xmlns:p="http://schemas.microsoft.com/office/2006/metadata/properties" xmlns:ns2="65f02511-e93c-461f-9019-cd992a25a150" xmlns:ns3="1dac78c3-918c-43eb-8120-ad0b12026302" targetNamespace="http://schemas.microsoft.com/office/2006/metadata/properties" ma:root="true" ma:fieldsID="c5c064d040cc9fb21f8979db2544e464" ns2:_="" ns3:_="">
    <xsd:import namespace="65f02511-e93c-461f-9019-cd992a25a150"/>
    <xsd:import namespace="1dac78c3-918c-43eb-8120-ad0b1202630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Fol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2511-e93c-461f-9019-cd992a25a1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c78c3-918c-43eb-8120-ad0b12026302" elementFormDefault="qualified">
    <xsd:import namespace="http://schemas.microsoft.com/office/2006/documentManagement/types"/>
    <xsd:import namespace="http://schemas.microsoft.com/office/infopath/2007/PartnerControls"/>
    <xsd:element name="Category" ma:index="11" nillable="true" ma:displayName="Category" ma:default="Plans" ma:format="Dropdown" ma:internalName="Category">
      <xsd:simpleType>
        <xsd:restriction base="dms:Choice">
          <xsd:enumeration value="Plans"/>
          <xsd:enumeration value="Meetings"/>
          <xsd:enumeration value="Supporting Information"/>
        </xsd:restriction>
      </xsd:simpleType>
    </xsd:element>
    <xsd:element name="Folders" ma:index="12" nillable="true" ma:displayName="Folders" ma:default="Documentation" ma:format="Dropdown" ma:internalName="Folders">
      <xsd:simpleType>
        <xsd:restriction base="dms:Choice">
          <xsd:enumeration value="Documentation"/>
          <xsd:enumeration value="Other"/>
          <xsd:enumeration value="Supporting Information"/>
          <xsd:enumeration value="July 2021"/>
          <xsd:enumeration value="August 2021"/>
          <xsd:enumeration value="Sept 2021"/>
          <xsd:enumeration value="Oct 2021"/>
          <xsd:enumeration value="Nov 2021"/>
          <xsd:enumeration value="Dec 2021"/>
          <xsd:enumeration value="Jan 2021"/>
          <xsd:enumeration value="Feb 2021"/>
          <xsd:enumeration value="Mar 2021"/>
          <xsd:enumeration value="Apr 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7BEB-CF31-4E7B-B192-623299C2CE39}">
  <ds:schemaRefs>
    <ds:schemaRef ds:uri="http://schemas.microsoft.com/sharepoint/events"/>
  </ds:schemaRefs>
</ds:datastoreItem>
</file>

<file path=customXml/itemProps2.xml><?xml version="1.0" encoding="utf-8"?>
<ds:datastoreItem xmlns:ds="http://schemas.openxmlformats.org/officeDocument/2006/customXml" ds:itemID="{A44E00C9-FD91-48DA-A9B6-4D4D80EA6E80}">
  <ds:schemaRefs>
    <ds:schemaRef ds:uri="http://schemas.microsoft.com/sharepoint/v3/contenttype/forms"/>
  </ds:schemaRefs>
</ds:datastoreItem>
</file>

<file path=customXml/itemProps3.xml><?xml version="1.0" encoding="utf-8"?>
<ds:datastoreItem xmlns:ds="http://schemas.openxmlformats.org/officeDocument/2006/customXml" ds:itemID="{DEC915B3-9523-479D-AAC7-059E56164D62}">
  <ds:schemaRefs>
    <ds:schemaRef ds:uri="http://schemas.microsoft.com/office/2006/documentManagement/types"/>
    <ds:schemaRef ds:uri="http://purl.org/dc/elements/1.1/"/>
    <ds:schemaRef ds:uri="http://www.w3.org/XML/1998/namespace"/>
    <ds:schemaRef ds:uri="65f02511-e93c-461f-9019-cd992a25a150"/>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1dac78c3-918c-43eb-8120-ad0b12026302"/>
  </ds:schemaRefs>
</ds:datastoreItem>
</file>

<file path=customXml/itemProps4.xml><?xml version="1.0" encoding="utf-8"?>
<ds:datastoreItem xmlns:ds="http://schemas.openxmlformats.org/officeDocument/2006/customXml" ds:itemID="{EDBEDF96-BA3A-4465-BB6B-43EC0273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2511-e93c-461f-9019-cd992a25a150"/>
    <ds:schemaRef ds:uri="1dac78c3-918c-43eb-8120-ad0b12026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61EAC-83B1-40F3-9BC6-C8D0B566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Proposed North East &amp; North Cumbria Integrated Care BoardManagement of Change Case for Integrated Care Board Executive Directors</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North East &amp; North Cumbria Integrated Care BoardManagement of Change Case for Integrated Care Board Executive Directors</dc:title>
  <dc:subject/>
  <dc:creator>JACKSON, Da (NHS SUNDERLAND CCG)</dc:creator>
  <cp:keywords/>
  <dc:description/>
  <cp:lastModifiedBy>BRUNDLE, Kirstin (NHS NORTH OF ENGLAND COMMISSIONING SUPPORT UNIT)</cp:lastModifiedBy>
  <cp:revision>7</cp:revision>
  <cp:lastPrinted>2022-02-03T09:00:00Z</cp:lastPrinted>
  <dcterms:created xsi:type="dcterms:W3CDTF">2022-06-22T11:04:00Z</dcterms:created>
  <dcterms:modified xsi:type="dcterms:W3CDTF">2022-08-23T15:50:00Z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510a4a5e-fcee-4fa0-b4f3-4ea3549de2e6</vt:lpwstr>
  </property>
  <property fmtid="{D5CDD505-2E9C-101B-9397-08002B2CF9AE}" pid="3" name="ContentTypeId">
    <vt:lpwstr>0x010100863668BB21C21646952A45A739FF6297</vt:lpwstr>
  </property>
</Properties>
</file>